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0C76" w14:textId="096467E7" w:rsidR="00322E94" w:rsidRDefault="009035BE">
      <w:pPr>
        <w:rPr>
          <w:b/>
          <w:bCs/>
          <w:sz w:val="28"/>
          <w:szCs w:val="28"/>
          <w:u w:val="single"/>
          <w:lang w:val="es-MX"/>
        </w:rPr>
      </w:pPr>
      <w:r w:rsidRPr="009035BE">
        <w:rPr>
          <w:b/>
          <w:bCs/>
          <w:sz w:val="28"/>
          <w:szCs w:val="28"/>
          <w:u w:val="single"/>
          <w:lang w:val="es-MX"/>
        </w:rPr>
        <w:t>Ejercicios de probabilidad binomial.</w:t>
      </w:r>
    </w:p>
    <w:p w14:paraId="6BF2B3ED" w14:textId="22331180" w:rsidR="009035BE" w:rsidRDefault="009035BE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Abra el siguiente enlace:</w:t>
      </w:r>
    </w:p>
    <w:p w14:paraId="1C332B4D" w14:textId="1D61B2F1" w:rsidR="009035BE" w:rsidRDefault="001B788A">
      <w:pPr>
        <w:rPr>
          <w:sz w:val="20"/>
          <w:szCs w:val="20"/>
          <w:lang w:val="es-MX"/>
        </w:rPr>
      </w:pPr>
      <w:hyperlink r:id="rId4" w:history="1">
        <w:r w:rsidR="009035BE" w:rsidRPr="00857B44">
          <w:rPr>
            <w:rStyle w:val="Hipervnculo"/>
            <w:sz w:val="20"/>
            <w:szCs w:val="20"/>
            <w:lang w:val="es-MX"/>
          </w:rPr>
          <w:t>https://www.superprof.es/apuntes/escolar/matematicas/probabilidades/distribucion-binomial/problemas-y-ejercicios-de-la-distribucion-binomial.html</w:t>
        </w:r>
      </w:hyperlink>
    </w:p>
    <w:p w14:paraId="3D047C7E" w14:textId="252A5F6A" w:rsidR="009035BE" w:rsidRDefault="009035BE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Proceda a ir resolviendo los ejercicios </w:t>
      </w:r>
      <w:r w:rsidR="001B788A">
        <w:rPr>
          <w:sz w:val="20"/>
          <w:szCs w:val="20"/>
          <w:lang w:val="es-MX"/>
        </w:rPr>
        <w:t xml:space="preserve">(1 al 8) </w:t>
      </w:r>
      <w:r>
        <w:rPr>
          <w:sz w:val="20"/>
          <w:szCs w:val="20"/>
          <w:lang w:val="es-MX"/>
        </w:rPr>
        <w:t xml:space="preserve">allí mostrados, con el uso del software GeoGebra, como cada uno de ellos presenta la solución, Usted debe ir comprobando cada uno con el uso de GeoGebra. </w:t>
      </w:r>
    </w:p>
    <w:p w14:paraId="5F71DA52" w14:textId="5507787E" w:rsidR="009035BE" w:rsidRDefault="009035BE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Por ejemplo:</w:t>
      </w:r>
    </w:p>
    <w:p w14:paraId="1AA66898" w14:textId="758B9BD4" w:rsidR="009035BE" w:rsidRDefault="009035BE">
      <w:pPr>
        <w:rPr>
          <w:sz w:val="20"/>
          <w:szCs w:val="20"/>
          <w:lang w:val="es-MX"/>
        </w:rPr>
      </w:pPr>
      <w:r w:rsidRPr="009035BE">
        <w:rPr>
          <w:noProof/>
          <w:sz w:val="20"/>
          <w:szCs w:val="20"/>
          <w:lang w:val="es-MX"/>
        </w:rPr>
        <w:drawing>
          <wp:inline distT="0" distB="0" distL="0" distR="0" wp14:anchorId="3E490405" wp14:editId="3914FF1C">
            <wp:extent cx="5400040" cy="4483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F8DF" w14:textId="7C543C2C" w:rsidR="009035BE" w:rsidRDefault="009035BE">
      <w:pPr>
        <w:rPr>
          <w:sz w:val="20"/>
          <w:szCs w:val="20"/>
          <w:lang w:val="es-MX"/>
        </w:rPr>
      </w:pPr>
      <w:r w:rsidRPr="009035BE">
        <w:rPr>
          <w:noProof/>
          <w:sz w:val="20"/>
          <w:szCs w:val="20"/>
          <w:lang w:val="es-MX"/>
        </w:rPr>
        <w:drawing>
          <wp:inline distT="0" distB="0" distL="0" distR="0" wp14:anchorId="2476FD28" wp14:editId="24E83C0B">
            <wp:extent cx="5400040" cy="41255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5D71" w14:textId="71D70174" w:rsidR="009035BE" w:rsidRDefault="002120FA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 cambio de:</w:t>
      </w:r>
    </w:p>
    <w:p w14:paraId="605FA26B" w14:textId="397D9D2B" w:rsidR="002120FA" w:rsidRDefault="002120FA">
      <w:pPr>
        <w:rPr>
          <w:sz w:val="20"/>
          <w:szCs w:val="20"/>
          <w:lang w:val="es-MX"/>
        </w:rPr>
      </w:pPr>
      <w:r w:rsidRPr="002120FA">
        <w:rPr>
          <w:noProof/>
          <w:sz w:val="20"/>
          <w:szCs w:val="20"/>
          <w:lang w:val="es-MX"/>
        </w:rPr>
        <w:lastRenderedPageBreak/>
        <w:drawing>
          <wp:inline distT="0" distB="0" distL="0" distR="0" wp14:anchorId="703598EE" wp14:editId="45E6920B">
            <wp:extent cx="5400040" cy="33724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470D" w14:textId="0F1C11E1" w:rsidR="002120FA" w:rsidRDefault="00DA56E2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 total son 15 ejercicios</w:t>
      </w:r>
      <w:r w:rsidR="00AB7032">
        <w:rPr>
          <w:sz w:val="20"/>
          <w:szCs w:val="20"/>
          <w:lang w:val="es-MX"/>
        </w:rPr>
        <w:t xml:space="preserve"> a ser revisados.</w:t>
      </w:r>
    </w:p>
    <w:p w14:paraId="478A8E92" w14:textId="77777777" w:rsidR="00DA56E2" w:rsidRDefault="00DA56E2">
      <w:pPr>
        <w:rPr>
          <w:sz w:val="20"/>
          <w:szCs w:val="20"/>
          <w:lang w:val="es-MX"/>
        </w:rPr>
      </w:pPr>
    </w:p>
    <w:p w14:paraId="14D8C8F2" w14:textId="77777777" w:rsidR="009035BE" w:rsidRPr="009035BE" w:rsidRDefault="009035BE">
      <w:pPr>
        <w:rPr>
          <w:sz w:val="20"/>
          <w:szCs w:val="20"/>
          <w:lang w:val="es-MX"/>
        </w:rPr>
      </w:pPr>
    </w:p>
    <w:sectPr w:rsidR="009035BE" w:rsidRPr="0090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BE"/>
    <w:rsid w:val="001B788A"/>
    <w:rsid w:val="002120FA"/>
    <w:rsid w:val="00322E94"/>
    <w:rsid w:val="009035BE"/>
    <w:rsid w:val="00AB7032"/>
    <w:rsid w:val="00D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EFD8"/>
  <w15:chartTrackingRefBased/>
  <w15:docId w15:val="{F94A8A8B-2D35-414A-BEF8-171FDE89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35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uperprof.es/apuntes/escolar/matematicas/probabilidades/distribucion-binomial/problemas-y-ejercicios-de-la-distribucion-binomial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2025-07-03T15:28:00Z</dcterms:created>
  <dcterms:modified xsi:type="dcterms:W3CDTF">2025-07-03T17:22:00Z</dcterms:modified>
</cp:coreProperties>
</file>