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Tarjeta-Escenario 1: APS-R y Brotes de Diarrea Infantil</w:t>
      </w:r>
    </w:p>
    <w:p>
      <w:pPr>
        <w:pStyle w:val="Heading2"/>
      </w:pPr>
      <w:r>
        <w:t>Contexto</w:t>
      </w:r>
    </w:p>
    <w:p>
      <w:r>
        <w:t>En la provincia de Manabí, la tasa de incidencia de diarrea aguda en menores de 5 años fue de 210 por 1 000 niños en 2022, con picos en temporada de lluvias.</w:t>
      </w:r>
    </w:p>
    <w:p>
      <w:pPr>
        <w:pStyle w:val="Heading2"/>
      </w:pPr>
      <w:r>
        <w:t>Barreras culturales y sociales</w:t>
      </w:r>
    </w:p>
    <w:p>
      <w:r>
        <w:t>• Uso de agua de pozo sin tratamiento por creencias locales.</w:t>
      </w:r>
    </w:p>
    <w:p>
      <w:r>
        <w:t>• Baja percepción de riesgo: las diarreas se ven como “normal” en niños.</w:t>
      </w:r>
    </w:p>
    <w:p>
      <w:pPr>
        <w:pStyle w:val="Heading2"/>
      </w:pPr>
      <w:r>
        <w:t>Recursos disponibles</w:t>
      </w:r>
    </w:p>
    <w:p>
      <w:r>
        <w:t>• 50 promotores de salud comunitaria capacitados en APS-R.</w:t>
      </w:r>
    </w:p>
    <w:p>
      <w:r>
        <w:t>• 12 comités de agua potable comunitarios.</w:t>
      </w:r>
    </w:p>
    <w:p>
      <w:r>
        <w:t>• Red de 8 casas de salud rural con equipos básicos de rehidratación.</w:t>
      </w:r>
    </w:p>
    <w:p>
      <w:pPr>
        <w:pStyle w:val="Heading2"/>
      </w:pPr>
      <w:r>
        <w:t>Referencia</w:t>
      </w:r>
    </w:p>
    <w:p>
      <w:r>
        <w:t>Ministerio de Salud Pública del Ecuador. (2023). Informe epidemiológico de diarrea aguda en menores de 5 años. MSP.</w:t>
      </w:r>
    </w:p>
    <w:p>
      <w:pPr>
        <w:pStyle w:val="Heading2"/>
      </w:pPr>
      <w:r>
        <w:t>Instrucciones</w:t>
      </w:r>
    </w:p>
    <w:p>
      <w:r>
        <w:t>1. Identificar 3 conceptos clave de APS-R aplicables al brote.</w:t>
      </w:r>
    </w:p>
    <w:p>
      <w:r>
        <w:t>2. Proponer 5 intervenciones basadas en principios del MAIS-FCI.</w:t>
      </w:r>
    </w:p>
    <w:p>
      <w:r>
        <w:t>3. Preparar pitch relámpago de 2 min.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