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BF" w:rsidRDefault="000830E8">
      <w:pPr>
        <w:rPr>
          <w:lang w:val="es-ES"/>
        </w:rPr>
      </w:pPr>
      <w:r>
        <w:rPr>
          <w:lang w:val="es-ES"/>
        </w:rPr>
        <w:t>NOMBRE: …………………………………</w:t>
      </w:r>
      <w:r w:rsidR="004379B7">
        <w:rPr>
          <w:lang w:val="es-ES"/>
        </w:rPr>
        <w:t>………………………..    CUARTO SEMESTRE B</w:t>
      </w:r>
      <w:bookmarkStart w:id="0" w:name="_GoBack"/>
      <w:bookmarkEnd w:id="0"/>
    </w:p>
    <w:p w:rsidR="000830E8" w:rsidRDefault="000830E8">
      <w:pPr>
        <w:rPr>
          <w:lang w:val="es-ES"/>
        </w:rPr>
      </w:pPr>
      <w:r>
        <w:rPr>
          <w:lang w:val="es-ES"/>
        </w:rPr>
        <w:t>CASO CLÍNICO</w:t>
      </w:r>
    </w:p>
    <w:p w:rsidR="0016358A" w:rsidRDefault="000830E8">
      <w:pPr>
        <w:rPr>
          <w:lang w:val="es-EC"/>
        </w:rPr>
      </w:pPr>
      <w:r w:rsidRPr="000830E8">
        <w:rPr>
          <w:lang w:val="es-EC"/>
        </w:rPr>
        <w:t xml:space="preserve">Paciente de sexo masculino que se presenta a consulta con un cuadro caracterizado por fiebre de 39ºC, escalofríos y dolor faríngeo. Se le diagnostica faringitis y es tratado con antibióticos y antiinflamatorios sin mejoría, se recomienda realizar una serie de exámenes con el propósito de establecer un diagnóstico certero. </w:t>
      </w:r>
    </w:p>
    <w:p w:rsidR="0016358A" w:rsidRDefault="000830E8">
      <w:pPr>
        <w:rPr>
          <w:lang w:val="es-EC"/>
        </w:rPr>
      </w:pPr>
      <w:r w:rsidRPr="000830E8">
        <w:rPr>
          <w:lang w:val="es-EC"/>
        </w:rPr>
        <w:t>2.2 ANAMNESIS / HISTORIAL CLÍNICO DEL PACIENTE Paciente de 22 años de edad sexo masculino que acude a consulta por presentar un cuadro de astenia y anorexia, sin pérdida de peso, faringitis y molestias abdominales, fundamentalmente en hipocondrio derecho. Además, refería fiebre vespertina intermitente, sin prurito ni sudoración y la aparición de adenopatías en región supraclavicular izquierda, dolorosas, que no habían experimentado aumento de tamaño. También refiere la emisión de orinas de color oscuro durante la última semana.</w:t>
      </w:r>
    </w:p>
    <w:p w:rsidR="000830E8" w:rsidRDefault="000830E8">
      <w:pPr>
        <w:rPr>
          <w:lang w:val="es-EC"/>
        </w:rPr>
      </w:pPr>
      <w:r w:rsidRPr="000830E8">
        <w:rPr>
          <w:lang w:val="es-EC"/>
        </w:rPr>
        <w:t xml:space="preserve"> 2.3 EXPLORACIÓN CLÍNICA (EXAMEN FÍSICO) Se observan varias adenopatías latero cervical y una axilar de pequeño tamaño. Además, se observa leve ictericia. </w:t>
      </w:r>
    </w:p>
    <w:p w:rsidR="000830E8" w:rsidRDefault="000830E8">
      <w:pPr>
        <w:rPr>
          <w:lang w:val="es-EC"/>
        </w:rPr>
      </w:pPr>
      <w:r w:rsidRPr="000830E8">
        <w:rPr>
          <w:lang w:val="es-EC"/>
        </w:rPr>
        <w:t>EXÁMENES QUE SE REALIZA PARA DIAGNÓSTICO. Hematocrito: 44 % Hemoglobina: 15.5 g/dL Leucocito</w:t>
      </w:r>
      <w:r w:rsidR="00D22D85">
        <w:rPr>
          <w:lang w:val="es-EC"/>
        </w:rPr>
        <w:t>s: 15.000 /µL Glóbulos rojos</w:t>
      </w:r>
      <w:proofErr w:type="gramStart"/>
      <w:r w:rsidR="00D22D85">
        <w:rPr>
          <w:lang w:val="es-EC"/>
        </w:rPr>
        <w:t xml:space="preserve">: </w:t>
      </w:r>
      <w:r w:rsidRPr="000830E8">
        <w:rPr>
          <w:lang w:val="es-EC"/>
        </w:rPr>
        <w:t xml:space="preserve"> 5.100.000</w:t>
      </w:r>
      <w:proofErr w:type="gramEnd"/>
      <w:r w:rsidRPr="000830E8">
        <w:rPr>
          <w:lang w:val="es-EC"/>
        </w:rPr>
        <w:t xml:space="preserve"> /µL Plaquetas: 200.000 /µL CHCM: 35.2 % VCM: 86.2 fL Segmentados 13% Linfocitos 70% Eosinofilos 1% Monocitos 16%. Proteínas totales: 8 g/dL (VN: 6-7.8 mg/dL) Transaminasa Glutámico Oxaloacética : 68 U (VN: hasta 40 U/L) Transaminasa Glutámico Pirúvica : 120 U (VN: hasta 40 U/L) Fosfatasa alcalina : 105 U (VN: 30-110 U/L) Bilirrubina directa : 0.4 mg/dL (VN: 0-0.3 mg/dL) Bilirrubina indirecta : 1.1 mg/dL (VN: 0-0.9 mg/dL) Bilirrubina total : 1.5 mg/dL (VN: hasta 1mg/dL) Nitrógeno ureico : 9.5 mg/dL (VN: 8-20 mg/dL) .</w:t>
      </w:r>
    </w:p>
    <w:p w:rsidR="000830E8" w:rsidRDefault="000830E8">
      <w:pPr>
        <w:rPr>
          <w:lang w:val="es-EC"/>
        </w:rPr>
      </w:pPr>
      <w:r w:rsidRPr="000830E8">
        <w:rPr>
          <w:lang w:val="es-EC"/>
        </w:rPr>
        <w:t>Análisis Físico de Orina, Color: Ambar, Aspecto: Turbio, PH: 7 Densidad:1030. Análisis Químico de Orina, negativo. Análisis Sedimento de Orina, Células Epiteliales: ++, Bacterias: +, Leucocitos: abundantes.</w:t>
      </w:r>
    </w:p>
    <w:p w:rsidR="000830E8" w:rsidRDefault="000830E8">
      <w:pPr>
        <w:rPr>
          <w:lang w:val="es-EC"/>
        </w:rPr>
      </w:pPr>
      <w:r w:rsidRPr="000830E8">
        <w:rPr>
          <w:lang w:val="es-EC"/>
        </w:rPr>
        <w:t xml:space="preserve"> 2.4 INFORMACIÓN DE EXÁMENES COMPLEMENTARIOS REALIZADOS Anticuerpo heterófilos: 1/224 Virus Epstein Barr (EBV): 1/32 anticuerpos antiHepatitis (A y B), antiCitomegalovirus y anti-HIV, negativos, y los anticuerpos específicos anti-virus Epstein Barr, IgM (Inmunoglobulina M) e IgG (Inmunoglobulina G) IFI (Inmunofluorescencia indirecta) positivos</w:t>
      </w:r>
    </w:p>
    <w:p w:rsidR="000830E8" w:rsidRDefault="000830E8">
      <w:pPr>
        <w:rPr>
          <w:lang w:val="es-EC"/>
        </w:rPr>
      </w:pPr>
      <w:r>
        <w:rPr>
          <w:lang w:val="es-EC"/>
        </w:rPr>
        <w:t>CUESTIONARIO: -</w:t>
      </w:r>
    </w:p>
    <w:p w:rsidR="000830E8" w:rsidRDefault="000830E8">
      <w:pPr>
        <w:rPr>
          <w:lang w:val="es-EC"/>
        </w:rPr>
      </w:pPr>
      <w:r>
        <w:rPr>
          <w:lang w:val="es-EC"/>
        </w:rPr>
        <w:t>1.- REALICE UNA LISTA DE SINTOMAS Y SIGNOS POSITIVOS DEL CASO CLÍNICO</w:t>
      </w:r>
    </w:p>
    <w:p w:rsidR="000830E8" w:rsidRDefault="000830E8">
      <w:pPr>
        <w:rPr>
          <w:lang w:val="es-EC"/>
        </w:rPr>
      </w:pPr>
      <w:r>
        <w:rPr>
          <w:lang w:val="es-EC"/>
        </w:rPr>
        <w:t>2.- CON LA LISTA ANTERIOR IDENTIFIQUE LOS SÍNDROMES CLÍNICOS CON LOS RESPECTIVOS NOMBRES</w:t>
      </w:r>
    </w:p>
    <w:p w:rsidR="000830E8" w:rsidRDefault="000830E8">
      <w:pPr>
        <w:rPr>
          <w:lang w:val="es-EC"/>
        </w:rPr>
      </w:pPr>
      <w:r>
        <w:rPr>
          <w:lang w:val="es-EC"/>
        </w:rPr>
        <w:t>3.- REVISE LOS RESULTADOS DE LABORATORIO Y REALICE LAS INTERPRETACIONES DE LOS MISMOS</w:t>
      </w:r>
    </w:p>
    <w:p w:rsidR="000830E8" w:rsidRPr="000830E8" w:rsidRDefault="000830E8">
      <w:pPr>
        <w:rPr>
          <w:lang w:val="es-EC"/>
        </w:rPr>
      </w:pPr>
      <w:r>
        <w:rPr>
          <w:lang w:val="es-EC"/>
        </w:rPr>
        <w:t>4.- CON LOS DATOS CLÍNICOS DEL PACIENTE Y LOS RESULTADOS DE LABORATORIO, I</w:t>
      </w:r>
      <w:r w:rsidR="00D22D85">
        <w:rPr>
          <w:lang w:val="es-EC"/>
        </w:rPr>
        <w:t xml:space="preserve">DENTIFIQUE  LOS </w:t>
      </w:r>
      <w:r>
        <w:rPr>
          <w:lang w:val="es-EC"/>
        </w:rPr>
        <w:t xml:space="preserve"> DIAGNOSTICOS CLINICOS (NOMBRE DE LAS ENFEMEDADES)</w:t>
      </w:r>
    </w:p>
    <w:sectPr w:rsidR="000830E8" w:rsidRPr="00083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E8"/>
    <w:rsid w:val="000830E8"/>
    <w:rsid w:val="0016358A"/>
    <w:rsid w:val="001638D7"/>
    <w:rsid w:val="002332DC"/>
    <w:rsid w:val="00295273"/>
    <w:rsid w:val="004379B7"/>
    <w:rsid w:val="007F4D4C"/>
    <w:rsid w:val="00D2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</dc:creator>
  <cp:lastModifiedBy>SYSTEMARKET</cp:lastModifiedBy>
  <cp:revision>2</cp:revision>
  <cp:lastPrinted>2024-06-11T02:53:00Z</cp:lastPrinted>
  <dcterms:created xsi:type="dcterms:W3CDTF">2025-06-06T16:26:00Z</dcterms:created>
  <dcterms:modified xsi:type="dcterms:W3CDTF">2025-06-06T16:26:00Z</dcterms:modified>
</cp:coreProperties>
</file>