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6FBD5" w14:textId="77777777" w:rsidR="00295D84" w:rsidRDefault="005501B5">
      <w:pPr>
        <w:pStyle w:val="Ttulo1"/>
      </w:pPr>
      <w:r>
        <w:t>Diagrama de Caja y Bigotes - Datos Didácticos</w:t>
      </w:r>
    </w:p>
    <w:p w14:paraId="7767F364" w14:textId="77777777" w:rsidR="00295D84" w:rsidRDefault="005501B5">
      <w:r>
        <w:t xml:space="preserve">Este documento presenta un conjunto de 50 datos, algunos de los cuales son valores atípicos (*outliers*), generados con el objetivo de facilitar el aprendizaje del análisis estadístico mediante </w:t>
      </w:r>
      <w:r>
        <w:t>diagramas de caja y bigotes.</w:t>
      </w:r>
    </w:p>
    <w:p w14:paraId="69F13B70" w14:textId="77777777" w:rsidR="00295D84" w:rsidRDefault="005501B5">
      <w:pPr>
        <w:pStyle w:val="Ttulo2"/>
      </w:pPr>
      <w:r>
        <w:t>1. Datos Generados</w:t>
      </w:r>
    </w:p>
    <w:p w14:paraId="6682181E" w14:textId="77777777" w:rsidR="00295D84" w:rsidRDefault="005501B5">
      <w:r>
        <w:t>A continuación, se presentan los datos generados junto con una indicación de si se consideran outliers: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295D84" w14:paraId="5CE99D14" w14:textId="77777777">
        <w:tc>
          <w:tcPr>
            <w:tcW w:w="4320" w:type="dxa"/>
          </w:tcPr>
          <w:p w14:paraId="27E42E56" w14:textId="77777777" w:rsidR="00295D84" w:rsidRDefault="005501B5">
            <w:r>
              <w:t>Valor</w:t>
            </w:r>
          </w:p>
        </w:tc>
        <w:tc>
          <w:tcPr>
            <w:tcW w:w="4320" w:type="dxa"/>
          </w:tcPr>
          <w:p w14:paraId="77D2613F" w14:textId="77777777" w:rsidR="00295D84" w:rsidRDefault="005501B5">
            <w:r>
              <w:t>¿Outlier?</w:t>
            </w:r>
          </w:p>
        </w:tc>
      </w:tr>
      <w:tr w:rsidR="00295D84" w14:paraId="5B097C05" w14:textId="77777777">
        <w:tc>
          <w:tcPr>
            <w:tcW w:w="4320" w:type="dxa"/>
          </w:tcPr>
          <w:p w14:paraId="093BF763" w14:textId="77777777" w:rsidR="00295D84" w:rsidRDefault="005501B5">
            <w:r>
              <w:t>54.96714153011233</w:t>
            </w:r>
          </w:p>
        </w:tc>
        <w:tc>
          <w:tcPr>
            <w:tcW w:w="4320" w:type="dxa"/>
          </w:tcPr>
          <w:p w14:paraId="5C8E52C0" w14:textId="77777777" w:rsidR="00295D84" w:rsidRDefault="005501B5">
            <w:r>
              <w:t>No</w:t>
            </w:r>
          </w:p>
        </w:tc>
      </w:tr>
      <w:tr w:rsidR="00295D84" w14:paraId="3EA4556E" w14:textId="77777777">
        <w:tc>
          <w:tcPr>
            <w:tcW w:w="4320" w:type="dxa"/>
          </w:tcPr>
          <w:p w14:paraId="15E7B7B7" w14:textId="77777777" w:rsidR="00295D84" w:rsidRDefault="005501B5">
            <w:r>
              <w:t>48.61735698828815</w:t>
            </w:r>
          </w:p>
        </w:tc>
        <w:tc>
          <w:tcPr>
            <w:tcW w:w="4320" w:type="dxa"/>
          </w:tcPr>
          <w:p w14:paraId="757FB088" w14:textId="77777777" w:rsidR="00295D84" w:rsidRDefault="005501B5">
            <w:r>
              <w:t>No</w:t>
            </w:r>
          </w:p>
        </w:tc>
      </w:tr>
      <w:tr w:rsidR="00295D84" w14:paraId="077981C6" w14:textId="77777777">
        <w:tc>
          <w:tcPr>
            <w:tcW w:w="4320" w:type="dxa"/>
          </w:tcPr>
          <w:p w14:paraId="416E38E6" w14:textId="77777777" w:rsidR="00295D84" w:rsidRDefault="005501B5">
            <w:r>
              <w:t>56.47688538100692</w:t>
            </w:r>
          </w:p>
        </w:tc>
        <w:tc>
          <w:tcPr>
            <w:tcW w:w="4320" w:type="dxa"/>
          </w:tcPr>
          <w:p w14:paraId="3C89A486" w14:textId="77777777" w:rsidR="00295D84" w:rsidRDefault="005501B5">
            <w:r>
              <w:t>No</w:t>
            </w:r>
          </w:p>
        </w:tc>
      </w:tr>
      <w:tr w:rsidR="00295D84" w14:paraId="18288E2C" w14:textId="77777777">
        <w:tc>
          <w:tcPr>
            <w:tcW w:w="4320" w:type="dxa"/>
          </w:tcPr>
          <w:p w14:paraId="5B743B48" w14:textId="77777777" w:rsidR="00295D84" w:rsidRDefault="005501B5">
            <w:r>
              <w:t>65.23029856408026</w:t>
            </w:r>
          </w:p>
        </w:tc>
        <w:tc>
          <w:tcPr>
            <w:tcW w:w="4320" w:type="dxa"/>
          </w:tcPr>
          <w:p w14:paraId="15131565" w14:textId="77777777" w:rsidR="00295D84" w:rsidRDefault="005501B5">
            <w:r>
              <w:t>No</w:t>
            </w:r>
          </w:p>
        </w:tc>
      </w:tr>
      <w:tr w:rsidR="00295D84" w14:paraId="1D0655B1" w14:textId="77777777">
        <w:tc>
          <w:tcPr>
            <w:tcW w:w="4320" w:type="dxa"/>
          </w:tcPr>
          <w:p w14:paraId="66E2F696" w14:textId="77777777" w:rsidR="00295D84" w:rsidRDefault="005501B5">
            <w:r>
              <w:t>47.658466252766644</w:t>
            </w:r>
          </w:p>
        </w:tc>
        <w:tc>
          <w:tcPr>
            <w:tcW w:w="4320" w:type="dxa"/>
          </w:tcPr>
          <w:p w14:paraId="2C1AD912" w14:textId="77777777" w:rsidR="00295D84" w:rsidRDefault="005501B5">
            <w:r>
              <w:t>No</w:t>
            </w:r>
          </w:p>
        </w:tc>
      </w:tr>
      <w:tr w:rsidR="00295D84" w14:paraId="2FD30ADD" w14:textId="77777777">
        <w:tc>
          <w:tcPr>
            <w:tcW w:w="4320" w:type="dxa"/>
          </w:tcPr>
          <w:p w14:paraId="17122C16" w14:textId="77777777" w:rsidR="00295D84" w:rsidRDefault="005501B5">
            <w:r>
              <w:t>47.6586304305082</w:t>
            </w:r>
          </w:p>
        </w:tc>
        <w:tc>
          <w:tcPr>
            <w:tcW w:w="4320" w:type="dxa"/>
          </w:tcPr>
          <w:p w14:paraId="2F321818" w14:textId="77777777" w:rsidR="00295D84" w:rsidRDefault="005501B5">
            <w:r>
              <w:t>No</w:t>
            </w:r>
          </w:p>
        </w:tc>
      </w:tr>
      <w:tr w:rsidR="00295D84" w14:paraId="135142A0" w14:textId="77777777">
        <w:tc>
          <w:tcPr>
            <w:tcW w:w="4320" w:type="dxa"/>
          </w:tcPr>
          <w:p w14:paraId="4E549853" w14:textId="77777777" w:rsidR="00295D84" w:rsidRDefault="005501B5">
            <w:r>
              <w:t>65.79212815507391</w:t>
            </w:r>
          </w:p>
        </w:tc>
        <w:tc>
          <w:tcPr>
            <w:tcW w:w="4320" w:type="dxa"/>
          </w:tcPr>
          <w:p w14:paraId="1E649267" w14:textId="77777777" w:rsidR="00295D84" w:rsidRDefault="005501B5">
            <w:r>
              <w:t>No</w:t>
            </w:r>
          </w:p>
        </w:tc>
      </w:tr>
      <w:tr w:rsidR="00295D84" w14:paraId="1B07DEE1" w14:textId="77777777">
        <w:tc>
          <w:tcPr>
            <w:tcW w:w="4320" w:type="dxa"/>
          </w:tcPr>
          <w:p w14:paraId="2F75B95C" w14:textId="77777777" w:rsidR="00295D84" w:rsidRDefault="005501B5">
            <w:r>
              <w:t>57.67434729152909</w:t>
            </w:r>
          </w:p>
        </w:tc>
        <w:tc>
          <w:tcPr>
            <w:tcW w:w="4320" w:type="dxa"/>
          </w:tcPr>
          <w:p w14:paraId="5254D1F7" w14:textId="77777777" w:rsidR="00295D84" w:rsidRDefault="005501B5">
            <w:r>
              <w:t>No</w:t>
            </w:r>
          </w:p>
        </w:tc>
      </w:tr>
      <w:tr w:rsidR="00295D84" w14:paraId="3FB52767" w14:textId="77777777">
        <w:tc>
          <w:tcPr>
            <w:tcW w:w="4320" w:type="dxa"/>
          </w:tcPr>
          <w:p w14:paraId="17FE11AB" w14:textId="77777777" w:rsidR="00295D84" w:rsidRDefault="005501B5">
            <w:r>
              <w:t>45.30525614065048</w:t>
            </w:r>
          </w:p>
        </w:tc>
        <w:tc>
          <w:tcPr>
            <w:tcW w:w="4320" w:type="dxa"/>
          </w:tcPr>
          <w:p w14:paraId="08F87BE1" w14:textId="77777777" w:rsidR="00295D84" w:rsidRDefault="005501B5">
            <w:r>
              <w:t>No</w:t>
            </w:r>
          </w:p>
        </w:tc>
      </w:tr>
      <w:tr w:rsidR="00295D84" w14:paraId="04FDDA5D" w14:textId="77777777">
        <w:tc>
          <w:tcPr>
            <w:tcW w:w="4320" w:type="dxa"/>
          </w:tcPr>
          <w:p w14:paraId="23B56AE5" w14:textId="77777777" w:rsidR="00295D84" w:rsidRDefault="005501B5">
            <w:r>
              <w:t>55.42560043585965</w:t>
            </w:r>
          </w:p>
        </w:tc>
        <w:tc>
          <w:tcPr>
            <w:tcW w:w="4320" w:type="dxa"/>
          </w:tcPr>
          <w:p w14:paraId="01D289D1" w14:textId="77777777" w:rsidR="00295D84" w:rsidRDefault="005501B5">
            <w:r>
              <w:t>No</w:t>
            </w:r>
          </w:p>
        </w:tc>
      </w:tr>
      <w:tr w:rsidR="00295D84" w14:paraId="1E187F20" w14:textId="77777777">
        <w:tc>
          <w:tcPr>
            <w:tcW w:w="4320" w:type="dxa"/>
          </w:tcPr>
          <w:p w14:paraId="19AEE78C" w14:textId="77777777" w:rsidR="00295D84" w:rsidRDefault="005501B5">
            <w:r>
              <w:t>45.365823071875376</w:t>
            </w:r>
          </w:p>
        </w:tc>
        <w:tc>
          <w:tcPr>
            <w:tcW w:w="4320" w:type="dxa"/>
          </w:tcPr>
          <w:p w14:paraId="65F5B473" w14:textId="77777777" w:rsidR="00295D84" w:rsidRDefault="005501B5">
            <w:r>
              <w:t>No</w:t>
            </w:r>
          </w:p>
        </w:tc>
      </w:tr>
      <w:tr w:rsidR="00295D84" w14:paraId="1A71478A" w14:textId="77777777">
        <w:tc>
          <w:tcPr>
            <w:tcW w:w="4320" w:type="dxa"/>
          </w:tcPr>
          <w:p w14:paraId="2CD1BA9B" w14:textId="77777777" w:rsidR="00295D84" w:rsidRDefault="005501B5">
            <w:r>
              <w:t>45.34270246429743</w:t>
            </w:r>
          </w:p>
        </w:tc>
        <w:tc>
          <w:tcPr>
            <w:tcW w:w="4320" w:type="dxa"/>
          </w:tcPr>
          <w:p w14:paraId="04F086D5" w14:textId="77777777" w:rsidR="00295D84" w:rsidRDefault="005501B5">
            <w:r>
              <w:t>No</w:t>
            </w:r>
          </w:p>
        </w:tc>
      </w:tr>
      <w:tr w:rsidR="00295D84" w14:paraId="10C5957C" w14:textId="77777777">
        <w:tc>
          <w:tcPr>
            <w:tcW w:w="4320" w:type="dxa"/>
          </w:tcPr>
          <w:p w14:paraId="06D2286B" w14:textId="77777777" w:rsidR="00295D84" w:rsidRDefault="005501B5">
            <w:r>
              <w:t>52.41962271566034</w:t>
            </w:r>
          </w:p>
        </w:tc>
        <w:tc>
          <w:tcPr>
            <w:tcW w:w="4320" w:type="dxa"/>
          </w:tcPr>
          <w:p w14:paraId="47653596" w14:textId="77777777" w:rsidR="00295D84" w:rsidRDefault="005501B5">
            <w:r>
              <w:t>No</w:t>
            </w:r>
          </w:p>
        </w:tc>
      </w:tr>
      <w:tr w:rsidR="00295D84" w14:paraId="1E5B2EAB" w14:textId="77777777">
        <w:tc>
          <w:tcPr>
            <w:tcW w:w="4320" w:type="dxa"/>
          </w:tcPr>
          <w:p w14:paraId="07046F4C" w14:textId="77777777" w:rsidR="00295D84" w:rsidRDefault="005501B5">
            <w:r>
              <w:t>30.86719755342202</w:t>
            </w:r>
          </w:p>
        </w:tc>
        <w:tc>
          <w:tcPr>
            <w:tcW w:w="4320" w:type="dxa"/>
          </w:tcPr>
          <w:p w14:paraId="502E6165" w14:textId="77777777" w:rsidR="00295D84" w:rsidRDefault="005501B5">
            <w:r>
              <w:t>No</w:t>
            </w:r>
          </w:p>
        </w:tc>
      </w:tr>
      <w:tr w:rsidR="00295D84" w14:paraId="1FC62DDC" w14:textId="77777777">
        <w:tc>
          <w:tcPr>
            <w:tcW w:w="4320" w:type="dxa"/>
          </w:tcPr>
          <w:p w14:paraId="2B1A1AD5" w14:textId="77777777" w:rsidR="00295D84" w:rsidRDefault="005501B5">
            <w:r>
              <w:t>32.75082167486967</w:t>
            </w:r>
          </w:p>
        </w:tc>
        <w:tc>
          <w:tcPr>
            <w:tcW w:w="4320" w:type="dxa"/>
          </w:tcPr>
          <w:p w14:paraId="23842683" w14:textId="77777777" w:rsidR="00295D84" w:rsidRDefault="005501B5">
            <w:r>
              <w:t>No</w:t>
            </w:r>
          </w:p>
        </w:tc>
      </w:tr>
      <w:tr w:rsidR="00295D84" w14:paraId="4E615021" w14:textId="77777777">
        <w:tc>
          <w:tcPr>
            <w:tcW w:w="4320" w:type="dxa"/>
          </w:tcPr>
          <w:p w14:paraId="10DA023A" w14:textId="77777777" w:rsidR="00295D84" w:rsidRDefault="005501B5">
            <w:r>
              <w:t>44.37712470759027</w:t>
            </w:r>
          </w:p>
        </w:tc>
        <w:tc>
          <w:tcPr>
            <w:tcW w:w="4320" w:type="dxa"/>
          </w:tcPr>
          <w:p w14:paraId="1694327B" w14:textId="77777777" w:rsidR="00295D84" w:rsidRDefault="005501B5">
            <w:r>
              <w:t>No</w:t>
            </w:r>
          </w:p>
        </w:tc>
      </w:tr>
      <w:tr w:rsidR="00295D84" w14:paraId="422B5B26" w14:textId="77777777">
        <w:tc>
          <w:tcPr>
            <w:tcW w:w="4320" w:type="dxa"/>
          </w:tcPr>
          <w:p w14:paraId="064BEBB7" w14:textId="77777777" w:rsidR="00295D84" w:rsidRDefault="005501B5">
            <w:r>
              <w:t>39.87168879665576</w:t>
            </w:r>
          </w:p>
        </w:tc>
        <w:tc>
          <w:tcPr>
            <w:tcW w:w="4320" w:type="dxa"/>
          </w:tcPr>
          <w:p w14:paraId="299E8A46" w14:textId="77777777" w:rsidR="00295D84" w:rsidRDefault="005501B5">
            <w:r>
              <w:t>No</w:t>
            </w:r>
          </w:p>
        </w:tc>
      </w:tr>
      <w:tr w:rsidR="00295D84" w14:paraId="19CD9070" w14:textId="77777777">
        <w:tc>
          <w:tcPr>
            <w:tcW w:w="4320" w:type="dxa"/>
          </w:tcPr>
          <w:p w14:paraId="145491BB" w14:textId="77777777" w:rsidR="00295D84" w:rsidRDefault="005501B5">
            <w:r>
              <w:t>53.142473325952736</w:t>
            </w:r>
          </w:p>
        </w:tc>
        <w:tc>
          <w:tcPr>
            <w:tcW w:w="4320" w:type="dxa"/>
          </w:tcPr>
          <w:p w14:paraId="0B676D02" w14:textId="77777777" w:rsidR="00295D84" w:rsidRDefault="005501B5">
            <w:r>
              <w:t>No</w:t>
            </w:r>
          </w:p>
        </w:tc>
      </w:tr>
      <w:tr w:rsidR="00295D84" w14:paraId="2ADD31E5" w14:textId="77777777">
        <w:tc>
          <w:tcPr>
            <w:tcW w:w="4320" w:type="dxa"/>
          </w:tcPr>
          <w:p w14:paraId="7E2AE0B1" w14:textId="77777777" w:rsidR="00295D84" w:rsidRDefault="005501B5">
            <w:r>
              <w:lastRenderedPageBreak/>
              <w:t>40.91975924478789</w:t>
            </w:r>
          </w:p>
        </w:tc>
        <w:tc>
          <w:tcPr>
            <w:tcW w:w="4320" w:type="dxa"/>
          </w:tcPr>
          <w:p w14:paraId="4DFAD57E" w14:textId="77777777" w:rsidR="00295D84" w:rsidRDefault="005501B5">
            <w:r>
              <w:t>No</w:t>
            </w:r>
          </w:p>
        </w:tc>
      </w:tr>
      <w:tr w:rsidR="00295D84" w14:paraId="04E96C42" w14:textId="77777777">
        <w:tc>
          <w:tcPr>
            <w:tcW w:w="4320" w:type="dxa"/>
          </w:tcPr>
          <w:p w14:paraId="02CFDFFC" w14:textId="77777777" w:rsidR="00295D84" w:rsidRDefault="005501B5">
            <w:r>
              <w:t>35.87696298664709</w:t>
            </w:r>
          </w:p>
        </w:tc>
        <w:tc>
          <w:tcPr>
            <w:tcW w:w="4320" w:type="dxa"/>
          </w:tcPr>
          <w:p w14:paraId="7BD06617" w14:textId="77777777" w:rsidR="00295D84" w:rsidRDefault="005501B5">
            <w:r>
              <w:t>No</w:t>
            </w:r>
          </w:p>
        </w:tc>
      </w:tr>
      <w:tr w:rsidR="00295D84" w14:paraId="33F7F5C5" w14:textId="77777777">
        <w:tc>
          <w:tcPr>
            <w:tcW w:w="4320" w:type="dxa"/>
          </w:tcPr>
          <w:p w14:paraId="09EAD9C0" w14:textId="77777777" w:rsidR="00295D84" w:rsidRDefault="005501B5">
            <w:r>
              <w:t>64.65648768921554</w:t>
            </w:r>
          </w:p>
        </w:tc>
        <w:tc>
          <w:tcPr>
            <w:tcW w:w="4320" w:type="dxa"/>
          </w:tcPr>
          <w:p w14:paraId="11B04FF4" w14:textId="77777777" w:rsidR="00295D84" w:rsidRDefault="005501B5">
            <w:r>
              <w:t>No</w:t>
            </w:r>
          </w:p>
        </w:tc>
      </w:tr>
      <w:tr w:rsidR="00295D84" w14:paraId="6D70DB89" w14:textId="77777777">
        <w:tc>
          <w:tcPr>
            <w:tcW w:w="4320" w:type="dxa"/>
          </w:tcPr>
          <w:p w14:paraId="4A9C4DE6" w14:textId="77777777" w:rsidR="00295D84" w:rsidRDefault="005501B5">
            <w:r>
              <w:t>47.74223699513465</w:t>
            </w:r>
          </w:p>
        </w:tc>
        <w:tc>
          <w:tcPr>
            <w:tcW w:w="4320" w:type="dxa"/>
          </w:tcPr>
          <w:p w14:paraId="69654765" w14:textId="77777777" w:rsidR="00295D84" w:rsidRDefault="005501B5">
            <w:r>
              <w:t>No</w:t>
            </w:r>
          </w:p>
        </w:tc>
      </w:tr>
      <w:tr w:rsidR="00295D84" w14:paraId="5AF5E744" w14:textId="77777777">
        <w:tc>
          <w:tcPr>
            <w:tcW w:w="4320" w:type="dxa"/>
          </w:tcPr>
          <w:p w14:paraId="1DA2FB8D" w14:textId="77777777" w:rsidR="00295D84" w:rsidRDefault="005501B5">
            <w:r>
              <w:t>50.67528204687924</w:t>
            </w:r>
          </w:p>
        </w:tc>
        <w:tc>
          <w:tcPr>
            <w:tcW w:w="4320" w:type="dxa"/>
          </w:tcPr>
          <w:p w14:paraId="10990F8A" w14:textId="77777777" w:rsidR="00295D84" w:rsidRDefault="005501B5">
            <w:r>
              <w:t>No</w:t>
            </w:r>
          </w:p>
        </w:tc>
      </w:tr>
      <w:tr w:rsidR="00295D84" w14:paraId="6CE24522" w14:textId="77777777">
        <w:tc>
          <w:tcPr>
            <w:tcW w:w="4320" w:type="dxa"/>
          </w:tcPr>
          <w:p w14:paraId="26B5F625" w14:textId="77777777" w:rsidR="00295D84" w:rsidRDefault="005501B5">
            <w:r>
              <w:t>35.75251813786544</w:t>
            </w:r>
          </w:p>
        </w:tc>
        <w:tc>
          <w:tcPr>
            <w:tcW w:w="4320" w:type="dxa"/>
          </w:tcPr>
          <w:p w14:paraId="2DB0A623" w14:textId="77777777" w:rsidR="00295D84" w:rsidRDefault="005501B5">
            <w:r>
              <w:t>No</w:t>
            </w:r>
          </w:p>
        </w:tc>
      </w:tr>
      <w:tr w:rsidR="00295D84" w14:paraId="46CE71F1" w14:textId="77777777">
        <w:tc>
          <w:tcPr>
            <w:tcW w:w="4320" w:type="dxa"/>
          </w:tcPr>
          <w:p w14:paraId="3F8320F0" w14:textId="77777777" w:rsidR="00295D84" w:rsidRDefault="005501B5">
            <w:r>
              <w:t>44.556172754748175</w:t>
            </w:r>
          </w:p>
        </w:tc>
        <w:tc>
          <w:tcPr>
            <w:tcW w:w="4320" w:type="dxa"/>
          </w:tcPr>
          <w:p w14:paraId="24936D22" w14:textId="77777777" w:rsidR="00295D84" w:rsidRDefault="005501B5">
            <w:r>
              <w:t>No</w:t>
            </w:r>
          </w:p>
        </w:tc>
      </w:tr>
      <w:tr w:rsidR="00295D84" w14:paraId="42E1A73A" w14:textId="77777777">
        <w:tc>
          <w:tcPr>
            <w:tcW w:w="4320" w:type="dxa"/>
          </w:tcPr>
          <w:p w14:paraId="78F5F40D" w14:textId="77777777" w:rsidR="00295D84" w:rsidRDefault="005501B5">
            <w:r>
              <w:t>51.10922589709866</w:t>
            </w:r>
          </w:p>
        </w:tc>
        <w:tc>
          <w:tcPr>
            <w:tcW w:w="4320" w:type="dxa"/>
          </w:tcPr>
          <w:p w14:paraId="0EA09E32" w14:textId="77777777" w:rsidR="00295D84" w:rsidRDefault="005501B5">
            <w:r>
              <w:t>No</w:t>
            </w:r>
          </w:p>
        </w:tc>
      </w:tr>
      <w:tr w:rsidR="00295D84" w14:paraId="3D3A7BFB" w14:textId="77777777">
        <w:tc>
          <w:tcPr>
            <w:tcW w:w="4320" w:type="dxa"/>
          </w:tcPr>
          <w:p w14:paraId="65D92559" w14:textId="77777777" w:rsidR="00295D84" w:rsidRDefault="005501B5">
            <w:r>
              <w:t>38.490064225776976</w:t>
            </w:r>
          </w:p>
        </w:tc>
        <w:tc>
          <w:tcPr>
            <w:tcW w:w="4320" w:type="dxa"/>
          </w:tcPr>
          <w:p w14:paraId="567AB9E5" w14:textId="77777777" w:rsidR="00295D84" w:rsidRDefault="005501B5">
            <w:r>
              <w:t>No</w:t>
            </w:r>
          </w:p>
        </w:tc>
      </w:tr>
      <w:tr w:rsidR="00295D84" w14:paraId="78203763" w14:textId="77777777">
        <w:tc>
          <w:tcPr>
            <w:tcW w:w="4320" w:type="dxa"/>
          </w:tcPr>
          <w:p w14:paraId="07B31458" w14:textId="77777777" w:rsidR="00295D84" w:rsidRDefault="005501B5">
            <w:r>
              <w:t>53.75698018345672</w:t>
            </w:r>
          </w:p>
        </w:tc>
        <w:tc>
          <w:tcPr>
            <w:tcW w:w="4320" w:type="dxa"/>
          </w:tcPr>
          <w:p w14:paraId="7C20245E" w14:textId="77777777" w:rsidR="00295D84" w:rsidRDefault="005501B5">
            <w:r>
              <w:t>No</w:t>
            </w:r>
          </w:p>
        </w:tc>
      </w:tr>
      <w:tr w:rsidR="00295D84" w14:paraId="1C3A2C67" w14:textId="77777777">
        <w:tc>
          <w:tcPr>
            <w:tcW w:w="4320" w:type="dxa"/>
          </w:tcPr>
          <w:p w14:paraId="06F9B9F1" w14:textId="77777777" w:rsidR="00295D84" w:rsidRDefault="005501B5">
            <w:r>
              <w:t>43.99361310081195</w:t>
            </w:r>
          </w:p>
        </w:tc>
        <w:tc>
          <w:tcPr>
            <w:tcW w:w="4320" w:type="dxa"/>
          </w:tcPr>
          <w:p w14:paraId="355F1876" w14:textId="77777777" w:rsidR="00295D84" w:rsidRDefault="005501B5">
            <w:r>
              <w:t>No</w:t>
            </w:r>
          </w:p>
        </w:tc>
      </w:tr>
      <w:tr w:rsidR="00295D84" w14:paraId="39440056" w14:textId="77777777">
        <w:tc>
          <w:tcPr>
            <w:tcW w:w="4320" w:type="dxa"/>
          </w:tcPr>
          <w:p w14:paraId="7EC63478" w14:textId="77777777" w:rsidR="00295D84" w:rsidRDefault="005501B5">
            <w:r>
              <w:t>47.083062502067236</w:t>
            </w:r>
          </w:p>
        </w:tc>
        <w:tc>
          <w:tcPr>
            <w:tcW w:w="4320" w:type="dxa"/>
          </w:tcPr>
          <w:p w14:paraId="14D7E39F" w14:textId="77777777" w:rsidR="00295D84" w:rsidRDefault="005501B5">
            <w:r>
              <w:t>No</w:t>
            </w:r>
          </w:p>
        </w:tc>
      </w:tr>
      <w:tr w:rsidR="00295D84" w14:paraId="57C0A078" w14:textId="77777777">
        <w:tc>
          <w:tcPr>
            <w:tcW w:w="4320" w:type="dxa"/>
          </w:tcPr>
          <w:p w14:paraId="00CDB837" w14:textId="77777777" w:rsidR="00295D84" w:rsidRDefault="005501B5">
            <w:r>
              <w:t>43.98293387770603</w:t>
            </w:r>
          </w:p>
        </w:tc>
        <w:tc>
          <w:tcPr>
            <w:tcW w:w="4320" w:type="dxa"/>
          </w:tcPr>
          <w:p w14:paraId="6F20C8B4" w14:textId="77777777" w:rsidR="00295D84" w:rsidRDefault="005501B5">
            <w:r>
              <w:t>No</w:t>
            </w:r>
          </w:p>
        </w:tc>
      </w:tr>
      <w:tr w:rsidR="00295D84" w14:paraId="005A23B2" w14:textId="77777777">
        <w:tc>
          <w:tcPr>
            <w:tcW w:w="4320" w:type="dxa"/>
          </w:tcPr>
          <w:p w14:paraId="13D9035F" w14:textId="77777777" w:rsidR="00295D84" w:rsidRDefault="005501B5">
            <w:r>
              <w:t>68.52278184508938</w:t>
            </w:r>
          </w:p>
        </w:tc>
        <w:tc>
          <w:tcPr>
            <w:tcW w:w="4320" w:type="dxa"/>
          </w:tcPr>
          <w:p w14:paraId="07631CF2" w14:textId="77777777" w:rsidR="00295D84" w:rsidRDefault="005501B5">
            <w:r>
              <w:t>No</w:t>
            </w:r>
          </w:p>
        </w:tc>
      </w:tr>
      <w:tr w:rsidR="00295D84" w14:paraId="2C335BC1" w14:textId="77777777">
        <w:tc>
          <w:tcPr>
            <w:tcW w:w="4320" w:type="dxa"/>
          </w:tcPr>
          <w:p w14:paraId="1D18047C" w14:textId="77777777" w:rsidR="00295D84" w:rsidRDefault="005501B5">
            <w:r>
              <w:t>49.86502775262066</w:t>
            </w:r>
          </w:p>
        </w:tc>
        <w:tc>
          <w:tcPr>
            <w:tcW w:w="4320" w:type="dxa"/>
          </w:tcPr>
          <w:p w14:paraId="3D70D1F4" w14:textId="77777777" w:rsidR="00295D84" w:rsidRDefault="005501B5">
            <w:r>
              <w:t>No</w:t>
            </w:r>
          </w:p>
        </w:tc>
      </w:tr>
      <w:tr w:rsidR="00295D84" w14:paraId="69E4E48F" w14:textId="77777777">
        <w:tc>
          <w:tcPr>
            <w:tcW w:w="4320" w:type="dxa"/>
          </w:tcPr>
          <w:p w14:paraId="4953B3FC" w14:textId="77777777" w:rsidR="00295D84" w:rsidRDefault="005501B5">
            <w:r>
              <w:t>39.422890710440996</w:t>
            </w:r>
          </w:p>
        </w:tc>
        <w:tc>
          <w:tcPr>
            <w:tcW w:w="4320" w:type="dxa"/>
          </w:tcPr>
          <w:p w14:paraId="2B2C9F38" w14:textId="77777777" w:rsidR="00295D84" w:rsidRDefault="005501B5">
            <w:r>
              <w:t>No</w:t>
            </w:r>
          </w:p>
        </w:tc>
      </w:tr>
      <w:tr w:rsidR="00295D84" w14:paraId="12704C10" w14:textId="77777777">
        <w:tc>
          <w:tcPr>
            <w:tcW w:w="4320" w:type="dxa"/>
          </w:tcPr>
          <w:p w14:paraId="0D212B27" w14:textId="77777777" w:rsidR="00295D84" w:rsidRDefault="005501B5">
            <w:r>
              <w:t>58.225449121031886</w:t>
            </w:r>
          </w:p>
        </w:tc>
        <w:tc>
          <w:tcPr>
            <w:tcW w:w="4320" w:type="dxa"/>
          </w:tcPr>
          <w:p w14:paraId="4C812B8B" w14:textId="77777777" w:rsidR="00295D84" w:rsidRDefault="005501B5">
            <w:r>
              <w:t>No</w:t>
            </w:r>
          </w:p>
        </w:tc>
      </w:tr>
      <w:tr w:rsidR="00295D84" w14:paraId="7C9A9AD4" w14:textId="77777777">
        <w:tc>
          <w:tcPr>
            <w:tcW w:w="4320" w:type="dxa"/>
          </w:tcPr>
          <w:p w14:paraId="7922D01C" w14:textId="77777777" w:rsidR="00295D84" w:rsidRDefault="005501B5">
            <w:r>
              <w:t>37.791563500289776</w:t>
            </w:r>
          </w:p>
        </w:tc>
        <w:tc>
          <w:tcPr>
            <w:tcW w:w="4320" w:type="dxa"/>
          </w:tcPr>
          <w:p w14:paraId="4796BB41" w14:textId="77777777" w:rsidR="00295D84" w:rsidRDefault="005501B5">
            <w:r>
              <w:t>No</w:t>
            </w:r>
          </w:p>
        </w:tc>
      </w:tr>
      <w:tr w:rsidR="00295D84" w14:paraId="40F372C3" w14:textId="77777777">
        <w:tc>
          <w:tcPr>
            <w:tcW w:w="4320" w:type="dxa"/>
          </w:tcPr>
          <w:p w14:paraId="5232BEA3" w14:textId="77777777" w:rsidR="00295D84" w:rsidRDefault="005501B5">
            <w:r>
              <w:t>52.08863595004755</w:t>
            </w:r>
          </w:p>
        </w:tc>
        <w:tc>
          <w:tcPr>
            <w:tcW w:w="4320" w:type="dxa"/>
          </w:tcPr>
          <w:p w14:paraId="7FC8445C" w14:textId="77777777" w:rsidR="00295D84" w:rsidRDefault="005501B5">
            <w:r>
              <w:t>No</w:t>
            </w:r>
          </w:p>
        </w:tc>
      </w:tr>
      <w:tr w:rsidR="00295D84" w14:paraId="5E47161B" w14:textId="77777777">
        <w:tc>
          <w:tcPr>
            <w:tcW w:w="4320" w:type="dxa"/>
          </w:tcPr>
          <w:p w14:paraId="568667B3" w14:textId="77777777" w:rsidR="00295D84" w:rsidRDefault="005501B5">
            <w:r>
              <w:t>30.403298761202244</w:t>
            </w:r>
          </w:p>
        </w:tc>
        <w:tc>
          <w:tcPr>
            <w:tcW w:w="4320" w:type="dxa"/>
          </w:tcPr>
          <w:p w14:paraId="7D451517" w14:textId="77777777" w:rsidR="00295D84" w:rsidRDefault="005501B5">
            <w:r>
              <w:t>No</w:t>
            </w:r>
          </w:p>
        </w:tc>
      </w:tr>
      <w:tr w:rsidR="00295D84" w14:paraId="661E662D" w14:textId="77777777">
        <w:tc>
          <w:tcPr>
            <w:tcW w:w="4320" w:type="dxa"/>
          </w:tcPr>
          <w:p w14:paraId="6827E24C" w14:textId="77777777" w:rsidR="00295D84" w:rsidRDefault="005501B5">
            <w:r>
              <w:t>36.71813951101569</w:t>
            </w:r>
          </w:p>
        </w:tc>
        <w:tc>
          <w:tcPr>
            <w:tcW w:w="4320" w:type="dxa"/>
          </w:tcPr>
          <w:p w14:paraId="5D216B4E" w14:textId="77777777" w:rsidR="00295D84" w:rsidRDefault="005501B5">
            <w:r>
              <w:t>No</w:t>
            </w:r>
          </w:p>
        </w:tc>
      </w:tr>
      <w:tr w:rsidR="00295D84" w14:paraId="5F1AE95E" w14:textId="77777777">
        <w:tc>
          <w:tcPr>
            <w:tcW w:w="4320" w:type="dxa"/>
          </w:tcPr>
          <w:p w14:paraId="3742BA32" w14:textId="77777777" w:rsidR="00295D84" w:rsidRDefault="005501B5">
            <w:r>
              <w:t>51.96861235869123</w:t>
            </w:r>
          </w:p>
        </w:tc>
        <w:tc>
          <w:tcPr>
            <w:tcW w:w="4320" w:type="dxa"/>
          </w:tcPr>
          <w:p w14:paraId="15EDCE95" w14:textId="77777777" w:rsidR="00295D84" w:rsidRDefault="005501B5">
            <w:r>
              <w:t>No</w:t>
            </w:r>
          </w:p>
        </w:tc>
      </w:tr>
      <w:tr w:rsidR="00295D84" w14:paraId="1F62D777" w14:textId="77777777">
        <w:tc>
          <w:tcPr>
            <w:tcW w:w="4320" w:type="dxa"/>
          </w:tcPr>
          <w:p w14:paraId="2677A0AE" w14:textId="77777777" w:rsidR="00295D84" w:rsidRDefault="005501B5">
            <w:r>
              <w:t>57.38466579995411</w:t>
            </w:r>
          </w:p>
        </w:tc>
        <w:tc>
          <w:tcPr>
            <w:tcW w:w="4320" w:type="dxa"/>
          </w:tcPr>
          <w:p w14:paraId="565BEB68" w14:textId="77777777" w:rsidR="00295D84" w:rsidRDefault="005501B5">
            <w:r>
              <w:t>No</w:t>
            </w:r>
          </w:p>
        </w:tc>
      </w:tr>
      <w:tr w:rsidR="00295D84" w14:paraId="6AC174A1" w14:textId="77777777">
        <w:tc>
          <w:tcPr>
            <w:tcW w:w="4320" w:type="dxa"/>
          </w:tcPr>
          <w:p w14:paraId="2DF0AC2D" w14:textId="77777777" w:rsidR="00295D84" w:rsidRDefault="005501B5">
            <w:r>
              <w:t>51.7136828118997</w:t>
            </w:r>
          </w:p>
        </w:tc>
        <w:tc>
          <w:tcPr>
            <w:tcW w:w="4320" w:type="dxa"/>
          </w:tcPr>
          <w:p w14:paraId="0509F9D1" w14:textId="77777777" w:rsidR="00295D84" w:rsidRDefault="005501B5">
            <w:r>
              <w:t>No</w:t>
            </w:r>
          </w:p>
        </w:tc>
      </w:tr>
      <w:tr w:rsidR="00295D84" w14:paraId="4C85F800" w14:textId="77777777">
        <w:tc>
          <w:tcPr>
            <w:tcW w:w="4320" w:type="dxa"/>
          </w:tcPr>
          <w:p w14:paraId="1AA43D0D" w14:textId="77777777" w:rsidR="00295D84" w:rsidRDefault="005501B5">
            <w:r>
              <w:t>48.843517176117594</w:t>
            </w:r>
          </w:p>
        </w:tc>
        <w:tc>
          <w:tcPr>
            <w:tcW w:w="4320" w:type="dxa"/>
          </w:tcPr>
          <w:p w14:paraId="29C6D92A" w14:textId="77777777" w:rsidR="00295D84" w:rsidRDefault="005501B5">
            <w:r>
              <w:t>No</w:t>
            </w:r>
          </w:p>
        </w:tc>
      </w:tr>
      <w:tr w:rsidR="00295D84" w14:paraId="7270E069" w14:textId="77777777">
        <w:tc>
          <w:tcPr>
            <w:tcW w:w="4320" w:type="dxa"/>
          </w:tcPr>
          <w:p w14:paraId="4A87E660" w14:textId="77777777" w:rsidR="00295D84" w:rsidRDefault="005501B5">
            <w:r>
              <w:t>46.98896304410711</w:t>
            </w:r>
          </w:p>
        </w:tc>
        <w:tc>
          <w:tcPr>
            <w:tcW w:w="4320" w:type="dxa"/>
          </w:tcPr>
          <w:p w14:paraId="5A9DCA90" w14:textId="77777777" w:rsidR="00295D84" w:rsidRDefault="005501B5">
            <w:r>
              <w:t>No</w:t>
            </w:r>
          </w:p>
        </w:tc>
      </w:tr>
      <w:tr w:rsidR="00295D84" w14:paraId="64D7A04E" w14:textId="77777777">
        <w:tc>
          <w:tcPr>
            <w:tcW w:w="4320" w:type="dxa"/>
          </w:tcPr>
          <w:p w14:paraId="6F5DFDC6" w14:textId="77777777" w:rsidR="00295D84" w:rsidRDefault="005501B5">
            <w:r>
              <w:lastRenderedPageBreak/>
              <w:t>35.214780096325725</w:t>
            </w:r>
          </w:p>
        </w:tc>
        <w:tc>
          <w:tcPr>
            <w:tcW w:w="4320" w:type="dxa"/>
          </w:tcPr>
          <w:p w14:paraId="03DD88D9" w14:textId="77777777" w:rsidR="00295D84" w:rsidRDefault="005501B5">
            <w:r>
              <w:t>No</w:t>
            </w:r>
          </w:p>
        </w:tc>
      </w:tr>
      <w:tr w:rsidR="00295D84" w14:paraId="18BE1525" w14:textId="77777777">
        <w:tc>
          <w:tcPr>
            <w:tcW w:w="4320" w:type="dxa"/>
          </w:tcPr>
          <w:p w14:paraId="3F2DC85F" w14:textId="77777777" w:rsidR="00295D84" w:rsidRDefault="005501B5">
            <w:r>
              <w:t>100.0</w:t>
            </w:r>
          </w:p>
        </w:tc>
        <w:tc>
          <w:tcPr>
            <w:tcW w:w="4320" w:type="dxa"/>
          </w:tcPr>
          <w:p w14:paraId="5A6CBDE6" w14:textId="77777777" w:rsidR="00295D84" w:rsidRDefault="005501B5">
            <w:r>
              <w:t>Sí</w:t>
            </w:r>
          </w:p>
        </w:tc>
      </w:tr>
      <w:tr w:rsidR="00295D84" w14:paraId="742CDFF5" w14:textId="77777777">
        <w:tc>
          <w:tcPr>
            <w:tcW w:w="4320" w:type="dxa"/>
          </w:tcPr>
          <w:p w14:paraId="4F3DF831" w14:textId="77777777" w:rsidR="00295D84" w:rsidRDefault="005501B5">
            <w:r>
              <w:t>105.0</w:t>
            </w:r>
          </w:p>
        </w:tc>
        <w:tc>
          <w:tcPr>
            <w:tcW w:w="4320" w:type="dxa"/>
          </w:tcPr>
          <w:p w14:paraId="17676225" w14:textId="77777777" w:rsidR="00295D84" w:rsidRDefault="005501B5">
            <w:r>
              <w:t>Sí</w:t>
            </w:r>
          </w:p>
        </w:tc>
      </w:tr>
      <w:tr w:rsidR="00295D84" w14:paraId="283B8354" w14:textId="77777777">
        <w:tc>
          <w:tcPr>
            <w:tcW w:w="4320" w:type="dxa"/>
          </w:tcPr>
          <w:p w14:paraId="7898B4E2" w14:textId="77777777" w:rsidR="00295D84" w:rsidRDefault="005501B5">
            <w:r>
              <w:t>110.0</w:t>
            </w:r>
          </w:p>
        </w:tc>
        <w:tc>
          <w:tcPr>
            <w:tcW w:w="4320" w:type="dxa"/>
          </w:tcPr>
          <w:p w14:paraId="15603E1C" w14:textId="77777777" w:rsidR="00295D84" w:rsidRDefault="005501B5">
            <w:r>
              <w:t>Sí</w:t>
            </w:r>
          </w:p>
        </w:tc>
      </w:tr>
      <w:tr w:rsidR="00295D84" w14:paraId="1F7505EB" w14:textId="77777777">
        <w:tc>
          <w:tcPr>
            <w:tcW w:w="4320" w:type="dxa"/>
          </w:tcPr>
          <w:p w14:paraId="0E29E81D" w14:textId="77777777" w:rsidR="00295D84" w:rsidRDefault="005501B5">
            <w:r>
              <w:t>15.0</w:t>
            </w:r>
          </w:p>
        </w:tc>
        <w:tc>
          <w:tcPr>
            <w:tcW w:w="4320" w:type="dxa"/>
          </w:tcPr>
          <w:p w14:paraId="78BA55A8" w14:textId="77777777" w:rsidR="00295D84" w:rsidRDefault="005501B5">
            <w:r>
              <w:t>Sí</w:t>
            </w:r>
          </w:p>
        </w:tc>
      </w:tr>
      <w:tr w:rsidR="00295D84" w14:paraId="03F29C45" w14:textId="77777777">
        <w:tc>
          <w:tcPr>
            <w:tcW w:w="4320" w:type="dxa"/>
          </w:tcPr>
          <w:p w14:paraId="6770D3D2" w14:textId="77777777" w:rsidR="00295D84" w:rsidRDefault="005501B5">
            <w:r>
              <w:t>10.0</w:t>
            </w:r>
          </w:p>
        </w:tc>
        <w:tc>
          <w:tcPr>
            <w:tcW w:w="4320" w:type="dxa"/>
          </w:tcPr>
          <w:p w14:paraId="6E7B1C1E" w14:textId="77777777" w:rsidR="00295D84" w:rsidRDefault="005501B5">
            <w:r>
              <w:t>Sí</w:t>
            </w:r>
          </w:p>
        </w:tc>
      </w:tr>
    </w:tbl>
    <w:p w14:paraId="0D61AFCD" w14:textId="77777777" w:rsidR="00295D84" w:rsidRDefault="005501B5">
      <w:pPr>
        <w:pStyle w:val="Ttulo2"/>
      </w:pPr>
      <w:r>
        <w:t xml:space="preserve">2. </w:t>
      </w:r>
      <w:r>
        <w:t>Cálculo de Outliers</w:t>
      </w:r>
    </w:p>
    <w:p w14:paraId="77A20FCE" w14:textId="77777777" w:rsidR="00295D84" w:rsidRDefault="005501B5">
      <w:r>
        <w:t>Para detectar outliers en un conjunto de datos utilizando un diagrama de caja y bigotes, se siguen los siguientes pasos:</w:t>
      </w:r>
    </w:p>
    <w:p w14:paraId="1F4544DA" w14:textId="77777777" w:rsidR="00295D84" w:rsidRDefault="005501B5">
      <w:r>
        <w:t>Paso 1: Calcular el cuartil inferior (Q1), que es el percentil 25.</w:t>
      </w:r>
    </w:p>
    <w:p w14:paraId="3F6F3224" w14:textId="77777777" w:rsidR="00295D84" w:rsidRDefault="005501B5">
      <w:r>
        <w:t>Paso 2: Calcular el cuartil superior (Q3), que es el percentil 75.</w:t>
      </w:r>
    </w:p>
    <w:p w14:paraId="27E36BD7" w14:textId="77777777" w:rsidR="00295D84" w:rsidRDefault="005501B5">
      <w:r>
        <w:t>Paso 3: Calcular el rango intercuartílico (IQR): IQR = Q3 - Q1</w:t>
      </w:r>
    </w:p>
    <w:p w14:paraId="5AACEBFF" w14:textId="77777777" w:rsidR="00295D84" w:rsidRDefault="005501B5">
      <w:r>
        <w:t>Paso 4: Determinar los límites para detectar valores atípicos:</w:t>
      </w:r>
    </w:p>
    <w:p w14:paraId="36E68E1F" w14:textId="77777777" w:rsidR="00295D84" w:rsidRDefault="005501B5">
      <w:r>
        <w:t xml:space="preserve">    - Límite inferior = Q1 - 1.5 * IQR</w:t>
      </w:r>
    </w:p>
    <w:p w14:paraId="45E71819" w14:textId="77777777" w:rsidR="00295D84" w:rsidRDefault="005501B5">
      <w:r>
        <w:t xml:space="preserve">    - Límite superior = Q3 + 1.5 * IQR</w:t>
      </w:r>
    </w:p>
    <w:p w14:paraId="4D9452F2" w14:textId="77777777" w:rsidR="00295D84" w:rsidRDefault="005501B5">
      <w:r>
        <w:t>Paso 5: Clasificar los datos fuera de estos límites como outliers.</w:t>
      </w:r>
    </w:p>
    <w:p w14:paraId="4E3EDBEA" w14:textId="77777777" w:rsidR="00295D84" w:rsidRDefault="005501B5">
      <w:r>
        <w:t>Q1 = 40.13</w:t>
      </w:r>
    </w:p>
    <w:p w14:paraId="5C877D38" w14:textId="77777777" w:rsidR="00295D84" w:rsidRDefault="005501B5">
      <w:r>
        <w:t>Q3 = 54.66</w:t>
      </w:r>
    </w:p>
    <w:p w14:paraId="54DBA5AF" w14:textId="77777777" w:rsidR="00295D84" w:rsidRDefault="005501B5">
      <w:r>
        <w:t>IQR = 14.53</w:t>
      </w:r>
    </w:p>
    <w:p w14:paraId="09700A56" w14:textId="77777777" w:rsidR="00295D84" w:rsidRDefault="005501B5">
      <w:r>
        <w:t>Límite inferior = 18.34</w:t>
      </w:r>
    </w:p>
    <w:p w14:paraId="2A493DF7" w14:textId="77777777" w:rsidR="00295D84" w:rsidRDefault="005501B5">
      <w:r>
        <w:t>Límite superior = 76.46</w:t>
      </w:r>
    </w:p>
    <w:p w14:paraId="56DAF376" w14:textId="77777777" w:rsidR="00295D84" w:rsidRDefault="005501B5">
      <w:pPr>
        <w:pStyle w:val="Ttulo2"/>
      </w:pPr>
      <w:r>
        <w:t>3. Representación Gráfica</w:t>
      </w:r>
    </w:p>
    <w:p w14:paraId="28BAE1B1" w14:textId="77777777" w:rsidR="00295D84" w:rsidRDefault="005501B5">
      <w:r>
        <w:t>A continuación, se presenta el diagrama de caja y bigotes correspondiente a los datos analizados:</w:t>
      </w:r>
    </w:p>
    <w:p w14:paraId="24710564" w14:textId="77777777" w:rsidR="00295D84" w:rsidRDefault="005501B5">
      <w:r>
        <w:rPr>
          <w:noProof/>
        </w:rPr>
        <w:lastRenderedPageBreak/>
        <w:drawing>
          <wp:inline distT="0" distB="0" distL="0" distR="0" wp14:anchorId="1EE888C0" wp14:editId="59D2E2CC">
            <wp:extent cx="5029200" cy="3143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a_caja_bigotes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5D8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76592609">
    <w:abstractNumId w:val="8"/>
  </w:num>
  <w:num w:numId="2" w16cid:durableId="1973559822">
    <w:abstractNumId w:val="6"/>
  </w:num>
  <w:num w:numId="3" w16cid:durableId="1326013101">
    <w:abstractNumId w:val="5"/>
  </w:num>
  <w:num w:numId="4" w16cid:durableId="749809777">
    <w:abstractNumId w:val="4"/>
  </w:num>
  <w:num w:numId="5" w16cid:durableId="1380324446">
    <w:abstractNumId w:val="7"/>
  </w:num>
  <w:num w:numId="6" w16cid:durableId="1012224566">
    <w:abstractNumId w:val="3"/>
  </w:num>
  <w:num w:numId="7" w16cid:durableId="1031302448">
    <w:abstractNumId w:val="2"/>
  </w:num>
  <w:num w:numId="8" w16cid:durableId="76178464">
    <w:abstractNumId w:val="1"/>
  </w:num>
  <w:num w:numId="9" w16cid:durableId="233203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5D84"/>
    <w:rsid w:val="0029639D"/>
    <w:rsid w:val="00326F90"/>
    <w:rsid w:val="005501B5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BBE51E"/>
  <w14:defaultImageDpi w14:val="300"/>
  <w15:docId w15:val="{EFC387F8-4F79-47F0-A0F1-53F96AE3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340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C.SOCILA</cp:lastModifiedBy>
  <cp:revision>2</cp:revision>
  <dcterms:created xsi:type="dcterms:W3CDTF">2025-05-30T14:14:00Z</dcterms:created>
  <dcterms:modified xsi:type="dcterms:W3CDTF">2025-05-30T14:14:00Z</dcterms:modified>
  <cp:category/>
</cp:coreProperties>
</file>