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F3B" w14:textId="5A6E1AFF" w:rsidR="002A2C70" w:rsidRPr="004E400A" w:rsidRDefault="004E400A" w:rsidP="004E400A">
      <w:pPr>
        <w:spacing w:after="0"/>
        <w:jc w:val="center"/>
        <w:rPr>
          <w:b/>
          <w:bCs/>
          <w:lang w:val="es-MX"/>
        </w:rPr>
      </w:pPr>
      <w:r w:rsidRPr="004E400A">
        <w:rPr>
          <w:b/>
          <w:bCs/>
          <w:lang w:val="es-MX"/>
        </w:rPr>
        <w:t>UNIVERSIDAD NACIONAL DE CHIMBORAZO</w:t>
      </w:r>
    </w:p>
    <w:p w14:paraId="455EFE10" w14:textId="27E13B98" w:rsidR="004E400A" w:rsidRPr="004E400A" w:rsidRDefault="004E400A" w:rsidP="004E400A">
      <w:pPr>
        <w:spacing w:after="0"/>
        <w:jc w:val="center"/>
        <w:rPr>
          <w:b/>
          <w:bCs/>
          <w:lang w:val="es-MX"/>
        </w:rPr>
      </w:pPr>
      <w:r w:rsidRPr="004E400A">
        <w:rPr>
          <w:b/>
          <w:bCs/>
          <w:lang w:val="es-MX"/>
        </w:rPr>
        <w:t>FACULTAD DE CIENCIAS DE LA EDUCACIÓN, HUMANAS Y TECNOLOGÍAS</w:t>
      </w:r>
    </w:p>
    <w:p w14:paraId="5CDCFD2D" w14:textId="0AAB5E2E" w:rsidR="004E400A" w:rsidRPr="004E400A" w:rsidRDefault="004E400A" w:rsidP="004E400A">
      <w:pPr>
        <w:spacing w:after="0"/>
        <w:jc w:val="center"/>
        <w:rPr>
          <w:b/>
          <w:bCs/>
          <w:lang w:val="es-MX"/>
        </w:rPr>
      </w:pPr>
      <w:r w:rsidRPr="004E400A">
        <w:rPr>
          <w:b/>
          <w:bCs/>
          <w:lang w:val="es-MX"/>
        </w:rPr>
        <w:t>CARRERA DE PEDAGOGÍA DE LAS CIENCIAS EXPERIMENTALES: MATEMÁTICAS Y LA FÍSICA</w:t>
      </w:r>
    </w:p>
    <w:p w14:paraId="62D450AA" w14:textId="77777777" w:rsidR="004E400A" w:rsidRDefault="004E400A" w:rsidP="004E400A">
      <w:pPr>
        <w:spacing w:after="0"/>
        <w:jc w:val="center"/>
        <w:rPr>
          <w:lang w:val="es-MX"/>
        </w:rPr>
      </w:pPr>
    </w:p>
    <w:p w14:paraId="7A4FF578" w14:textId="77777777" w:rsidR="004E400A" w:rsidRDefault="004E400A" w:rsidP="004E400A">
      <w:pPr>
        <w:spacing w:after="0"/>
        <w:rPr>
          <w:lang w:val="es-MX"/>
        </w:rPr>
      </w:pPr>
      <w:r w:rsidRPr="004E400A">
        <w:rPr>
          <w:b/>
          <w:bCs/>
          <w:lang w:val="es-MX"/>
        </w:rPr>
        <w:t>Integrantes:</w:t>
      </w:r>
      <w:r>
        <w:rPr>
          <w:lang w:val="es-MX"/>
        </w:rPr>
        <w:t xml:space="preserve"> ____________________________________________________________________</w:t>
      </w:r>
      <w:r>
        <w:rPr>
          <w:lang w:val="es-MX"/>
        </w:rPr>
        <w:tab/>
      </w:r>
      <w:r>
        <w:rPr>
          <w:lang w:val="es-MX"/>
        </w:rPr>
        <w:tab/>
      </w:r>
      <w:r w:rsidRPr="004E400A">
        <w:rPr>
          <w:b/>
          <w:bCs/>
          <w:lang w:val="es-MX"/>
        </w:rPr>
        <w:t>Fecha:</w:t>
      </w:r>
      <w:r>
        <w:rPr>
          <w:lang w:val="es-MX"/>
        </w:rPr>
        <w:t xml:space="preserve"> ____________________________</w:t>
      </w:r>
    </w:p>
    <w:p w14:paraId="6FD44D95" w14:textId="4B06907B" w:rsidR="004E400A" w:rsidRPr="004E400A" w:rsidRDefault="004E400A" w:rsidP="004E400A">
      <w:pPr>
        <w:spacing w:after="0"/>
        <w:rPr>
          <w:lang w:val="es-MX"/>
        </w:rPr>
      </w:pPr>
      <w:r w:rsidRPr="004E400A">
        <w:rPr>
          <w:b/>
          <w:bCs/>
          <w:lang w:val="es-MX"/>
        </w:rPr>
        <w:t>Asignatura:</w:t>
      </w:r>
      <w:r>
        <w:rPr>
          <w:lang w:val="es-MX"/>
        </w:rPr>
        <w:t xml:space="preserve"> Historia y filosofía de la física y matemática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bCs/>
          <w:lang w:val="es-MX"/>
        </w:rPr>
        <w:t xml:space="preserve">Semestre: </w:t>
      </w:r>
      <w:r>
        <w:rPr>
          <w:lang w:val="es-MX"/>
        </w:rPr>
        <w:t>Cuarto</w:t>
      </w:r>
    </w:p>
    <w:p w14:paraId="2FD44B86" w14:textId="77777777" w:rsidR="004E400A" w:rsidRDefault="004E400A" w:rsidP="004E400A">
      <w:pPr>
        <w:spacing w:after="0"/>
        <w:rPr>
          <w:lang w:val="es-MX"/>
        </w:rPr>
      </w:pPr>
    </w:p>
    <w:p w14:paraId="260E6BAC" w14:textId="77777777" w:rsidR="004E400A" w:rsidRDefault="004E400A" w:rsidP="004E400A">
      <w:pPr>
        <w:spacing w:after="0"/>
        <w:rPr>
          <w:lang w:val="es-MX"/>
        </w:rPr>
      </w:pPr>
      <w:r w:rsidRPr="004E400A">
        <w:rPr>
          <w:b/>
          <w:bCs/>
          <w:lang w:val="es-MX"/>
        </w:rPr>
        <w:t>Tema:</w:t>
      </w:r>
      <w:r>
        <w:rPr>
          <w:lang w:val="es-MX"/>
        </w:rPr>
        <w:t xml:space="preserve"> </w:t>
      </w:r>
      <w:r w:rsidRPr="004E400A">
        <w:rPr>
          <w:b/>
          <w:bCs/>
          <w:i/>
          <w:iCs/>
          <w:lang w:val="es-MX"/>
        </w:rPr>
        <w:t>“Cuadro comparativo sobre los modelos geocéntrico y heliocéntrico”</w:t>
      </w:r>
    </w:p>
    <w:p w14:paraId="09F1215A" w14:textId="77777777" w:rsidR="004E400A" w:rsidRDefault="004E400A" w:rsidP="004E400A">
      <w:pPr>
        <w:spacing w:after="0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3402"/>
        <w:gridCol w:w="3402"/>
        <w:gridCol w:w="3402"/>
      </w:tblGrid>
      <w:tr w:rsidR="004E400A" w:rsidRPr="004E400A" w14:paraId="56998F2F" w14:textId="77777777" w:rsidTr="004E400A">
        <w:trPr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0D4EF74" w14:textId="77777777" w:rsidR="004E400A" w:rsidRPr="004E400A" w:rsidRDefault="004E400A" w:rsidP="004E400A">
            <w:pPr>
              <w:spacing w:after="0"/>
              <w:rPr>
                <w:b/>
                <w:bCs/>
              </w:rPr>
            </w:pPr>
            <w:r w:rsidRPr="004E400A">
              <w:rPr>
                <w:b/>
                <w:bCs/>
              </w:rPr>
              <w:t>ASPECTO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13F326E3" w14:textId="39AC3A0D" w:rsidR="004E400A" w:rsidRPr="004E400A" w:rsidRDefault="004E400A" w:rsidP="004E400A">
            <w:pPr>
              <w:spacing w:after="0"/>
              <w:jc w:val="center"/>
              <w:rPr>
                <w:b/>
                <w:bCs/>
              </w:rPr>
            </w:pPr>
            <w:r w:rsidRPr="004E400A">
              <w:rPr>
                <w:b/>
                <w:bCs/>
              </w:rPr>
              <w:t>ARISTÓTELES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2277B99" w14:textId="57DE8016" w:rsidR="004E400A" w:rsidRPr="004E400A" w:rsidRDefault="004E400A" w:rsidP="004E400A">
            <w:pPr>
              <w:spacing w:after="0"/>
              <w:jc w:val="center"/>
              <w:rPr>
                <w:b/>
                <w:bCs/>
              </w:rPr>
            </w:pPr>
            <w:r w:rsidRPr="004E400A">
              <w:rPr>
                <w:b/>
                <w:bCs/>
              </w:rPr>
              <w:t>PTOLOMEO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6FBD9211" w14:textId="1855E712" w:rsidR="004E400A" w:rsidRPr="004E400A" w:rsidRDefault="004E400A" w:rsidP="004E400A">
            <w:pPr>
              <w:spacing w:after="0"/>
              <w:jc w:val="center"/>
              <w:rPr>
                <w:b/>
                <w:bCs/>
              </w:rPr>
            </w:pPr>
            <w:r w:rsidRPr="004E400A">
              <w:rPr>
                <w:b/>
                <w:bCs/>
              </w:rPr>
              <w:t>COPÉRNICO</w:t>
            </w:r>
          </w:p>
        </w:tc>
      </w:tr>
      <w:tr w:rsidR="004E400A" w:rsidRPr="004E400A" w14:paraId="0B340908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C16E566" w14:textId="77777777" w:rsidR="004E400A" w:rsidRPr="004E400A" w:rsidRDefault="004E400A" w:rsidP="004E400A">
            <w:pPr>
              <w:spacing w:after="0"/>
            </w:pPr>
            <w:r w:rsidRPr="004E400A">
              <w:t>Estructura del Universo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56B6666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44449EC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AD4A7BE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37AA1789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4B25AF" w14:textId="77777777" w:rsidR="004E400A" w:rsidRPr="004E400A" w:rsidRDefault="004E400A" w:rsidP="004E400A">
            <w:pPr>
              <w:spacing w:after="0"/>
            </w:pPr>
            <w:r w:rsidRPr="004E400A">
              <w:t>Movimientos celestes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BF1AA1A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1178721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EA7D52D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511EBF8D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55A3BC" w14:textId="77777777" w:rsidR="004E400A" w:rsidRPr="004E400A" w:rsidRDefault="004E400A" w:rsidP="004E400A">
            <w:pPr>
              <w:spacing w:after="0"/>
            </w:pPr>
            <w:r w:rsidRPr="004E400A">
              <w:t>Naturaleza de los cuerpos celestes    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7772947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1777BA9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FCFC754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519EDF03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A75C7E" w14:textId="77777777" w:rsidR="004E400A" w:rsidRPr="004E400A" w:rsidRDefault="004E400A" w:rsidP="004E400A">
            <w:pPr>
              <w:spacing w:after="0"/>
            </w:pPr>
            <w:r w:rsidRPr="004E400A">
              <w:t>Cantidad de esferas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66940033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6D887BB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BDBFDA7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2C58FC82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DE4CC8" w14:textId="77777777" w:rsidR="004E400A" w:rsidRPr="004E400A" w:rsidRDefault="004E400A" w:rsidP="004E400A">
            <w:pPr>
              <w:spacing w:after="0"/>
            </w:pPr>
            <w:r w:rsidRPr="004E400A">
              <w:t>Problemas que enfrenta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9347491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C68A555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59B92BC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041189D0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DBC245" w14:textId="77777777" w:rsidR="004E400A" w:rsidRPr="004E400A" w:rsidRDefault="004E400A" w:rsidP="004E400A">
            <w:pPr>
              <w:spacing w:after="0"/>
            </w:pPr>
            <w:r w:rsidRPr="004E400A">
              <w:t>Base de conocimiento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5B8B000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944CF3C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FCF0577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5DC6B781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E0B366" w14:textId="77777777" w:rsidR="004E400A" w:rsidRPr="004E400A" w:rsidRDefault="004E400A" w:rsidP="004E400A">
            <w:pPr>
              <w:spacing w:after="0"/>
            </w:pPr>
            <w:r w:rsidRPr="004E400A">
              <w:t>Justificación filosófica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A4F2ACB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A298650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612795E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75251B04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7ABE16" w14:textId="77777777" w:rsidR="004E400A" w:rsidRPr="004E400A" w:rsidRDefault="004E400A" w:rsidP="004E400A">
            <w:pPr>
              <w:spacing w:after="0"/>
            </w:pPr>
            <w:r w:rsidRPr="004E400A">
              <w:t>Recepción en su tiempo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EDB0CE3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48A3176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4986344" w14:textId="77777777" w:rsidR="004E400A" w:rsidRPr="004E400A" w:rsidRDefault="004E400A" w:rsidP="004E400A">
            <w:pPr>
              <w:spacing w:after="0"/>
            </w:pPr>
          </w:p>
        </w:tc>
      </w:tr>
      <w:tr w:rsidR="004E400A" w:rsidRPr="004E400A" w14:paraId="03A9B307" w14:textId="77777777" w:rsidTr="004E400A">
        <w:trPr>
          <w:trHeight w:val="567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8A5733" w14:textId="77777777" w:rsidR="004E400A" w:rsidRPr="004E400A" w:rsidRDefault="004E400A" w:rsidP="004E400A">
            <w:pPr>
              <w:spacing w:after="0"/>
            </w:pPr>
            <w:r w:rsidRPr="004E400A">
              <w:t>Visión general del cosmos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54004FC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40C1FFF" w14:textId="77777777" w:rsidR="004E400A" w:rsidRPr="004E400A" w:rsidRDefault="004E400A" w:rsidP="004E400A">
            <w:pPr>
              <w:spacing w:after="0"/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0345B91" w14:textId="77777777" w:rsidR="004E400A" w:rsidRPr="004E400A" w:rsidRDefault="004E400A" w:rsidP="004E400A">
            <w:pPr>
              <w:spacing w:after="0"/>
            </w:pPr>
          </w:p>
        </w:tc>
      </w:tr>
    </w:tbl>
    <w:p w14:paraId="341888BB" w14:textId="12455C43" w:rsidR="004E400A" w:rsidRPr="004E400A" w:rsidRDefault="004E400A" w:rsidP="004E400A">
      <w:pPr>
        <w:spacing w:after="0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sectPr w:rsidR="004E400A" w:rsidRPr="004E400A" w:rsidSect="004E40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0A"/>
    <w:rsid w:val="002A2C70"/>
    <w:rsid w:val="003526D4"/>
    <w:rsid w:val="004E400A"/>
    <w:rsid w:val="006C0228"/>
    <w:rsid w:val="00713BBA"/>
    <w:rsid w:val="00A25C6C"/>
    <w:rsid w:val="00CA7636"/>
    <w:rsid w:val="00E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194"/>
  <w15:chartTrackingRefBased/>
  <w15:docId w15:val="{457F7D8A-27CB-4EF4-8B48-59C9E02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0A"/>
    <w:pPr>
      <w:jc w:val="both"/>
    </w:pPr>
    <w:rPr>
      <w:rFonts w:ascii="Century Gothic" w:hAnsi="Century Gothic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E4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4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4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4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4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4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4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4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40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0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40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40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40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40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4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4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4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40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40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40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4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40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4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David Carranco Avila</dc:creator>
  <cp:keywords/>
  <dc:description/>
  <cp:lastModifiedBy>Cristian David Carranco Avila</cp:lastModifiedBy>
  <cp:revision>1</cp:revision>
  <dcterms:created xsi:type="dcterms:W3CDTF">2025-05-26T03:33:00Z</dcterms:created>
  <dcterms:modified xsi:type="dcterms:W3CDTF">2025-05-26T03:37:00Z</dcterms:modified>
</cp:coreProperties>
</file>