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B30B" w14:textId="1B2F65CD" w:rsidR="00957459" w:rsidRPr="00C8750A" w:rsidRDefault="00957459" w:rsidP="00C8750A">
      <w:pPr>
        <w:spacing w:line="240" w:lineRule="auto"/>
        <w:jc w:val="center"/>
        <w:rPr>
          <w:b/>
          <w:bCs/>
        </w:rPr>
      </w:pPr>
      <w:r w:rsidRPr="00C8750A">
        <w:rPr>
          <w:b/>
          <w:bCs/>
        </w:rPr>
        <w:t xml:space="preserve">Estudio de Caso: Control de Materia Prima Directa en </w:t>
      </w:r>
      <w:proofErr w:type="spellStart"/>
      <w:r w:rsidRPr="00C8750A">
        <w:rPr>
          <w:b/>
          <w:bCs/>
        </w:rPr>
        <w:t>YogurtAndino</w:t>
      </w:r>
      <w:proofErr w:type="spellEnd"/>
      <w:r w:rsidRPr="00C8750A">
        <w:rPr>
          <w:b/>
          <w:bCs/>
        </w:rPr>
        <w:t xml:space="preserve"> S.A.</w:t>
      </w:r>
    </w:p>
    <w:p w14:paraId="6A736E4F" w14:textId="77777777" w:rsidR="00957459" w:rsidRPr="00C8750A" w:rsidRDefault="00957459" w:rsidP="00C8750A">
      <w:pPr>
        <w:spacing w:line="240" w:lineRule="auto"/>
        <w:jc w:val="both"/>
      </w:pPr>
      <w:r w:rsidRPr="00C8750A">
        <w:t xml:space="preserve">La empresa </w:t>
      </w:r>
      <w:proofErr w:type="spellStart"/>
      <w:r w:rsidRPr="00C8750A">
        <w:t>YogurtAndino</w:t>
      </w:r>
      <w:proofErr w:type="spellEnd"/>
      <w:r w:rsidRPr="00C8750A">
        <w:t xml:space="preserve"> S.A., ubicada en Riobamba, se especializa en la producción artesanal de yogurt de fresa en presentaciones de 200 ml. Para cubrir la demanda del mes de abril de 2025, la empresa planifica una producción de 1.000 unidades.</w:t>
      </w:r>
    </w:p>
    <w:p w14:paraId="695BCB07" w14:textId="77777777" w:rsidR="00957459" w:rsidRPr="00C8750A" w:rsidRDefault="00957459" w:rsidP="00C8750A">
      <w:pPr>
        <w:spacing w:line="240" w:lineRule="auto"/>
        <w:jc w:val="both"/>
      </w:pPr>
      <w:r w:rsidRPr="00C8750A">
        <w:t>Con base en sus estándares técnicos, se establece que para elaborar 1.000 yogures se requiere aproximadamente 25 kg de fresas como materia prima directa, considerando pérdida por limpieza y selección.</w:t>
      </w:r>
    </w:p>
    <w:p w14:paraId="0188AED4" w14:textId="04612CE9" w:rsidR="00957459" w:rsidRPr="00957459" w:rsidRDefault="00957459" w:rsidP="00C8750A">
      <w:pPr>
        <w:spacing w:line="240" w:lineRule="auto"/>
      </w:pPr>
    </w:p>
    <w:p w14:paraId="73A7A1FA" w14:textId="17572CE1" w:rsidR="00957459" w:rsidRPr="00957459" w:rsidRDefault="00957459" w:rsidP="00C8750A">
      <w:pPr>
        <w:pStyle w:val="Prrafodelista"/>
        <w:numPr>
          <w:ilvl w:val="0"/>
          <w:numId w:val="4"/>
        </w:numPr>
        <w:spacing w:line="240" w:lineRule="auto"/>
        <w:rPr>
          <w:b/>
          <w:bCs/>
        </w:rPr>
      </w:pPr>
      <w:r w:rsidRPr="00957459">
        <w:rPr>
          <w:b/>
          <w:bCs/>
        </w:rPr>
        <w:t>Transacciones registradas durante abril:</w:t>
      </w:r>
    </w:p>
    <w:p w14:paraId="00FDDF0C" w14:textId="77777777" w:rsidR="00957459" w:rsidRDefault="00957459" w:rsidP="00C8750A">
      <w:pPr>
        <w:numPr>
          <w:ilvl w:val="0"/>
          <w:numId w:val="1"/>
        </w:numPr>
        <w:spacing w:line="240" w:lineRule="auto"/>
      </w:pPr>
      <w:r w:rsidRPr="00957459">
        <w:rPr>
          <w:b/>
          <w:bCs/>
        </w:rPr>
        <w:t>Abril 1:</w:t>
      </w:r>
      <w:r w:rsidRPr="00957459">
        <w:t xml:space="preserve"> Inventario inicial de fresas: 5 kg a $3,00 por kg.</w:t>
      </w:r>
    </w:p>
    <w:p w14:paraId="6F505D49" w14:textId="6756DC04" w:rsidR="00957459" w:rsidRPr="00957459" w:rsidRDefault="00957459" w:rsidP="00C8750A">
      <w:pPr>
        <w:numPr>
          <w:ilvl w:val="0"/>
          <w:numId w:val="1"/>
        </w:numPr>
        <w:spacing w:line="240" w:lineRule="auto"/>
      </w:pPr>
      <w:r w:rsidRPr="00957459">
        <w:rPr>
          <w:b/>
          <w:bCs/>
        </w:rPr>
        <w:t xml:space="preserve">Abril </w:t>
      </w:r>
      <w:r>
        <w:rPr>
          <w:b/>
          <w:bCs/>
        </w:rPr>
        <w:t>3</w:t>
      </w:r>
      <w:r w:rsidRPr="00957459">
        <w:rPr>
          <w:b/>
          <w:bCs/>
        </w:rPr>
        <w:t>:</w:t>
      </w:r>
      <w:r w:rsidRPr="00957459">
        <w:t xml:space="preserve"> </w:t>
      </w:r>
      <w:r w:rsidR="00C8750A">
        <w:t>Se compra en efectivo</w:t>
      </w:r>
      <w:r w:rsidRPr="00957459">
        <w:t xml:space="preserve">: </w:t>
      </w:r>
      <w:r w:rsidR="00C8750A">
        <w:t>10</w:t>
      </w:r>
      <w:r w:rsidRPr="00957459">
        <w:t xml:space="preserve"> kg a $</w:t>
      </w:r>
      <w:r>
        <w:t>3</w:t>
      </w:r>
      <w:r w:rsidRPr="00957459">
        <w:t>,00 por kg.</w:t>
      </w:r>
    </w:p>
    <w:p w14:paraId="26628BAE" w14:textId="77777777" w:rsidR="00957459" w:rsidRPr="00957459" w:rsidRDefault="00957459" w:rsidP="00C8750A">
      <w:pPr>
        <w:numPr>
          <w:ilvl w:val="0"/>
          <w:numId w:val="1"/>
        </w:numPr>
        <w:spacing w:line="240" w:lineRule="auto"/>
      </w:pPr>
      <w:r w:rsidRPr="00957459">
        <w:rPr>
          <w:b/>
          <w:bCs/>
        </w:rPr>
        <w:t>Abril 6:</w:t>
      </w:r>
      <w:r w:rsidRPr="00957459">
        <w:t xml:space="preserve"> Compra a crédito de 25 kg de fresas a $2,80 por kg (Factura Nro. 30).</w:t>
      </w:r>
    </w:p>
    <w:p w14:paraId="2D954E28" w14:textId="77777777" w:rsidR="00957459" w:rsidRPr="00957459" w:rsidRDefault="00957459" w:rsidP="00C8750A">
      <w:pPr>
        <w:numPr>
          <w:ilvl w:val="0"/>
          <w:numId w:val="1"/>
        </w:numPr>
        <w:spacing w:line="240" w:lineRule="auto"/>
      </w:pPr>
      <w:r w:rsidRPr="00957459">
        <w:rPr>
          <w:b/>
          <w:bCs/>
        </w:rPr>
        <w:t>Abril 6:</w:t>
      </w:r>
      <w:r w:rsidRPr="00957459">
        <w:t xml:space="preserve"> Se paga $20 por transporte de las fresas (Factura Nro. 40).</w:t>
      </w:r>
    </w:p>
    <w:p w14:paraId="53E41F7F" w14:textId="241DEFC8" w:rsidR="00957459" w:rsidRPr="00957459" w:rsidRDefault="00957459" w:rsidP="00C8750A">
      <w:pPr>
        <w:numPr>
          <w:ilvl w:val="0"/>
          <w:numId w:val="1"/>
        </w:numPr>
        <w:spacing w:line="240" w:lineRule="auto"/>
      </w:pPr>
      <w:r w:rsidRPr="00957459">
        <w:rPr>
          <w:b/>
          <w:bCs/>
        </w:rPr>
        <w:t xml:space="preserve">Abril </w:t>
      </w:r>
      <w:r w:rsidR="00C8750A">
        <w:rPr>
          <w:b/>
          <w:bCs/>
        </w:rPr>
        <w:t>7</w:t>
      </w:r>
      <w:r w:rsidRPr="00957459">
        <w:rPr>
          <w:b/>
          <w:bCs/>
        </w:rPr>
        <w:t>:</w:t>
      </w:r>
      <w:r w:rsidRPr="00957459">
        <w:t xml:space="preserve"> Se devuelven 5 kg de fresas dañadas de la compra realizada el 6 de abril.</w:t>
      </w:r>
    </w:p>
    <w:p w14:paraId="71992DDA" w14:textId="77777777" w:rsidR="00957459" w:rsidRPr="00957459" w:rsidRDefault="00957459" w:rsidP="00C8750A">
      <w:pPr>
        <w:numPr>
          <w:ilvl w:val="0"/>
          <w:numId w:val="1"/>
        </w:numPr>
        <w:spacing w:line="240" w:lineRule="auto"/>
      </w:pPr>
      <w:r w:rsidRPr="00957459">
        <w:rPr>
          <w:b/>
          <w:bCs/>
        </w:rPr>
        <w:t>Abril 17:</w:t>
      </w:r>
      <w:r w:rsidRPr="00957459">
        <w:t xml:space="preserve"> Se envían a producción 22 kg de fresas (Nota de Requisición Nro. 01).</w:t>
      </w:r>
    </w:p>
    <w:p w14:paraId="1C80FD22" w14:textId="77777777" w:rsidR="00957459" w:rsidRPr="00957459" w:rsidRDefault="00957459" w:rsidP="00C8750A">
      <w:pPr>
        <w:numPr>
          <w:ilvl w:val="0"/>
          <w:numId w:val="1"/>
        </w:numPr>
        <w:spacing w:line="240" w:lineRule="auto"/>
      </w:pPr>
      <w:r w:rsidRPr="00957459">
        <w:rPr>
          <w:b/>
          <w:bCs/>
        </w:rPr>
        <w:t>Abril 25:</w:t>
      </w:r>
      <w:r w:rsidRPr="00957459">
        <w:t xml:space="preserve"> Producción devuelve 2 kg de fresas no utilizadas.</w:t>
      </w:r>
    </w:p>
    <w:p w14:paraId="1B7BBB6C" w14:textId="4839DCBB" w:rsidR="00957459" w:rsidRPr="00957459" w:rsidRDefault="00957459" w:rsidP="00C8750A">
      <w:pPr>
        <w:spacing w:line="240" w:lineRule="auto"/>
      </w:pPr>
    </w:p>
    <w:p w14:paraId="74D1EF4E" w14:textId="61F01624" w:rsidR="00957459" w:rsidRPr="00957459" w:rsidRDefault="00957459" w:rsidP="00C8750A">
      <w:pPr>
        <w:pStyle w:val="Prrafodelista"/>
        <w:numPr>
          <w:ilvl w:val="0"/>
          <w:numId w:val="4"/>
        </w:numPr>
        <w:spacing w:line="240" w:lineRule="auto"/>
        <w:rPr>
          <w:b/>
          <w:bCs/>
        </w:rPr>
      </w:pPr>
      <w:proofErr w:type="gramStart"/>
      <w:r w:rsidRPr="00957459">
        <w:rPr>
          <w:b/>
          <w:bCs/>
        </w:rPr>
        <w:t>Actividades a realizar</w:t>
      </w:r>
      <w:proofErr w:type="gramEnd"/>
      <w:r w:rsidRPr="00957459">
        <w:rPr>
          <w:b/>
          <w:bCs/>
        </w:rPr>
        <w:t>:</w:t>
      </w:r>
    </w:p>
    <w:p w14:paraId="685CF0AC" w14:textId="77777777" w:rsidR="00957459" w:rsidRPr="00957459" w:rsidRDefault="00957459" w:rsidP="00C8750A">
      <w:pPr>
        <w:pStyle w:val="Prrafodelista"/>
        <w:spacing w:line="240" w:lineRule="auto"/>
      </w:pPr>
    </w:p>
    <w:p w14:paraId="34D671B5" w14:textId="318F7A8B" w:rsidR="00957459" w:rsidRPr="00957459" w:rsidRDefault="00957459" w:rsidP="00C8750A">
      <w:pPr>
        <w:pStyle w:val="Prrafodelista"/>
        <w:numPr>
          <w:ilvl w:val="0"/>
          <w:numId w:val="2"/>
        </w:numPr>
        <w:spacing w:line="240" w:lineRule="auto"/>
      </w:pPr>
      <w:r w:rsidRPr="00957459">
        <w:rPr>
          <w:b/>
          <w:bCs/>
        </w:rPr>
        <w:t>Libro Diario:</w:t>
      </w:r>
      <w:r w:rsidRPr="00957459">
        <w:t xml:space="preserve"> Registra los asientos contables correspondientes a cada operación.</w:t>
      </w:r>
    </w:p>
    <w:p w14:paraId="21D4F5A9" w14:textId="77777777" w:rsidR="00957459" w:rsidRPr="00957459" w:rsidRDefault="00957459" w:rsidP="00C8750A">
      <w:pPr>
        <w:numPr>
          <w:ilvl w:val="0"/>
          <w:numId w:val="2"/>
        </w:numPr>
        <w:spacing w:line="240" w:lineRule="auto"/>
      </w:pPr>
      <w:r w:rsidRPr="00957459">
        <w:rPr>
          <w:b/>
          <w:bCs/>
        </w:rPr>
        <w:t>Libro Mayor:</w:t>
      </w:r>
      <w:r w:rsidRPr="00957459">
        <w:t xml:space="preserve"> Registra los movimientos de la cuenta </w:t>
      </w:r>
      <w:r w:rsidRPr="00957459">
        <w:rPr>
          <w:i/>
          <w:iCs/>
        </w:rPr>
        <w:t>Inventario de materia prima - Fresas</w:t>
      </w:r>
      <w:r w:rsidRPr="00957459">
        <w:t>.</w:t>
      </w:r>
    </w:p>
    <w:p w14:paraId="01E1241F" w14:textId="77777777" w:rsidR="00957459" w:rsidRPr="00957459" w:rsidRDefault="00957459" w:rsidP="00C8750A">
      <w:pPr>
        <w:numPr>
          <w:ilvl w:val="0"/>
          <w:numId w:val="2"/>
        </w:numPr>
        <w:spacing w:line="240" w:lineRule="auto"/>
      </w:pPr>
      <w:r w:rsidRPr="00957459">
        <w:rPr>
          <w:b/>
          <w:bCs/>
        </w:rPr>
        <w:t>Kardex:</w:t>
      </w:r>
      <w:r w:rsidRPr="00957459">
        <w:t xml:space="preserve"> Aplica dos métodos de valoración:</w:t>
      </w:r>
    </w:p>
    <w:p w14:paraId="353376EE" w14:textId="77777777" w:rsidR="00957459" w:rsidRPr="00957459" w:rsidRDefault="00957459" w:rsidP="00C8750A">
      <w:pPr>
        <w:numPr>
          <w:ilvl w:val="1"/>
          <w:numId w:val="2"/>
        </w:numPr>
        <w:spacing w:line="240" w:lineRule="auto"/>
      </w:pPr>
      <w:r w:rsidRPr="00957459">
        <w:rPr>
          <w:b/>
          <w:bCs/>
        </w:rPr>
        <w:t>PEPS (FIFO)</w:t>
      </w:r>
    </w:p>
    <w:p w14:paraId="12664EC0" w14:textId="77777777" w:rsidR="00957459" w:rsidRPr="00957459" w:rsidRDefault="00957459" w:rsidP="00C8750A">
      <w:pPr>
        <w:numPr>
          <w:ilvl w:val="1"/>
          <w:numId w:val="2"/>
        </w:numPr>
        <w:spacing w:line="240" w:lineRule="auto"/>
      </w:pPr>
      <w:r w:rsidRPr="00957459">
        <w:rPr>
          <w:b/>
          <w:bCs/>
        </w:rPr>
        <w:t>Promedio Ponderado</w:t>
      </w:r>
    </w:p>
    <w:p w14:paraId="79E7CE66" w14:textId="1BD45ACB" w:rsidR="00957459" w:rsidRPr="00957459" w:rsidRDefault="00957459" w:rsidP="00C8750A">
      <w:pPr>
        <w:pStyle w:val="Prrafodelista"/>
        <w:numPr>
          <w:ilvl w:val="0"/>
          <w:numId w:val="4"/>
        </w:numPr>
        <w:spacing w:line="240" w:lineRule="auto"/>
      </w:pPr>
      <w:r w:rsidRPr="00957459">
        <w:rPr>
          <w:b/>
          <w:bCs/>
        </w:rPr>
        <w:t>Análisis Comparativo:</w:t>
      </w:r>
    </w:p>
    <w:p w14:paraId="4CE6172A" w14:textId="77777777" w:rsidR="00957459" w:rsidRPr="00957459" w:rsidRDefault="00957459" w:rsidP="00C8750A">
      <w:pPr>
        <w:numPr>
          <w:ilvl w:val="1"/>
          <w:numId w:val="4"/>
        </w:numPr>
        <w:tabs>
          <w:tab w:val="num" w:pos="1440"/>
        </w:tabs>
        <w:spacing w:line="240" w:lineRule="auto"/>
      </w:pPr>
      <w:r w:rsidRPr="00957459">
        <w:t>¿Cuál método genera un mayor costo al enviar a producción?</w:t>
      </w:r>
    </w:p>
    <w:p w14:paraId="321386B1" w14:textId="77777777" w:rsidR="00957459" w:rsidRPr="00957459" w:rsidRDefault="00957459" w:rsidP="00C8750A">
      <w:pPr>
        <w:numPr>
          <w:ilvl w:val="1"/>
          <w:numId w:val="4"/>
        </w:numPr>
        <w:tabs>
          <w:tab w:val="num" w:pos="1440"/>
        </w:tabs>
        <w:spacing w:line="240" w:lineRule="auto"/>
      </w:pPr>
      <w:r w:rsidRPr="00957459">
        <w:t>¿Cuál deja un mayor valor en el inventario final?</w:t>
      </w:r>
    </w:p>
    <w:p w14:paraId="32230560" w14:textId="77777777" w:rsidR="00957459" w:rsidRPr="00957459" w:rsidRDefault="00957459" w:rsidP="00C8750A">
      <w:pPr>
        <w:numPr>
          <w:ilvl w:val="1"/>
          <w:numId w:val="4"/>
        </w:numPr>
        <w:tabs>
          <w:tab w:val="num" w:pos="1440"/>
        </w:tabs>
        <w:spacing w:line="240" w:lineRule="auto"/>
      </w:pPr>
      <w:r w:rsidRPr="00957459">
        <w:t>¿Cuál método consideras más conveniente para una empresa que trabaja con productos perecibles?</w:t>
      </w:r>
    </w:p>
    <w:p w14:paraId="0491FBE3" w14:textId="3D85840F" w:rsidR="00957459" w:rsidRPr="00957459" w:rsidRDefault="00957459" w:rsidP="00C8750A">
      <w:pPr>
        <w:spacing w:line="240" w:lineRule="auto"/>
      </w:pPr>
    </w:p>
    <w:p w14:paraId="6F78D5EE" w14:textId="5F4D34BA" w:rsidR="00957459" w:rsidRPr="00957459" w:rsidRDefault="00957459" w:rsidP="00C8750A">
      <w:pPr>
        <w:pStyle w:val="Prrafodelista"/>
        <w:numPr>
          <w:ilvl w:val="0"/>
          <w:numId w:val="4"/>
        </w:numPr>
        <w:spacing w:line="240" w:lineRule="auto"/>
        <w:rPr>
          <w:b/>
          <w:bCs/>
        </w:rPr>
      </w:pPr>
      <w:r w:rsidRPr="00957459">
        <w:rPr>
          <w:b/>
          <w:bCs/>
        </w:rPr>
        <w:t>Entregable:</w:t>
      </w:r>
    </w:p>
    <w:p w14:paraId="5C1BCEC2" w14:textId="1895C2E3" w:rsidR="0093529B" w:rsidRDefault="00957459" w:rsidP="00C8750A">
      <w:pPr>
        <w:numPr>
          <w:ilvl w:val="0"/>
          <w:numId w:val="3"/>
        </w:numPr>
        <w:spacing w:line="240" w:lineRule="auto"/>
      </w:pPr>
      <w:r w:rsidRPr="00957459">
        <w:t>Presenta todo el trabajo en un archivo Excel.</w:t>
      </w:r>
    </w:p>
    <w:sectPr w:rsidR="009352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0D8E"/>
    <w:multiLevelType w:val="multilevel"/>
    <w:tmpl w:val="48B4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A58A6"/>
    <w:multiLevelType w:val="multilevel"/>
    <w:tmpl w:val="45761574"/>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20257"/>
    <w:multiLevelType w:val="hybridMultilevel"/>
    <w:tmpl w:val="F370CD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E159BF"/>
    <w:multiLevelType w:val="multilevel"/>
    <w:tmpl w:val="96E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451148">
    <w:abstractNumId w:val="0"/>
  </w:num>
  <w:num w:numId="2" w16cid:durableId="2085253967">
    <w:abstractNumId w:val="1"/>
  </w:num>
  <w:num w:numId="3" w16cid:durableId="2143382953">
    <w:abstractNumId w:val="3"/>
  </w:num>
  <w:num w:numId="4" w16cid:durableId="231500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59"/>
    <w:rsid w:val="007009AB"/>
    <w:rsid w:val="0093529B"/>
    <w:rsid w:val="00957459"/>
    <w:rsid w:val="00C04F89"/>
    <w:rsid w:val="00C8750A"/>
    <w:rsid w:val="00E75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BF32"/>
  <w15:chartTrackingRefBased/>
  <w15:docId w15:val="{09A504CA-6EB3-43B6-B477-1870CFCA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7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74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74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574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574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574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574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574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74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74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74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74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574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574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574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574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57459"/>
    <w:rPr>
      <w:rFonts w:eastAsiaTheme="majorEastAsia" w:cstheme="majorBidi"/>
      <w:color w:val="272727" w:themeColor="text1" w:themeTint="D8"/>
    </w:rPr>
  </w:style>
  <w:style w:type="paragraph" w:styleId="Ttulo">
    <w:name w:val="Title"/>
    <w:basedOn w:val="Normal"/>
    <w:next w:val="Normal"/>
    <w:link w:val="TtuloCar"/>
    <w:uiPriority w:val="10"/>
    <w:qFormat/>
    <w:rsid w:val="00957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74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74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74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57459"/>
    <w:pPr>
      <w:spacing w:before="160"/>
      <w:jc w:val="center"/>
    </w:pPr>
    <w:rPr>
      <w:i/>
      <w:iCs/>
      <w:color w:val="404040" w:themeColor="text1" w:themeTint="BF"/>
    </w:rPr>
  </w:style>
  <w:style w:type="character" w:customStyle="1" w:styleId="CitaCar">
    <w:name w:val="Cita Car"/>
    <w:basedOn w:val="Fuentedeprrafopredeter"/>
    <w:link w:val="Cita"/>
    <w:uiPriority w:val="29"/>
    <w:rsid w:val="00957459"/>
    <w:rPr>
      <w:i/>
      <w:iCs/>
      <w:color w:val="404040" w:themeColor="text1" w:themeTint="BF"/>
    </w:rPr>
  </w:style>
  <w:style w:type="paragraph" w:styleId="Prrafodelista">
    <w:name w:val="List Paragraph"/>
    <w:basedOn w:val="Normal"/>
    <w:uiPriority w:val="34"/>
    <w:qFormat/>
    <w:rsid w:val="00957459"/>
    <w:pPr>
      <w:ind w:left="720"/>
      <w:contextualSpacing/>
    </w:pPr>
  </w:style>
  <w:style w:type="character" w:styleId="nfasisintenso">
    <w:name w:val="Intense Emphasis"/>
    <w:basedOn w:val="Fuentedeprrafopredeter"/>
    <w:uiPriority w:val="21"/>
    <w:qFormat/>
    <w:rsid w:val="00957459"/>
    <w:rPr>
      <w:i/>
      <w:iCs/>
      <w:color w:val="0F4761" w:themeColor="accent1" w:themeShade="BF"/>
    </w:rPr>
  </w:style>
  <w:style w:type="paragraph" w:styleId="Citadestacada">
    <w:name w:val="Intense Quote"/>
    <w:basedOn w:val="Normal"/>
    <w:next w:val="Normal"/>
    <w:link w:val="CitadestacadaCar"/>
    <w:uiPriority w:val="30"/>
    <w:qFormat/>
    <w:rsid w:val="0095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7459"/>
    <w:rPr>
      <w:i/>
      <w:iCs/>
      <w:color w:val="0F4761" w:themeColor="accent1" w:themeShade="BF"/>
    </w:rPr>
  </w:style>
  <w:style w:type="character" w:styleId="Referenciaintensa">
    <w:name w:val="Intense Reference"/>
    <w:basedOn w:val="Fuentedeprrafopredeter"/>
    <w:uiPriority w:val="32"/>
    <w:qFormat/>
    <w:rsid w:val="00957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747763">
      <w:bodyDiv w:val="1"/>
      <w:marLeft w:val="0"/>
      <w:marRight w:val="0"/>
      <w:marTop w:val="0"/>
      <w:marBottom w:val="0"/>
      <w:divBdr>
        <w:top w:val="none" w:sz="0" w:space="0" w:color="auto"/>
        <w:left w:val="none" w:sz="0" w:space="0" w:color="auto"/>
        <w:bottom w:val="none" w:sz="0" w:space="0" w:color="auto"/>
        <w:right w:val="none" w:sz="0" w:space="0" w:color="auto"/>
      </w:divBdr>
    </w:div>
    <w:div w:id="2038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1353</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CINTYA LISBETH TELLO NUÑEZ</dc:creator>
  <cp:keywords/>
  <dc:description/>
  <cp:lastModifiedBy>CINTYA LISBETH TELLO NUÑEZ</cp:lastModifiedBy>
  <cp:revision>2</cp:revision>
  <dcterms:created xsi:type="dcterms:W3CDTF">2025-04-30T05:39:00Z</dcterms:created>
  <dcterms:modified xsi:type="dcterms:W3CDTF">2025-05-01T20:29:00Z</dcterms:modified>
</cp:coreProperties>
</file>