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82" w:type="dxa"/>
        <w:tblInd w:w="-318" w:type="dxa"/>
        <w:tblLook w:val="04A0" w:firstRow="1" w:lastRow="0" w:firstColumn="1" w:lastColumn="0" w:noHBand="0" w:noVBand="1"/>
      </w:tblPr>
      <w:tblGrid>
        <w:gridCol w:w="2865"/>
        <w:gridCol w:w="142"/>
        <w:gridCol w:w="1559"/>
        <w:gridCol w:w="471"/>
        <w:gridCol w:w="946"/>
        <w:gridCol w:w="803"/>
        <w:gridCol w:w="331"/>
        <w:gridCol w:w="92"/>
        <w:gridCol w:w="1864"/>
        <w:gridCol w:w="309"/>
      </w:tblGrid>
      <w:tr w:rsidR="00822CBE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822CBE" w:rsidRPr="00854F7D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GUÍA DE PRÁ</w:t>
            </w:r>
            <w:r w:rsidR="00C45424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LABORATORIO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PERÍODO ACADÉMICO</w:t>
            </w:r>
          </w:p>
        </w:tc>
        <w:tc>
          <w:tcPr>
            <w:tcW w:w="6517" w:type="dxa"/>
            <w:gridSpan w:val="9"/>
            <w:shd w:val="clear" w:color="auto" w:fill="F2F2F2" w:themeFill="background1" w:themeFillShade="F2"/>
          </w:tcPr>
          <w:p w:rsidR="00F63184" w:rsidRDefault="00E73565" w:rsidP="00495A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Mayo – Octubre 2020</w:t>
            </w:r>
          </w:p>
        </w:tc>
      </w:tr>
      <w:tr w:rsidR="00F63184" w:rsidRPr="00854F7D" w:rsidTr="00EF3841">
        <w:tc>
          <w:tcPr>
            <w:tcW w:w="2865" w:type="dxa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2172" w:type="dxa"/>
            <w:gridSpan w:val="3"/>
          </w:tcPr>
          <w:p w:rsidR="00F63184" w:rsidRPr="00F63184" w:rsidRDefault="00085F78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Garantías de Calidad</w:t>
            </w:r>
          </w:p>
        </w:tc>
        <w:tc>
          <w:tcPr>
            <w:tcW w:w="2172" w:type="dxa"/>
            <w:gridSpan w:val="4"/>
          </w:tcPr>
          <w:p w:rsidR="00F63184" w:rsidRPr="00F63184" w:rsidRDefault="00F63184" w:rsidP="00085F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84">
              <w:rPr>
                <w:rFonts w:ascii="Times New Roman" w:hAnsi="Times New Roman" w:cs="Times New Roman"/>
                <w:b/>
                <w:sz w:val="20"/>
                <w:szCs w:val="20"/>
              </w:rPr>
              <w:t>SEMESTRE:</w:t>
            </w:r>
            <w:r w:rsidR="00F96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F78">
              <w:rPr>
                <w:rFonts w:ascii="Times New Roman" w:hAnsi="Times New Roman" w:cs="Times New Roman"/>
                <w:b/>
                <w:sz w:val="20"/>
                <w:szCs w:val="20"/>
              </w:rPr>
              <w:t>Quinto</w:t>
            </w:r>
          </w:p>
        </w:tc>
        <w:tc>
          <w:tcPr>
            <w:tcW w:w="2173" w:type="dxa"/>
            <w:gridSpan w:val="2"/>
          </w:tcPr>
          <w:p w:rsidR="00F63184" w:rsidRP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84">
              <w:rPr>
                <w:rFonts w:ascii="Times New Roman" w:hAnsi="Times New Roman" w:cs="Times New Roman"/>
                <w:b/>
                <w:sz w:val="20"/>
                <w:szCs w:val="20"/>
              </w:rPr>
              <w:t>PARALELO:</w:t>
            </w:r>
            <w:r w:rsidR="006C6A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</w:p>
        </w:tc>
      </w:tr>
      <w:tr w:rsidR="00F63184" w:rsidRPr="00854F7D" w:rsidTr="00CC20C6">
        <w:tc>
          <w:tcPr>
            <w:tcW w:w="2865" w:type="dxa"/>
            <w:shd w:val="clear" w:color="auto" w:fill="F2F2F2" w:themeFill="background1" w:themeFillShade="F2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NOMBRE DEL DOCENTE</w:t>
            </w:r>
          </w:p>
        </w:tc>
        <w:tc>
          <w:tcPr>
            <w:tcW w:w="6517" w:type="dxa"/>
            <w:gridSpan w:val="9"/>
          </w:tcPr>
          <w:p w:rsidR="00F63184" w:rsidRPr="00F63184" w:rsidRDefault="00F9608E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José Marcelo Ortiz </w:t>
            </w:r>
            <w:r w:rsidR="00155B87">
              <w:rPr>
                <w:rFonts w:ascii="Times New Roman" w:hAnsi="Times New Roman" w:cs="Times New Roman"/>
                <w:b/>
                <w:sz w:val="20"/>
                <w:szCs w:val="20"/>
              </w:rPr>
              <w:t>Jiménez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</w:tcPr>
          <w:p w:rsidR="00F63184" w:rsidRPr="00D103A2" w:rsidRDefault="00F63184" w:rsidP="00F63184">
            <w:pPr>
              <w:spacing w:after="0"/>
              <w:ind w:lef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6517" w:type="dxa"/>
            <w:gridSpan w:val="9"/>
          </w:tcPr>
          <w:p w:rsidR="00F63184" w:rsidRPr="00D103A2" w:rsidRDefault="00F63184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63184">
        <w:tc>
          <w:tcPr>
            <w:tcW w:w="2865" w:type="dxa"/>
          </w:tcPr>
          <w:p w:rsidR="00F63184" w:rsidRPr="00D103A2" w:rsidRDefault="00F63184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PRÁCTICA</w:t>
            </w:r>
          </w:p>
        </w:tc>
        <w:tc>
          <w:tcPr>
            <w:tcW w:w="1701" w:type="dxa"/>
            <w:gridSpan w:val="2"/>
          </w:tcPr>
          <w:p w:rsidR="00F63184" w:rsidRPr="00D103A2" w:rsidRDefault="0022364D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4"/>
          </w:tcPr>
          <w:p w:rsidR="00F63184" w:rsidRPr="00D103A2" w:rsidRDefault="00F63184" w:rsidP="00E73565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HORA:</w:t>
            </w:r>
            <w:r w:rsidR="00831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gridSpan w:val="3"/>
          </w:tcPr>
          <w:p w:rsidR="00F63184" w:rsidRPr="00D103A2" w:rsidRDefault="00F63184" w:rsidP="0074590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DURACIÓN:</w:t>
            </w:r>
            <w:r w:rsidR="000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590B">
              <w:rPr>
                <w:rFonts w:ascii="Times New Roman" w:hAnsi="Times New Roman" w:cs="Times New Roman"/>
                <w:b/>
                <w:sz w:val="20"/>
                <w:szCs w:val="20"/>
              </w:rPr>
              <w:t>3 horas</w:t>
            </w:r>
          </w:p>
        </w:tc>
      </w:tr>
      <w:tr w:rsidR="00F63184" w:rsidRPr="00854F7D" w:rsidTr="004B25DA">
        <w:tc>
          <w:tcPr>
            <w:tcW w:w="2865" w:type="dxa"/>
            <w:vMerge w:val="restart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NOMB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 DE LOS ESTUDIANTES.</w:t>
            </w:r>
          </w:p>
        </w:tc>
        <w:tc>
          <w:tcPr>
            <w:tcW w:w="6208" w:type="dxa"/>
            <w:gridSpan w:val="8"/>
            <w:shd w:val="clear" w:color="auto" w:fill="F2F2F2" w:themeFill="background1" w:themeFillShade="F2"/>
          </w:tcPr>
          <w:p w:rsidR="00F63184" w:rsidRPr="00EE4BDD" w:rsidRDefault="00F63184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BDD">
              <w:rPr>
                <w:rFonts w:ascii="Times New Roman" w:hAnsi="Times New Roman" w:cs="Times New Roman"/>
                <w:b/>
                <w:sz w:val="20"/>
                <w:szCs w:val="20"/>
              </w:rPr>
              <w:t>GRUPO 1</w:t>
            </w:r>
          </w:p>
        </w:tc>
        <w:tc>
          <w:tcPr>
            <w:tcW w:w="309" w:type="dxa"/>
            <w:shd w:val="clear" w:color="auto" w:fill="F2F2F2" w:themeFill="background1" w:themeFillShade="F2"/>
          </w:tcPr>
          <w:p w:rsidR="00F63184" w:rsidRPr="00854F7D" w:rsidRDefault="00F63184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F42" w:rsidRPr="00854F7D" w:rsidTr="00015CF1">
        <w:trPr>
          <w:trHeight w:val="250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14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58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77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77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77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124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124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124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85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831F42" w:rsidRPr="00854F7D" w:rsidTr="00015CF1">
        <w:trPr>
          <w:trHeight w:val="274"/>
        </w:trPr>
        <w:tc>
          <w:tcPr>
            <w:tcW w:w="2865" w:type="dxa"/>
            <w:vMerge/>
            <w:vAlign w:val="center"/>
          </w:tcPr>
          <w:p w:rsidR="00831F42" w:rsidRPr="00854F7D" w:rsidRDefault="00831F42" w:rsidP="00831F42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8" w:type="dxa"/>
            <w:gridSpan w:val="8"/>
          </w:tcPr>
          <w:p w:rsidR="00831F42" w:rsidRPr="00825DA3" w:rsidRDefault="00831F42" w:rsidP="00831F4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</w:rPr>
            </w:pPr>
          </w:p>
        </w:tc>
        <w:tc>
          <w:tcPr>
            <w:tcW w:w="309" w:type="dxa"/>
          </w:tcPr>
          <w:p w:rsidR="00831F42" w:rsidRPr="00572EC1" w:rsidRDefault="00831F42" w:rsidP="00831F42">
            <w:pPr>
              <w:spacing w:after="0" w:line="360" w:lineRule="auto"/>
              <w:ind w:left="360"/>
              <w:jc w:val="both"/>
            </w:pP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Pr="00854F7D" w:rsidRDefault="00135732" w:rsidP="00F63184">
            <w:pPr>
              <w:spacing w:after="0"/>
              <w:ind w:left="-74" w:right="-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31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LUGAR DE LA PRÁCTICA</w:t>
            </w:r>
          </w:p>
        </w:tc>
        <w:tc>
          <w:tcPr>
            <w:tcW w:w="6517" w:type="dxa"/>
            <w:gridSpan w:val="9"/>
          </w:tcPr>
          <w:p w:rsidR="00F63184" w:rsidRPr="00854F7D" w:rsidRDefault="00F63184" w:rsidP="00495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854F7D" w:rsidTr="00F63184">
        <w:tc>
          <w:tcPr>
            <w:tcW w:w="2865" w:type="dxa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LA UNIDAD</w:t>
            </w:r>
          </w:p>
        </w:tc>
        <w:tc>
          <w:tcPr>
            <w:tcW w:w="6517" w:type="dxa"/>
            <w:gridSpan w:val="9"/>
          </w:tcPr>
          <w:p w:rsidR="00F63184" w:rsidRPr="00854F7D" w:rsidRDefault="00477E02" w:rsidP="00F631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E02">
              <w:rPr>
                <w:rFonts w:ascii="Arial" w:hAnsi="Arial" w:cs="Arial"/>
                <w:b/>
                <w:sz w:val="20"/>
                <w:szCs w:val="20"/>
              </w:rPr>
              <w:t>GESTIÓN DE CALIDAD EN EL LABORATORIO CLÍNICO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 DE LA PRÁ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6517" w:type="dxa"/>
            <w:gridSpan w:val="9"/>
            <w:vAlign w:val="center"/>
          </w:tcPr>
          <w:p w:rsidR="00F63184" w:rsidRPr="00152A12" w:rsidRDefault="00495A3C" w:rsidP="00F6318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LIMITE DE DETECCIÓN</w:t>
            </w:r>
            <w:r w:rsidR="005A1B8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F63184" w:rsidRPr="00854F7D" w:rsidTr="00926E54">
        <w:tc>
          <w:tcPr>
            <w:tcW w:w="9382" w:type="dxa"/>
            <w:gridSpan w:val="10"/>
            <w:vAlign w:val="center"/>
          </w:tcPr>
          <w:p w:rsidR="00F63184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 DE APRENDIZAJE</w:t>
            </w:r>
            <w:r w:rsidR="003A09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3184" w:rsidRPr="00F9608E" w:rsidRDefault="00085F78" w:rsidP="00F63184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5F7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Evalúa el desempeño del laboratorio clínico mediant</w:t>
            </w:r>
            <w:bookmarkStart w:id="0" w:name="_GoBack"/>
            <w:bookmarkEnd w:id="0"/>
            <w:r w:rsidRPr="00085F7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 la aplicación de herramientas estadísticas de control de calidad en los diferentes procesos que se llevarán a cabo en el laboratorio lo cual permitirá optimizar el desempeño técnico y analítico y garantizar la veracidad de los resultados.</w:t>
            </w:r>
          </w:p>
        </w:tc>
      </w:tr>
      <w:tr w:rsidR="00F63184" w:rsidRPr="00854F7D" w:rsidTr="00926E54">
        <w:tc>
          <w:tcPr>
            <w:tcW w:w="9382" w:type="dxa"/>
            <w:gridSpan w:val="10"/>
            <w:vAlign w:val="center"/>
          </w:tcPr>
          <w:p w:rsidR="00F63184" w:rsidRDefault="00F63184" w:rsidP="00F6318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6517" w:type="dxa"/>
            <w:gridSpan w:val="9"/>
            <w:vAlign w:val="center"/>
          </w:tcPr>
          <w:p w:rsidR="00F63184" w:rsidRPr="00F9608E" w:rsidRDefault="005A1B8C" w:rsidP="0074590B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 las herramientas estadísticas de la calidad en el análisis de una gráfica de control.</w:t>
            </w:r>
          </w:p>
        </w:tc>
      </w:tr>
      <w:tr w:rsidR="00F63184" w:rsidRPr="00854F7D" w:rsidTr="00F63184">
        <w:tc>
          <w:tcPr>
            <w:tcW w:w="2865" w:type="dxa"/>
            <w:shd w:val="clear" w:color="auto" w:fill="F2F2F2" w:themeFill="background1" w:themeFillShade="F2"/>
            <w:vAlign w:val="center"/>
          </w:tcPr>
          <w:p w:rsidR="00F63184" w:rsidRPr="00854F7D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517" w:type="dxa"/>
            <w:gridSpan w:val="9"/>
            <w:vAlign w:val="center"/>
          </w:tcPr>
          <w:p w:rsidR="005A1B8C" w:rsidRPr="005A1B8C" w:rsidRDefault="00495A3C" w:rsidP="005A1B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Realizar una preparación de diluciones sucesivas de una muestra de concentración conocida.</w:t>
            </w:r>
          </w:p>
          <w:p w:rsidR="005A1B8C" w:rsidRPr="005A1B8C" w:rsidRDefault="00495A3C" w:rsidP="005A1B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Analizar el comportamiento analítico de las muestras de concentración conocida preparadas a través de diluciones sucesivas</w:t>
            </w:r>
            <w:r w:rsidR="005A1B8C" w:rsidRPr="005A1B8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4B61" w:rsidRPr="00594C42" w:rsidRDefault="00495A3C" w:rsidP="005A1B8C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Verificar el límite de detección del reactivo utilizado durante la práctica.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Pr="00D103A2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D103A2" w:rsidRDefault="00F63184" w:rsidP="00F631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FUNDAMENTO TEÓRICO</w:t>
            </w:r>
            <w:r w:rsidRPr="00D103A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63184" w:rsidRPr="00854F7D" w:rsidTr="007127E4">
        <w:trPr>
          <w:trHeight w:val="918"/>
        </w:trPr>
        <w:tc>
          <w:tcPr>
            <w:tcW w:w="9382" w:type="dxa"/>
            <w:gridSpan w:val="10"/>
          </w:tcPr>
          <w:p w:rsidR="00495A3C" w:rsidRDefault="00495A3C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 selección del método está encaminada a la búsqueda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 un proceder que satisfaga las expectativas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planteadas y, de esta forma, apoyar al médico en su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labor de diagnóstico. El paciente será el principal</w:t>
            </w:r>
            <w:r w:rsidR="00495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beneficiado al definirse la conducta que se debe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seguir ante el problema de salud que lo llevó a solicitar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ayuda médica.</w:t>
            </w: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 selección del método comprende los aspectos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siguientes:</w:t>
            </w: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1. Definición de los requisitos para el método.</w:t>
            </w: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2. Revisión de la literatura técnica para conocer los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métodos disponibles.</w:t>
            </w: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3. Selección del método que mejor se adapte a las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condiciones del laboratorio y los requerimientos</w:t>
            </w: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clínicos.</w:t>
            </w:r>
          </w:p>
          <w:p w:rsid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 definición de los requisitos requiere un estudio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detallado, con el objetivo de encontrar un método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que se ajuste a las necesidades planteadas. Debe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valorarse el material biológico que se utiliza, el volumen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requerido de la muestra, el tiempo que consume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 ejecución del método, si se trata de un procedimiento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 uso frecuente, si está comprendido dentro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del grupo de análisis de urgencia, el equipamiento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necesario, la posibilidad de su automatización y si el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personal que lo va a realizar requiere entrenamiento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y medidas de protección especiales. 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B5" w:rsidRPr="00197F9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Deben constituir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también motivo de análisis, el límite de detección (sensibilidad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analítica) y la especificidad. Ambas tienen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que ver con la calibración, el intervalo de referencia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(valores normales), la precisión, la exactitud y las sustancias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que causan interferencias (medicamentos y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otras sustancias).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B61" w:rsidRDefault="009052B5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Los aspectos mencionados se obtienen al revisar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 literatura técnica actualizada, e intercambiar opiniones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con los clínicos para conocer las características de</w:t>
            </w:r>
            <w:r w:rsidR="00197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los diagnósticos de la enfermedad en particular.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El experimento de límite de detección está previsto para estimar la menor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concentración a la que puede ser medido un 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Las regulaciones de laboratorios en E.U.A. requieren que el límite de detección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(o sensibilidad analítica) sea establecido sólo para métodos non-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waived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han sido modificados por el laboratorio y sistemas analíticos que no han sido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sujetos a la aprobación de la FDA, tales como métodos desarrollados en el propio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laboratorio. Las buenas prácticas de laboratorio dictan que el límite de detección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debe ser verificado, cuando sea relevante, por ejemplo, todos los exámenes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drogas terapéuticas y exámenes; TSH e 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inmunoensayos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similares; marcadores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cardiacos tales como las 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troponinas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; PSA y otros marcadores de cáncer.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F91" w:rsidRDefault="00197F91" w:rsidP="00495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3569386" cy="2734067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900" cy="273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F91" w:rsidRP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b/>
                <w:sz w:val="20"/>
                <w:szCs w:val="20"/>
              </w:rPr>
              <w:t>Límite de Blanco (LB):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El resultado más alto de una medición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probablemente se observará (con una probabilidad dada) para una muestra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 blanco; estimado típicamente como un límite de confianza del 95 %,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(distribución normal, un lado), por el valor medio del blanco más 1.65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veces la desviación estándar del blanco.</w:t>
            </w:r>
          </w:p>
          <w:p w:rsidR="00197F91" w:rsidRP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b/>
                <w:sz w:val="20"/>
                <w:szCs w:val="20"/>
              </w:rPr>
              <w:t>Límite de Detección (LD):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La cantidad de 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más baja en 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muestra que puede ser detectada con una cierta probabilidad, aunque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tal vez no cuantificada como un valor exacto; estimada como un límite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 confianza del 95 %</w:t>
            </w:r>
            <w:r w:rsidR="00495A3C">
              <w:rPr>
                <w:rFonts w:ascii="Times New Roman" w:hAnsi="Times New Roman" w:cs="Times New Roman"/>
                <w:sz w:val="20"/>
                <w:szCs w:val="20"/>
              </w:rPr>
              <w:t xml:space="preserve"> (distribución normal, un lado)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por el valor medio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del blanco más 1.65 veces la desviación estándar de una muestra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concentración baja.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91">
              <w:rPr>
                <w:rFonts w:ascii="Times New Roman" w:hAnsi="Times New Roman" w:cs="Times New Roman"/>
                <w:b/>
                <w:sz w:val="20"/>
                <w:szCs w:val="20"/>
              </w:rPr>
              <w:t>Límite de Cuantificación (LC) / Límite inferior de cuantificación: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cantidad más baja de 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que puede ser determinada cuantitativamente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con precisión y veracidad aceptables, bajo condiciones experimentales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dadas; la concentración de </w:t>
            </w:r>
            <w:proofErr w:type="spellStart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 w:rsidRPr="00197F91">
              <w:rPr>
                <w:rFonts w:ascii="Times New Roman" w:hAnsi="Times New Roman" w:cs="Times New Roman"/>
                <w:sz w:val="20"/>
                <w:szCs w:val="20"/>
              </w:rPr>
              <w:t xml:space="preserve"> a la cual el 95% del límite del error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total, esto es el sesgo más dos veces la desviación estándar, cumple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91">
              <w:rPr>
                <w:rFonts w:ascii="Times New Roman" w:hAnsi="Times New Roman" w:cs="Times New Roman"/>
                <w:sz w:val="20"/>
                <w:szCs w:val="20"/>
              </w:rPr>
              <w:t>la meta requerida o dada para el error permitido.</w:t>
            </w:r>
          </w:p>
          <w:p w:rsid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F91" w:rsidRPr="00197F91" w:rsidRDefault="00197F91" w:rsidP="00197F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7F083D" w:rsidTr="007F083D">
        <w:trPr>
          <w:trHeight w:val="140"/>
        </w:trPr>
        <w:tc>
          <w:tcPr>
            <w:tcW w:w="9382" w:type="dxa"/>
            <w:gridSpan w:val="10"/>
          </w:tcPr>
          <w:p w:rsidR="00F63184" w:rsidRPr="007F083D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MATERIALES Y MÉTODOS</w:t>
            </w:r>
          </w:p>
        </w:tc>
      </w:tr>
      <w:tr w:rsidR="00F63184" w:rsidRPr="00854F7D" w:rsidTr="00FC4EFF">
        <w:tc>
          <w:tcPr>
            <w:tcW w:w="2865" w:type="dxa"/>
            <w:vAlign w:val="center"/>
          </w:tcPr>
          <w:p w:rsidR="00F63184" w:rsidRDefault="00F63184" w:rsidP="00F631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</w:tc>
        <w:tc>
          <w:tcPr>
            <w:tcW w:w="3921" w:type="dxa"/>
            <w:gridSpan w:val="5"/>
            <w:vAlign w:val="center"/>
          </w:tcPr>
          <w:p w:rsidR="00F63184" w:rsidRDefault="00F63184" w:rsidP="00F631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Materiales</w:t>
            </w:r>
          </w:p>
        </w:tc>
        <w:tc>
          <w:tcPr>
            <w:tcW w:w="2596" w:type="dxa"/>
            <w:gridSpan w:val="4"/>
            <w:vAlign w:val="center"/>
          </w:tcPr>
          <w:p w:rsidR="00F63184" w:rsidRDefault="00F63184" w:rsidP="00F6318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Reactivos</w:t>
            </w:r>
          </w:p>
        </w:tc>
      </w:tr>
      <w:tr w:rsidR="00F63184" w:rsidRPr="00854F7D" w:rsidTr="00FC4EFF">
        <w:tc>
          <w:tcPr>
            <w:tcW w:w="2865" w:type="dxa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Espectrofotómetro </w:t>
            </w:r>
          </w:p>
          <w:p w:rsid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Analizador de Química Sanguínea</w:t>
            </w:r>
          </w:p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1" w:type="dxa"/>
            <w:gridSpan w:val="5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Contenedor de material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cortopunzante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Guantes, mandil (manga larga), mascarilla y gorro.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Pipeta de 1000 mL.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Pipeta de 100 mL.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Pipeta de 10 mL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Tubos de vidrio de 5 mL.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Celda fotométrica.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Gradilla.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Puntas azules.</w:t>
            </w:r>
          </w:p>
          <w:p w:rsidR="00F63184" w:rsidRPr="00BC10A6" w:rsidRDefault="00350075" w:rsidP="00BC10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Puntas amarillas.</w:t>
            </w:r>
          </w:p>
        </w:tc>
        <w:tc>
          <w:tcPr>
            <w:tcW w:w="2596" w:type="dxa"/>
            <w:gridSpan w:val="4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Reactivos para determinaciones de Química Sanguínea</w:t>
            </w:r>
          </w:p>
          <w:p w:rsidR="00F63184" w:rsidRDefault="00350075" w:rsidP="004674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Agua destilada</w:t>
            </w: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PROCEDIMIENTO / T</w:t>
            </w:r>
            <w:r w:rsidR="007127E4">
              <w:rPr>
                <w:rFonts w:ascii="Times New Roman" w:hAnsi="Times New Roman" w:cs="Times New Roman"/>
                <w:b/>
                <w:sz w:val="20"/>
                <w:szCs w:val="20"/>
              </w:rPr>
              <w:t>É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CNICA: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5A1B8C" w:rsidRDefault="00495A3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Realizar 4 diluciones sucesivas (banco de diluciones) del estándar de reactivo con el cual se tenga previsto trabajar</w:t>
            </w:r>
            <w:r w:rsidR="005A1B8C" w:rsidRPr="005A1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A3C" w:rsidRDefault="00495A3C" w:rsidP="005A1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Efectuar la cuantificación de cada una de las diluciones</w:t>
            </w:r>
            <w:r w:rsidR="0022364D">
              <w:rPr>
                <w:rFonts w:ascii="Times New Roman" w:hAnsi="Times New Roman" w:cs="Times New Roman"/>
                <w:sz w:val="20"/>
                <w:szCs w:val="20"/>
              </w:rPr>
              <w:t>, si la última dilución realizada aun es susceptible de cuantificación, continuar realizando diluciones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hasta que 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analito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sea detectable.</w:t>
            </w:r>
          </w:p>
          <w:p w:rsidR="00821314" w:rsidRDefault="00821314" w:rsidP="0082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314" w:rsidRDefault="00821314" w:rsidP="0082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Responder a las siguientes preguntas:</w:t>
            </w:r>
          </w:p>
          <w:p w:rsidR="007831A1" w:rsidRPr="007831A1" w:rsidRDefault="00495A3C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¿Qué es la sensibilidad analítica</w:t>
            </w:r>
            <w:r w:rsidR="007831A1" w:rsidRPr="007831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831A1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¿Cuál</w:t>
            </w:r>
            <w:r w:rsidR="00495A3C">
              <w:rPr>
                <w:rFonts w:ascii="Times New Roman" w:hAnsi="Times New Roman" w:cs="Times New Roman"/>
                <w:sz w:val="20"/>
                <w:szCs w:val="20"/>
              </w:rPr>
              <w:t xml:space="preserve"> es el propósito de determinar los límites de detección</w:t>
            </w: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831A1" w:rsidRPr="007831A1" w:rsidRDefault="007831A1" w:rsidP="007831A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="00495A3C">
              <w:rPr>
                <w:rFonts w:ascii="Times New Roman" w:hAnsi="Times New Roman" w:cs="Times New Roman"/>
                <w:sz w:val="20"/>
                <w:szCs w:val="20"/>
              </w:rPr>
              <w:t>En qué casos se requiere realizar la determinación del límite de detección</w:t>
            </w:r>
            <w:r w:rsidRPr="007831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831A1" w:rsidRPr="00D76465" w:rsidRDefault="007831A1" w:rsidP="00495A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FD43AF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RESULTADO (Gráficos, cálculos, etc.)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 refiere a lo ejecutado en la práctica)</w:t>
            </w: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1E2DC2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AF"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Pr="001E2DC2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CONCLUSIONES</w:t>
            </w:r>
          </w:p>
        </w:tc>
      </w:tr>
      <w:tr w:rsidR="00F63184" w:rsidRPr="00854F7D" w:rsidTr="002326CB">
        <w:tc>
          <w:tcPr>
            <w:tcW w:w="9382" w:type="dxa"/>
            <w:gridSpan w:val="10"/>
            <w:shd w:val="clear" w:color="auto" w:fill="auto"/>
          </w:tcPr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84" w:rsidRPr="00854F7D" w:rsidTr="00FC4EFF">
        <w:tc>
          <w:tcPr>
            <w:tcW w:w="9382" w:type="dxa"/>
            <w:gridSpan w:val="10"/>
            <w:shd w:val="clear" w:color="auto" w:fill="F2F2F2" w:themeFill="background1" w:themeFillShade="F2"/>
          </w:tcPr>
          <w:p w:rsidR="00F63184" w:rsidRDefault="00F63184" w:rsidP="00F6318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RECOMENDACIONES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Pr="00FD43AF" w:rsidRDefault="00D76465" w:rsidP="00F63184">
            <w:pPr>
              <w:spacing w:after="0" w:line="240" w:lineRule="auto"/>
              <w:rPr>
                <w:sz w:val="20"/>
              </w:rPr>
            </w:pPr>
            <w:r w:rsidRPr="00D76465">
              <w:rPr>
                <w:rFonts w:ascii="Times New Roman" w:hAnsi="Times New Roman" w:cs="Times New Roman"/>
                <w:sz w:val="20"/>
                <w:szCs w:val="20"/>
              </w:rPr>
              <w:t>Los estudiantes deben acudir al laboratorio portando su mandil, y cumpliendo las normas generales de trabajo en el Laboratorio.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F63184" w:rsidRDefault="00F63184" w:rsidP="00F63184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BIBLIOGRAFÍ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F63184" w:rsidRPr="00854F7D" w:rsidTr="00FC4EFF">
        <w:tc>
          <w:tcPr>
            <w:tcW w:w="9382" w:type="dxa"/>
            <w:gridSpan w:val="10"/>
          </w:tcPr>
          <w:p w:rsidR="00350075" w:rsidRPr="00350075" w:rsidRDefault="00350075" w:rsidP="004674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PRIETO,Santiago“Laboratorio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 Clínico”  Mc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Grawn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-Hill   1993 Primera Edición.</w:t>
            </w:r>
          </w:p>
          <w:p w:rsidR="00350075" w:rsidRPr="00350075" w:rsidRDefault="00350075" w:rsidP="004674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KRUPP, Marcus      “Manual de Diagnostico Clínico y de Laboratorio”         Editorial Manual moderno  Octava edición</w:t>
            </w:r>
          </w:p>
          <w:p w:rsidR="00F63184" w:rsidRPr="00F9608E" w:rsidRDefault="00350075" w:rsidP="004674C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HENRY,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Jhon</w:t>
            </w:r>
            <w:proofErr w:type="spellEnd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 xml:space="preserve"> Bernard “Diagnóstico y tratamientos clínicos por el laboratorio” Editorial Ediciones científicas y técnicas S.A. Novena </w:t>
            </w:r>
            <w:proofErr w:type="spellStart"/>
            <w:r w:rsidRPr="00350075">
              <w:rPr>
                <w:rFonts w:ascii="Times New Roman" w:hAnsi="Times New Roman" w:cs="Times New Roman"/>
                <w:sz w:val="20"/>
                <w:szCs w:val="20"/>
              </w:rPr>
              <w:t>Edisión</w:t>
            </w:r>
            <w:proofErr w:type="spellEnd"/>
          </w:p>
        </w:tc>
      </w:tr>
      <w:tr w:rsidR="00F63184" w:rsidRPr="00854F7D" w:rsidTr="007127E4">
        <w:trPr>
          <w:trHeight w:val="894"/>
        </w:trPr>
        <w:tc>
          <w:tcPr>
            <w:tcW w:w="3007" w:type="dxa"/>
            <w:gridSpan w:val="2"/>
            <w:vAlign w:val="bottom"/>
          </w:tcPr>
          <w:p w:rsidR="00D76465" w:rsidRDefault="00D76465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76465" w:rsidRPr="00636E84" w:rsidRDefault="00D76465" w:rsidP="00F63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127E4" w:rsidRDefault="007127E4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F9608E" w:rsidRDefault="00F9608E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</w:t>
            </w:r>
            <w:r w:rsidR="00D7646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 Ximena Robalino</w:t>
            </w:r>
          </w:p>
          <w:p w:rsidR="00F63184" w:rsidRDefault="00F63184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DIRECTOR/A DE CARRERA</w:t>
            </w:r>
          </w:p>
        </w:tc>
        <w:tc>
          <w:tcPr>
            <w:tcW w:w="2976" w:type="dxa"/>
            <w:gridSpan w:val="3"/>
            <w:vAlign w:val="bottom"/>
          </w:tcPr>
          <w:p w:rsidR="00F63184" w:rsidRDefault="00F9608E" w:rsidP="00F9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6465">
              <w:rPr>
                <w:rFonts w:ascii="Times New Roman" w:hAnsi="Times New Roman" w:cs="Times New Roman"/>
                <w:b/>
                <w:sz w:val="20"/>
                <w:szCs w:val="20"/>
              </w:rPr>
              <w:t>MSc</w:t>
            </w:r>
            <w:proofErr w:type="spellEnd"/>
            <w:r w:rsidRPr="00D76465">
              <w:rPr>
                <w:rFonts w:ascii="Times New Roman" w:hAnsi="Times New Roman" w:cs="Times New Roman"/>
                <w:b/>
                <w:sz w:val="20"/>
                <w:szCs w:val="20"/>
              </w:rPr>
              <w:t>. Marcelo Ortiz</w:t>
            </w:r>
          </w:p>
          <w:p w:rsidR="00F63184" w:rsidRPr="00854F7D" w:rsidRDefault="00F63184" w:rsidP="00F6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DOCENTE</w:t>
            </w:r>
          </w:p>
        </w:tc>
        <w:tc>
          <w:tcPr>
            <w:tcW w:w="3399" w:type="dxa"/>
            <w:gridSpan w:val="5"/>
            <w:vAlign w:val="bottom"/>
          </w:tcPr>
          <w:p w:rsidR="00831F42" w:rsidRDefault="00831F42" w:rsidP="0083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F42" w:rsidRDefault="00831F42" w:rsidP="0083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F42" w:rsidRDefault="00831F42" w:rsidP="0083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F42" w:rsidRDefault="00831F42" w:rsidP="00831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184" w:rsidRPr="00854F7D" w:rsidRDefault="00831F42" w:rsidP="00831F42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E84">
              <w:rPr>
                <w:rFonts w:ascii="Times New Roman" w:hAnsi="Times New Roman" w:cs="Times New Roman"/>
                <w:b/>
                <w:sz w:val="18"/>
                <w:szCs w:val="20"/>
              </w:rPr>
              <w:t>RESPONSABLE DEL LABORAT</w:t>
            </w:r>
            <w:r w:rsidRPr="00854F7D">
              <w:rPr>
                <w:rFonts w:ascii="Times New Roman" w:hAnsi="Times New Roman" w:cs="Times New Roman"/>
                <w:b/>
                <w:sz w:val="20"/>
                <w:szCs w:val="20"/>
              </w:rPr>
              <w:t>ORIO</w:t>
            </w:r>
          </w:p>
        </w:tc>
      </w:tr>
    </w:tbl>
    <w:p w:rsidR="00D5438B" w:rsidRPr="00854F7D" w:rsidRDefault="00D5438B" w:rsidP="002E6A64">
      <w:pPr>
        <w:rPr>
          <w:rFonts w:ascii="Times New Roman" w:hAnsi="Times New Roman" w:cs="Times New Roman"/>
          <w:sz w:val="20"/>
          <w:szCs w:val="20"/>
        </w:rPr>
      </w:pPr>
    </w:p>
    <w:sectPr w:rsidR="00D5438B" w:rsidRPr="00854F7D" w:rsidSect="007F083D">
      <w:headerReference w:type="default" r:id="rId9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7F" w:rsidRDefault="00D3637F">
      <w:pPr>
        <w:spacing w:after="0" w:line="240" w:lineRule="auto"/>
      </w:pPr>
      <w:r>
        <w:separator/>
      </w:r>
    </w:p>
  </w:endnote>
  <w:endnote w:type="continuationSeparator" w:id="0">
    <w:p w:rsidR="00D3637F" w:rsidRDefault="00D3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7F" w:rsidRDefault="00D3637F">
      <w:pPr>
        <w:spacing w:after="0" w:line="240" w:lineRule="auto"/>
      </w:pPr>
      <w:r>
        <w:separator/>
      </w:r>
    </w:p>
  </w:footnote>
  <w:footnote w:type="continuationSeparator" w:id="0">
    <w:p w:rsidR="00D3637F" w:rsidRDefault="00D3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6379"/>
    </w:tblGrid>
    <w:tr w:rsidR="00850464" w:rsidTr="007F083D">
      <w:trPr>
        <w:jc w:val="center"/>
      </w:trPr>
      <w:tc>
        <w:tcPr>
          <w:tcW w:w="2977" w:type="dxa"/>
          <w:vAlign w:val="center"/>
        </w:tcPr>
        <w:p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1290DF49" wp14:editId="5AD2B861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2326CB">
            <w:rPr>
              <w:rFonts w:ascii="Arial" w:hAnsi="Arial" w:cs="Arial"/>
              <w:b/>
            </w:rPr>
            <w:t>ÍNICO E HISTOPATOLÓ</w:t>
          </w:r>
          <w:r w:rsidR="008B7133">
            <w:rPr>
              <w:rFonts w:ascii="Arial" w:hAnsi="Arial" w:cs="Arial"/>
              <w:b/>
            </w:rPr>
            <w:t>GICO</w:t>
          </w:r>
        </w:p>
      </w:tc>
    </w:tr>
  </w:tbl>
  <w:p w:rsidR="00850464" w:rsidRPr="008E2B47" w:rsidRDefault="00D3637F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C7"/>
    <w:multiLevelType w:val="hybridMultilevel"/>
    <w:tmpl w:val="3A2C0F82"/>
    <w:lvl w:ilvl="0" w:tplc="2B747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D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81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A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09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5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A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F15FD"/>
    <w:multiLevelType w:val="hybridMultilevel"/>
    <w:tmpl w:val="7562B38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C64004"/>
    <w:multiLevelType w:val="hybridMultilevel"/>
    <w:tmpl w:val="190AD35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60EF8"/>
    <w:multiLevelType w:val="hybridMultilevel"/>
    <w:tmpl w:val="C3E23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553A"/>
    <w:multiLevelType w:val="hybridMultilevel"/>
    <w:tmpl w:val="C2A26DA6"/>
    <w:lvl w:ilvl="0" w:tplc="015C9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A4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CA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7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0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7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6C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AA7976"/>
    <w:multiLevelType w:val="hybridMultilevel"/>
    <w:tmpl w:val="C6D8D9E2"/>
    <w:lvl w:ilvl="0" w:tplc="4702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2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04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A9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A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8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A07771"/>
    <w:multiLevelType w:val="hybridMultilevel"/>
    <w:tmpl w:val="18D27E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9FC"/>
    <w:multiLevelType w:val="hybridMultilevel"/>
    <w:tmpl w:val="F5D450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6BC8"/>
    <w:multiLevelType w:val="hybridMultilevel"/>
    <w:tmpl w:val="2EE8E8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3F28"/>
    <w:multiLevelType w:val="hybridMultilevel"/>
    <w:tmpl w:val="5B2285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1CBC"/>
    <w:multiLevelType w:val="hybridMultilevel"/>
    <w:tmpl w:val="0D3058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B1ABC"/>
    <w:multiLevelType w:val="hybridMultilevel"/>
    <w:tmpl w:val="C8CA8EAE"/>
    <w:lvl w:ilvl="0" w:tplc="477E1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4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25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0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6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4A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8F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9A0A07"/>
    <w:multiLevelType w:val="hybridMultilevel"/>
    <w:tmpl w:val="F5D450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11EAF"/>
    <w:multiLevelType w:val="hybridMultilevel"/>
    <w:tmpl w:val="C07E3D5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D441D9"/>
    <w:multiLevelType w:val="hybridMultilevel"/>
    <w:tmpl w:val="A720008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AF7C7A"/>
    <w:multiLevelType w:val="hybridMultilevel"/>
    <w:tmpl w:val="2EFAAE4E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11989"/>
    <w:multiLevelType w:val="hybridMultilevel"/>
    <w:tmpl w:val="997CA042"/>
    <w:lvl w:ilvl="0" w:tplc="992E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A47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E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A0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8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AA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A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CF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21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7E44EB"/>
    <w:multiLevelType w:val="hybridMultilevel"/>
    <w:tmpl w:val="2C2284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D3EEA"/>
    <w:multiLevelType w:val="hybridMultilevel"/>
    <w:tmpl w:val="9836B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A2CF9"/>
    <w:multiLevelType w:val="hybridMultilevel"/>
    <w:tmpl w:val="1180CE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71761"/>
    <w:multiLevelType w:val="hybridMultilevel"/>
    <w:tmpl w:val="4E22D346"/>
    <w:lvl w:ilvl="0" w:tplc="BA5C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A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B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4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22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63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E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117B1E"/>
    <w:multiLevelType w:val="hybridMultilevel"/>
    <w:tmpl w:val="192058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6C4631"/>
    <w:multiLevelType w:val="hybridMultilevel"/>
    <w:tmpl w:val="31FACE7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8"/>
  </w:num>
  <w:num w:numId="5">
    <w:abstractNumId w:val="7"/>
  </w:num>
  <w:num w:numId="6">
    <w:abstractNumId w:val="12"/>
  </w:num>
  <w:num w:numId="7">
    <w:abstractNumId w:val="13"/>
  </w:num>
  <w:num w:numId="8">
    <w:abstractNumId w:val="19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20"/>
  </w:num>
  <w:num w:numId="18">
    <w:abstractNumId w:val="8"/>
  </w:num>
  <w:num w:numId="19">
    <w:abstractNumId w:val="10"/>
  </w:num>
  <w:num w:numId="20">
    <w:abstractNumId w:val="9"/>
  </w:num>
  <w:num w:numId="21">
    <w:abstractNumId w:val="22"/>
  </w:num>
  <w:num w:numId="22">
    <w:abstractNumId w:val="15"/>
  </w:num>
  <w:num w:numId="2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E"/>
    <w:rsid w:val="00017DEB"/>
    <w:rsid w:val="000277E3"/>
    <w:rsid w:val="00042CD7"/>
    <w:rsid w:val="00053C6A"/>
    <w:rsid w:val="00085F78"/>
    <w:rsid w:val="000A483B"/>
    <w:rsid w:val="000B6940"/>
    <w:rsid w:val="00135732"/>
    <w:rsid w:val="001445F4"/>
    <w:rsid w:val="00152A12"/>
    <w:rsid w:val="00155B87"/>
    <w:rsid w:val="00171099"/>
    <w:rsid w:val="00173C80"/>
    <w:rsid w:val="001907AD"/>
    <w:rsid w:val="00197F91"/>
    <w:rsid w:val="001D716C"/>
    <w:rsid w:val="001E2DC2"/>
    <w:rsid w:val="00206776"/>
    <w:rsid w:val="0022364D"/>
    <w:rsid w:val="002326CB"/>
    <w:rsid w:val="00233FDF"/>
    <w:rsid w:val="00236E5E"/>
    <w:rsid w:val="0024476F"/>
    <w:rsid w:val="00255E68"/>
    <w:rsid w:val="002842DE"/>
    <w:rsid w:val="002E6A64"/>
    <w:rsid w:val="00317F33"/>
    <w:rsid w:val="00336B1E"/>
    <w:rsid w:val="00350075"/>
    <w:rsid w:val="00354069"/>
    <w:rsid w:val="003A095E"/>
    <w:rsid w:val="00423B95"/>
    <w:rsid w:val="004522EE"/>
    <w:rsid w:val="004534C5"/>
    <w:rsid w:val="00453906"/>
    <w:rsid w:val="00456EF6"/>
    <w:rsid w:val="00464738"/>
    <w:rsid w:val="004674CD"/>
    <w:rsid w:val="00477E02"/>
    <w:rsid w:val="0048353F"/>
    <w:rsid w:val="00495A3C"/>
    <w:rsid w:val="004A3A38"/>
    <w:rsid w:val="004B25DA"/>
    <w:rsid w:val="004C258F"/>
    <w:rsid w:val="004C715B"/>
    <w:rsid w:val="005118FD"/>
    <w:rsid w:val="00520D45"/>
    <w:rsid w:val="00523D00"/>
    <w:rsid w:val="00563B2E"/>
    <w:rsid w:val="00576476"/>
    <w:rsid w:val="00594C42"/>
    <w:rsid w:val="005A1B8C"/>
    <w:rsid w:val="005B2F75"/>
    <w:rsid w:val="005E0C7B"/>
    <w:rsid w:val="00636E84"/>
    <w:rsid w:val="00643644"/>
    <w:rsid w:val="00683699"/>
    <w:rsid w:val="006C6A35"/>
    <w:rsid w:val="006D6026"/>
    <w:rsid w:val="006F22B1"/>
    <w:rsid w:val="00700AEC"/>
    <w:rsid w:val="007127E4"/>
    <w:rsid w:val="00723736"/>
    <w:rsid w:val="0074590B"/>
    <w:rsid w:val="00774AA1"/>
    <w:rsid w:val="007831A1"/>
    <w:rsid w:val="00795D1D"/>
    <w:rsid w:val="007C5673"/>
    <w:rsid w:val="007F083D"/>
    <w:rsid w:val="00821314"/>
    <w:rsid w:val="00822CBE"/>
    <w:rsid w:val="00831F42"/>
    <w:rsid w:val="00854F7D"/>
    <w:rsid w:val="008837FC"/>
    <w:rsid w:val="008B7133"/>
    <w:rsid w:val="009052B5"/>
    <w:rsid w:val="009063C7"/>
    <w:rsid w:val="009075AF"/>
    <w:rsid w:val="009318ED"/>
    <w:rsid w:val="00944416"/>
    <w:rsid w:val="009513AA"/>
    <w:rsid w:val="009659AB"/>
    <w:rsid w:val="0099709E"/>
    <w:rsid w:val="009A0B0D"/>
    <w:rsid w:val="009B04BD"/>
    <w:rsid w:val="00A04B61"/>
    <w:rsid w:val="00A90DDC"/>
    <w:rsid w:val="00AA3136"/>
    <w:rsid w:val="00AC10E1"/>
    <w:rsid w:val="00AE6D42"/>
    <w:rsid w:val="00B02DA6"/>
    <w:rsid w:val="00B919AA"/>
    <w:rsid w:val="00BB4123"/>
    <w:rsid w:val="00BB6D2F"/>
    <w:rsid w:val="00BC10A6"/>
    <w:rsid w:val="00BD0CA7"/>
    <w:rsid w:val="00BF5E87"/>
    <w:rsid w:val="00C03BD5"/>
    <w:rsid w:val="00C419A6"/>
    <w:rsid w:val="00C45424"/>
    <w:rsid w:val="00C5277D"/>
    <w:rsid w:val="00C67120"/>
    <w:rsid w:val="00C704AB"/>
    <w:rsid w:val="00D103A2"/>
    <w:rsid w:val="00D11014"/>
    <w:rsid w:val="00D33983"/>
    <w:rsid w:val="00D3637F"/>
    <w:rsid w:val="00D440B5"/>
    <w:rsid w:val="00D5438B"/>
    <w:rsid w:val="00D66BE2"/>
    <w:rsid w:val="00D76465"/>
    <w:rsid w:val="00D806F8"/>
    <w:rsid w:val="00E070A7"/>
    <w:rsid w:val="00E1766F"/>
    <w:rsid w:val="00E20458"/>
    <w:rsid w:val="00E53F69"/>
    <w:rsid w:val="00E663C5"/>
    <w:rsid w:val="00E73565"/>
    <w:rsid w:val="00E813AD"/>
    <w:rsid w:val="00E840C4"/>
    <w:rsid w:val="00EB293D"/>
    <w:rsid w:val="00EE0D70"/>
    <w:rsid w:val="00EE4BDD"/>
    <w:rsid w:val="00F06235"/>
    <w:rsid w:val="00F2058A"/>
    <w:rsid w:val="00F63184"/>
    <w:rsid w:val="00F9608E"/>
    <w:rsid w:val="00FA72D5"/>
    <w:rsid w:val="00FC4EFF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025AE-6B36-43CE-A8BE-240196D7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8ED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0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B79766BC-8F72-4022-94D0-8A0205CD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Usuario de Windows</cp:lastModifiedBy>
  <cp:revision>6</cp:revision>
  <cp:lastPrinted>2018-12-12T21:53:00Z</cp:lastPrinted>
  <dcterms:created xsi:type="dcterms:W3CDTF">2020-01-16T22:32:00Z</dcterms:created>
  <dcterms:modified xsi:type="dcterms:W3CDTF">2020-05-17T06:22:00Z</dcterms:modified>
</cp:coreProperties>
</file>