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82" w:type="dxa"/>
        <w:tblInd w:w="-318" w:type="dxa"/>
        <w:tblLook w:val="04A0" w:firstRow="1" w:lastRow="0" w:firstColumn="1" w:lastColumn="0" w:noHBand="0" w:noVBand="1"/>
      </w:tblPr>
      <w:tblGrid>
        <w:gridCol w:w="2865"/>
        <w:gridCol w:w="142"/>
        <w:gridCol w:w="1559"/>
        <w:gridCol w:w="471"/>
        <w:gridCol w:w="946"/>
        <w:gridCol w:w="803"/>
        <w:gridCol w:w="331"/>
        <w:gridCol w:w="92"/>
        <w:gridCol w:w="1864"/>
        <w:gridCol w:w="309"/>
      </w:tblGrid>
      <w:tr w:rsidR="00822CBE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822CBE" w:rsidRPr="00854F7D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GUÍA DE PRÁ</w:t>
            </w:r>
            <w:r w:rsidR="00C45424">
              <w:rPr>
                <w:rFonts w:ascii="Times New Roman" w:hAnsi="Times New Roman" w:cs="Times New Roman"/>
                <w:b/>
                <w:sz w:val="20"/>
                <w:szCs w:val="20"/>
              </w:rPr>
              <w:t>CTICA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LABORATORIO</w:t>
            </w:r>
          </w:p>
        </w:tc>
      </w:tr>
      <w:tr w:rsidR="00B55392" w:rsidRPr="00854F7D" w:rsidTr="00F63184">
        <w:tc>
          <w:tcPr>
            <w:tcW w:w="2865" w:type="dxa"/>
            <w:shd w:val="clear" w:color="auto" w:fill="F2F2F2" w:themeFill="background1" w:themeFillShade="F2"/>
          </w:tcPr>
          <w:p w:rsidR="00B55392" w:rsidRDefault="00B55392" w:rsidP="00B553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PERÍODO ACADÉMICO</w:t>
            </w:r>
          </w:p>
        </w:tc>
        <w:tc>
          <w:tcPr>
            <w:tcW w:w="6517" w:type="dxa"/>
            <w:gridSpan w:val="9"/>
            <w:shd w:val="clear" w:color="auto" w:fill="F2F2F2" w:themeFill="background1" w:themeFillShade="F2"/>
          </w:tcPr>
          <w:p w:rsidR="00B55392" w:rsidRDefault="00DD30F0" w:rsidP="00B553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Mayo – Octubre 2020</w:t>
            </w:r>
          </w:p>
        </w:tc>
      </w:tr>
      <w:tr w:rsidR="00F63184" w:rsidRPr="00854F7D" w:rsidTr="00EF3841">
        <w:tc>
          <w:tcPr>
            <w:tcW w:w="2865" w:type="dxa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2172" w:type="dxa"/>
            <w:gridSpan w:val="3"/>
          </w:tcPr>
          <w:p w:rsidR="00F63184" w:rsidRPr="00F63184" w:rsidRDefault="00085F78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Garantías de Calidad</w:t>
            </w:r>
          </w:p>
        </w:tc>
        <w:tc>
          <w:tcPr>
            <w:tcW w:w="2172" w:type="dxa"/>
            <w:gridSpan w:val="4"/>
          </w:tcPr>
          <w:p w:rsidR="00F63184" w:rsidRPr="00F63184" w:rsidRDefault="00F63184" w:rsidP="00085F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84">
              <w:rPr>
                <w:rFonts w:ascii="Times New Roman" w:hAnsi="Times New Roman" w:cs="Times New Roman"/>
                <w:b/>
                <w:sz w:val="20"/>
                <w:szCs w:val="20"/>
              </w:rPr>
              <w:t>SEMESTRE:</w:t>
            </w:r>
            <w:r w:rsidR="00F96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F78">
              <w:rPr>
                <w:rFonts w:ascii="Times New Roman" w:hAnsi="Times New Roman" w:cs="Times New Roman"/>
                <w:b/>
                <w:sz w:val="20"/>
                <w:szCs w:val="20"/>
              </w:rPr>
              <w:t>Quinto</w:t>
            </w:r>
          </w:p>
        </w:tc>
        <w:tc>
          <w:tcPr>
            <w:tcW w:w="2173" w:type="dxa"/>
            <w:gridSpan w:val="2"/>
          </w:tcPr>
          <w:p w:rsidR="00F63184" w:rsidRP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84">
              <w:rPr>
                <w:rFonts w:ascii="Times New Roman" w:hAnsi="Times New Roman" w:cs="Times New Roman"/>
                <w:b/>
                <w:sz w:val="20"/>
                <w:szCs w:val="20"/>
              </w:rPr>
              <w:t>PARALELO:</w:t>
            </w:r>
            <w:r w:rsidR="00476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</w:p>
        </w:tc>
      </w:tr>
      <w:tr w:rsidR="00F63184" w:rsidRPr="00854F7D" w:rsidTr="00CC20C6">
        <w:tc>
          <w:tcPr>
            <w:tcW w:w="2865" w:type="dxa"/>
            <w:shd w:val="clear" w:color="auto" w:fill="F2F2F2" w:themeFill="background1" w:themeFillShade="F2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NOMBRE DEL DOCENTE</w:t>
            </w:r>
          </w:p>
        </w:tc>
        <w:tc>
          <w:tcPr>
            <w:tcW w:w="6517" w:type="dxa"/>
            <w:gridSpan w:val="9"/>
          </w:tcPr>
          <w:p w:rsidR="00F63184" w:rsidRPr="00F63184" w:rsidRDefault="00F9608E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José Marcelo Ortiz </w:t>
            </w:r>
            <w:r w:rsidR="00155B87">
              <w:rPr>
                <w:rFonts w:ascii="Times New Roman" w:hAnsi="Times New Roman" w:cs="Times New Roman"/>
                <w:b/>
                <w:sz w:val="20"/>
                <w:szCs w:val="20"/>
              </w:rPr>
              <w:t>Jiménez</w:t>
            </w: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</w:tcPr>
          <w:p w:rsidR="00F63184" w:rsidRPr="00D103A2" w:rsidRDefault="00F63184" w:rsidP="00F63184">
            <w:pPr>
              <w:spacing w:after="0"/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6517" w:type="dxa"/>
            <w:gridSpan w:val="9"/>
          </w:tcPr>
          <w:p w:rsidR="00F63184" w:rsidRPr="00D103A2" w:rsidRDefault="00F6318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63184">
        <w:tc>
          <w:tcPr>
            <w:tcW w:w="2865" w:type="dxa"/>
          </w:tcPr>
          <w:p w:rsidR="00F63184" w:rsidRPr="00D103A2" w:rsidRDefault="00F63184" w:rsidP="00F6318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PRÁCTICA</w:t>
            </w:r>
          </w:p>
        </w:tc>
        <w:tc>
          <w:tcPr>
            <w:tcW w:w="1701" w:type="dxa"/>
            <w:gridSpan w:val="2"/>
          </w:tcPr>
          <w:p w:rsidR="00F63184" w:rsidRPr="00D103A2" w:rsidRDefault="005457A0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4"/>
          </w:tcPr>
          <w:p w:rsidR="00F63184" w:rsidRPr="00D103A2" w:rsidRDefault="00F63184" w:rsidP="00DD30F0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HORA:</w:t>
            </w:r>
            <w:r w:rsidR="000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gridSpan w:val="3"/>
          </w:tcPr>
          <w:p w:rsidR="00F63184" w:rsidRPr="00D103A2" w:rsidRDefault="00F63184" w:rsidP="0074590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DURACIÓN:</w:t>
            </w:r>
            <w:r w:rsidR="000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590B">
              <w:rPr>
                <w:rFonts w:ascii="Times New Roman" w:hAnsi="Times New Roman" w:cs="Times New Roman"/>
                <w:b/>
                <w:sz w:val="20"/>
                <w:szCs w:val="20"/>
              </w:rPr>
              <w:t>3 horas</w:t>
            </w:r>
          </w:p>
        </w:tc>
      </w:tr>
      <w:tr w:rsidR="00F63184" w:rsidRPr="00854F7D" w:rsidTr="004B25DA">
        <w:tc>
          <w:tcPr>
            <w:tcW w:w="2865" w:type="dxa"/>
            <w:vMerge w:val="restart"/>
            <w:vAlign w:val="center"/>
          </w:tcPr>
          <w:p w:rsidR="00F63184" w:rsidRPr="00854F7D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NOMB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 DE LOS ESTUDIANTES.</w:t>
            </w:r>
          </w:p>
        </w:tc>
        <w:tc>
          <w:tcPr>
            <w:tcW w:w="6208" w:type="dxa"/>
            <w:gridSpan w:val="8"/>
            <w:shd w:val="clear" w:color="auto" w:fill="F2F2F2" w:themeFill="background1" w:themeFillShade="F2"/>
          </w:tcPr>
          <w:p w:rsidR="00F63184" w:rsidRPr="00EE4BDD" w:rsidRDefault="00F63184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BDD">
              <w:rPr>
                <w:rFonts w:ascii="Times New Roman" w:hAnsi="Times New Roman" w:cs="Times New Roman"/>
                <w:b/>
                <w:sz w:val="20"/>
                <w:szCs w:val="20"/>
              </w:rPr>
              <w:t>GRUPO 1</w:t>
            </w:r>
          </w:p>
        </w:tc>
        <w:tc>
          <w:tcPr>
            <w:tcW w:w="309" w:type="dxa"/>
            <w:shd w:val="clear" w:color="auto" w:fill="F2F2F2" w:themeFill="background1" w:themeFillShade="F2"/>
          </w:tcPr>
          <w:p w:rsidR="00F63184" w:rsidRPr="00854F7D" w:rsidRDefault="00F63184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6FE4" w:rsidRPr="00854F7D" w:rsidTr="004B25DA">
        <w:trPr>
          <w:trHeight w:val="250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214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258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277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277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277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124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124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124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285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956FE4" w:rsidRPr="00854F7D" w:rsidTr="004B25DA">
        <w:trPr>
          <w:trHeight w:val="274"/>
        </w:trPr>
        <w:tc>
          <w:tcPr>
            <w:tcW w:w="2865" w:type="dxa"/>
            <w:vMerge/>
            <w:vAlign w:val="center"/>
          </w:tcPr>
          <w:p w:rsidR="00956FE4" w:rsidRPr="00854F7D" w:rsidRDefault="00956FE4" w:rsidP="00956FE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956FE4" w:rsidRPr="00825DA3" w:rsidRDefault="00956FE4" w:rsidP="00956FE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956FE4" w:rsidRPr="00572EC1" w:rsidRDefault="00956FE4" w:rsidP="00956FE4">
            <w:pPr>
              <w:spacing w:after="0" w:line="360" w:lineRule="auto"/>
              <w:ind w:left="360"/>
              <w:jc w:val="both"/>
            </w:pP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F63184" w:rsidRPr="00854F7D" w:rsidRDefault="00135732" w:rsidP="00F63184">
            <w:pPr>
              <w:spacing w:after="0"/>
              <w:ind w:left="-74" w:right="-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31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LUGAR DE LA PRÁCTICA</w:t>
            </w:r>
          </w:p>
        </w:tc>
        <w:tc>
          <w:tcPr>
            <w:tcW w:w="6517" w:type="dxa"/>
            <w:gridSpan w:val="9"/>
          </w:tcPr>
          <w:p w:rsidR="00F63184" w:rsidRPr="00854F7D" w:rsidRDefault="00F63184" w:rsidP="000C5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84" w:rsidRPr="00854F7D" w:rsidTr="00F63184">
        <w:tc>
          <w:tcPr>
            <w:tcW w:w="2865" w:type="dxa"/>
            <w:vAlign w:val="center"/>
          </w:tcPr>
          <w:p w:rsidR="00F63184" w:rsidRPr="00854F7D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LA UNIDAD</w:t>
            </w:r>
          </w:p>
        </w:tc>
        <w:tc>
          <w:tcPr>
            <w:tcW w:w="6517" w:type="dxa"/>
            <w:gridSpan w:val="9"/>
          </w:tcPr>
          <w:p w:rsidR="00F63184" w:rsidRPr="00854F7D" w:rsidRDefault="00085F78" w:rsidP="00F63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 ESTADISTICO DE LA CALIDAD</w:t>
            </w: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F63184" w:rsidRPr="00854F7D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 DE LA PRÁ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6517" w:type="dxa"/>
            <w:gridSpan w:val="9"/>
            <w:vAlign w:val="center"/>
          </w:tcPr>
          <w:p w:rsidR="00F63184" w:rsidRPr="00152A12" w:rsidRDefault="005A1B8C" w:rsidP="00F6318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GRAFICAS DE CONTROL  </w:t>
            </w:r>
          </w:p>
        </w:tc>
      </w:tr>
      <w:tr w:rsidR="00F63184" w:rsidRPr="00854F7D" w:rsidTr="00926E54">
        <w:tc>
          <w:tcPr>
            <w:tcW w:w="9382" w:type="dxa"/>
            <w:gridSpan w:val="10"/>
            <w:vAlign w:val="center"/>
          </w:tcPr>
          <w:p w:rsidR="00F63184" w:rsidRDefault="00F63184" w:rsidP="00F6318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 DE APRENDIZAJE</w:t>
            </w:r>
            <w:r w:rsidR="003A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63184" w:rsidRPr="00F9608E" w:rsidRDefault="00085F78" w:rsidP="00F63184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5F7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Evalúa el desempeño del laboratorio clínico mediante la aplicación de herramientas estadísticas de control de calidad en los diferentes procesos que se llevarán a cabo en el laboratorio lo cual permitirá optimizar el desempeño técnico y analítico y garantizar la veracidad de los resultados.</w:t>
            </w:r>
          </w:p>
        </w:tc>
      </w:tr>
      <w:tr w:rsidR="00F63184" w:rsidRPr="00854F7D" w:rsidTr="00926E54">
        <w:tc>
          <w:tcPr>
            <w:tcW w:w="9382" w:type="dxa"/>
            <w:gridSpan w:val="10"/>
            <w:vAlign w:val="center"/>
          </w:tcPr>
          <w:p w:rsidR="00F63184" w:rsidRDefault="00F63184" w:rsidP="00F6318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F63184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6517" w:type="dxa"/>
            <w:gridSpan w:val="9"/>
            <w:vAlign w:val="center"/>
          </w:tcPr>
          <w:p w:rsidR="00F63184" w:rsidRPr="00F9608E" w:rsidRDefault="005A1B8C" w:rsidP="0074590B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A1B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Aplicar las herramientas estadísticas de la calidad en el análisis de una gráfica de control.</w:t>
            </w: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F63184" w:rsidRPr="00854F7D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6517" w:type="dxa"/>
            <w:gridSpan w:val="9"/>
            <w:vAlign w:val="center"/>
          </w:tcPr>
          <w:p w:rsidR="005A1B8C" w:rsidRPr="005A1B8C" w:rsidRDefault="005A1B8C" w:rsidP="005A1B8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A1B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Realizar una preparación de un suero control a partir de suero humano.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A1B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Elaborar una gráfica de control a partir de un suero control elaborado a partir de suero humano.</w:t>
            </w:r>
          </w:p>
          <w:p w:rsidR="00A04B61" w:rsidRPr="00594C42" w:rsidRDefault="005A1B8C" w:rsidP="005A1B8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A1B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Realizar el análisis de la gráfica de control mediante la aplicación de las reglas Múltiples de </w:t>
            </w:r>
            <w:proofErr w:type="spellStart"/>
            <w:r w:rsidRPr="005A1B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Westgard</w:t>
            </w:r>
            <w:proofErr w:type="spellEnd"/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Pr="00D103A2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Pr="00D103A2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FUNDAMENTO TEÓRICO</w:t>
            </w:r>
            <w:r w:rsidRPr="00D103A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63184" w:rsidRPr="00854F7D" w:rsidTr="007127E4">
        <w:trPr>
          <w:trHeight w:val="918"/>
        </w:trPr>
        <w:tc>
          <w:tcPr>
            <w:tcW w:w="9382" w:type="dxa"/>
            <w:gridSpan w:val="10"/>
          </w:tcPr>
          <w:p w:rsidR="005A1B8C" w:rsidRP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El producto de un proceso de análisis de un laboratorio es un resultado numérico.</w:t>
            </w: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A diferencia de un producto físico que puede ser inspeccionado para evaluar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si luce bien o mal, no se puede mirar el resultado de una prueba y decir si 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válido.</w:t>
            </w: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En el laboratorio de análisis clínicos, las cartas de control se utilizan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simplificar la comparación del valor observado en el día para un material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control estable, con lo que se espera en base a los valores históricos obtenidos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con anterioridad.</w:t>
            </w: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  <w:lastRenderedPageBreak/>
              <w:drawing>
                <wp:inline distT="0" distB="0" distL="0" distR="0" wp14:anchorId="6F39B1DA" wp14:editId="1368F4CE">
                  <wp:extent cx="5362575" cy="40767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Límites de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 son líneas que se grafican en la carta de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generando un criterio gráfico para evaluar si un procedimiento se encuentra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o no bajo control. Estos límites se calculan usualmente a partir de la media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y el desvío estándar (SD o s) determinada para un material de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dado. Típicamente la interpretación se basa en un número especificado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de resultados de los controles, o puntos, que exceden un cierto límite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control. Cuándo se observa que el método está bajo control, se pueden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liberar los resultados de pacientes. Cuando no lo está, se rechaza la corrida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analítica y no se pueden informar resultados.</w:t>
            </w: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b/>
                <w:sz w:val="20"/>
                <w:szCs w:val="20"/>
              </w:rPr>
              <w:t>Regla de control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 implica un criterio de decisión para juzgar si una corrida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analítica se encuentra o no bajo control. Se define comúnmente por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símbolo en la forma de AL, donde A es la abreviación para una estadística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o representa el número de medidas del control, y L identifica los límites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del control, usualmente especificados por un múltiplo del desvío estándar.</w:t>
            </w: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Reglas de </w:t>
            </w:r>
            <w:proofErr w:type="spellStart"/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Westgard</w:t>
            </w:r>
            <w:proofErr w:type="spellEnd"/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 (Reglas W)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Son 6 reglas básicas que se </w:t>
            </w:r>
            <w:proofErr w:type="spellStart"/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spellEnd"/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 usan individualmente o en combinación para evaluar la calidad de las corrida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s, y se resumen a continuación:</w:t>
            </w:r>
          </w:p>
          <w:p w:rsidR="00053C42" w:rsidRPr="005A1B8C" w:rsidRDefault="00F06235" w:rsidP="005A1B8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Regla 1</w:t>
            </w:r>
            <w:r w:rsidRPr="005A1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2s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.- Regla de advertencia, se aplica cuando un </w:t>
            </w:r>
            <w:proofErr w:type="spellStart"/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analito</w:t>
            </w:r>
            <w:proofErr w:type="spellEnd"/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 está fuera de los valores (±2S)</w:t>
            </w:r>
          </w:p>
          <w:p w:rsidR="005A1B8C" w:rsidRDefault="00F06235" w:rsidP="005A1B8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Regla 1</w:t>
            </w:r>
            <w:r w:rsidRPr="005A1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3s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.- Un resultado se encuentra fuera de ±3S</w:t>
            </w:r>
            <w:r w:rsidR="005A1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B8C" w:rsidRPr="005A1B8C">
              <w:rPr>
                <w:rFonts w:ascii="Times New Roman" w:hAnsi="Times New Roman" w:cs="Times New Roman"/>
                <w:sz w:val="20"/>
                <w:szCs w:val="20"/>
              </w:rPr>
              <w:t>Identifica error aleatorio o inicio de error sistemático.</w:t>
            </w:r>
          </w:p>
          <w:p w:rsidR="005A1B8C" w:rsidRPr="005A1B8C" w:rsidRDefault="00F06235" w:rsidP="005A1B8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Regla 2</w:t>
            </w:r>
            <w:r w:rsidRPr="005A1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2s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.- Identifica error sistemático</w:t>
            </w:r>
            <w:r w:rsidR="005A1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A1B8C" w:rsidRPr="005A1B8C">
              <w:rPr>
                <w:rFonts w:ascii="Times New Roman" w:hAnsi="Times New Roman" w:cs="Times New Roman"/>
                <w:sz w:val="20"/>
                <w:szCs w:val="20"/>
              </w:rPr>
              <w:t>Se observa 2 resultados de valores consecutivos al mismo lado de la media, por fuera de ±2S</w:t>
            </w:r>
          </w:p>
          <w:p w:rsidR="005A1B8C" w:rsidRDefault="00F06235" w:rsidP="005A1B8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Regla 4s.- </w:t>
            </w:r>
          </w:p>
          <w:p w:rsidR="00053C42" w:rsidRDefault="00F06235" w:rsidP="005A1B8C">
            <w:pPr>
              <w:numPr>
                <w:ilvl w:val="1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Cuatro medidas del control exceden el límite de control de la media ±1S</w:t>
            </w:r>
          </w:p>
          <w:p w:rsidR="005A1B8C" w:rsidRPr="005A1B8C" w:rsidRDefault="00F06235" w:rsidP="005A1B8C">
            <w:pPr>
              <w:numPr>
                <w:ilvl w:val="1"/>
                <w:numId w:val="12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Dos valores consecutivos de los controles se encuentran uno por debajo de menos 2 veces la SD y otro por arriba de 2 veces la SD. Si ocurre, se está en presencia de un error sistemático.</w:t>
            </w:r>
          </w:p>
          <w:p w:rsidR="00053C42" w:rsidRPr="005A1B8C" w:rsidRDefault="00F06235" w:rsidP="005A1B8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bCs/>
                <w:sz w:val="20"/>
                <w:szCs w:val="20"/>
              </w:rPr>
              <w:t>Regla 10x:</w:t>
            </w:r>
            <w:r w:rsidRPr="005A1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Diez puntos consecutivos se encuentran del mismo lado por encima o debajo de la media. </w:t>
            </w: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392" w:rsidRDefault="00B55392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B8C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B8C" w:rsidRPr="005A1B8C" w:rsidRDefault="005A1B8C" w:rsidP="005A1B8C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1B8C">
              <w:rPr>
                <w:rFonts w:ascii="Times New Roman" w:hAnsi="Times New Roman" w:cs="Times New Roman"/>
                <w:b/>
                <w:szCs w:val="20"/>
              </w:rPr>
              <w:t>Esquema clásico para aplicación de las Reglas W</w:t>
            </w:r>
          </w:p>
          <w:p w:rsidR="005A1B8C" w:rsidRPr="005A1B8C" w:rsidRDefault="005A1B8C" w:rsidP="005A1B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  <w:lastRenderedPageBreak/>
              <w:drawing>
                <wp:inline distT="0" distB="0" distL="0" distR="0" wp14:anchorId="0F8C70FC" wp14:editId="19D735B6">
                  <wp:extent cx="3341411" cy="2826854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348" cy="282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A1B8C" w:rsidRPr="00A04B61" w:rsidRDefault="005A1B8C" w:rsidP="005A1B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B61" w:rsidRPr="00A04B61" w:rsidRDefault="00A04B61" w:rsidP="00A04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84" w:rsidRPr="007F083D" w:rsidTr="007F083D">
        <w:trPr>
          <w:trHeight w:val="140"/>
        </w:trPr>
        <w:tc>
          <w:tcPr>
            <w:tcW w:w="9382" w:type="dxa"/>
            <w:gridSpan w:val="10"/>
          </w:tcPr>
          <w:p w:rsidR="00F63184" w:rsidRPr="007F083D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MATERIALES Y MÉTODOS</w:t>
            </w:r>
          </w:p>
        </w:tc>
      </w:tr>
      <w:tr w:rsidR="00F63184" w:rsidRPr="00854F7D" w:rsidTr="00FC4EFF">
        <w:tc>
          <w:tcPr>
            <w:tcW w:w="2865" w:type="dxa"/>
            <w:vAlign w:val="center"/>
          </w:tcPr>
          <w:p w:rsidR="00F63184" w:rsidRDefault="00F63184" w:rsidP="00F6318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Equipos</w:t>
            </w:r>
          </w:p>
        </w:tc>
        <w:tc>
          <w:tcPr>
            <w:tcW w:w="3921" w:type="dxa"/>
            <w:gridSpan w:val="5"/>
            <w:vAlign w:val="center"/>
          </w:tcPr>
          <w:p w:rsidR="00F63184" w:rsidRDefault="00F63184" w:rsidP="00F6318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Materiales</w:t>
            </w:r>
          </w:p>
        </w:tc>
        <w:tc>
          <w:tcPr>
            <w:tcW w:w="2596" w:type="dxa"/>
            <w:gridSpan w:val="4"/>
            <w:vAlign w:val="center"/>
          </w:tcPr>
          <w:p w:rsidR="00F63184" w:rsidRDefault="00F63184" w:rsidP="00F6318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Reactivos</w:t>
            </w:r>
          </w:p>
        </w:tc>
      </w:tr>
      <w:tr w:rsidR="00F63184" w:rsidRPr="00854F7D" w:rsidTr="00FC4EFF">
        <w:tc>
          <w:tcPr>
            <w:tcW w:w="2865" w:type="dxa"/>
          </w:tcPr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Espectrofotómetro </w:t>
            </w:r>
          </w:p>
          <w:p w:rsid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Analizador de Química Sanguínea</w:t>
            </w:r>
          </w:p>
          <w:p w:rsidR="00F63184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1" w:type="dxa"/>
            <w:gridSpan w:val="5"/>
          </w:tcPr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Contenedor de material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cortopunzante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Guantes, mandil (manga larga), mascarilla y gorro.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Pipeta de 1000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Pipeta de 100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Pipeta de 10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Tubos de vidrio de 5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Celda fotométrica.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Gradilla.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Puntas azules.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Puntas amarillas.</w:t>
            </w:r>
          </w:p>
          <w:p w:rsidR="00F63184" w:rsidRPr="00350075" w:rsidRDefault="00F63184" w:rsidP="00350075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4"/>
          </w:tcPr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Reactivos para determinaciones de Química Sanguínea</w:t>
            </w:r>
          </w:p>
          <w:p w:rsidR="00F63184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Agua destilada</w:t>
            </w: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PROCEDIMIENTO / T</w:t>
            </w:r>
            <w:r w:rsidR="007127E4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CNICA: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Realizar la extracción sanguínea en tubos de tapa roja.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Separar el suero de las muestras sanguíneas obtenidas.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Realizar un pool de muestras (mezclar sueros).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Refrigerar durante 20 minutos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Centrifugar los sueros refrigerados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Separar el sobrenadante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Realizar alícuotas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 xml:space="preserve">Ejecutar análisis de una secuencia de 10 mediciones consecutivas de un </w:t>
            </w:r>
            <w:proofErr w:type="spellStart"/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analito</w:t>
            </w:r>
            <w:proofErr w:type="spellEnd"/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Elaborar la gráfica de control con los resultados obtenidos.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Eliminar datos aberrantes (si es necesario)</w:t>
            </w:r>
          </w:p>
          <w:p w:rsidR="005A1B8C" w:rsidRPr="005A1B8C" w:rsidRDefault="005A1B8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B8C">
              <w:rPr>
                <w:rFonts w:ascii="Times New Roman" w:hAnsi="Times New Roman" w:cs="Times New Roman"/>
                <w:sz w:val="20"/>
                <w:szCs w:val="20"/>
              </w:rPr>
              <w:t>Analizar la gráfica de acuerdo a las reglas W.</w:t>
            </w:r>
          </w:p>
          <w:p w:rsidR="00821314" w:rsidRDefault="00821314" w:rsidP="0082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314" w:rsidRDefault="00821314" w:rsidP="0082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Responder a las siguientes preguntas:</w:t>
            </w:r>
          </w:p>
          <w:p w:rsidR="007831A1" w:rsidRPr="007831A1" w:rsidRDefault="007831A1" w:rsidP="007831A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¿Cuáles son las características que debe cumplir un suero de control?</w:t>
            </w:r>
          </w:p>
          <w:p w:rsidR="007831A1" w:rsidRPr="007831A1" w:rsidRDefault="007831A1" w:rsidP="007831A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¿Cuáles son los tipos de suero control que se puede utilizar?</w:t>
            </w:r>
          </w:p>
          <w:p w:rsidR="007831A1" w:rsidRPr="007831A1" w:rsidRDefault="007831A1" w:rsidP="007831A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¿Cuáles son las ventajas y desventajas de un suero control con matriz humana?</w:t>
            </w:r>
          </w:p>
          <w:p w:rsidR="007831A1" w:rsidRPr="007831A1" w:rsidRDefault="007831A1" w:rsidP="007831A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¿Cuáles son las ventajas y desventajas de un suero control sintético?</w:t>
            </w:r>
          </w:p>
          <w:p w:rsidR="00F9608E" w:rsidRPr="007831A1" w:rsidRDefault="007831A1" w:rsidP="007831A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¿Cuál es la utilidad de la gráfica de control en el laboratorio clínico?</w:t>
            </w:r>
          </w:p>
          <w:p w:rsidR="007831A1" w:rsidRPr="00D76465" w:rsidRDefault="007831A1" w:rsidP="007831A1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Pr="00FD43AF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 (Gráficos, cálculos, etc.)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(Se refiere a lo ejecutado en la práctica)</w:t>
            </w: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Pr="001E2DC2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AF"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Pr="001E2DC2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CONCLUSIONES</w:t>
            </w:r>
          </w:p>
        </w:tc>
      </w:tr>
      <w:tr w:rsidR="00F63184" w:rsidRPr="00854F7D" w:rsidTr="002326CB">
        <w:tc>
          <w:tcPr>
            <w:tcW w:w="9382" w:type="dxa"/>
            <w:gridSpan w:val="10"/>
            <w:shd w:val="clear" w:color="auto" w:fill="auto"/>
          </w:tcPr>
          <w:p w:rsidR="00F63184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Pr="00FD43AF" w:rsidRDefault="00D76465" w:rsidP="00F63184">
            <w:pPr>
              <w:spacing w:after="0" w:line="240" w:lineRule="auto"/>
              <w:rPr>
                <w:sz w:val="20"/>
              </w:rPr>
            </w:pPr>
            <w:r w:rsidRPr="00D76465">
              <w:rPr>
                <w:rFonts w:ascii="Times New Roman" w:hAnsi="Times New Roman" w:cs="Times New Roman"/>
                <w:sz w:val="20"/>
                <w:szCs w:val="20"/>
              </w:rPr>
              <w:t>Los estudiantes deben acudir al laboratorio portando su mandil, y cumpliendo las normas generales de trabajo en el Laboratorio.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Default="00F63184" w:rsidP="00F63184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BIBLIOGRAFÍ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350075" w:rsidRPr="00350075" w:rsidRDefault="00350075" w:rsidP="004674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PRIETO,Santiago</w:t>
            </w:r>
            <w:proofErr w:type="gram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“Laboratorio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 Clínico”  Mc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Grawn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-Hill   1993 Primera Edición.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KRUPP, Marcus   </w:t>
            </w:r>
            <w:proofErr w:type="gram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   “</w:t>
            </w:r>
            <w:proofErr w:type="gram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Manual de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Diagnostico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 Clínico y de Laboratorio”         Editorial Manual moderno  Octava edición</w:t>
            </w:r>
          </w:p>
          <w:p w:rsidR="00F63184" w:rsidRPr="00F9608E" w:rsidRDefault="00350075" w:rsidP="004674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HENRY,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Jhon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 Bernard “Diagnóstico y tratamientos clínicos por el laboratorio” Editorial Ediciones científicas y técnicas S.A. Novena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Edisión</w:t>
            </w:r>
            <w:proofErr w:type="spellEnd"/>
          </w:p>
        </w:tc>
      </w:tr>
      <w:tr w:rsidR="00F63184" w:rsidRPr="00854F7D" w:rsidTr="007127E4">
        <w:trPr>
          <w:trHeight w:val="894"/>
        </w:trPr>
        <w:tc>
          <w:tcPr>
            <w:tcW w:w="3007" w:type="dxa"/>
            <w:gridSpan w:val="2"/>
            <w:vAlign w:val="bottom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76465" w:rsidRDefault="00D76465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76465" w:rsidRDefault="00D76465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76465" w:rsidRPr="00636E84" w:rsidRDefault="00D76465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127E4" w:rsidRDefault="007127E4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9608E" w:rsidRDefault="00F9608E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</w:t>
            </w:r>
            <w:r w:rsidR="00D7646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Ximena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Robalino</w:t>
            </w:r>
            <w:proofErr w:type="spellEnd"/>
          </w:p>
          <w:p w:rsidR="00F63184" w:rsidRDefault="00F63184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DIRECTOR/A DE CARRERA</w:t>
            </w:r>
          </w:p>
        </w:tc>
        <w:tc>
          <w:tcPr>
            <w:tcW w:w="2976" w:type="dxa"/>
            <w:gridSpan w:val="3"/>
            <w:vAlign w:val="bottom"/>
          </w:tcPr>
          <w:p w:rsidR="00F63184" w:rsidRDefault="00F9608E" w:rsidP="00F9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6465">
              <w:rPr>
                <w:rFonts w:ascii="Times New Roman" w:hAnsi="Times New Roman" w:cs="Times New Roman"/>
                <w:b/>
                <w:sz w:val="20"/>
                <w:szCs w:val="20"/>
              </w:rPr>
              <w:t>MSc</w:t>
            </w:r>
            <w:proofErr w:type="spellEnd"/>
            <w:r w:rsidRPr="00D76465">
              <w:rPr>
                <w:rFonts w:ascii="Times New Roman" w:hAnsi="Times New Roman" w:cs="Times New Roman"/>
                <w:b/>
                <w:sz w:val="20"/>
                <w:szCs w:val="20"/>
              </w:rPr>
              <w:t>. Marcelo Ortiz</w:t>
            </w:r>
          </w:p>
          <w:p w:rsidR="00F63184" w:rsidRPr="00854F7D" w:rsidRDefault="00F63184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DOCENTE</w:t>
            </w:r>
          </w:p>
        </w:tc>
        <w:tc>
          <w:tcPr>
            <w:tcW w:w="3399" w:type="dxa"/>
            <w:gridSpan w:val="5"/>
            <w:vAlign w:val="bottom"/>
          </w:tcPr>
          <w:p w:rsidR="000C555B" w:rsidRDefault="000C555B" w:rsidP="000C5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184" w:rsidRPr="00854F7D" w:rsidRDefault="000C555B" w:rsidP="000C555B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RESPONSABLE DEL LABORAT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ORIO</w:t>
            </w:r>
          </w:p>
        </w:tc>
      </w:tr>
    </w:tbl>
    <w:p w:rsidR="009659AB" w:rsidRDefault="009659AB" w:rsidP="00854F7D">
      <w:pPr>
        <w:rPr>
          <w:rFonts w:ascii="Times New Roman" w:hAnsi="Times New Roman" w:cs="Times New Roman"/>
          <w:sz w:val="20"/>
          <w:szCs w:val="20"/>
        </w:rPr>
      </w:pPr>
    </w:p>
    <w:p w:rsidR="004B25DA" w:rsidRPr="00854F7D" w:rsidRDefault="004B25DA" w:rsidP="00DD30F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B25DA" w:rsidRPr="00854F7D" w:rsidSect="007F083D">
      <w:headerReference w:type="default" r:id="rId10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9B" w:rsidRDefault="001D189B">
      <w:pPr>
        <w:spacing w:after="0" w:line="240" w:lineRule="auto"/>
      </w:pPr>
      <w:r>
        <w:separator/>
      </w:r>
    </w:p>
  </w:endnote>
  <w:endnote w:type="continuationSeparator" w:id="0">
    <w:p w:rsidR="001D189B" w:rsidRDefault="001D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9B" w:rsidRDefault="001D189B">
      <w:pPr>
        <w:spacing w:after="0" w:line="240" w:lineRule="auto"/>
      </w:pPr>
      <w:r>
        <w:separator/>
      </w:r>
    </w:p>
  </w:footnote>
  <w:footnote w:type="continuationSeparator" w:id="0">
    <w:p w:rsidR="001D189B" w:rsidRDefault="001D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6379"/>
    </w:tblGrid>
    <w:tr w:rsidR="00850464" w:rsidTr="007F083D">
      <w:trPr>
        <w:jc w:val="center"/>
      </w:trPr>
      <w:tc>
        <w:tcPr>
          <w:tcW w:w="2977" w:type="dxa"/>
          <w:vAlign w:val="center"/>
        </w:tcPr>
        <w:p w:rsidR="00850464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1290DF49" wp14:editId="5AD2B861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2326CB">
            <w:rPr>
              <w:rFonts w:ascii="Arial" w:hAnsi="Arial" w:cs="Arial"/>
              <w:b/>
            </w:rPr>
            <w:t>ÍNICO E HISTOPATOLÓ</w:t>
          </w:r>
          <w:r w:rsidR="008B7133">
            <w:rPr>
              <w:rFonts w:ascii="Arial" w:hAnsi="Arial" w:cs="Arial"/>
              <w:b/>
            </w:rPr>
            <w:t>GICO</w:t>
          </w:r>
        </w:p>
      </w:tc>
    </w:tr>
  </w:tbl>
  <w:p w:rsidR="00850464" w:rsidRPr="008E2B47" w:rsidRDefault="001D189B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8C7"/>
    <w:multiLevelType w:val="hybridMultilevel"/>
    <w:tmpl w:val="3A2C0F82"/>
    <w:lvl w:ilvl="0" w:tplc="2B747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D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81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AC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09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0B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5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A1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5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BF15FD"/>
    <w:multiLevelType w:val="hybridMultilevel"/>
    <w:tmpl w:val="7562B38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C64004"/>
    <w:multiLevelType w:val="hybridMultilevel"/>
    <w:tmpl w:val="190AD35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60EF8"/>
    <w:multiLevelType w:val="hybridMultilevel"/>
    <w:tmpl w:val="C3E23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1553A"/>
    <w:multiLevelType w:val="hybridMultilevel"/>
    <w:tmpl w:val="C2A26DA6"/>
    <w:lvl w:ilvl="0" w:tplc="015C9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A4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CA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7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07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A7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6C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AA7976"/>
    <w:multiLevelType w:val="hybridMultilevel"/>
    <w:tmpl w:val="C6D8D9E2"/>
    <w:lvl w:ilvl="0" w:tplc="47026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4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2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04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A9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A7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2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8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A07771"/>
    <w:multiLevelType w:val="hybridMultilevel"/>
    <w:tmpl w:val="18D27E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29FC"/>
    <w:multiLevelType w:val="hybridMultilevel"/>
    <w:tmpl w:val="F5D450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3F28"/>
    <w:multiLevelType w:val="hybridMultilevel"/>
    <w:tmpl w:val="5B2285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B1ABC"/>
    <w:multiLevelType w:val="hybridMultilevel"/>
    <w:tmpl w:val="C8CA8EAE"/>
    <w:lvl w:ilvl="0" w:tplc="477E1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4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25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0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CB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E6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4A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C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8F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9A0A07"/>
    <w:multiLevelType w:val="hybridMultilevel"/>
    <w:tmpl w:val="F5D450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11EAF"/>
    <w:multiLevelType w:val="hybridMultilevel"/>
    <w:tmpl w:val="C07E3D5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D441D9"/>
    <w:multiLevelType w:val="hybridMultilevel"/>
    <w:tmpl w:val="A720008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AF7C7A"/>
    <w:multiLevelType w:val="hybridMultilevel"/>
    <w:tmpl w:val="2EFAAE4E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611989"/>
    <w:multiLevelType w:val="hybridMultilevel"/>
    <w:tmpl w:val="997CA042"/>
    <w:lvl w:ilvl="0" w:tplc="992E0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A47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8E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A0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8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AA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A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CF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21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7E44EB"/>
    <w:multiLevelType w:val="hybridMultilevel"/>
    <w:tmpl w:val="2C2284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D3EEA"/>
    <w:multiLevelType w:val="hybridMultilevel"/>
    <w:tmpl w:val="9836B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2CF9"/>
    <w:multiLevelType w:val="hybridMultilevel"/>
    <w:tmpl w:val="1180CE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1761"/>
    <w:multiLevelType w:val="hybridMultilevel"/>
    <w:tmpl w:val="4E22D346"/>
    <w:lvl w:ilvl="0" w:tplc="BA5C1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A7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B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49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22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63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E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6"/>
  </w:num>
  <w:num w:numId="5">
    <w:abstractNumId w:val="7"/>
  </w:num>
  <w:num w:numId="6">
    <w:abstractNumId w:val="10"/>
  </w:num>
  <w:num w:numId="7">
    <w:abstractNumId w:val="11"/>
  </w:num>
  <w:num w:numId="8">
    <w:abstractNumId w:val="17"/>
  </w:num>
  <w:num w:numId="9">
    <w:abstractNumId w:val="6"/>
  </w:num>
  <w:num w:numId="10">
    <w:abstractNumId w:val="2"/>
  </w:num>
  <w:num w:numId="11">
    <w:abstractNumId w:val="12"/>
  </w:num>
  <w:num w:numId="12">
    <w:abstractNumId w:val="14"/>
  </w:num>
  <w:num w:numId="13">
    <w:abstractNumId w:val="0"/>
  </w:num>
  <w:num w:numId="14">
    <w:abstractNumId w:val="5"/>
  </w:num>
  <w:num w:numId="15">
    <w:abstractNumId w:val="4"/>
  </w:num>
  <w:num w:numId="16">
    <w:abstractNumId w:val="9"/>
  </w:num>
  <w:num w:numId="17">
    <w:abstractNumId w:val="18"/>
  </w:num>
  <w:num w:numId="18">
    <w:abstractNumId w:val="8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E"/>
    <w:rsid w:val="00017DEB"/>
    <w:rsid w:val="000277E3"/>
    <w:rsid w:val="00042CD7"/>
    <w:rsid w:val="00053C42"/>
    <w:rsid w:val="00085F78"/>
    <w:rsid w:val="00090E27"/>
    <w:rsid w:val="000A483B"/>
    <w:rsid w:val="000B6940"/>
    <w:rsid w:val="000C555B"/>
    <w:rsid w:val="00135732"/>
    <w:rsid w:val="001445F4"/>
    <w:rsid w:val="00152A12"/>
    <w:rsid w:val="00155B87"/>
    <w:rsid w:val="00171099"/>
    <w:rsid w:val="00173C80"/>
    <w:rsid w:val="001D189B"/>
    <w:rsid w:val="001D716C"/>
    <w:rsid w:val="001E2DC2"/>
    <w:rsid w:val="00206776"/>
    <w:rsid w:val="002326CB"/>
    <w:rsid w:val="00233FDF"/>
    <w:rsid w:val="00236E5E"/>
    <w:rsid w:val="0024476F"/>
    <w:rsid w:val="00255E68"/>
    <w:rsid w:val="002842DE"/>
    <w:rsid w:val="00317F33"/>
    <w:rsid w:val="00350075"/>
    <w:rsid w:val="00354069"/>
    <w:rsid w:val="003A095E"/>
    <w:rsid w:val="00423B95"/>
    <w:rsid w:val="004522EE"/>
    <w:rsid w:val="004534C5"/>
    <w:rsid w:val="00453906"/>
    <w:rsid w:val="00464738"/>
    <w:rsid w:val="00466D68"/>
    <w:rsid w:val="004674CD"/>
    <w:rsid w:val="00476477"/>
    <w:rsid w:val="004A3A38"/>
    <w:rsid w:val="004B25DA"/>
    <w:rsid w:val="004C258F"/>
    <w:rsid w:val="004C715B"/>
    <w:rsid w:val="004D039A"/>
    <w:rsid w:val="00510187"/>
    <w:rsid w:val="005118FD"/>
    <w:rsid w:val="00520D45"/>
    <w:rsid w:val="00523D00"/>
    <w:rsid w:val="005457A0"/>
    <w:rsid w:val="00563B2E"/>
    <w:rsid w:val="005660D1"/>
    <w:rsid w:val="00576476"/>
    <w:rsid w:val="00594C42"/>
    <w:rsid w:val="005A1B8C"/>
    <w:rsid w:val="005B2F75"/>
    <w:rsid w:val="005E0C7B"/>
    <w:rsid w:val="006364D4"/>
    <w:rsid w:val="00636E84"/>
    <w:rsid w:val="00643644"/>
    <w:rsid w:val="00683699"/>
    <w:rsid w:val="006D6026"/>
    <w:rsid w:val="00700AEC"/>
    <w:rsid w:val="007127E4"/>
    <w:rsid w:val="00723736"/>
    <w:rsid w:val="0074590B"/>
    <w:rsid w:val="00774AA1"/>
    <w:rsid w:val="007831A1"/>
    <w:rsid w:val="00795D1D"/>
    <w:rsid w:val="007C5673"/>
    <w:rsid w:val="007F083D"/>
    <w:rsid w:val="00821314"/>
    <w:rsid w:val="00822CBE"/>
    <w:rsid w:val="00854F7D"/>
    <w:rsid w:val="008837FC"/>
    <w:rsid w:val="008B7133"/>
    <w:rsid w:val="009063C7"/>
    <w:rsid w:val="009075AF"/>
    <w:rsid w:val="009318ED"/>
    <w:rsid w:val="00944416"/>
    <w:rsid w:val="00956FE4"/>
    <w:rsid w:val="009659AB"/>
    <w:rsid w:val="0099709E"/>
    <w:rsid w:val="009A0B0D"/>
    <w:rsid w:val="009B04BD"/>
    <w:rsid w:val="00A04B61"/>
    <w:rsid w:val="00A352DF"/>
    <w:rsid w:val="00AA3136"/>
    <w:rsid w:val="00AB6F52"/>
    <w:rsid w:val="00AC10E1"/>
    <w:rsid w:val="00B02DA6"/>
    <w:rsid w:val="00B55392"/>
    <w:rsid w:val="00B919AA"/>
    <w:rsid w:val="00BB4123"/>
    <w:rsid w:val="00BB6D2F"/>
    <w:rsid w:val="00BD0CA7"/>
    <w:rsid w:val="00BF5E87"/>
    <w:rsid w:val="00C03BD5"/>
    <w:rsid w:val="00C419A6"/>
    <w:rsid w:val="00C45424"/>
    <w:rsid w:val="00C5277D"/>
    <w:rsid w:val="00C67120"/>
    <w:rsid w:val="00D103A2"/>
    <w:rsid w:val="00D11014"/>
    <w:rsid w:val="00D33983"/>
    <w:rsid w:val="00D440B5"/>
    <w:rsid w:val="00D66BE2"/>
    <w:rsid w:val="00D76465"/>
    <w:rsid w:val="00DB43CB"/>
    <w:rsid w:val="00DD30F0"/>
    <w:rsid w:val="00E070A7"/>
    <w:rsid w:val="00E1766F"/>
    <w:rsid w:val="00E20458"/>
    <w:rsid w:val="00E53F69"/>
    <w:rsid w:val="00E663C5"/>
    <w:rsid w:val="00E813AD"/>
    <w:rsid w:val="00E840C4"/>
    <w:rsid w:val="00EB293D"/>
    <w:rsid w:val="00EE0D70"/>
    <w:rsid w:val="00EE4BDD"/>
    <w:rsid w:val="00F06235"/>
    <w:rsid w:val="00F2058A"/>
    <w:rsid w:val="00F63184"/>
    <w:rsid w:val="00F9608E"/>
    <w:rsid w:val="00FA72D5"/>
    <w:rsid w:val="00FC4EFF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53560"/>
  <w15:docId w15:val="{0CFE7A73-5E3C-4BAE-8D65-F319A209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8ED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0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2AC300A4-A69A-44CE-AF58-727910BB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Usuario de Windows</cp:lastModifiedBy>
  <cp:revision>6</cp:revision>
  <cp:lastPrinted>2018-12-12T21:53:00Z</cp:lastPrinted>
  <dcterms:created xsi:type="dcterms:W3CDTF">2019-12-12T03:50:00Z</dcterms:created>
  <dcterms:modified xsi:type="dcterms:W3CDTF">2020-05-17T06:16:00Z</dcterms:modified>
</cp:coreProperties>
</file>