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F15BC" w14:textId="77777777" w:rsidR="003E0B72" w:rsidRDefault="008B6255">
      <w:pPr>
        <w:spacing w:after="15" w:line="259" w:lineRule="auto"/>
        <w:ind w:left="-5" w:right="-8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E16712D" wp14:editId="5E007AA0">
            <wp:simplePos x="0" y="0"/>
            <wp:positionH relativeFrom="column">
              <wp:posOffset>-327977</wp:posOffset>
            </wp:positionH>
            <wp:positionV relativeFrom="paragraph">
              <wp:posOffset>-267067</wp:posOffset>
            </wp:positionV>
            <wp:extent cx="939800" cy="924560"/>
            <wp:effectExtent l="0" t="0" r="0" b="0"/>
            <wp:wrapSquare wrapText="bothSides"/>
            <wp:docPr id="319" name="Picture 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Picture 31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UNIVERSIDAD NACIONAL DE CHIMBORAZO </w:t>
      </w:r>
    </w:p>
    <w:p w14:paraId="26E17B3B" w14:textId="77777777" w:rsidR="003E0B72" w:rsidRDefault="008B6255">
      <w:pPr>
        <w:spacing w:after="15" w:line="259" w:lineRule="auto"/>
        <w:ind w:left="-5" w:right="-6"/>
        <w:jc w:val="center"/>
      </w:pPr>
      <w:r>
        <w:rPr>
          <w:b/>
        </w:rPr>
        <w:t xml:space="preserve">FACULTAD DE CIENCIAS POLÍTICAS Y ADMINISTRATIVAS </w:t>
      </w:r>
    </w:p>
    <w:p w14:paraId="3341472C" w14:textId="77777777" w:rsidR="003E0B72" w:rsidRDefault="008B6255">
      <w:pPr>
        <w:spacing w:after="15" w:line="259" w:lineRule="auto"/>
        <w:ind w:left="-5" w:right="-10"/>
        <w:jc w:val="center"/>
      </w:pPr>
      <w:r>
        <w:rPr>
          <w:b/>
        </w:rPr>
        <w:t xml:space="preserve">CARRERA DE ECONOMIA </w:t>
      </w:r>
    </w:p>
    <w:p w14:paraId="6A543A6C" w14:textId="77777777" w:rsidR="003E0B72" w:rsidRDefault="008B6255">
      <w:pPr>
        <w:spacing w:after="257" w:line="259" w:lineRule="auto"/>
        <w:ind w:left="-5" w:right="-15"/>
        <w:jc w:val="center"/>
      </w:pPr>
      <w:r>
        <w:rPr>
          <w:b/>
        </w:rPr>
        <w:t xml:space="preserve">CONTABILIDAD DE COSTOS </w:t>
      </w:r>
    </w:p>
    <w:p w14:paraId="3C524077" w14:textId="77777777" w:rsidR="003E0B72" w:rsidRDefault="008B6255">
      <w:pPr>
        <w:spacing w:after="257" w:line="259" w:lineRule="auto"/>
        <w:ind w:left="-5"/>
        <w:jc w:val="left"/>
      </w:pPr>
      <w:r>
        <w:rPr>
          <w:b/>
        </w:rPr>
        <w:t xml:space="preserve">NOMBRE: </w:t>
      </w:r>
    </w:p>
    <w:p w14:paraId="3A7FD90B" w14:textId="77777777" w:rsidR="003E0B72" w:rsidRDefault="008B6255">
      <w:pPr>
        <w:spacing w:after="257" w:line="259" w:lineRule="auto"/>
        <w:ind w:left="-5"/>
        <w:jc w:val="left"/>
      </w:pPr>
      <w:r>
        <w:rPr>
          <w:b/>
        </w:rPr>
        <w:t xml:space="preserve">CURSO: </w:t>
      </w:r>
    </w:p>
    <w:p w14:paraId="55B63D3B" w14:textId="77777777" w:rsidR="003E0B72" w:rsidRDefault="008B6255">
      <w:pPr>
        <w:spacing w:after="257" w:line="259" w:lineRule="auto"/>
        <w:ind w:left="-5"/>
        <w:jc w:val="left"/>
      </w:pPr>
      <w:r>
        <w:rPr>
          <w:b/>
        </w:rPr>
        <w:t xml:space="preserve">FECHA: </w:t>
      </w:r>
    </w:p>
    <w:p w14:paraId="4B57F027" w14:textId="77777777" w:rsidR="003E0B72" w:rsidRDefault="008B6255">
      <w:pPr>
        <w:spacing w:after="257" w:line="259" w:lineRule="auto"/>
        <w:ind w:left="37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PRACTICA (10 PUNTOS)  </w:t>
      </w:r>
    </w:p>
    <w:p w14:paraId="07A4DB58" w14:textId="77777777" w:rsidR="003E0B72" w:rsidRDefault="008B6255">
      <w:pPr>
        <w:spacing w:after="250"/>
        <w:ind w:left="-5"/>
      </w:pPr>
      <w:r>
        <w:t>La Empresa Industrial  “</w:t>
      </w:r>
      <w:r w:rsidR="00675531">
        <w:t>SEGUNDO S.A.</w:t>
      </w:r>
      <w:r>
        <w:t xml:space="preserve"> (CE), </w:t>
      </w:r>
      <w:r>
        <w:t xml:space="preserve">produce un solo producto inicia con los siguientes datos: </w:t>
      </w:r>
    </w:p>
    <w:p w14:paraId="5A7F63E8" w14:textId="77777777" w:rsidR="003E0B72" w:rsidRDefault="008B6255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250"/>
          <w:tab w:val="center" w:pos="5480"/>
        </w:tabs>
        <w:ind w:left="-15" w:firstLine="0"/>
        <w:jc w:val="left"/>
      </w:pPr>
      <w:r>
        <w:t xml:space="preserve">Caja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</w:t>
      </w:r>
      <w:r>
        <w:tab/>
        <w:t xml:space="preserve">   20.350,00 </w:t>
      </w:r>
    </w:p>
    <w:p w14:paraId="6428AA2C" w14:textId="77777777" w:rsidR="003E0B72" w:rsidRDefault="008B6255">
      <w:pPr>
        <w:tabs>
          <w:tab w:val="center" w:pos="2125"/>
          <w:tab w:val="center" w:pos="2833"/>
          <w:tab w:val="center" w:pos="3541"/>
          <w:tab w:val="center" w:pos="4250"/>
          <w:tab w:val="center" w:pos="5480"/>
        </w:tabs>
        <w:ind w:left="-15" w:firstLine="0"/>
        <w:jc w:val="left"/>
      </w:pPr>
      <w:r>
        <w:t xml:space="preserve">Cuentas por pagar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28.000,00 </w:t>
      </w:r>
    </w:p>
    <w:p w14:paraId="07155399" w14:textId="0F045CBE" w:rsidR="003E0B72" w:rsidRDefault="008B6255">
      <w:pPr>
        <w:tabs>
          <w:tab w:val="center" w:pos="1417"/>
          <w:tab w:val="center" w:pos="2125"/>
          <w:tab w:val="center" w:pos="2833"/>
          <w:tab w:val="center" w:pos="4698"/>
        </w:tabs>
        <w:ind w:left="-15" w:firstLine="0"/>
        <w:jc w:val="left"/>
      </w:pPr>
      <w:r>
        <w:t xml:space="preserve">Maquinaria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7</w:t>
      </w:r>
      <w:r w:rsidR="006F1EE2">
        <w:t>0.</w:t>
      </w:r>
      <w:r>
        <w:t xml:space="preserve">900,00 </w:t>
      </w:r>
    </w:p>
    <w:p w14:paraId="5834C07D" w14:textId="3910A6E4" w:rsidR="003E0B72" w:rsidRDefault="008B6255">
      <w:pPr>
        <w:ind w:left="-5"/>
      </w:pPr>
      <w:r>
        <w:t xml:space="preserve">Inventario de Productos en Proceso D1 </w:t>
      </w:r>
      <w:r w:rsidR="006F1EE2">
        <w:t>1</w:t>
      </w:r>
      <w:r>
        <w:t xml:space="preserve">00 und, valoradas en </w:t>
      </w:r>
      <w:r w:rsidR="006F1EE2">
        <w:t>4</w:t>
      </w:r>
      <w:r>
        <w:t xml:space="preserve">500 MP, </w:t>
      </w:r>
      <w:r w:rsidR="006F1EE2">
        <w:t>2</w:t>
      </w:r>
      <w:r>
        <w:t xml:space="preserve">268 MO, </w:t>
      </w:r>
      <w:r w:rsidR="006F1EE2">
        <w:t>8</w:t>
      </w:r>
      <w:r>
        <w:t>46 CIF Inventario de Productos en Proceso D2 8</w:t>
      </w:r>
      <w:r>
        <w:t xml:space="preserve">0 und, valoradas en </w:t>
      </w:r>
      <w:r w:rsidR="006F1EE2">
        <w:t>3</w:t>
      </w:r>
      <w:r>
        <w:t xml:space="preserve">200 MP, 1460 MO, </w:t>
      </w:r>
      <w:r w:rsidR="006F1EE2">
        <w:t>5</w:t>
      </w:r>
      <w:r>
        <w:t xml:space="preserve">76 CIF  y  </w:t>
      </w:r>
      <w:r w:rsidR="006F1EE2">
        <w:t>9</w:t>
      </w:r>
      <w:r>
        <w:t xml:space="preserve">89 Departamento anterior. </w:t>
      </w:r>
    </w:p>
    <w:p w14:paraId="7AC9662E" w14:textId="77777777" w:rsidR="003E0B72" w:rsidRDefault="008B6255">
      <w:pPr>
        <w:tabs>
          <w:tab w:val="center" w:pos="2125"/>
          <w:tab w:val="center" w:pos="2833"/>
          <w:tab w:val="center" w:pos="3541"/>
          <w:tab w:val="center" w:pos="4690"/>
        </w:tabs>
        <w:ind w:left="-15" w:firstLine="0"/>
        <w:jc w:val="left"/>
      </w:pPr>
      <w:r>
        <w:t xml:space="preserve">Inv. Materia Prima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12.400,00 </w:t>
      </w:r>
    </w:p>
    <w:p w14:paraId="1B61ECB2" w14:textId="77777777" w:rsidR="003E0B72" w:rsidRDefault="008B6255">
      <w:pPr>
        <w:spacing w:after="17" w:line="259" w:lineRule="auto"/>
        <w:ind w:left="0" w:firstLine="0"/>
        <w:jc w:val="left"/>
      </w:pPr>
      <w:r>
        <w:t xml:space="preserve"> </w:t>
      </w:r>
    </w:p>
    <w:p w14:paraId="16C2376B" w14:textId="682E3EE5" w:rsidR="003E0B72" w:rsidRDefault="008B6255">
      <w:pPr>
        <w:ind w:left="-5"/>
      </w:pPr>
      <w:r>
        <w:t>Al finalizar el mes de abril 202</w:t>
      </w:r>
      <w:r w:rsidR="006F1EE2">
        <w:t>4</w:t>
      </w:r>
      <w:r>
        <w:t xml:space="preserve"> se encontraron las siguientes transferencias </w:t>
      </w:r>
    </w:p>
    <w:p w14:paraId="33D4B3AD" w14:textId="576F0BB2" w:rsidR="003E0B72" w:rsidRDefault="008B6255">
      <w:pPr>
        <w:ind w:left="-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6D3D91" wp14:editId="20DFBDAB">
                <wp:simplePos x="0" y="0"/>
                <wp:positionH relativeFrom="page">
                  <wp:posOffset>1062038</wp:posOffset>
                </wp:positionH>
                <wp:positionV relativeFrom="page">
                  <wp:posOffset>9296082</wp:posOffset>
                </wp:positionV>
                <wp:extent cx="5648325" cy="53340"/>
                <wp:effectExtent l="0" t="0" r="0" b="0"/>
                <wp:wrapTopAndBottom/>
                <wp:docPr id="1613" name="Group 16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325" cy="53340"/>
                          <a:chOff x="0" y="0"/>
                          <a:chExt cx="5648325" cy="53340"/>
                        </a:xfrm>
                      </wpg:grpSpPr>
                      <wps:wsp>
                        <wps:cNvPr id="1941" name="Shape 1941"/>
                        <wps:cNvSpPr/>
                        <wps:spPr>
                          <a:xfrm>
                            <a:off x="0" y="0"/>
                            <a:ext cx="564832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8325" h="38100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3B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0" y="45720"/>
                            <a:ext cx="56483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8325" h="9144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3B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CCAB99" id="Group 1613" o:spid="_x0000_s1026" style="position:absolute;margin-left:83.65pt;margin-top:731.95pt;width:444.75pt;height:4.2pt;z-index:251659264;mso-position-horizontal-relative:page;mso-position-vertical-relative:page" coordsize="56483,53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">
                <v:shape id="Shape 1941" o:spid="_x0000_s1027" style="position:absolute;width:56483;height:381;visibility:visible;mso-wrap-style:square;v-text-anchor:top" coordsize="5648325,38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" path="m,l5648325,r,38100l,38100,,e" fillcolor="#823b0b" stroked="f" strokeweight="0">
                  <v:stroke miterlimit="83231f" joinstyle="miter"/>
                  <v:path arrowok="t" textboxrect="0,0,5648325,38100"/>
                </v:shape>
                <v:shape id="Shape 1942" o:spid="_x0000_s1028" style="position:absolute;top:457;width:56483;height:91;visibility:visible;mso-wrap-style:square;v-text-anchor:top" coordsize="5648325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" path="m,l5648325,r,9144l,9144,,e" fillcolor="#823b0b" stroked="f" strokeweight="0">
                  <v:stroke miterlimit="83231f" joinstyle="miter"/>
                  <v:path arrowok="t" textboxrect="0,0,5648325,9144"/>
                </v:shape>
                <w10:wrap type="topAndBottom" anchorx="page" anchory="page"/>
              </v:group>
            </w:pict>
          </mc:Fallback>
        </mc:AlternateContent>
      </w:r>
      <w:r>
        <w:t>Sueldos de los operadores  $</w:t>
      </w:r>
      <w:r w:rsidR="00747FB1">
        <w:t>4</w:t>
      </w:r>
      <w:r>
        <w:t xml:space="preserve">.500,00 </w:t>
      </w:r>
    </w:p>
    <w:p w14:paraId="01FDC958" w14:textId="5D4D94A6" w:rsidR="003E0B72" w:rsidRDefault="008B6255">
      <w:pPr>
        <w:ind w:left="-5"/>
      </w:pPr>
      <w:r>
        <w:t>Sueldo del supervisor de Fábrica     $</w:t>
      </w:r>
      <w:r w:rsidR="00747FB1">
        <w:t>90</w:t>
      </w:r>
      <w:r>
        <w:t xml:space="preserve">0,00 </w:t>
      </w:r>
    </w:p>
    <w:p w14:paraId="0021F21D" w14:textId="2477273F" w:rsidR="003E0B72" w:rsidRDefault="008B6255">
      <w:pPr>
        <w:ind w:left="-5"/>
      </w:pPr>
      <w:r>
        <w:t>Servicios Básicos   de la Fábrica  $</w:t>
      </w:r>
      <w:r w:rsidR="00A02297">
        <w:t>3</w:t>
      </w:r>
      <w:r>
        <w:t xml:space="preserve">90,00 </w:t>
      </w:r>
    </w:p>
    <w:p w14:paraId="3151FE68" w14:textId="1E664186" w:rsidR="003E0B72" w:rsidRDefault="008B6255">
      <w:pPr>
        <w:ind w:left="-5"/>
      </w:pPr>
      <w:r>
        <w:t>Materia prima $2</w:t>
      </w:r>
      <w:r w:rsidR="0099557D">
        <w:t>0</w:t>
      </w:r>
      <w:r>
        <w:t>.500,</w:t>
      </w:r>
      <w:r w:rsidR="0099557D">
        <w:t>00</w:t>
      </w:r>
    </w:p>
    <w:p w14:paraId="04FAA9D8" w14:textId="40FD1583" w:rsidR="00747FB1" w:rsidRDefault="00747FB1">
      <w:pPr>
        <w:ind w:left="-5"/>
      </w:pPr>
      <w:r>
        <w:t>Pago arriend</w:t>
      </w:r>
      <w:r w:rsidR="0099557D">
        <w:t>o de la fábrica $700,00</w:t>
      </w:r>
    </w:p>
    <w:p w14:paraId="3199AB47" w14:textId="77777777" w:rsidR="003E0B72" w:rsidRDefault="008B6255">
      <w:pPr>
        <w:spacing w:after="17" w:line="259" w:lineRule="auto"/>
        <w:ind w:left="0" w:firstLine="0"/>
        <w:jc w:val="left"/>
      </w:pPr>
      <w:r>
        <w:t xml:space="preserve"> </w:t>
      </w:r>
    </w:p>
    <w:p w14:paraId="6F4C81A8" w14:textId="77777777" w:rsidR="003E0B72" w:rsidRDefault="008B6255">
      <w:pPr>
        <w:ind w:left="-5"/>
      </w:pPr>
      <w:r>
        <w:t xml:space="preserve">Se comenzaron 970 unidades </w:t>
      </w:r>
    </w:p>
    <w:tbl>
      <w:tblPr>
        <w:tblStyle w:val="TableGrid"/>
        <w:tblW w:w="8831" w:type="dxa"/>
        <w:tblInd w:w="4" w:type="dxa"/>
        <w:tblCellMar>
          <w:top w:w="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17"/>
        <w:gridCol w:w="4414"/>
      </w:tblGrid>
      <w:tr w:rsidR="003E0B72" w14:paraId="6B4011C4" w14:textId="77777777">
        <w:trPr>
          <w:trHeight w:val="300"/>
        </w:trPr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16F314" w14:textId="77777777" w:rsidR="003E0B72" w:rsidRDefault="008B6255">
            <w:pPr>
              <w:spacing w:after="0" w:line="259" w:lineRule="auto"/>
              <w:ind w:left="0" w:firstLine="0"/>
              <w:jc w:val="left"/>
            </w:pPr>
            <w:r>
              <w:t xml:space="preserve">El D1 arrojo la Siguiente información 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78396E" w14:textId="77777777" w:rsidR="003E0B72" w:rsidRDefault="008B6255">
            <w:pPr>
              <w:spacing w:after="0" w:line="259" w:lineRule="auto"/>
              <w:ind w:left="0" w:firstLine="0"/>
              <w:jc w:val="left"/>
            </w:pPr>
            <w:r>
              <w:t xml:space="preserve">El D2 arrojo la Siguiente información </w:t>
            </w:r>
          </w:p>
        </w:tc>
      </w:tr>
      <w:tr w:rsidR="003E0B72" w14:paraId="2C909C55" w14:textId="77777777">
        <w:trPr>
          <w:trHeight w:val="300"/>
        </w:trPr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F6801F" w14:textId="7A934DE2" w:rsidR="003E0B72" w:rsidRDefault="008B6255">
            <w:pPr>
              <w:spacing w:after="0" w:line="259" w:lineRule="auto"/>
              <w:ind w:left="0" w:firstLine="0"/>
              <w:jc w:val="left"/>
            </w:pPr>
            <w:r>
              <w:t xml:space="preserve">Inventario final </w:t>
            </w:r>
            <w:r w:rsidR="00A02297">
              <w:t>110</w:t>
            </w:r>
            <w:r>
              <w:t xml:space="preserve"> und 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9DD8BC" w14:textId="2A3E8918" w:rsidR="003E0B72" w:rsidRDefault="008B6255">
            <w:pPr>
              <w:spacing w:after="0" w:line="259" w:lineRule="auto"/>
              <w:ind w:left="0" w:firstLine="0"/>
              <w:jc w:val="left"/>
            </w:pPr>
            <w:r>
              <w:t xml:space="preserve">Inventario final </w:t>
            </w:r>
            <w:r w:rsidR="00A02297">
              <w:t>4</w:t>
            </w:r>
            <w:r>
              <w:t xml:space="preserve">0 und </w:t>
            </w:r>
          </w:p>
        </w:tc>
      </w:tr>
      <w:tr w:rsidR="003E0B72" w14:paraId="63864BFF" w14:textId="77777777">
        <w:trPr>
          <w:trHeight w:val="304"/>
        </w:trPr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CA4245" w14:textId="77777777" w:rsidR="003E0B72" w:rsidRDefault="008B6255">
            <w:pPr>
              <w:spacing w:after="0" w:line="259" w:lineRule="auto"/>
              <w:ind w:left="0" w:firstLine="0"/>
              <w:jc w:val="left"/>
            </w:pPr>
            <w:r>
              <w:t xml:space="preserve">MP 100% 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5D1F4A" w14:textId="0F711DDF" w:rsidR="003E0B72" w:rsidRDefault="008B6255">
            <w:pPr>
              <w:spacing w:after="0" w:line="259" w:lineRule="auto"/>
              <w:ind w:left="0" w:firstLine="0"/>
              <w:jc w:val="left"/>
            </w:pPr>
            <w:r>
              <w:t xml:space="preserve">MP </w:t>
            </w:r>
            <w:r w:rsidR="00A02297">
              <w:t>100</w:t>
            </w:r>
            <w:r>
              <w:t xml:space="preserve">% </w:t>
            </w:r>
          </w:p>
        </w:tc>
      </w:tr>
      <w:tr w:rsidR="003E0B72" w14:paraId="1A4547EA" w14:textId="77777777">
        <w:trPr>
          <w:trHeight w:val="300"/>
        </w:trPr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1E67FA" w14:textId="0D9D31C7" w:rsidR="003E0B72" w:rsidRDefault="008B6255">
            <w:pPr>
              <w:spacing w:after="0" w:line="259" w:lineRule="auto"/>
              <w:ind w:left="0" w:firstLine="0"/>
              <w:jc w:val="left"/>
            </w:pPr>
            <w:r>
              <w:t xml:space="preserve">MO </w:t>
            </w:r>
            <w:r w:rsidR="00A02297">
              <w:t>80</w:t>
            </w:r>
            <w:r>
              <w:t xml:space="preserve">% 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87C2B4" w14:textId="1508A285" w:rsidR="003E0B72" w:rsidRDefault="008B6255">
            <w:pPr>
              <w:spacing w:after="0" w:line="259" w:lineRule="auto"/>
              <w:ind w:left="0" w:firstLine="0"/>
              <w:jc w:val="left"/>
            </w:pPr>
            <w:r>
              <w:t xml:space="preserve">MO </w:t>
            </w:r>
            <w:r w:rsidR="00BB3AE1">
              <w:t>3/4</w:t>
            </w:r>
            <w:r>
              <w:t xml:space="preserve">% </w:t>
            </w:r>
          </w:p>
        </w:tc>
      </w:tr>
      <w:tr w:rsidR="003E0B72" w14:paraId="7F54975A" w14:textId="77777777">
        <w:trPr>
          <w:trHeight w:val="300"/>
        </w:trPr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E48B49" w14:textId="28709B59" w:rsidR="003E0B72" w:rsidRDefault="008B6255">
            <w:pPr>
              <w:spacing w:after="0" w:line="259" w:lineRule="auto"/>
              <w:ind w:left="0" w:firstLine="0"/>
              <w:jc w:val="left"/>
            </w:pPr>
            <w:r>
              <w:t xml:space="preserve">CIF </w:t>
            </w:r>
            <w:r w:rsidR="00A02297">
              <w:t>75</w:t>
            </w:r>
            <w:r>
              <w:t xml:space="preserve">% 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C060F6" w14:textId="77777777" w:rsidR="003E0B72" w:rsidRDefault="008B6255">
            <w:pPr>
              <w:spacing w:after="0" w:line="259" w:lineRule="auto"/>
              <w:ind w:left="0" w:firstLine="0"/>
              <w:jc w:val="left"/>
            </w:pPr>
            <w:r>
              <w:t xml:space="preserve">CIF 1/2 </w:t>
            </w:r>
          </w:p>
        </w:tc>
      </w:tr>
    </w:tbl>
    <w:p w14:paraId="6B3F5DAA" w14:textId="77777777" w:rsidR="003E0B72" w:rsidRDefault="008B6255">
      <w:pPr>
        <w:ind w:left="-5"/>
      </w:pPr>
      <w:r>
        <w:t xml:space="preserve">La asignación a cada departamento 65% D1 y 35% D2 </w:t>
      </w:r>
    </w:p>
    <w:p w14:paraId="78F93A44" w14:textId="77777777" w:rsidR="003E0B72" w:rsidRDefault="008B6255">
      <w:pPr>
        <w:ind w:left="-5" w:right="6164"/>
      </w:pPr>
      <w:r>
        <w:t xml:space="preserve">SE pide: Libro diario  Reporte de producción </w:t>
      </w:r>
    </w:p>
    <w:p w14:paraId="0C3D381F" w14:textId="77777777" w:rsidR="003E0B72" w:rsidRDefault="008B6255">
      <w:pPr>
        <w:ind w:left="-5"/>
      </w:pPr>
      <w:r>
        <w:t xml:space="preserve">calculos </w:t>
      </w:r>
    </w:p>
    <w:p w14:paraId="239EA2A7" w14:textId="77777777" w:rsidR="003E0B72" w:rsidRDefault="008B6255">
      <w:pPr>
        <w:spacing w:after="1873" w:line="259" w:lineRule="auto"/>
        <w:ind w:left="0" w:firstLine="0"/>
        <w:jc w:val="left"/>
      </w:pPr>
      <w:r>
        <w:t xml:space="preserve">  </w:t>
      </w:r>
    </w:p>
    <w:p w14:paraId="17D2ACA6" w14:textId="77777777" w:rsidR="003E0B72" w:rsidRDefault="008B6255">
      <w:pPr>
        <w:spacing w:before="36"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lastRenderedPageBreak/>
        <w:t xml:space="preserve">                                                                         </w:t>
      </w:r>
      <w:r>
        <w:rPr>
          <w:sz w:val="16"/>
        </w:rPr>
        <w:t xml:space="preserve">                                                                </w:t>
      </w:r>
      <w:r>
        <w:rPr>
          <w:b/>
          <w:i/>
          <w:sz w:val="16"/>
        </w:rPr>
        <w:t xml:space="preserve"> </w:t>
      </w:r>
    </w:p>
    <w:p w14:paraId="083616D4" w14:textId="77777777" w:rsidR="003E0B72" w:rsidRDefault="008B6255">
      <w:pPr>
        <w:spacing w:after="0" w:line="259" w:lineRule="auto"/>
        <w:ind w:left="0" w:firstLine="0"/>
        <w:jc w:val="left"/>
      </w:pPr>
      <w:r>
        <w:rPr>
          <w:i/>
          <w:sz w:val="16"/>
        </w:rPr>
        <w:t xml:space="preserve"> </w:t>
      </w:r>
    </w:p>
    <w:sectPr w:rsidR="003E0B72">
      <w:pgSz w:w="12240" w:h="15840"/>
      <w:pgMar w:top="1440" w:right="1703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B72"/>
    <w:rsid w:val="003E0B72"/>
    <w:rsid w:val="00675531"/>
    <w:rsid w:val="006C52A7"/>
    <w:rsid w:val="006F1EE2"/>
    <w:rsid w:val="00747FB1"/>
    <w:rsid w:val="008B6255"/>
    <w:rsid w:val="0099557D"/>
    <w:rsid w:val="00A02297"/>
    <w:rsid w:val="00BB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2FDE06"/>
  <w15:docId w15:val="{C35B78B6-ACB7-684F-B876-78730D8F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2"/>
      <w:lang w:val="es-EC" w:eastAsia="es-EC" w:bidi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Vega</dc:creator>
  <cp:keywords/>
  <dc:description/>
  <cp:lastModifiedBy>Gaby Vega</cp:lastModifiedBy>
  <cp:revision>2</cp:revision>
  <dcterms:created xsi:type="dcterms:W3CDTF">2024-05-13T15:16:00Z</dcterms:created>
  <dcterms:modified xsi:type="dcterms:W3CDTF">2024-05-13T15:16:00Z</dcterms:modified>
</cp:coreProperties>
</file>