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AC22" w14:textId="77777777" w:rsidR="00D94891" w:rsidRPr="007A7726" w:rsidRDefault="00D94891" w:rsidP="007A7726">
      <w:pPr>
        <w:tabs>
          <w:tab w:val="left" w:pos="4800"/>
        </w:tabs>
        <w:jc w:val="center"/>
        <w:rPr>
          <w:b/>
          <w:bCs/>
          <w:sz w:val="28"/>
          <w:szCs w:val="28"/>
        </w:rPr>
      </w:pPr>
      <w:r w:rsidRPr="007A7726">
        <w:rPr>
          <w:b/>
          <w:bCs/>
          <w:sz w:val="28"/>
          <w:szCs w:val="28"/>
        </w:rPr>
        <w:t>Funciones de los músculos anteriores del tronco</w:t>
      </w:r>
    </w:p>
    <w:p w14:paraId="152F5EC5" w14:textId="6BA0C8CF" w:rsidR="00D94891" w:rsidRDefault="00D94891" w:rsidP="00D94891">
      <w:pPr>
        <w:tabs>
          <w:tab w:val="left" w:pos="4800"/>
        </w:tabs>
      </w:pPr>
      <w:r w:rsidRPr="00D94891">
        <w:rPr>
          <w:b/>
          <w:bCs/>
        </w:rPr>
        <w:t>El serrato anterior:</w:t>
      </w:r>
      <w:r>
        <w:t xml:space="preserve"> provoca que la escápula se desplace hacia arriba, hacia delante y lateralmente.</w:t>
      </w:r>
    </w:p>
    <w:p w14:paraId="55024157" w14:textId="56346D79" w:rsidR="00D94891" w:rsidRDefault="00D94891" w:rsidP="00D94891">
      <w:pPr>
        <w:tabs>
          <w:tab w:val="left" w:pos="4800"/>
        </w:tabs>
      </w:pPr>
      <w:r w:rsidRPr="00D94891">
        <w:rPr>
          <w:b/>
          <w:bCs/>
        </w:rPr>
        <w:t>Recto abdominal:</w:t>
      </w:r>
      <w:r>
        <w:t xml:space="preserve"> Su función es acercar el esternón al pubis, es decir, es flexor del tronco. También puede acercar el pubis al esternón, llevando la pelvis en retroversión.</w:t>
      </w:r>
    </w:p>
    <w:p w14:paraId="2E9529D2" w14:textId="77777777" w:rsidR="00D94891" w:rsidRDefault="00D94891" w:rsidP="00D94891">
      <w:pPr>
        <w:tabs>
          <w:tab w:val="left" w:pos="4800"/>
        </w:tabs>
      </w:pPr>
      <w:r w:rsidRPr="00D94891">
        <w:rPr>
          <w:b/>
          <w:bCs/>
        </w:rPr>
        <w:t>Los músculos intercostales:</w:t>
      </w:r>
      <w:r>
        <w:t xml:space="preserve"> son los músculos entre las costillas. Durante la respiración, estos músculos normalmente se contraen y jalan la caja torácica hacia arriba.</w:t>
      </w:r>
    </w:p>
    <w:p w14:paraId="5B87B6D2" w14:textId="3A8EA530" w:rsidR="00D94891" w:rsidRDefault="00D94891" w:rsidP="00D94891">
      <w:pPr>
        <w:tabs>
          <w:tab w:val="left" w:pos="4800"/>
        </w:tabs>
      </w:pPr>
      <w:r w:rsidRPr="00D94891">
        <w:rPr>
          <w:b/>
          <w:bCs/>
        </w:rPr>
        <w:t>Músculos del diafragma:</w:t>
      </w:r>
      <w:r>
        <w:t xml:space="preserve"> es una estructura </w:t>
      </w:r>
      <w:proofErr w:type="spellStart"/>
      <w:r>
        <w:t>musculotendinosa</w:t>
      </w:r>
      <w:proofErr w:type="spellEnd"/>
      <w:r>
        <w:t xml:space="preserve"> en forma de doble cúpula que separa la cavidad torácica de la abdominal siendo el principal músculo de la respiración</w:t>
      </w:r>
      <w:r>
        <w:t>.</w:t>
      </w:r>
    </w:p>
    <w:p w14:paraId="0D63FBE8" w14:textId="7C1EE8E4" w:rsidR="00D94891" w:rsidRDefault="00D94891" w:rsidP="00D94891">
      <w:pPr>
        <w:tabs>
          <w:tab w:val="left" w:pos="4800"/>
        </w:tabs>
        <w:rPr>
          <w:rStyle w:val="selectable-text"/>
        </w:rPr>
      </w:pPr>
      <w:r w:rsidRPr="00D94891">
        <w:rPr>
          <w:rStyle w:val="selectable-text"/>
          <w:b/>
          <w:bCs/>
        </w:rPr>
        <w:t xml:space="preserve">El recto </w:t>
      </w:r>
      <w:r w:rsidRPr="00D94891">
        <w:rPr>
          <w:rStyle w:val="selectable-text"/>
          <w:b/>
          <w:bCs/>
        </w:rPr>
        <w:t>abdominal</w:t>
      </w:r>
      <w:r>
        <w:rPr>
          <w:rStyle w:val="selectable-text"/>
          <w:b/>
          <w:bCs/>
        </w:rPr>
        <w:t xml:space="preserve">: </w:t>
      </w:r>
      <w:r>
        <w:rPr>
          <w:rStyle w:val="selectable-text"/>
        </w:rPr>
        <w:t xml:space="preserve"> </w:t>
      </w:r>
      <w:r>
        <w:rPr>
          <w:rStyle w:val="selectable-text"/>
        </w:rPr>
        <w:t xml:space="preserve">es </w:t>
      </w:r>
      <w:r>
        <w:rPr>
          <w:rStyle w:val="selectable-text"/>
        </w:rPr>
        <w:t>un músculo amplio de la zona media del cuerpo, que se extiende desde el hueso pubis hasta la parte inferior del tórax.</w:t>
      </w:r>
    </w:p>
    <w:p w14:paraId="532CD40C" w14:textId="77777777" w:rsidR="00B01B9F" w:rsidRPr="00B01B9F" w:rsidRDefault="00B01B9F" w:rsidP="00B01B9F">
      <w:pPr>
        <w:tabs>
          <w:tab w:val="left" w:pos="4800"/>
        </w:tabs>
        <w:rPr>
          <w:rStyle w:val="selectable-text"/>
          <w:b/>
          <w:bCs/>
        </w:rPr>
      </w:pPr>
      <w:r w:rsidRPr="00B01B9F">
        <w:rPr>
          <w:rStyle w:val="selectable-text"/>
          <w:b/>
          <w:bCs/>
        </w:rPr>
        <w:t xml:space="preserve">Transversal abdominal </w:t>
      </w:r>
    </w:p>
    <w:p w14:paraId="79CFB0DD" w14:textId="12D841BB" w:rsidR="00B01B9F" w:rsidRPr="00B01B9F" w:rsidRDefault="00B01B9F" w:rsidP="007A7726">
      <w:pPr>
        <w:pStyle w:val="Prrafodelista"/>
        <w:numPr>
          <w:ilvl w:val="0"/>
          <w:numId w:val="11"/>
        </w:numPr>
        <w:tabs>
          <w:tab w:val="left" w:pos="4800"/>
        </w:tabs>
        <w:rPr>
          <w:rStyle w:val="selectable-text"/>
        </w:rPr>
      </w:pPr>
      <w:r w:rsidRPr="00B01B9F">
        <w:rPr>
          <w:rStyle w:val="selectable-text"/>
        </w:rPr>
        <w:t xml:space="preserve">Da </w:t>
      </w:r>
      <w:r w:rsidRPr="00B01B9F">
        <w:rPr>
          <w:rStyle w:val="selectable-text"/>
        </w:rPr>
        <w:t>soporte a</w:t>
      </w:r>
      <w:r w:rsidRPr="00B01B9F">
        <w:rPr>
          <w:rStyle w:val="selectable-text"/>
        </w:rPr>
        <w:t xml:space="preserve"> las vísceras y actúa como una faja o corcel natural  </w:t>
      </w:r>
    </w:p>
    <w:p w14:paraId="2FC10CB1" w14:textId="7D97ABCB" w:rsidR="00B01B9F" w:rsidRPr="00B01B9F" w:rsidRDefault="00B01B9F" w:rsidP="007A7726">
      <w:pPr>
        <w:pStyle w:val="Prrafodelista"/>
        <w:numPr>
          <w:ilvl w:val="0"/>
          <w:numId w:val="11"/>
        </w:numPr>
        <w:tabs>
          <w:tab w:val="left" w:pos="4800"/>
        </w:tabs>
        <w:rPr>
          <w:rStyle w:val="selectable-text"/>
        </w:rPr>
      </w:pPr>
      <w:r w:rsidRPr="00B01B9F">
        <w:rPr>
          <w:rStyle w:val="selectable-text"/>
        </w:rPr>
        <w:t xml:space="preserve">Ayuda a la   expulsión </w:t>
      </w:r>
      <w:r w:rsidRPr="00B01B9F">
        <w:rPr>
          <w:rStyle w:val="selectable-text"/>
        </w:rPr>
        <w:t>forzada de</w:t>
      </w:r>
      <w:r w:rsidRPr="00B01B9F">
        <w:rPr>
          <w:rStyle w:val="selectable-text"/>
        </w:rPr>
        <w:t xml:space="preserve"> aire en la </w:t>
      </w:r>
      <w:r w:rsidRPr="00B01B9F">
        <w:rPr>
          <w:rStyle w:val="selectable-text"/>
        </w:rPr>
        <w:t>tos y estornudos</w:t>
      </w:r>
      <w:r w:rsidRPr="00B01B9F">
        <w:rPr>
          <w:rStyle w:val="selectable-text"/>
        </w:rPr>
        <w:t xml:space="preserve"> </w:t>
      </w:r>
    </w:p>
    <w:p w14:paraId="1C10A643" w14:textId="622469BA" w:rsidR="00B01B9F" w:rsidRPr="00B01B9F" w:rsidRDefault="00B01B9F" w:rsidP="00B01B9F">
      <w:pPr>
        <w:tabs>
          <w:tab w:val="left" w:pos="4800"/>
        </w:tabs>
        <w:rPr>
          <w:rStyle w:val="selectable-text"/>
        </w:rPr>
      </w:pPr>
      <w:r w:rsidRPr="00B01B9F">
        <w:rPr>
          <w:rStyle w:val="selectable-text"/>
          <w:b/>
          <w:bCs/>
        </w:rPr>
        <w:t xml:space="preserve">Oblicuo </w:t>
      </w:r>
      <w:r w:rsidRPr="00B01B9F">
        <w:rPr>
          <w:rStyle w:val="selectable-text"/>
          <w:b/>
          <w:bCs/>
        </w:rPr>
        <w:t>externo:</w:t>
      </w:r>
      <w:r>
        <w:rPr>
          <w:rStyle w:val="selectable-text"/>
        </w:rPr>
        <w:t xml:space="preserve"> </w:t>
      </w:r>
      <w:r w:rsidRPr="00B01B9F">
        <w:rPr>
          <w:rStyle w:val="selectable-text"/>
        </w:rPr>
        <w:t>contraer sus</w:t>
      </w:r>
      <w:r w:rsidRPr="00B01B9F">
        <w:rPr>
          <w:rStyle w:val="selectable-text"/>
        </w:rPr>
        <w:t xml:space="preserve"> fibras del lado de </w:t>
      </w:r>
      <w:r w:rsidRPr="00B01B9F">
        <w:rPr>
          <w:rStyle w:val="selectable-text"/>
        </w:rPr>
        <w:t>abdomen y</w:t>
      </w:r>
      <w:r w:rsidRPr="00B01B9F">
        <w:rPr>
          <w:rStyle w:val="selectable-text"/>
        </w:rPr>
        <w:t xml:space="preserve"> producir una rotación del tórax acompañada del </w:t>
      </w:r>
      <w:r w:rsidRPr="00B01B9F">
        <w:rPr>
          <w:rStyle w:val="selectable-text"/>
        </w:rPr>
        <w:t>movimiento de</w:t>
      </w:r>
      <w:r w:rsidRPr="00B01B9F">
        <w:rPr>
          <w:rStyle w:val="selectable-text"/>
        </w:rPr>
        <w:t xml:space="preserve"> la parte </w:t>
      </w:r>
      <w:r w:rsidRPr="00B01B9F">
        <w:rPr>
          <w:rStyle w:val="selectable-text"/>
        </w:rPr>
        <w:t>superior del</w:t>
      </w:r>
      <w:r w:rsidRPr="00B01B9F">
        <w:rPr>
          <w:rStyle w:val="selectable-text"/>
        </w:rPr>
        <w:t xml:space="preserve"> musculo contraído hacia el   lado contrario </w:t>
      </w:r>
    </w:p>
    <w:p w14:paraId="45C72883" w14:textId="77777777" w:rsidR="00B01B9F" w:rsidRPr="00B01B9F" w:rsidRDefault="00B01B9F" w:rsidP="00B01B9F">
      <w:pPr>
        <w:tabs>
          <w:tab w:val="left" w:pos="4800"/>
        </w:tabs>
        <w:rPr>
          <w:rStyle w:val="selectable-text"/>
          <w:b/>
          <w:bCs/>
        </w:rPr>
      </w:pPr>
      <w:r w:rsidRPr="00B01B9F">
        <w:rPr>
          <w:rStyle w:val="selectable-text"/>
          <w:b/>
          <w:bCs/>
        </w:rPr>
        <w:t xml:space="preserve">Oblicuo interno  </w:t>
      </w:r>
    </w:p>
    <w:p w14:paraId="046A1112" w14:textId="777D7010" w:rsidR="00B01B9F" w:rsidRPr="00B01B9F" w:rsidRDefault="00B01B9F" w:rsidP="007A7726">
      <w:pPr>
        <w:pStyle w:val="Prrafodelista"/>
        <w:numPr>
          <w:ilvl w:val="0"/>
          <w:numId w:val="13"/>
        </w:numPr>
        <w:tabs>
          <w:tab w:val="left" w:pos="4800"/>
        </w:tabs>
        <w:rPr>
          <w:rStyle w:val="selectable-text"/>
        </w:rPr>
      </w:pPr>
      <w:r w:rsidRPr="00B01B9F">
        <w:rPr>
          <w:rStyle w:val="selectable-text"/>
        </w:rPr>
        <w:t xml:space="preserve">Inclinación hacia el mismo </w:t>
      </w:r>
      <w:r w:rsidRPr="00B01B9F">
        <w:rPr>
          <w:rStyle w:val="selectable-text"/>
        </w:rPr>
        <w:t>lado rotación</w:t>
      </w:r>
      <w:r w:rsidRPr="00B01B9F">
        <w:rPr>
          <w:rStyle w:val="selectable-text"/>
        </w:rPr>
        <w:t xml:space="preserve"> hacia el mismo lado </w:t>
      </w:r>
    </w:p>
    <w:p w14:paraId="48D97461" w14:textId="741D8D18" w:rsidR="00D94891" w:rsidRDefault="00B01B9F" w:rsidP="007A7726">
      <w:pPr>
        <w:pStyle w:val="Prrafodelista"/>
        <w:numPr>
          <w:ilvl w:val="0"/>
          <w:numId w:val="13"/>
        </w:numPr>
        <w:tabs>
          <w:tab w:val="left" w:pos="4800"/>
        </w:tabs>
        <w:rPr>
          <w:rStyle w:val="selectable-text"/>
        </w:rPr>
      </w:pPr>
      <w:r w:rsidRPr="00B01B9F">
        <w:rPr>
          <w:rStyle w:val="selectable-text"/>
        </w:rPr>
        <w:t>Flexión del tronco</w:t>
      </w:r>
    </w:p>
    <w:p w14:paraId="2F3B6749" w14:textId="77777777" w:rsidR="00D94891" w:rsidRDefault="00D94891" w:rsidP="00D94891">
      <w:pPr>
        <w:tabs>
          <w:tab w:val="left" w:pos="4800"/>
        </w:tabs>
      </w:pPr>
    </w:p>
    <w:p w14:paraId="11065244" w14:textId="77777777" w:rsidR="00D94891" w:rsidRDefault="00D94891" w:rsidP="00D94891">
      <w:pPr>
        <w:tabs>
          <w:tab w:val="left" w:pos="4800"/>
        </w:tabs>
      </w:pPr>
    </w:p>
    <w:p w14:paraId="35596DF6" w14:textId="77777777" w:rsidR="00D94891" w:rsidRDefault="00D94891" w:rsidP="00D94891">
      <w:pPr>
        <w:tabs>
          <w:tab w:val="left" w:pos="4800"/>
        </w:tabs>
      </w:pPr>
    </w:p>
    <w:p w14:paraId="3F1E3127" w14:textId="278CB1A4" w:rsidR="00D94891" w:rsidRDefault="00D94891" w:rsidP="00D94891">
      <w:pPr>
        <w:tabs>
          <w:tab w:val="left" w:pos="4800"/>
        </w:tabs>
      </w:pPr>
      <w:r>
        <w:t>.</w:t>
      </w:r>
    </w:p>
    <w:p w14:paraId="2B4BB59B" w14:textId="77777777" w:rsidR="00D94891" w:rsidRPr="001C7922" w:rsidRDefault="00D94891" w:rsidP="00D94891">
      <w:pPr>
        <w:tabs>
          <w:tab w:val="left" w:pos="4800"/>
        </w:tabs>
      </w:pPr>
    </w:p>
    <w:sectPr w:rsidR="00D94891" w:rsidRPr="001C7922" w:rsidSect="004470CB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97C"/>
    <w:multiLevelType w:val="hybridMultilevel"/>
    <w:tmpl w:val="59F8DB82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045E8B"/>
    <w:multiLevelType w:val="hybridMultilevel"/>
    <w:tmpl w:val="7AF0E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54B"/>
    <w:multiLevelType w:val="hybridMultilevel"/>
    <w:tmpl w:val="B81C7B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5E00"/>
    <w:multiLevelType w:val="hybridMultilevel"/>
    <w:tmpl w:val="E7740D8E"/>
    <w:lvl w:ilvl="0" w:tplc="30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B871C0A"/>
    <w:multiLevelType w:val="hybridMultilevel"/>
    <w:tmpl w:val="BE8690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0FE4"/>
    <w:multiLevelType w:val="hybridMultilevel"/>
    <w:tmpl w:val="92844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D282D"/>
    <w:multiLevelType w:val="hybridMultilevel"/>
    <w:tmpl w:val="FEFE02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646D5"/>
    <w:multiLevelType w:val="hybridMultilevel"/>
    <w:tmpl w:val="3F1C94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E5043"/>
    <w:multiLevelType w:val="hybridMultilevel"/>
    <w:tmpl w:val="BE1A81AE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F026BBE"/>
    <w:multiLevelType w:val="hybridMultilevel"/>
    <w:tmpl w:val="58088A66"/>
    <w:lvl w:ilvl="0" w:tplc="30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37F3320"/>
    <w:multiLevelType w:val="hybridMultilevel"/>
    <w:tmpl w:val="A71A26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70FA3"/>
    <w:multiLevelType w:val="hybridMultilevel"/>
    <w:tmpl w:val="C78A82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6816"/>
    <w:multiLevelType w:val="hybridMultilevel"/>
    <w:tmpl w:val="B0727C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81672">
    <w:abstractNumId w:val="8"/>
  </w:num>
  <w:num w:numId="2" w16cid:durableId="691147689">
    <w:abstractNumId w:val="2"/>
  </w:num>
  <w:num w:numId="3" w16cid:durableId="763569370">
    <w:abstractNumId w:val="4"/>
  </w:num>
  <w:num w:numId="4" w16cid:durableId="1768110638">
    <w:abstractNumId w:val="7"/>
  </w:num>
  <w:num w:numId="5" w16cid:durableId="1670671867">
    <w:abstractNumId w:val="12"/>
  </w:num>
  <w:num w:numId="6" w16cid:durableId="1629507791">
    <w:abstractNumId w:val="0"/>
  </w:num>
  <w:num w:numId="7" w16cid:durableId="856307444">
    <w:abstractNumId w:val="6"/>
  </w:num>
  <w:num w:numId="8" w16cid:durableId="180902580">
    <w:abstractNumId w:val="5"/>
  </w:num>
  <w:num w:numId="9" w16cid:durableId="558170339">
    <w:abstractNumId w:val="3"/>
  </w:num>
  <w:num w:numId="10" w16cid:durableId="1062100301">
    <w:abstractNumId w:val="9"/>
  </w:num>
  <w:num w:numId="11" w16cid:durableId="745882354">
    <w:abstractNumId w:val="10"/>
  </w:num>
  <w:num w:numId="12" w16cid:durableId="1363826073">
    <w:abstractNumId w:val="1"/>
  </w:num>
  <w:num w:numId="13" w16cid:durableId="80323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22"/>
    <w:rsid w:val="001C7922"/>
    <w:rsid w:val="004153BC"/>
    <w:rsid w:val="004214C8"/>
    <w:rsid w:val="004470CB"/>
    <w:rsid w:val="00576A6F"/>
    <w:rsid w:val="007A7726"/>
    <w:rsid w:val="0083540E"/>
    <w:rsid w:val="00B01B9F"/>
    <w:rsid w:val="00B91F64"/>
    <w:rsid w:val="00CE0076"/>
    <w:rsid w:val="00D10A7D"/>
    <w:rsid w:val="00D94891"/>
    <w:rsid w:val="00ED2EE7"/>
    <w:rsid w:val="00E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9649"/>
  <w15:chartTrackingRefBased/>
  <w15:docId w15:val="{C4EA9177-62D2-466E-A9E3-956D0D2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A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Fuentedeprrafopredeter"/>
    <w:rsid w:val="00D9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BB0D-40C0-4AA5-B4F0-6AB7AC47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Hermelinda</dc:creator>
  <cp:keywords/>
  <dc:description/>
  <cp:lastModifiedBy>Dayanara Lisbeth Paucarima Alvarez</cp:lastModifiedBy>
  <cp:revision>2</cp:revision>
  <cp:lastPrinted>2023-01-18T23:10:00Z</cp:lastPrinted>
  <dcterms:created xsi:type="dcterms:W3CDTF">2023-01-24T02:47:00Z</dcterms:created>
  <dcterms:modified xsi:type="dcterms:W3CDTF">2023-01-24T02:47:00Z</dcterms:modified>
</cp:coreProperties>
</file>