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619F" w14:textId="1EAF902C" w:rsidR="0093529B" w:rsidRDefault="00F05918">
      <w:proofErr w:type="gramStart"/>
      <w:r>
        <w:t>LINK</w:t>
      </w:r>
      <w:proofErr w:type="gramEnd"/>
      <w:r>
        <w:t xml:space="preserve"> PÁGINAS DEL IESS</w:t>
      </w:r>
    </w:p>
    <w:p w14:paraId="45D3C424" w14:textId="7DF0563F" w:rsidR="00D979E2" w:rsidRDefault="00D979E2" w:rsidP="00D979E2">
      <w:pPr>
        <w:pStyle w:val="Prrafodelista"/>
        <w:numPr>
          <w:ilvl w:val="0"/>
          <w:numId w:val="2"/>
        </w:numPr>
      </w:pPr>
      <w:r>
        <w:t>SUBSIDIOS</w:t>
      </w:r>
    </w:p>
    <w:p w14:paraId="2707C751" w14:textId="4A7D362E" w:rsidR="00F05918" w:rsidRDefault="00D979E2">
      <w:hyperlink r:id="rId5" w:history="1">
        <w:r w:rsidRPr="00220D50">
          <w:rPr>
            <w:rStyle w:val="Hipervnculo"/>
          </w:rPr>
          <w:t>https://www.iess.gob.ec/es/web/guest/servicios-de-salud1</w:t>
        </w:r>
      </w:hyperlink>
    </w:p>
    <w:p w14:paraId="63692F32" w14:textId="4D6DC932" w:rsidR="00D979E2" w:rsidRDefault="00D979E2"/>
    <w:p w14:paraId="12F22CB5" w14:textId="1EB7479C" w:rsidR="00F05918" w:rsidRDefault="00D979E2">
      <w:hyperlink r:id="rId6" w:history="1">
        <w:r w:rsidRPr="007502F3">
          <w:rPr>
            <w:rStyle w:val="Hipervnculo"/>
          </w:rPr>
          <w:t>https://www.iess.gob.ec/es/web/mobile/home/-/asset_publisher/0hbG/content/subsidio-por-enfermedad-y-maternidad-se-tramita-en-todos-los-centros-de-atencion-ambulatoria-del-iess/10174?redirect=http://www.iess.gob.ec/es/web/mobile/home%3Fp_p_id%3D101_INSTANCE_0hbG%26p_p_lifecycle%3D0%26p_p_state%3Dnormal%26p_p_mode%3Dview%26p_p_col_id%3Dcolumn-1%26p_p_col_count%3D1</w:t>
        </w:r>
      </w:hyperlink>
    </w:p>
    <w:p w14:paraId="7C456791" w14:textId="77777777" w:rsidR="00D979E2" w:rsidRPr="00D979E2" w:rsidRDefault="00D979E2" w:rsidP="00D979E2">
      <w:pPr>
        <w:ind w:left="360"/>
      </w:pPr>
      <w:r w:rsidRPr="00D979E2">
        <w:rPr>
          <w:b/>
          <w:bCs/>
        </w:rPr>
        <w:t>Por enfermedad: </w:t>
      </w:r>
      <w:r w:rsidRPr="00D979E2">
        <w:t>se paga el 75% de la última remuneración, a partir del cuarto día hasta 6 meses.</w:t>
      </w:r>
    </w:p>
    <w:p w14:paraId="0DA32907" w14:textId="77777777" w:rsidR="00D979E2" w:rsidRPr="00D979E2" w:rsidRDefault="00D979E2" w:rsidP="00D979E2">
      <w:pPr>
        <w:ind w:left="360"/>
      </w:pPr>
      <w:r w:rsidRPr="00D979E2">
        <w:rPr>
          <w:b/>
          <w:bCs/>
        </w:rPr>
        <w:t>Por maternidad:</w:t>
      </w:r>
      <w:r w:rsidRPr="00D979E2">
        <w:t> se paga el 75% de la última remuneración, a partir del primer día hasta un total de 84 días.</w:t>
      </w:r>
    </w:p>
    <w:p w14:paraId="0776F3CB" w14:textId="77777777" w:rsidR="00D979E2" w:rsidRDefault="00D979E2"/>
    <w:p w14:paraId="3FFAE227" w14:textId="4B87A6DE" w:rsidR="00F05918" w:rsidRDefault="00D979E2" w:rsidP="00D979E2">
      <w:pPr>
        <w:pStyle w:val="Prrafodelista"/>
        <w:numPr>
          <w:ilvl w:val="0"/>
          <w:numId w:val="2"/>
        </w:numPr>
      </w:pPr>
      <w:r>
        <w:t>APORTES</w:t>
      </w:r>
    </w:p>
    <w:p w14:paraId="1EEB3A07" w14:textId="279D3BD3" w:rsidR="00D979E2" w:rsidRDefault="00D979E2">
      <w:hyperlink r:id="rId7" w:history="1">
        <w:r w:rsidRPr="00220D50">
          <w:rPr>
            <w:rStyle w:val="Hipervnculo"/>
          </w:rPr>
          <w:t>https://www.iess.gob.ec/en/web/afiliado/servicios-y-prestaciones#:~:text=Al%20afiliado%20le%20corresponde%20entregar,15%25%20del%20salario%20del%20trabajador.&amp;text=Programas%20de%20fomento%20y%20protecci%C3%B3n</w:t>
        </w:r>
      </w:hyperlink>
      <w:r w:rsidRPr="00D979E2">
        <w:t>.</w:t>
      </w:r>
    </w:p>
    <w:p w14:paraId="19A437E5" w14:textId="77777777" w:rsidR="00D979E2" w:rsidRDefault="00D979E2">
      <w:r w:rsidRPr="00D979E2">
        <w:t>Décima primera.</w:t>
      </w:r>
      <w:r w:rsidRPr="00D979E2">
        <w:softHyphen/>
        <w:t>CÓDIGO ORGÁNICO MONETARIO Y FINANCIERO</w:t>
      </w:r>
    </w:p>
    <w:p w14:paraId="78D599A1" w14:textId="4C0100B7" w:rsidR="00D979E2" w:rsidRDefault="00D979E2">
      <w:r w:rsidRPr="00D979E2">
        <w:t>Contribución Instituto Ecuatoriano de Crédito Educativo y Becas IECE y Servicio Ecuatoriano de Capacitación Profesional SECAP.  La contribución de 1% de las planillas de pago al Instituto Ecuatoriano de Seguridad Social, que se están transfiriendo al Instituto Ecuatoriano de Crédito Educativo y Becas, IECE (0,5%) y al Servicio Ecuatoriano de Capacitación Profesional SECAP (0,5%), sobre la base del Decreto Supremo Nº 623</w:t>
      </w:r>
      <w:r w:rsidRPr="00D979E2">
        <w:softHyphen/>
        <w:t> A, de 3 de agosto de 1976, referido en el artículo 13 literal a) de la Ley Sustitutiva a la Ley del Instituto Ecuatoriano de Crédito Educativa y Becas, y en el Art 14 literal a) y Art. 14</w:t>
      </w:r>
      <w:r w:rsidRPr="00D979E2">
        <w:softHyphen/>
        <w:t>A de la Ley de Creación y Funcionamiento del SECAP, será depositada en la Cuenta Única del Tesoro Nacional como parte del Presupuesto General del Estado a partir del 1 de enero de 2015.</w:t>
      </w:r>
    </w:p>
    <w:p w14:paraId="2D43D708" w14:textId="77777777" w:rsidR="00D979E2" w:rsidRDefault="00D979E2"/>
    <w:sectPr w:rsidR="00D97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23880"/>
    <w:multiLevelType w:val="hybridMultilevel"/>
    <w:tmpl w:val="84F89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542EB"/>
    <w:multiLevelType w:val="multilevel"/>
    <w:tmpl w:val="D566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9360">
    <w:abstractNumId w:val="1"/>
  </w:num>
  <w:num w:numId="2" w16cid:durableId="165343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18"/>
    <w:rsid w:val="003F0CC1"/>
    <w:rsid w:val="007009AB"/>
    <w:rsid w:val="0093529B"/>
    <w:rsid w:val="00D979E2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95DD"/>
  <w15:chartTrackingRefBased/>
  <w15:docId w15:val="{FD3130B8-4D39-49FF-A005-9B6840F6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59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59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59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59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59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59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59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59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59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59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591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059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5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ss.gob.ec/en/web/afiliado/servicios-y-prestaciones#:~:text=Al%20afiliado%20le%20corresponde%20entregar,15%25%20del%20salario%20del%20trabajador.&amp;text=Programas%20de%20fomento%20y%20protec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ss.gob.ec/es/web/mobile/home/-/asset_publisher/0hbG/content/subsidio-por-enfermedad-y-maternidad-se-tramita-en-todos-los-centros-de-atencion-ambulatoria-del-iess/10174?redirect=http://www.iess.gob.ec/es/web/mobile/home%3Fp_p_id%3D101_INSTANCE_0hbG%26p_p_lifecycle%3D0%26p_p_state%3Dnormal%26p_p_mode%3Dview%26p_p_col_id%3Dcolumn-1%26p_p_col_count%3D1" TargetMode="External"/><Relationship Id="rId5" Type="http://schemas.openxmlformats.org/officeDocument/2006/relationships/hyperlink" Target="https://www.iess.gob.ec/es/web/guest/servicios-de-salu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LISBETH TELLO NUÑEZ</dc:creator>
  <cp:keywords/>
  <dc:description/>
  <cp:lastModifiedBy>CINTYA LISBETH TELLO NUÑEZ</cp:lastModifiedBy>
  <cp:revision>1</cp:revision>
  <dcterms:created xsi:type="dcterms:W3CDTF">2025-05-20T18:14:00Z</dcterms:created>
  <dcterms:modified xsi:type="dcterms:W3CDTF">2025-05-20T18:28:00Z</dcterms:modified>
</cp:coreProperties>
</file>