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C106" w14:textId="7F6F1BCD" w:rsidR="00475E1E" w:rsidRDefault="00475E1E" w:rsidP="00475E1E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sz w:val="24"/>
          <w:szCs w:val="24"/>
        </w:rPr>
      </w:pPr>
      <w:r>
        <w:rPr>
          <w:rFonts w:ascii="ArialRoundedMTBold" w:hAnsi="ArialRoundedMTBold" w:cs="ArialRoundedMTBold"/>
          <w:b/>
          <w:bCs/>
          <w:sz w:val="24"/>
          <w:szCs w:val="24"/>
        </w:rPr>
        <w:t>E</w:t>
      </w:r>
      <w:r>
        <w:rPr>
          <w:rFonts w:ascii="ArialRoundedMTBold" w:hAnsi="ArialRoundedMTBold" w:cs="ArialRoundedMTBold"/>
          <w:b/>
          <w:bCs/>
          <w:sz w:val="24"/>
          <w:szCs w:val="24"/>
        </w:rPr>
        <w:t>valuación</w:t>
      </w:r>
    </w:p>
    <w:p w14:paraId="5DECBC93" w14:textId="77777777" w:rsidR="00475E1E" w:rsidRPr="00475E1E" w:rsidRDefault="00475E1E" w:rsidP="00475E1E">
      <w:pPr>
        <w:autoSpaceDE w:val="0"/>
        <w:autoSpaceDN w:val="0"/>
        <w:adjustRightInd w:val="0"/>
        <w:spacing w:after="0" w:line="240" w:lineRule="auto"/>
        <w:rPr>
          <w:rFonts w:ascii="Melior" w:hAnsi="Melior" w:cs="Melior"/>
        </w:rPr>
      </w:pPr>
      <w:r w:rsidRPr="00475E1E">
        <w:rPr>
          <w:rFonts w:ascii="Melior" w:hAnsi="Melior" w:cs="Melior"/>
        </w:rPr>
        <w:t xml:space="preserve">1. Enumerar los microorganismos que forman parte </w:t>
      </w:r>
      <w:proofErr w:type="gramStart"/>
      <w:r w:rsidRPr="00475E1E">
        <w:rPr>
          <w:rFonts w:ascii="Melior" w:hAnsi="Melior" w:cs="Melior"/>
        </w:rPr>
        <w:t>de la microbiota habitual</w:t>
      </w:r>
      <w:proofErr w:type="gramEnd"/>
      <w:r w:rsidRPr="00475E1E">
        <w:rPr>
          <w:rFonts w:ascii="Melior" w:hAnsi="Melior" w:cs="Melior"/>
        </w:rPr>
        <w:t xml:space="preserve"> del órgano</w:t>
      </w:r>
    </w:p>
    <w:p w14:paraId="5E0B327C" w14:textId="77777777" w:rsidR="00475E1E" w:rsidRPr="00475E1E" w:rsidRDefault="00475E1E" w:rsidP="00475E1E">
      <w:pPr>
        <w:autoSpaceDE w:val="0"/>
        <w:autoSpaceDN w:val="0"/>
        <w:adjustRightInd w:val="0"/>
        <w:spacing w:after="0" w:line="240" w:lineRule="auto"/>
        <w:rPr>
          <w:rFonts w:ascii="Melior" w:hAnsi="Melior" w:cs="Melior"/>
        </w:rPr>
      </w:pPr>
      <w:r w:rsidRPr="00475E1E">
        <w:rPr>
          <w:rFonts w:ascii="Melior" w:hAnsi="Melior" w:cs="Melior"/>
        </w:rPr>
        <w:t>de la visión.</w:t>
      </w:r>
    </w:p>
    <w:p w14:paraId="6E9CAC24" w14:textId="77777777" w:rsidR="00475E1E" w:rsidRPr="00475E1E" w:rsidRDefault="00475E1E" w:rsidP="00475E1E">
      <w:pPr>
        <w:autoSpaceDE w:val="0"/>
        <w:autoSpaceDN w:val="0"/>
        <w:adjustRightInd w:val="0"/>
        <w:spacing w:after="0" w:line="240" w:lineRule="auto"/>
        <w:rPr>
          <w:rFonts w:ascii="Melior" w:hAnsi="Melior" w:cs="Melior"/>
        </w:rPr>
      </w:pPr>
      <w:r w:rsidRPr="00475E1E">
        <w:rPr>
          <w:rFonts w:ascii="Melior" w:hAnsi="Melior" w:cs="Melior"/>
        </w:rPr>
        <w:t>2. Señale los agentes infecciosos más importantes productores de infecciones oculares</w:t>
      </w:r>
    </w:p>
    <w:p w14:paraId="0B84CCE7" w14:textId="77777777" w:rsidR="00475E1E" w:rsidRPr="00475E1E" w:rsidRDefault="00475E1E" w:rsidP="00475E1E">
      <w:pPr>
        <w:autoSpaceDE w:val="0"/>
        <w:autoSpaceDN w:val="0"/>
        <w:adjustRightInd w:val="0"/>
        <w:spacing w:after="0" w:line="240" w:lineRule="auto"/>
        <w:rPr>
          <w:rFonts w:ascii="Melior" w:hAnsi="Melior" w:cs="Melior"/>
        </w:rPr>
      </w:pPr>
      <w:r w:rsidRPr="00475E1E">
        <w:rPr>
          <w:rFonts w:ascii="Melior" w:hAnsi="Melior" w:cs="Melior"/>
        </w:rPr>
        <w:t>y mencione para cada caso el tipo de muestra a seleccionar.</w:t>
      </w:r>
    </w:p>
    <w:p w14:paraId="00B57C15" w14:textId="77777777" w:rsidR="00475E1E" w:rsidRPr="00475E1E" w:rsidRDefault="00475E1E" w:rsidP="00475E1E">
      <w:pPr>
        <w:autoSpaceDE w:val="0"/>
        <w:autoSpaceDN w:val="0"/>
        <w:adjustRightInd w:val="0"/>
        <w:spacing w:after="0" w:line="240" w:lineRule="auto"/>
        <w:rPr>
          <w:rFonts w:ascii="Melior" w:hAnsi="Melior" w:cs="Melior"/>
        </w:rPr>
      </w:pPr>
      <w:r w:rsidRPr="00475E1E">
        <w:rPr>
          <w:rFonts w:ascii="Melior" w:hAnsi="Melior" w:cs="Melior"/>
        </w:rPr>
        <w:t>3. Explique la importancia de la coloración de Hansel en el diagnóstico de una conjuntivitis.</w:t>
      </w:r>
    </w:p>
    <w:p w14:paraId="4D65F404" w14:textId="4F8CB06F" w:rsidR="00475E1E" w:rsidRPr="00475E1E" w:rsidRDefault="00475E1E" w:rsidP="00475E1E">
      <w:pPr>
        <w:autoSpaceDE w:val="0"/>
        <w:autoSpaceDN w:val="0"/>
        <w:adjustRightInd w:val="0"/>
        <w:spacing w:after="0" w:line="240" w:lineRule="auto"/>
      </w:pPr>
      <w:r w:rsidRPr="00475E1E">
        <w:rPr>
          <w:rFonts w:ascii="Melior" w:hAnsi="Melior" w:cs="Melior"/>
        </w:rPr>
        <w:t xml:space="preserve">4. Esquematice el </w:t>
      </w:r>
      <w:r w:rsidRPr="00475E1E">
        <w:rPr>
          <w:rFonts w:ascii="Melior" w:hAnsi="Melior" w:cs="Melior"/>
          <w:lang w:val="es-ES"/>
        </w:rPr>
        <w:t>p</w:t>
      </w:r>
      <w:r w:rsidRPr="00475E1E">
        <w:rPr>
          <w:rFonts w:ascii="Melior" w:hAnsi="Melior" w:cs="Melior"/>
          <w:lang w:val="es-ES"/>
        </w:rPr>
        <w:t>rocedimiento para el cultivo de secreción ocular</w:t>
      </w:r>
    </w:p>
    <w:p w14:paraId="6B06D31A" w14:textId="648A86B3" w:rsidR="00C95D97" w:rsidRPr="00475E1E" w:rsidRDefault="00C95D97" w:rsidP="00475E1E"/>
    <w:sectPr w:rsidR="00C95D97" w:rsidRPr="00475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RoundedMT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lio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1E"/>
    <w:rsid w:val="00475E1E"/>
    <w:rsid w:val="00C9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B981"/>
  <w15:chartTrackingRefBased/>
  <w15:docId w15:val="{09D16589-78C4-40F6-A19C-3E4E1F22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356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Gonzalez Romero</dc:creator>
  <cp:keywords/>
  <dc:description/>
  <cp:lastModifiedBy>Ana Carolina Gonzalez Romero</cp:lastModifiedBy>
  <cp:revision>1</cp:revision>
  <dcterms:created xsi:type="dcterms:W3CDTF">2025-05-27T23:17:00Z</dcterms:created>
  <dcterms:modified xsi:type="dcterms:W3CDTF">2025-05-27T23:19:00Z</dcterms:modified>
</cp:coreProperties>
</file>