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055C4" w14:textId="29290B94" w:rsidR="009725D7" w:rsidRDefault="0042268A">
      <w:r w:rsidRPr="0042268A">
        <w:drawing>
          <wp:inline distT="0" distB="0" distL="0" distR="0" wp14:anchorId="28D46F95" wp14:editId="1F415A11">
            <wp:extent cx="5400040" cy="3543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DF898" w14:textId="481DCBC6" w:rsidR="0042268A" w:rsidRDefault="0042268A">
      <w:r w:rsidRPr="0042268A">
        <w:drawing>
          <wp:inline distT="0" distB="0" distL="0" distR="0" wp14:anchorId="16EE7730" wp14:editId="3EC935B2">
            <wp:extent cx="5400040" cy="199199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F4A2A" w14:textId="78E34918" w:rsidR="0042268A" w:rsidRDefault="0042268A"/>
    <w:p w14:paraId="42781CA6" w14:textId="78A9DE3F" w:rsidR="0042268A" w:rsidRDefault="00BC7CF7">
      <w:r w:rsidRPr="00BC7CF7">
        <w:lastRenderedPageBreak/>
        <w:drawing>
          <wp:inline distT="0" distB="0" distL="0" distR="0" wp14:anchorId="42142D7D" wp14:editId="51425453">
            <wp:extent cx="5400040" cy="41154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1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01EE2" w14:textId="5B19D73B" w:rsidR="00BC7CF7" w:rsidRDefault="00BC7CF7">
      <w:pPr>
        <w:rPr>
          <w:color w:val="4472C4" w:themeColor="accent1"/>
        </w:rPr>
      </w:pPr>
      <w:r>
        <w:rPr>
          <w:color w:val="4472C4" w:themeColor="accent1"/>
        </w:rPr>
        <w:t xml:space="preserve">Usted hará uso de la aplicación de Mathew </w:t>
      </w:r>
      <w:proofErr w:type="spellStart"/>
      <w:r>
        <w:rPr>
          <w:color w:val="4472C4" w:themeColor="accent1"/>
        </w:rPr>
        <w:t>Bognar</w:t>
      </w:r>
      <w:proofErr w:type="spellEnd"/>
      <w:r>
        <w:rPr>
          <w:color w:val="4472C4" w:themeColor="accent1"/>
        </w:rPr>
        <w:t xml:space="preserve"> para calcular lo que se le solicite, en los ejercicios siguientes, corresponde al área bajo la curva de la distribución normal estándar.</w:t>
      </w:r>
    </w:p>
    <w:p w14:paraId="0962CB14" w14:textId="2E156D2C" w:rsidR="00976A4D" w:rsidRDefault="00976A4D">
      <w:pPr>
        <w:rPr>
          <w:color w:val="4472C4" w:themeColor="accent1"/>
        </w:rPr>
      </w:pPr>
    </w:p>
    <w:p w14:paraId="77C8BAC9" w14:textId="3AB2B071" w:rsidR="00976A4D" w:rsidRPr="00976A4D" w:rsidRDefault="00976A4D" w:rsidP="00976A4D">
      <w:pPr>
        <w:pStyle w:val="Prrafodelista"/>
        <w:numPr>
          <w:ilvl w:val="0"/>
          <w:numId w:val="2"/>
        </w:numPr>
        <w:rPr>
          <w:color w:val="FF0000"/>
        </w:rPr>
      </w:pPr>
      <w:r w:rsidRPr="00976A4D">
        <w:rPr>
          <w:color w:val="FF0000"/>
        </w:rPr>
        <w:t>*************************************</w:t>
      </w:r>
    </w:p>
    <w:p w14:paraId="5B9310E0" w14:textId="33FB4F5F" w:rsidR="00BC7CF7" w:rsidRDefault="00BC7CF7">
      <w:pPr>
        <w:rPr>
          <w:color w:val="4472C4" w:themeColor="accent1"/>
        </w:rPr>
      </w:pPr>
    </w:p>
    <w:p w14:paraId="4B20BBDD" w14:textId="3A77F4BA" w:rsidR="00BC7CF7" w:rsidRDefault="000A489F">
      <w:pPr>
        <w:rPr>
          <w:color w:val="4472C4" w:themeColor="accent1"/>
        </w:rPr>
      </w:pPr>
      <w:r w:rsidRPr="000A489F">
        <w:rPr>
          <w:color w:val="4472C4" w:themeColor="accent1"/>
        </w:rPr>
        <w:drawing>
          <wp:inline distT="0" distB="0" distL="0" distR="0" wp14:anchorId="729FF312" wp14:editId="58D33A7F">
            <wp:extent cx="5400040" cy="139763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44E33" w14:textId="29DCDD0F" w:rsidR="000A489F" w:rsidRDefault="000A489F">
      <w:pPr>
        <w:rPr>
          <w:color w:val="4472C4" w:themeColor="accent1"/>
        </w:rPr>
      </w:pPr>
      <w:r>
        <w:rPr>
          <w:color w:val="4472C4" w:themeColor="accent1"/>
        </w:rPr>
        <w:t xml:space="preserve">Aquí se entiende que X es una variable aleatoria que sigue una distribución normal </w:t>
      </w:r>
      <w:proofErr w:type="gramStart"/>
      <w:r>
        <w:rPr>
          <w:color w:val="4472C4" w:themeColor="accent1"/>
        </w:rPr>
        <w:t>estándar  N</w:t>
      </w:r>
      <w:proofErr w:type="gramEnd"/>
      <w:r>
        <w:rPr>
          <w:color w:val="4472C4" w:themeColor="accent1"/>
        </w:rPr>
        <w:t>(0,1).</w:t>
      </w:r>
    </w:p>
    <w:p w14:paraId="191955EE" w14:textId="474A61F9" w:rsidR="000A489F" w:rsidRDefault="000A489F" w:rsidP="000A489F">
      <w:pPr>
        <w:pStyle w:val="Prrafodelista"/>
        <w:numPr>
          <w:ilvl w:val="0"/>
          <w:numId w:val="1"/>
        </w:numPr>
        <w:rPr>
          <w:color w:val="4472C4" w:themeColor="accent1"/>
        </w:rPr>
      </w:pPr>
      <w:r>
        <w:rPr>
          <w:color w:val="4472C4" w:themeColor="accent1"/>
        </w:rPr>
        <w:t>Calcular la probabilidad para cuando X es mayor o igual a 1,81</w:t>
      </w:r>
    </w:p>
    <w:p w14:paraId="0B9D56AA" w14:textId="0023DBD6" w:rsidR="000A489F" w:rsidRDefault="000A489F" w:rsidP="000A489F">
      <w:pPr>
        <w:rPr>
          <w:color w:val="4472C4" w:themeColor="accent1"/>
        </w:rPr>
      </w:pPr>
    </w:p>
    <w:p w14:paraId="7AB54B00" w14:textId="180B29ED" w:rsidR="00976A4D" w:rsidRDefault="00976A4D" w:rsidP="000A489F">
      <w:pPr>
        <w:rPr>
          <w:color w:val="4472C4" w:themeColor="accent1"/>
        </w:rPr>
      </w:pPr>
    </w:p>
    <w:p w14:paraId="7F5432C0" w14:textId="5C2BDECB" w:rsidR="00976A4D" w:rsidRDefault="00976A4D" w:rsidP="000A489F">
      <w:pPr>
        <w:rPr>
          <w:color w:val="4472C4" w:themeColor="accent1"/>
        </w:rPr>
      </w:pPr>
    </w:p>
    <w:p w14:paraId="1A0EF315" w14:textId="4A901E3B" w:rsidR="00976A4D" w:rsidRDefault="00976A4D" w:rsidP="000A489F">
      <w:pPr>
        <w:rPr>
          <w:color w:val="4472C4" w:themeColor="accent1"/>
        </w:rPr>
      </w:pPr>
    </w:p>
    <w:p w14:paraId="15E4A0B7" w14:textId="1DAA1EBB" w:rsidR="00976A4D" w:rsidRPr="00976A4D" w:rsidRDefault="00976A4D" w:rsidP="00976A4D">
      <w:pPr>
        <w:pStyle w:val="Prrafodelista"/>
        <w:numPr>
          <w:ilvl w:val="0"/>
          <w:numId w:val="2"/>
        </w:numPr>
        <w:rPr>
          <w:color w:val="FF0000"/>
        </w:rPr>
      </w:pPr>
      <w:r w:rsidRPr="00976A4D">
        <w:rPr>
          <w:color w:val="FF0000"/>
        </w:rPr>
        <w:lastRenderedPageBreak/>
        <w:t>**********************************************</w:t>
      </w:r>
    </w:p>
    <w:p w14:paraId="1B2225CA" w14:textId="1857AC2C" w:rsidR="000A489F" w:rsidRDefault="00590E00" w:rsidP="000A489F">
      <w:pPr>
        <w:rPr>
          <w:color w:val="4472C4" w:themeColor="accent1"/>
        </w:rPr>
      </w:pPr>
      <w:r w:rsidRPr="00590E00">
        <w:rPr>
          <w:color w:val="4472C4" w:themeColor="accent1"/>
        </w:rPr>
        <w:drawing>
          <wp:inline distT="0" distB="0" distL="0" distR="0" wp14:anchorId="385E75B7" wp14:editId="3DB30871">
            <wp:extent cx="5400040" cy="145478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4D4A5" w14:textId="421062FD" w:rsidR="00590E00" w:rsidRPr="00976A4D" w:rsidRDefault="00976A4D" w:rsidP="00976A4D">
      <w:pPr>
        <w:pStyle w:val="Prrafodelista"/>
        <w:numPr>
          <w:ilvl w:val="0"/>
          <w:numId w:val="2"/>
        </w:numPr>
        <w:rPr>
          <w:color w:val="FF0000"/>
        </w:rPr>
      </w:pPr>
      <w:r w:rsidRPr="00976A4D">
        <w:rPr>
          <w:color w:val="FF0000"/>
        </w:rPr>
        <w:t>***********************************************</w:t>
      </w:r>
    </w:p>
    <w:p w14:paraId="7E3A136D" w14:textId="4125919F" w:rsidR="00590E00" w:rsidRDefault="00590E00" w:rsidP="000A489F">
      <w:pPr>
        <w:rPr>
          <w:color w:val="4472C4" w:themeColor="accent1"/>
        </w:rPr>
      </w:pPr>
      <w:r w:rsidRPr="00590E00">
        <w:rPr>
          <w:color w:val="4472C4" w:themeColor="accent1"/>
        </w:rPr>
        <w:drawing>
          <wp:inline distT="0" distB="0" distL="0" distR="0" wp14:anchorId="02BC67BB" wp14:editId="30B23EF2">
            <wp:extent cx="5400040" cy="1122045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05415" w14:textId="208E389E" w:rsidR="00590E00" w:rsidRDefault="00590E00" w:rsidP="000A489F">
      <w:pPr>
        <w:rPr>
          <w:color w:val="4472C4" w:themeColor="accent1"/>
        </w:rPr>
      </w:pPr>
      <w:r w:rsidRPr="00590E00">
        <w:rPr>
          <w:color w:val="4472C4" w:themeColor="accent1"/>
        </w:rPr>
        <w:drawing>
          <wp:inline distT="0" distB="0" distL="0" distR="0" wp14:anchorId="57E6866B" wp14:editId="701CEBC8">
            <wp:extent cx="5400040" cy="8667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EBAAD" w14:textId="3BDF8E6E" w:rsidR="00590E00" w:rsidRDefault="00590E00" w:rsidP="000A489F">
      <w:pPr>
        <w:rPr>
          <w:color w:val="4472C4" w:themeColor="accent1"/>
        </w:rPr>
      </w:pPr>
    </w:p>
    <w:p w14:paraId="0A67E223" w14:textId="13DD00E6" w:rsidR="00590E00" w:rsidRPr="00976A4D" w:rsidRDefault="00976A4D" w:rsidP="00976A4D">
      <w:pPr>
        <w:pStyle w:val="Prrafodelista"/>
        <w:numPr>
          <w:ilvl w:val="0"/>
          <w:numId w:val="2"/>
        </w:numPr>
        <w:rPr>
          <w:color w:val="FF0000"/>
        </w:rPr>
      </w:pPr>
      <w:r w:rsidRPr="00976A4D">
        <w:rPr>
          <w:color w:val="FF0000"/>
        </w:rPr>
        <w:t>*********************************************</w:t>
      </w:r>
    </w:p>
    <w:p w14:paraId="779BCB56" w14:textId="11B6DDBF" w:rsidR="00EF301E" w:rsidRDefault="00EF301E" w:rsidP="000A489F">
      <w:pPr>
        <w:rPr>
          <w:color w:val="4472C4" w:themeColor="accent1"/>
        </w:rPr>
      </w:pPr>
      <w:r w:rsidRPr="00EF301E">
        <w:rPr>
          <w:color w:val="4472C4" w:themeColor="accent1"/>
        </w:rPr>
        <w:drawing>
          <wp:inline distT="0" distB="0" distL="0" distR="0" wp14:anchorId="63D88423" wp14:editId="64399FDD">
            <wp:extent cx="5400040" cy="134048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5908D" w14:textId="553C3F19" w:rsidR="00EF301E" w:rsidRDefault="00EF301E" w:rsidP="000A489F">
      <w:pPr>
        <w:rPr>
          <w:color w:val="4472C4" w:themeColor="accent1"/>
        </w:rPr>
      </w:pPr>
      <w:r>
        <w:rPr>
          <w:color w:val="4472C4" w:themeColor="accent1"/>
        </w:rPr>
        <w:t>Para el cálculo de percentiles, puede usar la aplicación de GEOGEBRA.</w:t>
      </w:r>
    </w:p>
    <w:p w14:paraId="034D9088" w14:textId="77777777" w:rsidR="0008478E" w:rsidRDefault="0008478E" w:rsidP="000A489F">
      <w:pPr>
        <w:rPr>
          <w:color w:val="4472C4" w:themeColor="accent1"/>
        </w:rPr>
      </w:pPr>
    </w:p>
    <w:p w14:paraId="6A0F690B" w14:textId="6C3DBCF6" w:rsidR="00EF301E" w:rsidRDefault="00EF301E" w:rsidP="000A489F">
      <w:pPr>
        <w:rPr>
          <w:color w:val="4472C4" w:themeColor="accent1"/>
        </w:rPr>
      </w:pPr>
    </w:p>
    <w:p w14:paraId="17870DC6" w14:textId="29BC8F55" w:rsidR="00EF301E" w:rsidRPr="00976A4D" w:rsidRDefault="00976A4D" w:rsidP="00976A4D">
      <w:pPr>
        <w:pStyle w:val="Prrafodelista"/>
        <w:numPr>
          <w:ilvl w:val="0"/>
          <w:numId w:val="2"/>
        </w:numPr>
        <w:rPr>
          <w:color w:val="FF0000"/>
        </w:rPr>
      </w:pPr>
      <w:r w:rsidRPr="00976A4D">
        <w:rPr>
          <w:color w:val="FF0000"/>
        </w:rPr>
        <w:t>*************************************************</w:t>
      </w:r>
    </w:p>
    <w:p w14:paraId="5B943E33" w14:textId="1C54A754" w:rsidR="0008478E" w:rsidRDefault="0008478E" w:rsidP="000A489F">
      <w:pPr>
        <w:rPr>
          <w:color w:val="4472C4" w:themeColor="accent1"/>
        </w:rPr>
      </w:pPr>
      <w:r w:rsidRPr="0008478E">
        <w:rPr>
          <w:color w:val="4472C4" w:themeColor="accent1"/>
        </w:rPr>
        <w:drawing>
          <wp:inline distT="0" distB="0" distL="0" distR="0" wp14:anchorId="404787F9" wp14:editId="3BDCAFE5">
            <wp:extent cx="5400040" cy="513080"/>
            <wp:effectExtent l="0" t="0" r="0" b="127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411C3" w14:textId="5A94894F" w:rsidR="0008478E" w:rsidRPr="00976A4D" w:rsidRDefault="00976A4D" w:rsidP="00976A4D">
      <w:pPr>
        <w:pStyle w:val="Prrafodelista"/>
        <w:numPr>
          <w:ilvl w:val="0"/>
          <w:numId w:val="2"/>
        </w:numPr>
        <w:rPr>
          <w:color w:val="FF0000"/>
        </w:rPr>
      </w:pPr>
      <w:r w:rsidRPr="00976A4D">
        <w:rPr>
          <w:color w:val="FF0000"/>
        </w:rPr>
        <w:t>************************************************</w:t>
      </w:r>
    </w:p>
    <w:p w14:paraId="3DB148A2" w14:textId="6DE58C68" w:rsidR="0008478E" w:rsidRDefault="0008478E" w:rsidP="000A489F">
      <w:pPr>
        <w:rPr>
          <w:color w:val="4472C4" w:themeColor="accent1"/>
        </w:rPr>
      </w:pPr>
      <w:r w:rsidRPr="0008478E">
        <w:rPr>
          <w:color w:val="4472C4" w:themeColor="accent1"/>
        </w:rPr>
        <w:drawing>
          <wp:inline distT="0" distB="0" distL="0" distR="0" wp14:anchorId="29F176F5" wp14:editId="413D7606">
            <wp:extent cx="5400040" cy="38925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875E2" w14:textId="74CDD0D2" w:rsidR="0008478E" w:rsidRDefault="0008478E" w:rsidP="000A489F">
      <w:pPr>
        <w:rPr>
          <w:color w:val="4472C4" w:themeColor="accent1"/>
        </w:rPr>
      </w:pPr>
    </w:p>
    <w:p w14:paraId="16D0F9CF" w14:textId="77777777" w:rsidR="0008478E" w:rsidRPr="000A489F" w:rsidRDefault="0008478E" w:rsidP="000A489F">
      <w:pPr>
        <w:rPr>
          <w:color w:val="4472C4" w:themeColor="accent1"/>
        </w:rPr>
      </w:pPr>
    </w:p>
    <w:sectPr w:rsidR="0008478E" w:rsidRPr="000A4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92A0F"/>
    <w:multiLevelType w:val="hybridMultilevel"/>
    <w:tmpl w:val="43F22472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04321"/>
    <w:multiLevelType w:val="hybridMultilevel"/>
    <w:tmpl w:val="9612D2C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8A"/>
    <w:rsid w:val="0008478E"/>
    <w:rsid w:val="000A489F"/>
    <w:rsid w:val="0042268A"/>
    <w:rsid w:val="00590E00"/>
    <w:rsid w:val="009725D7"/>
    <w:rsid w:val="00976A4D"/>
    <w:rsid w:val="00BC7CF7"/>
    <w:rsid w:val="00D973D2"/>
    <w:rsid w:val="00E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D5F4"/>
  <w15:chartTrackingRefBased/>
  <w15:docId w15:val="{B856DFB2-9ABF-4022-88CE-66D51B69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4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</dc:creator>
  <cp:keywords/>
  <dc:description/>
  <cp:lastModifiedBy>VICENTE</cp:lastModifiedBy>
  <cp:revision>2</cp:revision>
  <dcterms:created xsi:type="dcterms:W3CDTF">2025-01-20T13:56:00Z</dcterms:created>
  <dcterms:modified xsi:type="dcterms:W3CDTF">2025-01-20T13:56:00Z</dcterms:modified>
</cp:coreProperties>
</file>