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52FE" w14:textId="77777777" w:rsidR="00241B96" w:rsidRPr="007C016E" w:rsidRDefault="00241B96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bookmarkStart w:id="0" w:name="_GoBack"/>
      <w:bookmarkEnd w:id="0"/>
      <w:r w:rsidRPr="007C016E">
        <w:rPr>
          <w:b/>
          <w:sz w:val="32"/>
          <w:szCs w:val="32"/>
          <w:lang w:val="es-EC"/>
        </w:rPr>
        <w:t>UNIVERSIDAD NACIONAL DE CHIMBORAZO</w:t>
      </w:r>
    </w:p>
    <w:p w14:paraId="4406BDB4" w14:textId="77777777" w:rsidR="00241B96" w:rsidRPr="007C016E" w:rsidRDefault="00241B96" w:rsidP="00241B96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7C016E">
        <w:rPr>
          <w:b/>
          <w:sz w:val="28"/>
          <w:szCs w:val="28"/>
          <w:lang w:val="es-EC"/>
        </w:rPr>
        <w:t>FACULTAD DE CIENCIAS DE LA EDUCACIÓN, HUMANAS Y TECNOLOGIAS</w:t>
      </w:r>
    </w:p>
    <w:p w14:paraId="51A87DBA" w14:textId="79F8AA0D" w:rsidR="00241B96" w:rsidRPr="0085064F" w:rsidRDefault="00241B96" w:rsidP="00241B96">
      <w:pPr>
        <w:spacing w:after="0" w:line="240" w:lineRule="auto"/>
        <w:jc w:val="center"/>
        <w:rPr>
          <w:b/>
          <w:color w:val="000099"/>
          <w:sz w:val="28"/>
          <w:szCs w:val="28"/>
          <w:lang w:val="es-EC"/>
        </w:rPr>
      </w:pPr>
      <w:r w:rsidRPr="0085064F">
        <w:rPr>
          <w:b/>
          <w:color w:val="000099"/>
          <w:sz w:val="28"/>
          <w:szCs w:val="28"/>
          <w:lang w:val="es-EC"/>
        </w:rPr>
        <w:t xml:space="preserve">CARRERA: </w:t>
      </w:r>
      <w:r w:rsidR="005D587F" w:rsidRPr="0085064F">
        <w:rPr>
          <w:b/>
          <w:color w:val="000099"/>
          <w:sz w:val="28"/>
          <w:szCs w:val="28"/>
          <w:lang w:val="es-EC"/>
        </w:rPr>
        <w:t>LICENCIATURA EN EDUCACIÓN BÁSICA</w:t>
      </w:r>
    </w:p>
    <w:p w14:paraId="47EC3285" w14:textId="77777777" w:rsidR="00241B96" w:rsidRPr="007C016E" w:rsidRDefault="00241B96" w:rsidP="00E420F2">
      <w:pPr>
        <w:spacing w:after="0" w:line="120" w:lineRule="auto"/>
        <w:jc w:val="center"/>
        <w:rPr>
          <w:b/>
          <w:sz w:val="32"/>
          <w:szCs w:val="32"/>
          <w:lang w:val="es-EC"/>
        </w:rPr>
      </w:pPr>
    </w:p>
    <w:p w14:paraId="4B5AEC03" w14:textId="77777777" w:rsidR="007A3C1B" w:rsidRPr="00C04A47" w:rsidRDefault="007A3C1B" w:rsidP="00241B96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C04A47">
        <w:rPr>
          <w:b/>
          <w:sz w:val="32"/>
          <w:szCs w:val="32"/>
          <w:lang w:val="es-EC"/>
        </w:rPr>
        <w:t>MATRIZ DE CONSISTENCIA</w:t>
      </w:r>
    </w:p>
    <w:p w14:paraId="7A1D04CE" w14:textId="1463ADDB" w:rsidR="00E420F2" w:rsidRPr="00553D25" w:rsidRDefault="00E420F2" w:rsidP="00E420F2">
      <w:pPr>
        <w:spacing w:after="0" w:line="240" w:lineRule="auto"/>
        <w:jc w:val="both"/>
        <w:rPr>
          <w:b/>
          <w:sz w:val="24"/>
          <w:szCs w:val="24"/>
          <w:lang w:val="es-EC"/>
        </w:rPr>
      </w:pPr>
      <w:r w:rsidRPr="007C016E">
        <w:rPr>
          <w:b/>
          <w:color w:val="0000CC"/>
          <w:sz w:val="24"/>
          <w:szCs w:val="24"/>
          <w:lang w:val="es-EC"/>
        </w:rPr>
        <w:t>TÍTULO – TEMA:</w:t>
      </w:r>
      <w:r w:rsidRPr="00E420F2">
        <w:rPr>
          <w:b/>
          <w:sz w:val="24"/>
          <w:szCs w:val="24"/>
          <w:lang w:val="es-EC"/>
        </w:rPr>
        <w:t xml:space="preserve"> </w:t>
      </w:r>
      <w:r w:rsidRPr="007042A2">
        <w:rPr>
          <w:b/>
          <w:sz w:val="24"/>
          <w:szCs w:val="24"/>
          <w:highlight w:val="yellow"/>
          <w:lang w:val="es-EC"/>
        </w:rPr>
        <w:t>Las redes sociales</w:t>
      </w:r>
      <w:r w:rsidRPr="00E420F2">
        <w:rPr>
          <w:b/>
          <w:sz w:val="24"/>
          <w:szCs w:val="24"/>
          <w:lang w:val="es-EC"/>
        </w:rPr>
        <w:t xml:space="preserve"> y su influencia en el </w:t>
      </w:r>
      <w:r w:rsidRPr="007042A2">
        <w:rPr>
          <w:b/>
          <w:sz w:val="24"/>
          <w:szCs w:val="24"/>
          <w:highlight w:val="green"/>
          <w:lang w:val="es-EC"/>
        </w:rPr>
        <w:t xml:space="preserve">desarrollo </w:t>
      </w:r>
      <w:r w:rsidR="00871B01">
        <w:rPr>
          <w:b/>
          <w:sz w:val="24"/>
          <w:szCs w:val="24"/>
          <w:highlight w:val="green"/>
          <w:lang w:val="es-EC"/>
        </w:rPr>
        <w:t>psicológico</w:t>
      </w:r>
      <w:r w:rsidRPr="00E420F2">
        <w:rPr>
          <w:b/>
          <w:sz w:val="24"/>
          <w:szCs w:val="24"/>
          <w:lang w:val="es-EC"/>
        </w:rPr>
        <w:t xml:space="preserve"> de los estudiantes de la Unidad Educativa </w:t>
      </w:r>
      <w:r>
        <w:rPr>
          <w:b/>
          <w:sz w:val="24"/>
          <w:szCs w:val="24"/>
          <w:lang w:val="es-EC"/>
        </w:rPr>
        <w:t>“Miguel Ángel León Pontón”, Riobamba, período</w:t>
      </w:r>
      <w:r w:rsidR="00D11217">
        <w:rPr>
          <w:b/>
          <w:sz w:val="24"/>
          <w:szCs w:val="24"/>
          <w:lang w:val="es-EC"/>
        </w:rPr>
        <w:t xml:space="preserve"> académico</w:t>
      </w:r>
      <w:r>
        <w:rPr>
          <w:b/>
          <w:sz w:val="24"/>
          <w:szCs w:val="24"/>
          <w:lang w:val="es-EC"/>
        </w:rPr>
        <w:t xml:space="preserve"> </w:t>
      </w:r>
      <w:r w:rsidR="00D11217">
        <w:rPr>
          <w:b/>
          <w:sz w:val="24"/>
          <w:szCs w:val="24"/>
          <w:lang w:val="es-EC"/>
        </w:rPr>
        <w:t>202</w:t>
      </w:r>
      <w:r w:rsidR="00871B01">
        <w:rPr>
          <w:b/>
          <w:sz w:val="24"/>
          <w:szCs w:val="24"/>
          <w:lang w:val="es-EC"/>
        </w:rPr>
        <w:t>3</w:t>
      </w:r>
      <w:r>
        <w:rPr>
          <w:b/>
          <w:sz w:val="24"/>
          <w:szCs w:val="24"/>
          <w:lang w:val="es-EC"/>
        </w:rPr>
        <w:t xml:space="preserve"> –</w:t>
      </w:r>
      <w:r w:rsidR="00D11217">
        <w:rPr>
          <w:b/>
          <w:sz w:val="24"/>
          <w:szCs w:val="24"/>
          <w:lang w:val="es-EC"/>
        </w:rPr>
        <w:t xml:space="preserve"> </w:t>
      </w:r>
      <w:r>
        <w:rPr>
          <w:b/>
          <w:sz w:val="24"/>
          <w:szCs w:val="24"/>
          <w:lang w:val="es-EC"/>
        </w:rPr>
        <w:t>20</w:t>
      </w:r>
      <w:r w:rsidR="00553D25">
        <w:rPr>
          <w:b/>
          <w:sz w:val="24"/>
          <w:szCs w:val="24"/>
          <w:lang w:val="es-EC"/>
        </w:rPr>
        <w:t>2</w:t>
      </w:r>
      <w:r w:rsidR="00871B01">
        <w:rPr>
          <w:b/>
          <w:sz w:val="24"/>
          <w:szCs w:val="24"/>
          <w:lang w:val="es-EC"/>
        </w:rPr>
        <w:t>4</w:t>
      </w:r>
      <w:r>
        <w:rPr>
          <w:b/>
          <w:sz w:val="24"/>
          <w:szCs w:val="24"/>
          <w:lang w:val="es-EC"/>
        </w:rPr>
        <w:t>.</w:t>
      </w:r>
      <w:r w:rsidR="004D1A24">
        <w:rPr>
          <w:b/>
          <w:sz w:val="24"/>
          <w:szCs w:val="24"/>
          <w:lang w:val="es-EC"/>
        </w:rPr>
        <w:tab/>
      </w:r>
      <w:r w:rsidR="004D1A24">
        <w:rPr>
          <w:b/>
          <w:sz w:val="24"/>
          <w:szCs w:val="24"/>
          <w:lang w:val="es-EC"/>
        </w:rPr>
        <w:tab/>
      </w:r>
      <w:r w:rsidR="007C016E" w:rsidRPr="007C016E">
        <w:rPr>
          <w:b/>
          <w:color w:val="0000CC"/>
          <w:sz w:val="24"/>
          <w:szCs w:val="24"/>
          <w:lang w:val="es-EC"/>
        </w:rPr>
        <w:t>AUTOR/A:</w:t>
      </w:r>
      <w:r w:rsidR="000304EE">
        <w:rPr>
          <w:b/>
          <w:color w:val="0000CC"/>
          <w:sz w:val="24"/>
          <w:szCs w:val="24"/>
          <w:lang w:val="es-EC"/>
        </w:rPr>
        <w:t xml:space="preserve"> </w:t>
      </w:r>
      <w:r w:rsidR="004D1A24">
        <w:rPr>
          <w:b/>
          <w:color w:val="0000CC"/>
          <w:sz w:val="24"/>
          <w:szCs w:val="24"/>
          <w:lang w:val="es-EC"/>
        </w:rPr>
        <w:tab/>
      </w:r>
      <w:r w:rsidR="004D1A24">
        <w:rPr>
          <w:b/>
          <w:color w:val="0000CC"/>
          <w:sz w:val="24"/>
          <w:szCs w:val="24"/>
          <w:lang w:val="es-EC"/>
        </w:rPr>
        <w:tab/>
      </w:r>
      <w:r w:rsidR="004D1A24">
        <w:rPr>
          <w:b/>
          <w:color w:val="0000CC"/>
          <w:sz w:val="24"/>
          <w:szCs w:val="24"/>
          <w:lang w:val="es-EC"/>
        </w:rPr>
        <w:tab/>
        <w:t>T</w:t>
      </w:r>
      <w:r w:rsidR="004D1A24" w:rsidRPr="007C016E">
        <w:rPr>
          <w:b/>
          <w:color w:val="0000CC"/>
          <w:sz w:val="24"/>
          <w:szCs w:val="24"/>
          <w:lang w:val="es-EC"/>
        </w:rPr>
        <w:t>UTOR/A:</w:t>
      </w:r>
      <w:r w:rsidR="004D1A24">
        <w:rPr>
          <w:b/>
          <w:color w:val="0000CC"/>
          <w:sz w:val="24"/>
          <w:szCs w:val="24"/>
          <w:lang w:val="es-EC"/>
        </w:rPr>
        <w:t xml:space="preserve"> </w:t>
      </w:r>
    </w:p>
    <w:p w14:paraId="464E4B3F" w14:textId="77777777" w:rsidR="00E420F2" w:rsidRPr="00E420F2" w:rsidRDefault="00E420F2" w:rsidP="0073398E">
      <w:pPr>
        <w:spacing w:after="0" w:line="120" w:lineRule="auto"/>
        <w:jc w:val="both"/>
        <w:rPr>
          <w:b/>
          <w:sz w:val="24"/>
          <w:szCs w:val="24"/>
          <w:lang w:val="es-EC"/>
        </w:rPr>
      </w:pPr>
    </w:p>
    <w:tbl>
      <w:tblPr>
        <w:tblStyle w:val="Tablaconcuadrcul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126"/>
        <w:gridCol w:w="2268"/>
        <w:gridCol w:w="2410"/>
        <w:gridCol w:w="2268"/>
      </w:tblGrid>
      <w:tr w:rsidR="002E5F51" w:rsidRPr="00FF7CF5" w14:paraId="65B39360" w14:textId="77777777" w:rsidTr="000304EE">
        <w:tc>
          <w:tcPr>
            <w:tcW w:w="2694" w:type="dxa"/>
            <w:shd w:val="clear" w:color="auto" w:fill="BDD6EE" w:themeFill="accent1" w:themeFillTint="66"/>
          </w:tcPr>
          <w:p w14:paraId="44A985D4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PLANTEAMIENTO  DEL  PROBLEMA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67FFCF8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OBJETIVOS DE INVESTIGACIÓN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7187F99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HIPÓTESIS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1E3F1B1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MARCO  TEÓRICO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0BBD65D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spacing w:line="216" w:lineRule="auto"/>
              <w:ind w:left="314" w:hanging="314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>METODOLOGÍA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11B7711" w14:textId="77777777" w:rsidR="007A3C1B" w:rsidRPr="007E6D7A" w:rsidRDefault="00241B96" w:rsidP="0073398E">
            <w:pPr>
              <w:pStyle w:val="Prrafodelista"/>
              <w:numPr>
                <w:ilvl w:val="0"/>
                <w:numId w:val="1"/>
              </w:numPr>
              <w:tabs>
                <w:tab w:val="left" w:pos="314"/>
              </w:tabs>
              <w:spacing w:line="216" w:lineRule="auto"/>
              <w:ind w:left="0" w:firstLine="0"/>
              <w:rPr>
                <w:b/>
                <w:lang w:val="es-EC"/>
              </w:rPr>
            </w:pPr>
            <w:r w:rsidRPr="007E6D7A">
              <w:rPr>
                <w:b/>
                <w:lang w:val="es-EC"/>
              </w:rPr>
              <w:t xml:space="preserve">TÉCNICAS E </w:t>
            </w:r>
            <w:r>
              <w:rPr>
                <w:b/>
                <w:lang w:val="es-EC"/>
              </w:rPr>
              <w:t>IRD –</w:t>
            </w:r>
            <w:r w:rsidR="00BD34B7">
              <w:rPr>
                <w:b/>
                <w:lang w:val="es-EC"/>
              </w:rPr>
              <w:t xml:space="preserve"> </w:t>
            </w:r>
            <w:r w:rsidR="00BD34B7">
              <w:rPr>
                <w:b/>
                <w:sz w:val="20"/>
                <w:szCs w:val="20"/>
                <w:lang w:val="es-EC"/>
              </w:rPr>
              <w:t>INSTR-RECOLEC-DATOS</w:t>
            </w:r>
          </w:p>
        </w:tc>
      </w:tr>
      <w:tr w:rsidR="0073398E" w:rsidRPr="007C016E" w14:paraId="1E6052B8" w14:textId="77777777" w:rsidTr="002E5F51">
        <w:trPr>
          <w:trHeight w:val="2348"/>
        </w:trPr>
        <w:tc>
          <w:tcPr>
            <w:tcW w:w="2694" w:type="dxa"/>
          </w:tcPr>
          <w:p w14:paraId="3529BFAA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FORMULACIÓN DEL PROBLEMA</w:t>
            </w:r>
          </w:p>
          <w:p w14:paraId="1DAAA4EB" w14:textId="3E1B883C" w:rsidR="0073398E" w:rsidRPr="00871B01" w:rsidRDefault="0073398E" w:rsidP="002E5F51">
            <w:pPr>
              <w:pStyle w:val="Prrafodelista"/>
              <w:numPr>
                <w:ilvl w:val="0"/>
                <w:numId w:val="16"/>
              </w:numPr>
              <w:tabs>
                <w:tab w:val="left" w:pos="311"/>
              </w:tabs>
              <w:ind w:left="169" w:hanging="169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¿De qué manera las redes sociales influyen en el desarrollo </w:t>
            </w:r>
            <w:r w:rsidR="00871B01"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psicológico</w:t>
            </w: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de los estudiantes del décimo año “C” de la Unidad Educativa “Miguel Ángel León Pontón” en el </w:t>
            </w:r>
            <w:r w:rsidR="00871B01"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período académico 2023 - 2024</w:t>
            </w: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?</w:t>
            </w:r>
          </w:p>
        </w:tc>
        <w:tc>
          <w:tcPr>
            <w:tcW w:w="2551" w:type="dxa"/>
          </w:tcPr>
          <w:p w14:paraId="36857BC7" w14:textId="77777777" w:rsidR="0073398E" w:rsidRPr="007C016E" w:rsidRDefault="0073398E" w:rsidP="005D04DF">
            <w:pPr>
              <w:ind w:right="-106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2.1 OBJETIVO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GENERAL </w:t>
            </w:r>
          </w:p>
          <w:p w14:paraId="39EA41CF" w14:textId="77777777" w:rsidR="0073398E" w:rsidRDefault="0073398E" w:rsidP="005D04DF">
            <w:pPr>
              <w:spacing w:line="120" w:lineRule="auto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</w:p>
          <w:p w14:paraId="6AEB64BC" w14:textId="11B049AD" w:rsidR="0073398E" w:rsidRPr="00871B01" w:rsidRDefault="0073398E" w:rsidP="0073398E">
            <w:pPr>
              <w:pStyle w:val="Prrafodelista"/>
              <w:numPr>
                <w:ilvl w:val="0"/>
                <w:numId w:val="12"/>
              </w:numPr>
              <w:spacing w:line="216" w:lineRule="auto"/>
              <w:ind w:left="181" w:hanging="181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Determinar la influencia de las redes sociales en que el desarrollo </w:t>
            </w:r>
            <w:r w:rsidR="00871B01"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psicológico</w:t>
            </w: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de los estudiantes del décimo año “C” de la Unidad Educativa “Miguel Ángel León Pontón” </w:t>
            </w:r>
            <w:r w:rsidR="000E39C6"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en el </w:t>
            </w:r>
            <w:r w:rsidR="00871B01"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período académico 2023 - 2024</w:t>
            </w: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.</w:t>
            </w:r>
          </w:p>
        </w:tc>
        <w:tc>
          <w:tcPr>
            <w:tcW w:w="2126" w:type="dxa"/>
          </w:tcPr>
          <w:p w14:paraId="63846586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3.1 HIPÓTESIS GENERAL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937AECD" w14:textId="0213F4D7" w:rsidR="0073398E" w:rsidRPr="00871B01" w:rsidRDefault="0073398E" w:rsidP="003D45A4">
            <w:pPr>
              <w:pStyle w:val="Prrafodelista"/>
              <w:numPr>
                <w:ilvl w:val="0"/>
                <w:numId w:val="12"/>
              </w:numPr>
              <w:ind w:left="177" w:hanging="177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Hi: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 w:rsidRPr="00871B01">
              <w:rPr>
                <w:rFonts w:ascii="Century Gothic" w:hAnsi="Century Gothic"/>
                <w:sz w:val="18"/>
                <w:szCs w:val="18"/>
                <w:lang w:val="es-EC"/>
              </w:rPr>
              <w:t xml:space="preserve">Las redes sociales influyen negativamente en el desarrollo </w:t>
            </w:r>
            <w:r w:rsidR="00871B01" w:rsidRPr="00871B01">
              <w:rPr>
                <w:rFonts w:ascii="Century Gothic" w:hAnsi="Century Gothic"/>
                <w:sz w:val="18"/>
                <w:szCs w:val="18"/>
                <w:lang w:val="es-EC"/>
              </w:rPr>
              <w:t>psicológico</w:t>
            </w:r>
            <w:r w:rsidRPr="00871B01">
              <w:rPr>
                <w:rFonts w:ascii="Century Gothic" w:hAnsi="Century Gothic"/>
                <w:sz w:val="18"/>
                <w:szCs w:val="18"/>
                <w:lang w:val="es-EC"/>
              </w:rPr>
              <w:t xml:space="preserve"> de los estudiantes. </w:t>
            </w:r>
          </w:p>
          <w:p w14:paraId="1839E89C" w14:textId="77777777" w:rsidR="0073398E" w:rsidRPr="007C016E" w:rsidRDefault="0073398E" w:rsidP="005D04DF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 w:val="restart"/>
          </w:tcPr>
          <w:p w14:paraId="009D5F00" w14:textId="77777777" w:rsidR="0073398E" w:rsidRDefault="0073398E" w:rsidP="00263AC5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30522A90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5B37AC8E" w14:textId="77777777" w:rsidR="0073398E" w:rsidRPr="00125015" w:rsidRDefault="0073398E" w:rsidP="0073398E">
            <w:pPr>
              <w:pStyle w:val="Prrafodelista"/>
              <w:numPr>
                <w:ilvl w:val="0"/>
                <w:numId w:val="9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Consideraciones generales e históricas </w:t>
            </w:r>
          </w:p>
          <w:p w14:paraId="01E3AB8E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Clasificación de las redes sociales </w:t>
            </w:r>
          </w:p>
          <w:p w14:paraId="163907DB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Redes sociales humanas</w:t>
            </w:r>
          </w:p>
          <w:p w14:paraId="24EF28EA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contenidos </w:t>
            </w:r>
          </w:p>
          <w:p w14:paraId="06016703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de objetos </w:t>
            </w:r>
          </w:p>
          <w:p w14:paraId="7ED994EF" w14:textId="77777777" w:rsidR="0073398E" w:rsidRPr="007C016E" w:rsidRDefault="0073398E" w:rsidP="0073398E">
            <w:pPr>
              <w:pStyle w:val="Prrafodelista"/>
              <w:numPr>
                <w:ilvl w:val="0"/>
                <w:numId w:val="5"/>
              </w:numPr>
              <w:spacing w:line="216" w:lineRule="auto"/>
              <w:ind w:left="312" w:hanging="312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Descripción de las 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redes sociales 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actual</w:t>
            </w:r>
            <w:r w:rsidR="00942519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es</w:t>
            </w:r>
          </w:p>
          <w:p w14:paraId="7C339386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Facebook</w:t>
            </w:r>
          </w:p>
          <w:p w14:paraId="61AF81E0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WhatsApp</w:t>
            </w:r>
          </w:p>
          <w:p w14:paraId="25165481" w14:textId="77777777" w:rsidR="00D33AA3" w:rsidRDefault="0073398E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 xml:space="preserve">Youtube  </w:t>
            </w:r>
          </w:p>
          <w:p w14:paraId="64B4A271" w14:textId="77777777" w:rsidR="0073398E" w:rsidRPr="0073398E" w:rsidRDefault="0073398E" w:rsidP="00905D2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73398E">
              <w:rPr>
                <w:rFonts w:ascii="Century Gothic" w:hAnsi="Century Gothic"/>
                <w:sz w:val="18"/>
                <w:szCs w:val="18"/>
                <w:lang w:val="es-EC"/>
              </w:rPr>
              <w:t>Twitter</w:t>
            </w:r>
          </w:p>
          <w:p w14:paraId="00C8B121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Istagram…</w:t>
            </w:r>
          </w:p>
          <w:p w14:paraId="2E3FFDEE" w14:textId="77777777" w:rsidR="0073398E" w:rsidRDefault="0073398E" w:rsidP="003C06B3">
            <w:pPr>
              <w:pStyle w:val="Prrafodelista"/>
              <w:ind w:left="312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7FD5D1D" w14:textId="77777777" w:rsidR="0073398E" w:rsidRPr="00211F2E" w:rsidRDefault="0073398E" w:rsidP="00211F2E">
            <w:pPr>
              <w:pStyle w:val="Prrafodelista"/>
              <w:numPr>
                <w:ilvl w:val="1"/>
                <w:numId w:val="14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11F2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DEA1C14" w14:textId="77777777" w:rsidR="0073398E" w:rsidRPr="00263AC5" w:rsidRDefault="0073398E" w:rsidP="00263AC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19441B10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Adolescencia e identidad </w:t>
            </w:r>
          </w:p>
          <w:p w14:paraId="64CEE896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de los adolescentes </w:t>
            </w:r>
          </w:p>
          <w:p w14:paraId="70BDB009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físico  </w:t>
            </w:r>
          </w:p>
          <w:p w14:paraId="3817388A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>Desarrollo cognitivo</w:t>
            </w:r>
          </w:p>
          <w:p w14:paraId="6DE0D5EE" w14:textId="77777777" w:rsidR="0073398E" w:rsidRPr="00125015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psicosocial </w:t>
            </w:r>
          </w:p>
          <w:p w14:paraId="657BF675" w14:textId="0C8CEB2C" w:rsidR="0073398E" w:rsidRPr="0073398E" w:rsidRDefault="0073398E" w:rsidP="0073398E">
            <w:pPr>
              <w:pStyle w:val="Prrafodelista"/>
              <w:numPr>
                <w:ilvl w:val="1"/>
                <w:numId w:val="10"/>
              </w:numPr>
              <w:spacing w:line="216" w:lineRule="auto"/>
              <w:ind w:left="312" w:hanging="312"/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Desarrollo </w:t>
            </w:r>
            <w:r w:rsidR="00871B01">
              <w:rPr>
                <w:rFonts w:ascii="Century Gothic" w:hAnsi="Century Gothic"/>
                <w:sz w:val="18"/>
                <w:szCs w:val="18"/>
                <w:lang w:val="es-EC"/>
              </w:rPr>
              <w:t>psicológico</w:t>
            </w:r>
            <w:r w:rsidRPr="00125015">
              <w:rPr>
                <w:rFonts w:ascii="Century Gothic" w:hAnsi="Century Gothic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5FAACF07" w14:textId="77777777" w:rsidR="0073398E" w:rsidRPr="00263AC5" w:rsidRDefault="0073398E" w:rsidP="00263AC5">
            <w:pPr>
              <w:pStyle w:val="Prrafodelista"/>
              <w:numPr>
                <w:ilvl w:val="1"/>
                <w:numId w:val="13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Enfoque o corte</w:t>
            </w:r>
          </w:p>
          <w:p w14:paraId="36D5284B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Cualitativo, mixto </w:t>
            </w:r>
          </w:p>
          <w:p w14:paraId="2A779C8A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9BD2510" w14:textId="77777777" w:rsidR="0073398E" w:rsidRPr="00263AC5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5.2 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Diseño </w:t>
            </w:r>
          </w:p>
          <w:p w14:paraId="7843A2DD" w14:textId="77777777" w:rsidR="0073398E" w:rsidRDefault="0073398E" w:rsidP="00263AC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No experimental</w:t>
            </w:r>
          </w:p>
          <w:p w14:paraId="55CBE023" w14:textId="77777777" w:rsidR="0073398E" w:rsidRPr="00263AC5" w:rsidRDefault="0073398E" w:rsidP="0073398E">
            <w:pPr>
              <w:spacing w:line="120" w:lineRule="auto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09626F44" w14:textId="77777777" w:rsidR="0073398E" w:rsidRPr="00330583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330583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Tipo de investigación </w:t>
            </w:r>
          </w:p>
          <w:p w14:paraId="2053414C" w14:textId="77777777" w:rsidR="0073398E" w:rsidRPr="00263AC5" w:rsidRDefault="0073398E" w:rsidP="00263AC5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nivel–alcance </w:t>
            </w:r>
          </w:p>
          <w:p w14:paraId="34FCBFED" w14:textId="77777777" w:rsidR="0073398E" w:rsidRPr="00263AC5" w:rsidRDefault="0073398E" w:rsidP="0073398E">
            <w:pPr>
              <w:pStyle w:val="Prrafodelista"/>
              <w:spacing w:line="216" w:lineRule="auto"/>
              <w:ind w:left="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502A89">
              <w:rPr>
                <w:rFonts w:ascii="Century Gothic" w:hAnsi="Century Gothic"/>
                <w:sz w:val="18"/>
                <w:szCs w:val="18"/>
                <w:lang w:val="es-EC"/>
              </w:rPr>
              <w:t>Diagnostica, exploratorio,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 D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escriptivo,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C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 xml:space="preserve">orrelacional,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y/o E</w:t>
            </w:r>
            <w:r w:rsidRPr="00263AC5">
              <w:rPr>
                <w:rFonts w:ascii="Century Gothic" w:hAnsi="Century Gothic"/>
                <w:sz w:val="20"/>
                <w:szCs w:val="20"/>
                <w:lang w:val="es-EC"/>
              </w:rPr>
              <w:t>xplicativo</w:t>
            </w:r>
          </w:p>
          <w:p w14:paraId="5F5BAD3B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el objetivo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5B118ADF" w14:textId="77777777" w:rsidR="0073398E" w:rsidRPr="007C016E" w:rsidRDefault="0073398E" w:rsidP="00263AC5">
            <w:pPr>
              <w:pStyle w:val="Prrafodelista"/>
              <w:ind w:left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Básica </w:t>
            </w:r>
          </w:p>
          <w:p w14:paraId="4B097011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Por el tiempo </w:t>
            </w:r>
          </w:p>
          <w:p w14:paraId="441D1AF6" w14:textId="5A9D0923" w:rsidR="0073398E" w:rsidRPr="00502A89" w:rsidRDefault="0073398E" w:rsidP="00502A89">
            <w:pPr>
              <w:pStyle w:val="Prrafodelista"/>
              <w:ind w:left="180" w:right="-114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>Transversal</w:t>
            </w:r>
            <w:r w:rsidR="00871B01">
              <w:rPr>
                <w:rFonts w:ascii="Century Gothic" w:hAnsi="Century Gothic"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–</w:t>
            </w:r>
            <w:r w:rsidR="00871B01">
              <w:rPr>
                <w:rFonts w:ascii="Century Gothic" w:hAnsi="Century Gothic"/>
                <w:sz w:val="18"/>
                <w:szCs w:val="18"/>
                <w:lang w:val="es-EC"/>
              </w:rPr>
              <w:t>Longitudi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nal</w:t>
            </w:r>
          </w:p>
          <w:p w14:paraId="2BA02097" w14:textId="77777777" w:rsidR="0073398E" w:rsidRPr="007C016E" w:rsidRDefault="0073398E" w:rsidP="00263AC5">
            <w:pPr>
              <w:pStyle w:val="Prrafodelista"/>
              <w:numPr>
                <w:ilvl w:val="0"/>
                <w:numId w:val="12"/>
              </w:numPr>
              <w:ind w:left="180" w:hanging="180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Por el lugar</w:t>
            </w:r>
          </w:p>
          <w:p w14:paraId="390F16CD" w14:textId="77777777" w:rsidR="0073398E" w:rsidRDefault="0073398E" w:rsidP="00263AC5">
            <w:pPr>
              <w:pStyle w:val="Prrafodelista"/>
              <w:ind w:left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De campo,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B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ibliográfica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, Documental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12EA7710" w14:textId="77777777" w:rsidR="0073398E" w:rsidRPr="007C016E" w:rsidRDefault="0073398E" w:rsidP="0073398E">
            <w:pPr>
              <w:pStyle w:val="Prrafodelista"/>
              <w:spacing w:line="120" w:lineRule="auto"/>
              <w:ind w:left="181"/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7E66A51" w14:textId="77777777" w:rsidR="0073398E" w:rsidRPr="00263AC5" w:rsidRDefault="0073398E" w:rsidP="00330583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Unidad de análisis</w:t>
            </w:r>
          </w:p>
          <w:p w14:paraId="6D898688" w14:textId="77777777" w:rsidR="0073398E" w:rsidRPr="00502A89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Población de estudio</w:t>
            </w:r>
          </w:p>
          <w:p w14:paraId="4FFAF8D4" w14:textId="77777777" w:rsidR="0073398E" w:rsidRPr="00263AC5" w:rsidRDefault="0073398E" w:rsidP="00330583">
            <w:pPr>
              <w:pStyle w:val="Prrafodelista"/>
              <w:numPr>
                <w:ilvl w:val="0"/>
                <w:numId w:val="12"/>
              </w:numPr>
              <w:ind w:left="180" w:right="-105" w:hanging="180"/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Tamaño de Muestra</w:t>
            </w: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6A28CCBB" w14:textId="77777777" w:rsidR="0073398E" w:rsidRDefault="0073398E" w:rsidP="0073398E">
            <w:pPr>
              <w:pStyle w:val="Prrafodelista"/>
              <w:spacing w:line="120" w:lineRule="auto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3A431B78" w14:textId="77777777" w:rsidR="0073398E" w:rsidRDefault="0073398E" w:rsidP="00502A89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e IRD</w:t>
            </w:r>
          </w:p>
          <w:p w14:paraId="3B8195E6" w14:textId="77777777" w:rsidR="0073398E" w:rsidRDefault="0073398E" w:rsidP="0073398E">
            <w:pPr>
              <w:pStyle w:val="Prrafodelista"/>
              <w:spacing w:line="120" w:lineRule="auto"/>
              <w:ind w:left="35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75606115" w14:textId="77777777" w:rsidR="0073398E" w:rsidRPr="0073398E" w:rsidRDefault="0073398E" w:rsidP="0073398E">
            <w:pPr>
              <w:pStyle w:val="Prrafodelista"/>
              <w:numPr>
                <w:ilvl w:val="1"/>
                <w:numId w:val="15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Técnicas de Análisis e Interpretación de la información.</w:t>
            </w:r>
          </w:p>
        </w:tc>
        <w:tc>
          <w:tcPr>
            <w:tcW w:w="2268" w:type="dxa"/>
            <w:vMerge w:val="restart"/>
          </w:tcPr>
          <w:p w14:paraId="0D795C3E" w14:textId="77777777" w:rsidR="0073398E" w:rsidRPr="00722A5B" w:rsidRDefault="0073398E" w:rsidP="00722A5B">
            <w:pPr>
              <w:pStyle w:val="Prrafodelista"/>
              <w:numPr>
                <w:ilvl w:val="1"/>
                <w:numId w:val="1"/>
              </w:numPr>
              <w:ind w:left="314" w:hanging="314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722A5B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independiente:</w:t>
            </w:r>
          </w:p>
          <w:p w14:paraId="03D46283" w14:textId="77777777" w:rsidR="0073398E" w:rsidRPr="00263AC5" w:rsidRDefault="0073398E" w:rsidP="00722A5B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63AC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LAS REDES SOCIALES </w:t>
            </w:r>
          </w:p>
          <w:p w14:paraId="05D3E09C" w14:textId="77777777" w:rsidR="0073398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C5C69CF" w14:textId="77777777" w:rsidR="0073398E" w:rsidRPr="007C016E" w:rsidRDefault="0073398E" w:rsidP="00722A5B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Encuesta</w:t>
            </w: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  <w:p w14:paraId="7053F952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090B7CC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>Instrumento: Cuestionario de preguntas</w:t>
            </w:r>
          </w:p>
          <w:p w14:paraId="2AE7F470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1F9932AC" w14:textId="77777777" w:rsidR="0073398E" w:rsidRPr="00F9037C" w:rsidRDefault="0073398E" w:rsidP="00CE0535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>Descripción general</w:t>
            </w:r>
          </w:p>
          <w:p w14:paraId="5339BCFC" w14:textId="77777777" w:rsidR="0073398E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</w:p>
          <w:p w14:paraId="6913FAD8" w14:textId="77777777" w:rsidR="0073398E" w:rsidRPr="003C06B3" w:rsidRDefault="0073398E" w:rsidP="00CE0535">
            <w:pPr>
              <w:rPr>
                <w:rFonts w:ascii="Century Gothic" w:hAnsi="Century Gothic"/>
                <w:i/>
                <w:sz w:val="20"/>
                <w:szCs w:val="20"/>
                <w:lang w:val="es-EC"/>
              </w:rPr>
            </w:pPr>
            <w:r w:rsidRPr="003C06B3">
              <w:rPr>
                <w:rFonts w:ascii="Century Gothic" w:hAnsi="Century Gothic"/>
                <w:i/>
                <w:sz w:val="20"/>
                <w:szCs w:val="20"/>
                <w:lang w:val="es-EC"/>
              </w:rPr>
              <w:t xml:space="preserve"> </w:t>
            </w:r>
          </w:p>
          <w:p w14:paraId="3E8B0E81" w14:textId="77777777" w:rsidR="0073398E" w:rsidRPr="00CE0535" w:rsidRDefault="0073398E" w:rsidP="00CE0535">
            <w:pPr>
              <w:pStyle w:val="Prrafodelista"/>
              <w:numPr>
                <w:ilvl w:val="1"/>
                <w:numId w:val="1"/>
              </w:numPr>
              <w:ind w:left="455" w:hanging="455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Variable dependiente:</w:t>
            </w:r>
          </w:p>
          <w:p w14:paraId="77B84320" w14:textId="77777777" w:rsidR="0073398E" w:rsidRPr="00263AC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DESARROLLO PSICOSOCIAL</w:t>
            </w:r>
          </w:p>
          <w:p w14:paraId="72F421C7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1AC0B293" w14:textId="77777777" w:rsidR="0073398E" w:rsidRPr="007C016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7C016E">
              <w:rPr>
                <w:rFonts w:ascii="Century Gothic" w:hAnsi="Century Gothic"/>
                <w:sz w:val="20"/>
                <w:szCs w:val="20"/>
                <w:lang w:val="es-EC"/>
              </w:rPr>
              <w:t xml:space="preserve">Técnica: Psicometría </w:t>
            </w:r>
          </w:p>
          <w:p w14:paraId="6D8F7ECD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350070AA" w14:textId="067D6D05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CE0535">
              <w:rPr>
                <w:rFonts w:ascii="Century Gothic" w:hAnsi="Century Gothic"/>
                <w:sz w:val="20"/>
                <w:szCs w:val="20"/>
                <w:lang w:val="es-EC"/>
              </w:rPr>
              <w:t xml:space="preserve">Instrumento: Test de desarrollo </w:t>
            </w:r>
            <w:r w:rsidR="00871B01">
              <w:rPr>
                <w:rFonts w:ascii="Century Gothic" w:hAnsi="Century Gothic"/>
                <w:sz w:val="20"/>
                <w:szCs w:val="20"/>
                <w:lang w:val="es-EC"/>
              </w:rPr>
              <w:t>psicológico</w:t>
            </w:r>
          </w:p>
          <w:p w14:paraId="6CEEFCB3" w14:textId="77777777" w:rsidR="0073398E" w:rsidRDefault="0073398E" w:rsidP="00CE0535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7616227" w14:textId="77777777" w:rsidR="0073398E" w:rsidRPr="00F9037C" w:rsidRDefault="0073398E" w:rsidP="003C06B3">
            <w:pPr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</w:pPr>
            <w:r w:rsidRPr="00F9037C">
              <w:rPr>
                <w:rFonts w:ascii="Century Gothic" w:hAnsi="Century Gothic"/>
                <w:b/>
                <w:i/>
                <w:sz w:val="20"/>
                <w:szCs w:val="20"/>
                <w:lang w:val="es-EC"/>
              </w:rPr>
              <w:t xml:space="preserve">Descripción general </w:t>
            </w:r>
          </w:p>
          <w:p w14:paraId="5DFF4736" w14:textId="77777777" w:rsidR="0073398E" w:rsidRPr="00CE0535" w:rsidRDefault="0073398E" w:rsidP="00CE0535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255BC2AD" w14:textId="77777777" w:rsidR="0073398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  <w:p w14:paraId="4C483B71" w14:textId="77777777" w:rsidR="0073398E" w:rsidRDefault="0073398E" w:rsidP="00263AC5">
            <w:pPr>
              <w:rPr>
                <w:lang w:val="es-EC"/>
              </w:rPr>
            </w:pPr>
          </w:p>
          <w:p w14:paraId="0A1D3AAA" w14:textId="77777777" w:rsidR="0073398E" w:rsidRPr="007C016E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FF7CF5" w14:paraId="38F940F7" w14:textId="77777777" w:rsidTr="002E5F51">
        <w:tc>
          <w:tcPr>
            <w:tcW w:w="2694" w:type="dxa"/>
          </w:tcPr>
          <w:p w14:paraId="705210D7" w14:textId="77777777" w:rsidR="0073398E" w:rsidRPr="007C016E" w:rsidRDefault="0073398E" w:rsidP="007C016E">
            <w:pPr>
              <w:pStyle w:val="Prrafodelista"/>
              <w:numPr>
                <w:ilvl w:val="1"/>
                <w:numId w:val="7"/>
              </w:numPr>
              <w:ind w:left="453" w:hanging="453"/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  <w:t>PREGUNTAS DE INVESTIGACIÓN</w:t>
            </w:r>
          </w:p>
          <w:p w14:paraId="175D0A8F" w14:textId="77777777" w:rsidR="0073398E" w:rsidRPr="00330583" w:rsidRDefault="0073398E" w:rsidP="003D45A4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b/>
                <w:sz w:val="18"/>
                <w:szCs w:val="18"/>
                <w:lang w:val="es-EC"/>
              </w:rPr>
            </w:pP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¿Qué tipos de redes sociales utiliza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n 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y cuál es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?</w:t>
            </w:r>
          </w:p>
        </w:tc>
        <w:tc>
          <w:tcPr>
            <w:tcW w:w="2551" w:type="dxa"/>
          </w:tcPr>
          <w:p w14:paraId="676ACC90" w14:textId="77777777" w:rsidR="0073398E" w:rsidRDefault="0073398E" w:rsidP="005D04DF">
            <w:pPr>
              <w:pStyle w:val="Prrafodelista"/>
              <w:numPr>
                <w:ilvl w:val="1"/>
                <w:numId w:val="11"/>
              </w:num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OBJETIVOS ESPECÍFICOS</w:t>
            </w:r>
            <w:r w:rsidRPr="005D04DF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736AE7F" w14:textId="77777777" w:rsidR="0073398E" w:rsidRPr="0073398E" w:rsidRDefault="0073398E" w:rsidP="0073398E">
            <w:pPr>
              <w:pStyle w:val="Prrafodelista"/>
              <w:numPr>
                <w:ilvl w:val="0"/>
                <w:numId w:val="8"/>
              </w:numPr>
              <w:spacing w:line="216" w:lineRule="auto"/>
              <w:ind w:left="181" w:hanging="181"/>
              <w:rPr>
                <w:rFonts w:ascii="Century Gothic" w:hAnsi="Century Gothic"/>
                <w:b/>
                <w:sz w:val="18"/>
                <w:szCs w:val="18"/>
                <w:lang w:val="es-EC"/>
              </w:rPr>
            </w:pP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Identificar lo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s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tipos de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redes sociales que 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utilizan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por los estudiantes del décimo año “C”</w:t>
            </w:r>
            <w:r>
              <w:rPr>
                <w:rFonts w:ascii="Century Gothic" w:hAnsi="Century Gothic" w:cs="Times New Roman"/>
                <w:sz w:val="18"/>
                <w:szCs w:val="18"/>
                <w:lang w:val="es-EC"/>
              </w:rPr>
              <w:t>, su nivel de uso e importancia en diversos ámbitos</w:t>
            </w:r>
            <w:r w:rsidRPr="00330583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2126" w:type="dxa"/>
          </w:tcPr>
          <w:p w14:paraId="57D0ED1E" w14:textId="77777777" w:rsidR="0073398E" w:rsidRPr="007C016E" w:rsidRDefault="0073398E" w:rsidP="005D04DF">
            <w:pPr>
              <w:ind w:left="319" w:right="-106" w:hanging="319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3.2 HIPÓTESIS DE TRABAJO</w:t>
            </w:r>
            <w:r w:rsidRPr="007C016E">
              <w:rPr>
                <w:rFonts w:ascii="Century Gothic" w:hAnsi="Century Gothic"/>
                <w:b/>
                <w:sz w:val="20"/>
                <w:szCs w:val="20"/>
                <w:lang w:val="es-EC"/>
              </w:rPr>
              <w:t xml:space="preserve"> </w:t>
            </w:r>
          </w:p>
          <w:p w14:paraId="05256D78" w14:textId="77777777" w:rsidR="0073398E" w:rsidRPr="003D45A4" w:rsidRDefault="0073398E" w:rsidP="00A82F06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H1</w:t>
            </w:r>
            <w:r w:rsidRPr="003D45A4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3D45A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El uso y el  abuso de las </w:t>
            </w:r>
            <w:r w:rsidRPr="003D45A4">
              <w:rPr>
                <w:rFonts w:ascii="Century Gothic" w:hAnsi="Century Gothic"/>
                <w:sz w:val="18"/>
                <w:szCs w:val="18"/>
                <w:lang w:val="es-EC"/>
              </w:rPr>
              <w:t xml:space="preserve">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afecta el desarrollo de los estudiantes en diversos ámbitos de su formación.</w:t>
            </w:r>
          </w:p>
        </w:tc>
        <w:tc>
          <w:tcPr>
            <w:tcW w:w="2268" w:type="dxa"/>
            <w:vMerge/>
          </w:tcPr>
          <w:p w14:paraId="07E558B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0488CF8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0F8D40BD" w14:textId="77777777" w:rsidR="0073398E" w:rsidRPr="00CE0535" w:rsidRDefault="0073398E" w:rsidP="00263AC5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</w:tr>
      <w:tr w:rsidR="0073398E" w:rsidRPr="00FF7CF5" w14:paraId="40001ED5" w14:textId="77777777" w:rsidTr="002E5F51">
        <w:tc>
          <w:tcPr>
            <w:tcW w:w="2694" w:type="dxa"/>
          </w:tcPr>
          <w:p w14:paraId="4D3E274F" w14:textId="71375F7A" w:rsidR="0073398E" w:rsidRPr="00871B01" w:rsidRDefault="0073398E" w:rsidP="00263AC5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¿Cuál es nivel/grado de desarrollo </w:t>
            </w:r>
            <w:r w:rsidR="00871B01"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psicológico</w:t>
            </w: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de los estudiantes del décimo año “C”?</w:t>
            </w:r>
          </w:p>
          <w:p w14:paraId="6476EAE6" w14:textId="77777777" w:rsidR="0073398E" w:rsidRPr="00263AC5" w:rsidRDefault="0073398E" w:rsidP="00263AC5">
            <w:pPr>
              <w:rPr>
                <w:rFonts w:ascii="Century Gothic" w:hAnsi="Century Gothic" w:cs="Times New Roman"/>
                <w:b/>
                <w:sz w:val="20"/>
                <w:szCs w:val="20"/>
                <w:lang w:val="es-EC"/>
              </w:rPr>
            </w:pPr>
          </w:p>
        </w:tc>
        <w:tc>
          <w:tcPr>
            <w:tcW w:w="2551" w:type="dxa"/>
          </w:tcPr>
          <w:p w14:paraId="411E544B" w14:textId="412F40FA" w:rsidR="0073398E" w:rsidRPr="00871B01" w:rsidRDefault="0073398E" w:rsidP="00330583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Establecer el nivel o grado de desarrollo </w:t>
            </w:r>
            <w:r w:rsidR="00871B01"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psicológico</w:t>
            </w: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de los estudiantes del décimo año “C”.</w:t>
            </w:r>
          </w:p>
          <w:p w14:paraId="439499D0" w14:textId="77777777" w:rsidR="0073398E" w:rsidRPr="00330583" w:rsidRDefault="0073398E" w:rsidP="00330583">
            <w:pPr>
              <w:pStyle w:val="Prrafodelista"/>
              <w:ind w:left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</w:p>
        </w:tc>
        <w:tc>
          <w:tcPr>
            <w:tcW w:w="2126" w:type="dxa"/>
          </w:tcPr>
          <w:p w14:paraId="36DD8EDD" w14:textId="520299CF" w:rsidR="0073398E" w:rsidRPr="00EF145D" w:rsidRDefault="0073398E" w:rsidP="00871B01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2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>El grado de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desarrollo </w:t>
            </w:r>
            <w:r w:rsidR="00871B01">
              <w:rPr>
                <w:rFonts w:ascii="Century Gothic" w:hAnsi="Century Gothic"/>
                <w:sz w:val="18"/>
                <w:szCs w:val="18"/>
                <w:lang w:val="es-EC"/>
              </w:rPr>
              <w:t>psicológico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 xml:space="preserve"> 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 los estudiantes </w:t>
            </w:r>
            <w:r w:rsidR="009575B0">
              <w:rPr>
                <w:rFonts w:ascii="Century Gothic" w:hAnsi="Century Gothic"/>
                <w:sz w:val="18"/>
                <w:szCs w:val="18"/>
                <w:lang w:val="es-EC"/>
              </w:rPr>
              <w:t xml:space="preserve">es el adecuado/acorde </w:t>
            </w:r>
            <w:r w:rsidR="009575B0" w:rsidRPr="00871B01">
              <w:rPr>
                <w:rFonts w:ascii="Century Gothic" w:hAnsi="Century Gothic"/>
                <w:sz w:val="17"/>
                <w:szCs w:val="17"/>
                <w:lang w:val="es-EC"/>
              </w:rPr>
              <w:t xml:space="preserve">a su etapa </w:t>
            </w:r>
            <w:r w:rsidR="00871B01" w:rsidRPr="00871B01">
              <w:rPr>
                <w:rFonts w:ascii="Century Gothic" w:hAnsi="Century Gothic"/>
                <w:sz w:val="17"/>
                <w:szCs w:val="17"/>
                <w:lang w:val="es-EC"/>
              </w:rPr>
              <w:t>evolutiva</w:t>
            </w:r>
          </w:p>
        </w:tc>
        <w:tc>
          <w:tcPr>
            <w:tcW w:w="2268" w:type="dxa"/>
            <w:vMerge/>
          </w:tcPr>
          <w:p w14:paraId="6CBE8701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644E1F95" w14:textId="77777777" w:rsidR="0073398E" w:rsidRPr="007C016E" w:rsidRDefault="0073398E" w:rsidP="007C016E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41E7876" w14:textId="77777777" w:rsidR="0073398E" w:rsidRPr="00263AC5" w:rsidRDefault="0073398E" w:rsidP="00263AC5">
            <w:pPr>
              <w:jc w:val="center"/>
              <w:rPr>
                <w:lang w:val="es-EC"/>
              </w:rPr>
            </w:pPr>
          </w:p>
        </w:tc>
      </w:tr>
      <w:tr w:rsidR="0073398E" w:rsidRPr="00FF7CF5" w14:paraId="32929D50" w14:textId="77777777" w:rsidTr="002E5F51">
        <w:tc>
          <w:tcPr>
            <w:tcW w:w="2694" w:type="dxa"/>
          </w:tcPr>
          <w:p w14:paraId="5FABB4A8" w14:textId="20C9ECBA" w:rsidR="0073398E" w:rsidRPr="00871B01" w:rsidRDefault="0073398E" w:rsidP="00D260A3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¿Cuál es la correlación entre las variables de estudio: redes sociales y desarrollo </w:t>
            </w:r>
            <w:r w:rsidR="00871B01"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psicológico</w:t>
            </w: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de los estudiantes del décimo año “C”?</w:t>
            </w:r>
          </w:p>
          <w:p w14:paraId="593E84B8" w14:textId="77777777" w:rsidR="0073398E" w:rsidRPr="00263AC5" w:rsidRDefault="0073398E" w:rsidP="00D260A3">
            <w:pPr>
              <w:pStyle w:val="Prrafodelista"/>
              <w:ind w:left="169"/>
              <w:rPr>
                <w:rFonts w:ascii="Century Gothic" w:hAnsi="Century Gothic" w:cs="Times New Roman"/>
                <w:sz w:val="20"/>
                <w:szCs w:val="20"/>
                <w:lang w:val="es-E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551" w:type="dxa"/>
          </w:tcPr>
          <w:p w14:paraId="4E767211" w14:textId="6891A0EB" w:rsidR="0073398E" w:rsidRPr="00871B01" w:rsidRDefault="0073398E" w:rsidP="0073398E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Century Gothic" w:hAnsi="Century Gothic" w:cs="Times New Roman"/>
                <w:sz w:val="18"/>
                <w:szCs w:val="18"/>
                <w:lang w:val="es-EC"/>
              </w:rPr>
            </w:pP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Analizar la correlación entre las variables de estudio: redes sociales y desarrollo </w:t>
            </w:r>
            <w:r w:rsidR="00871B01"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>psicológico</w:t>
            </w:r>
            <w:r w:rsidRPr="00871B01">
              <w:rPr>
                <w:rFonts w:ascii="Century Gothic" w:hAnsi="Century Gothic" w:cs="Times New Roman"/>
                <w:sz w:val="18"/>
                <w:szCs w:val="18"/>
                <w:lang w:val="es-EC"/>
              </w:rPr>
              <w:t xml:space="preserve"> de los estudiantes del décimo año “C”</w:t>
            </w:r>
          </w:p>
        </w:tc>
        <w:tc>
          <w:tcPr>
            <w:tcW w:w="2126" w:type="dxa"/>
          </w:tcPr>
          <w:p w14:paraId="3102CD3E" w14:textId="21757202" w:rsidR="0073398E" w:rsidRPr="00EF145D" w:rsidRDefault="0073398E" w:rsidP="00C2347B">
            <w:pPr>
              <w:pStyle w:val="Prrafodelista"/>
              <w:numPr>
                <w:ilvl w:val="0"/>
                <w:numId w:val="8"/>
              </w:numPr>
              <w:ind w:left="177" w:hanging="177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3</w:t>
            </w:r>
            <w:r w:rsidRPr="00EF145D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:</w:t>
            </w:r>
            <w:r w:rsidRPr="00EF14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Existe una correlación directa entre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las redes sociales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y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 el desarrollo </w:t>
            </w:r>
            <w:r w:rsidR="00871B01">
              <w:rPr>
                <w:rFonts w:ascii="Century Gothic" w:hAnsi="Century Gothic"/>
                <w:sz w:val="18"/>
                <w:szCs w:val="18"/>
                <w:lang w:val="es-EC"/>
              </w:rPr>
              <w:t>psicológico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 </w:t>
            </w:r>
            <w:r w:rsidRPr="00EF145D">
              <w:rPr>
                <w:rFonts w:ascii="Century Gothic" w:hAnsi="Century Gothic"/>
                <w:sz w:val="18"/>
                <w:szCs w:val="18"/>
                <w:lang w:val="es-EC"/>
              </w:rPr>
              <w:t xml:space="preserve">de los estudiantes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del décimo año “C”.</w:t>
            </w:r>
          </w:p>
        </w:tc>
        <w:tc>
          <w:tcPr>
            <w:tcW w:w="2268" w:type="dxa"/>
            <w:vMerge/>
          </w:tcPr>
          <w:p w14:paraId="53889FE9" w14:textId="77777777" w:rsidR="0073398E" w:rsidRPr="005932B1" w:rsidRDefault="0073398E" w:rsidP="00D260A3">
            <w:pPr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410" w:type="dxa"/>
            <w:vMerge/>
          </w:tcPr>
          <w:p w14:paraId="3B6B860F" w14:textId="77777777" w:rsidR="0073398E" w:rsidRPr="007C016E" w:rsidRDefault="0073398E" w:rsidP="00D260A3">
            <w:pPr>
              <w:pStyle w:val="Prrafodelista"/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</w:p>
        </w:tc>
        <w:tc>
          <w:tcPr>
            <w:tcW w:w="2268" w:type="dxa"/>
            <w:vMerge/>
          </w:tcPr>
          <w:p w14:paraId="2702D42E" w14:textId="77777777" w:rsidR="0073398E" w:rsidRPr="00263AC5" w:rsidRDefault="0073398E" w:rsidP="00D260A3">
            <w:pPr>
              <w:jc w:val="center"/>
              <w:rPr>
                <w:lang w:val="es-EC"/>
              </w:rPr>
            </w:pPr>
          </w:p>
        </w:tc>
      </w:tr>
    </w:tbl>
    <w:p w14:paraId="3DA9CD2B" w14:textId="77777777" w:rsidR="00627F8C" w:rsidRPr="0067421A" w:rsidRDefault="00627F8C" w:rsidP="0067421A">
      <w:pPr>
        <w:rPr>
          <w:lang w:val="es-EC"/>
        </w:rPr>
      </w:pPr>
    </w:p>
    <w:sectPr w:rsidR="00627F8C" w:rsidRPr="0067421A" w:rsidSect="0073398E">
      <w:pgSz w:w="15840" w:h="12240" w:orient="landscape"/>
      <w:pgMar w:top="567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34058" w14:textId="77777777" w:rsidR="004225B4" w:rsidRDefault="004225B4" w:rsidP="0067421A">
      <w:pPr>
        <w:spacing w:after="0" w:line="240" w:lineRule="auto"/>
      </w:pPr>
      <w:r>
        <w:separator/>
      </w:r>
    </w:p>
  </w:endnote>
  <w:endnote w:type="continuationSeparator" w:id="0">
    <w:p w14:paraId="69EC0D20" w14:textId="77777777" w:rsidR="004225B4" w:rsidRDefault="004225B4" w:rsidP="0067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E57F" w14:textId="77777777" w:rsidR="004225B4" w:rsidRDefault="004225B4" w:rsidP="0067421A">
      <w:pPr>
        <w:spacing w:after="0" w:line="240" w:lineRule="auto"/>
      </w:pPr>
      <w:r>
        <w:separator/>
      </w:r>
    </w:p>
  </w:footnote>
  <w:footnote w:type="continuationSeparator" w:id="0">
    <w:p w14:paraId="393118F6" w14:textId="77777777" w:rsidR="004225B4" w:rsidRDefault="004225B4" w:rsidP="0067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6A10"/>
    <w:multiLevelType w:val="hybridMultilevel"/>
    <w:tmpl w:val="F24C0D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27"/>
    <w:multiLevelType w:val="hybridMultilevel"/>
    <w:tmpl w:val="883007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187A"/>
    <w:multiLevelType w:val="hybridMultilevel"/>
    <w:tmpl w:val="F66E6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B0B16"/>
    <w:multiLevelType w:val="hybridMultilevel"/>
    <w:tmpl w:val="FCE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268"/>
    <w:multiLevelType w:val="multilevel"/>
    <w:tmpl w:val="59603B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4D54949"/>
    <w:multiLevelType w:val="hybridMultilevel"/>
    <w:tmpl w:val="6B6EB772"/>
    <w:lvl w:ilvl="0" w:tplc="A7BED58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4143"/>
    <w:multiLevelType w:val="multilevel"/>
    <w:tmpl w:val="EEA83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2982B98"/>
    <w:multiLevelType w:val="hybridMultilevel"/>
    <w:tmpl w:val="26AE3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ED588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42653"/>
    <w:multiLevelType w:val="multilevel"/>
    <w:tmpl w:val="E474F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E33CE7"/>
    <w:multiLevelType w:val="hybridMultilevel"/>
    <w:tmpl w:val="498A9A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7950"/>
    <w:multiLevelType w:val="hybridMultilevel"/>
    <w:tmpl w:val="6902D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F39EB"/>
    <w:multiLevelType w:val="multilevel"/>
    <w:tmpl w:val="427E5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4445E4"/>
    <w:multiLevelType w:val="multilevel"/>
    <w:tmpl w:val="23607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93750E"/>
    <w:multiLevelType w:val="hybridMultilevel"/>
    <w:tmpl w:val="BB8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A1453"/>
    <w:multiLevelType w:val="hybridMultilevel"/>
    <w:tmpl w:val="4A167B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24F3"/>
    <w:multiLevelType w:val="multilevel"/>
    <w:tmpl w:val="670C9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NDQ0NzUzNjW1NDNU0lEKTi0uzszPAykwqQUAkdpOHCwAAAA="/>
  </w:docVars>
  <w:rsids>
    <w:rsidRoot w:val="007A3C1B"/>
    <w:rsid w:val="000304EE"/>
    <w:rsid w:val="00033161"/>
    <w:rsid w:val="000802D8"/>
    <w:rsid w:val="000E39C6"/>
    <w:rsid w:val="00125015"/>
    <w:rsid w:val="001A0CBB"/>
    <w:rsid w:val="001D000B"/>
    <w:rsid w:val="00211F2E"/>
    <w:rsid w:val="00241B96"/>
    <w:rsid w:val="00263AC5"/>
    <w:rsid w:val="002A7794"/>
    <w:rsid w:val="002B32F7"/>
    <w:rsid w:val="002E5F51"/>
    <w:rsid w:val="002F47F6"/>
    <w:rsid w:val="00330583"/>
    <w:rsid w:val="003C03E6"/>
    <w:rsid w:val="003C06B3"/>
    <w:rsid w:val="003D45A4"/>
    <w:rsid w:val="004225B4"/>
    <w:rsid w:val="00436AA2"/>
    <w:rsid w:val="00457899"/>
    <w:rsid w:val="00462A45"/>
    <w:rsid w:val="004D1A24"/>
    <w:rsid w:val="004E6CD7"/>
    <w:rsid w:val="00502A89"/>
    <w:rsid w:val="00553B81"/>
    <w:rsid w:val="00553D25"/>
    <w:rsid w:val="00572129"/>
    <w:rsid w:val="005932B1"/>
    <w:rsid w:val="005D04DF"/>
    <w:rsid w:val="005D587F"/>
    <w:rsid w:val="00613D87"/>
    <w:rsid w:val="00627F8C"/>
    <w:rsid w:val="0067421A"/>
    <w:rsid w:val="00682CD0"/>
    <w:rsid w:val="007042A2"/>
    <w:rsid w:val="00722A5B"/>
    <w:rsid w:val="0073398E"/>
    <w:rsid w:val="00741939"/>
    <w:rsid w:val="007A3C1B"/>
    <w:rsid w:val="007C016E"/>
    <w:rsid w:val="007E22FE"/>
    <w:rsid w:val="007E3501"/>
    <w:rsid w:val="007E6D7A"/>
    <w:rsid w:val="0085064F"/>
    <w:rsid w:val="00871B01"/>
    <w:rsid w:val="0090705C"/>
    <w:rsid w:val="00921637"/>
    <w:rsid w:val="00942519"/>
    <w:rsid w:val="009575B0"/>
    <w:rsid w:val="009E51DD"/>
    <w:rsid w:val="00A504B6"/>
    <w:rsid w:val="00A82F06"/>
    <w:rsid w:val="00A963FF"/>
    <w:rsid w:val="00B26ED4"/>
    <w:rsid w:val="00B64695"/>
    <w:rsid w:val="00B95A73"/>
    <w:rsid w:val="00B9685A"/>
    <w:rsid w:val="00BD34B7"/>
    <w:rsid w:val="00BD72AF"/>
    <w:rsid w:val="00C04A47"/>
    <w:rsid w:val="00C2347B"/>
    <w:rsid w:val="00C76779"/>
    <w:rsid w:val="00CE0535"/>
    <w:rsid w:val="00D11217"/>
    <w:rsid w:val="00D260A3"/>
    <w:rsid w:val="00D33AA3"/>
    <w:rsid w:val="00D42BDC"/>
    <w:rsid w:val="00D449C9"/>
    <w:rsid w:val="00DE38D1"/>
    <w:rsid w:val="00E420F2"/>
    <w:rsid w:val="00E54EC4"/>
    <w:rsid w:val="00EF145D"/>
    <w:rsid w:val="00EF1B16"/>
    <w:rsid w:val="00EF2FEE"/>
    <w:rsid w:val="00F33757"/>
    <w:rsid w:val="00F63953"/>
    <w:rsid w:val="00F9037C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05B7"/>
  <w15:chartTrackingRefBased/>
  <w15:docId w15:val="{34411D2A-D8A4-4275-8783-412715F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E6D7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3D87"/>
  </w:style>
  <w:style w:type="paragraph" w:styleId="Encabezado">
    <w:name w:val="header"/>
    <w:basedOn w:val="Normal"/>
    <w:link w:val="Encabezado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21A"/>
  </w:style>
  <w:style w:type="paragraph" w:styleId="Piedepgina">
    <w:name w:val="footer"/>
    <w:basedOn w:val="Normal"/>
    <w:link w:val="PiedepginaCar"/>
    <w:uiPriority w:val="99"/>
    <w:unhideWhenUsed/>
    <w:rsid w:val="00674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A341-C081-4080-A436-BD4B1069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R.</dc:creator>
  <cp:keywords/>
  <dc:description/>
  <cp:lastModifiedBy>Dr. Jorge Fernández Pino</cp:lastModifiedBy>
  <cp:revision>2</cp:revision>
  <dcterms:created xsi:type="dcterms:W3CDTF">2024-10-12T16:43:00Z</dcterms:created>
  <dcterms:modified xsi:type="dcterms:W3CDTF">2024-10-12T16:43:00Z</dcterms:modified>
</cp:coreProperties>
</file>