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5734A" w14:textId="4E20F748" w:rsidR="000B2169" w:rsidRPr="00672A50" w:rsidRDefault="000B2169" w:rsidP="00D0076F">
      <w:pPr>
        <w:jc w:val="center"/>
        <w:rPr>
          <w:rFonts w:ascii="Arial" w:hAnsi="Arial" w:cs="Arial"/>
          <w:b/>
          <w:bCs/>
          <w:sz w:val="24"/>
          <w:szCs w:val="24"/>
          <w:lang w:val="es-ES"/>
        </w:rPr>
      </w:pPr>
      <w:bookmarkStart w:id="0" w:name="_Hlk132555883"/>
      <w:bookmarkEnd w:id="0"/>
      <w:r w:rsidRPr="00672A50">
        <w:rPr>
          <w:rFonts w:ascii="Arial" w:hAnsi="Arial" w:cs="Arial"/>
          <w:b/>
          <w:bCs/>
          <w:sz w:val="24"/>
          <w:szCs w:val="24"/>
          <w:lang w:val="es-ES"/>
        </w:rPr>
        <w:t>PRINCIPIOS DE LA TERAPIA MANUAL – CINEMÁTICA</w:t>
      </w:r>
    </w:p>
    <w:p w14:paraId="639BC932" w14:textId="031BA6D1" w:rsidR="000B2169" w:rsidRPr="00672A50" w:rsidRDefault="000B2169" w:rsidP="000B2169">
      <w:pPr>
        <w:spacing w:line="360" w:lineRule="auto"/>
        <w:jc w:val="both"/>
        <w:rPr>
          <w:rFonts w:ascii="Arial" w:hAnsi="Arial" w:cs="Arial"/>
          <w:b/>
          <w:bCs/>
          <w:sz w:val="24"/>
          <w:szCs w:val="24"/>
          <w:lang w:val="es-ES"/>
        </w:rPr>
      </w:pPr>
      <w:r w:rsidRPr="00672A50">
        <w:rPr>
          <w:rFonts w:ascii="Arial" w:hAnsi="Arial" w:cs="Arial"/>
          <w:b/>
          <w:bCs/>
          <w:sz w:val="24"/>
          <w:szCs w:val="24"/>
          <w:lang w:val="es-ES"/>
        </w:rPr>
        <w:t>CINEMÁTICA.</w:t>
      </w:r>
    </w:p>
    <w:p w14:paraId="4634A3AF" w14:textId="08B41442" w:rsidR="000B2169" w:rsidRPr="00672A50" w:rsidRDefault="000B2169" w:rsidP="000B2169">
      <w:pPr>
        <w:spacing w:line="360" w:lineRule="auto"/>
        <w:jc w:val="both"/>
        <w:rPr>
          <w:rFonts w:ascii="Arial" w:hAnsi="Arial" w:cs="Arial"/>
          <w:color w:val="333333"/>
          <w:sz w:val="24"/>
          <w:szCs w:val="24"/>
          <w:shd w:val="clear" w:color="auto" w:fill="FFFFFF"/>
        </w:rPr>
      </w:pPr>
      <w:r w:rsidRPr="00672A50">
        <w:rPr>
          <w:rFonts w:ascii="Arial" w:hAnsi="Arial" w:cs="Arial"/>
          <w:color w:val="333333"/>
          <w:sz w:val="24"/>
          <w:szCs w:val="24"/>
          <w:shd w:val="clear" w:color="auto" w:fill="FFFFFF"/>
          <w:lang w:val="es-ES"/>
        </w:rPr>
        <w:t>Definimos a la</w:t>
      </w:r>
      <w:r w:rsidRPr="00672A50">
        <w:rPr>
          <w:rFonts w:ascii="Arial" w:hAnsi="Arial" w:cs="Arial"/>
          <w:color w:val="333333"/>
          <w:sz w:val="24"/>
          <w:szCs w:val="24"/>
          <w:shd w:val="clear" w:color="auto" w:fill="FFFFFF"/>
        </w:rPr>
        <w:t xml:space="preserve"> cinemática</w:t>
      </w:r>
      <w:r w:rsidRPr="00672A50">
        <w:rPr>
          <w:rFonts w:ascii="Arial" w:hAnsi="Arial" w:cs="Arial"/>
          <w:color w:val="333333"/>
          <w:sz w:val="24"/>
          <w:szCs w:val="24"/>
          <w:shd w:val="clear" w:color="auto" w:fill="FFFFFF"/>
        </w:rPr>
        <w:t xml:space="preserve"> como el</w:t>
      </w:r>
      <w:r w:rsidRPr="00672A50">
        <w:rPr>
          <w:rFonts w:ascii="Arial" w:hAnsi="Arial" w:cs="Arial"/>
          <w:color w:val="333333"/>
          <w:sz w:val="24"/>
          <w:szCs w:val="24"/>
          <w:shd w:val="clear" w:color="auto" w:fill="FFFFFF"/>
        </w:rPr>
        <w:t xml:space="preserve"> estudio o </w:t>
      </w:r>
      <w:r w:rsidRPr="00672A50">
        <w:rPr>
          <w:rStyle w:val="Textoennegrita"/>
          <w:rFonts w:ascii="Arial" w:hAnsi="Arial" w:cs="Arial"/>
          <w:b w:val="0"/>
          <w:bCs w:val="0"/>
          <w:color w:val="333333"/>
          <w:sz w:val="24"/>
          <w:szCs w:val="24"/>
          <w:highlight w:val="yellow"/>
          <w:shd w:val="clear" w:color="auto" w:fill="FFFFFF"/>
        </w:rPr>
        <w:t xml:space="preserve">análisis del movimiento en términos de </w:t>
      </w:r>
      <w:r w:rsidR="00672A50">
        <w:rPr>
          <w:rStyle w:val="Textoennegrita"/>
          <w:rFonts w:ascii="Arial" w:hAnsi="Arial" w:cs="Arial"/>
          <w:b w:val="0"/>
          <w:bCs w:val="0"/>
          <w:color w:val="333333"/>
          <w:sz w:val="24"/>
          <w:szCs w:val="24"/>
          <w:highlight w:val="yellow"/>
          <w:shd w:val="clear" w:color="auto" w:fill="FFFFFF"/>
        </w:rPr>
        <w:t>amplitud</w:t>
      </w:r>
      <w:r w:rsidRPr="00672A50">
        <w:rPr>
          <w:rStyle w:val="Textoennegrita"/>
          <w:rFonts w:ascii="Arial" w:hAnsi="Arial" w:cs="Arial"/>
          <w:b w:val="0"/>
          <w:bCs w:val="0"/>
          <w:color w:val="333333"/>
          <w:sz w:val="24"/>
          <w:szCs w:val="24"/>
          <w:highlight w:val="yellow"/>
          <w:shd w:val="clear" w:color="auto" w:fill="FFFFFF"/>
        </w:rPr>
        <w:t xml:space="preserve">, </w:t>
      </w:r>
      <w:r w:rsidR="00672A50">
        <w:rPr>
          <w:rStyle w:val="Textoennegrita"/>
          <w:rFonts w:ascii="Arial" w:hAnsi="Arial" w:cs="Arial"/>
          <w:b w:val="0"/>
          <w:bCs w:val="0"/>
          <w:color w:val="333333"/>
          <w:sz w:val="24"/>
          <w:szCs w:val="24"/>
          <w:highlight w:val="yellow"/>
          <w:shd w:val="clear" w:color="auto" w:fill="FFFFFF"/>
        </w:rPr>
        <w:t xml:space="preserve">soporte </w:t>
      </w:r>
      <w:proofErr w:type="gramStart"/>
      <w:r w:rsidR="00672A50">
        <w:rPr>
          <w:rStyle w:val="Textoennegrita"/>
          <w:rFonts w:ascii="Arial" w:hAnsi="Arial" w:cs="Arial"/>
          <w:b w:val="0"/>
          <w:bCs w:val="0"/>
          <w:color w:val="333333"/>
          <w:sz w:val="24"/>
          <w:szCs w:val="24"/>
          <w:highlight w:val="yellow"/>
          <w:shd w:val="clear" w:color="auto" w:fill="FFFFFF"/>
        </w:rPr>
        <w:t xml:space="preserve">de  </w:t>
      </w:r>
      <w:r w:rsidR="00672A50" w:rsidRPr="00672A50">
        <w:rPr>
          <w:rStyle w:val="Textoennegrita"/>
          <w:rFonts w:ascii="Arial" w:hAnsi="Arial" w:cs="Arial"/>
          <w:b w:val="0"/>
          <w:bCs w:val="0"/>
          <w:color w:val="333333"/>
          <w:sz w:val="24"/>
          <w:szCs w:val="24"/>
          <w:highlight w:val="yellow"/>
          <w:shd w:val="clear" w:color="auto" w:fill="FFFFFF"/>
        </w:rPr>
        <w:t>carga</w:t>
      </w:r>
      <w:proofErr w:type="gramEnd"/>
      <w:r w:rsidR="00672A50" w:rsidRPr="00672A50">
        <w:rPr>
          <w:rStyle w:val="Textoennegrita"/>
          <w:rFonts w:ascii="Arial" w:hAnsi="Arial" w:cs="Arial"/>
          <w:b w:val="0"/>
          <w:bCs w:val="0"/>
          <w:color w:val="333333"/>
          <w:sz w:val="24"/>
          <w:szCs w:val="24"/>
          <w:highlight w:val="yellow"/>
          <w:shd w:val="clear" w:color="auto" w:fill="FFFFFF"/>
        </w:rPr>
        <w:t xml:space="preserve"> </w:t>
      </w:r>
      <w:r w:rsidRPr="00672A50">
        <w:rPr>
          <w:rStyle w:val="Textoennegrita"/>
          <w:rFonts w:ascii="Arial" w:hAnsi="Arial" w:cs="Arial"/>
          <w:b w:val="0"/>
          <w:bCs w:val="0"/>
          <w:color w:val="333333"/>
          <w:sz w:val="24"/>
          <w:szCs w:val="24"/>
          <w:highlight w:val="yellow"/>
          <w:shd w:val="clear" w:color="auto" w:fill="FFFFFF"/>
        </w:rPr>
        <w:t xml:space="preserve"> y </w:t>
      </w:r>
      <w:r w:rsidR="00672A50" w:rsidRPr="00672A50">
        <w:rPr>
          <w:rStyle w:val="Textoennegrita"/>
          <w:rFonts w:ascii="Arial" w:hAnsi="Arial" w:cs="Arial"/>
          <w:b w:val="0"/>
          <w:bCs w:val="0"/>
          <w:color w:val="333333"/>
          <w:sz w:val="24"/>
          <w:szCs w:val="24"/>
          <w:highlight w:val="yellow"/>
          <w:shd w:val="clear" w:color="auto" w:fill="FFFFFF"/>
        </w:rPr>
        <w:t>patrón de movimiento</w:t>
      </w:r>
      <w:r w:rsidRPr="00672A50">
        <w:rPr>
          <w:rFonts w:ascii="Arial" w:hAnsi="Arial" w:cs="Arial"/>
          <w:color w:val="333333"/>
          <w:sz w:val="24"/>
          <w:szCs w:val="24"/>
          <w:shd w:val="clear" w:color="auto" w:fill="FFFFFF"/>
        </w:rPr>
        <w:t>, sin tener en cuenta las fuerzas que lo producen. Podemos hablar de cinemática lineal, cuando nos referimos a movimientos en línea recta, o cinemática angular cuando hablamos de movimientos en torno a un punto, como por ejemplo el movimiento de flexión que hace una rodilla cuando alguien camina.</w:t>
      </w:r>
    </w:p>
    <w:p w14:paraId="032C4890" w14:textId="77777777" w:rsidR="00672A50" w:rsidRDefault="00672A50" w:rsidP="00672A50">
      <w:pPr>
        <w:pStyle w:val="Textosinformato"/>
        <w:spacing w:line="360" w:lineRule="auto"/>
        <w:jc w:val="center"/>
        <w:rPr>
          <w:rFonts w:ascii="Arial" w:hAnsi="Arial" w:cs="Arial"/>
          <w:b/>
          <w:sz w:val="24"/>
          <w:szCs w:val="24"/>
        </w:rPr>
      </w:pPr>
    </w:p>
    <w:p w14:paraId="79F1B397" w14:textId="54E876D5" w:rsidR="00672A50" w:rsidRPr="00672A50" w:rsidRDefault="00672A50" w:rsidP="00672A50">
      <w:pPr>
        <w:pStyle w:val="Textosinformato"/>
        <w:spacing w:line="360" w:lineRule="auto"/>
        <w:jc w:val="center"/>
        <w:rPr>
          <w:rFonts w:ascii="Arial" w:hAnsi="Arial" w:cs="Arial"/>
          <w:b/>
          <w:sz w:val="24"/>
          <w:szCs w:val="24"/>
        </w:rPr>
      </w:pPr>
      <w:r w:rsidRPr="00672A50">
        <w:rPr>
          <w:rFonts w:ascii="Arial" w:hAnsi="Arial" w:cs="Arial"/>
          <w:b/>
          <w:sz w:val="24"/>
          <w:szCs w:val="24"/>
        </w:rPr>
        <w:t>CINEMÁTICA DEL RAQUIS CERVICAL MEDIO E INFERIOR</w:t>
      </w:r>
    </w:p>
    <w:p w14:paraId="420232B1" w14:textId="77777777" w:rsidR="00672A50" w:rsidRPr="00672A50" w:rsidRDefault="00672A50" w:rsidP="00672A50">
      <w:pPr>
        <w:pStyle w:val="Textosinformato"/>
        <w:spacing w:line="360" w:lineRule="auto"/>
        <w:jc w:val="both"/>
        <w:rPr>
          <w:rFonts w:ascii="Arial" w:hAnsi="Arial" w:cs="Arial"/>
          <w:sz w:val="24"/>
          <w:szCs w:val="24"/>
        </w:rPr>
      </w:pPr>
    </w:p>
    <w:p w14:paraId="6B03260D" w14:textId="76C511E1" w:rsidR="00672A50" w:rsidRPr="00672A50" w:rsidRDefault="00672A50" w:rsidP="00672A50">
      <w:pPr>
        <w:pStyle w:val="Textosinformato"/>
        <w:numPr>
          <w:ilvl w:val="0"/>
          <w:numId w:val="3"/>
        </w:numPr>
        <w:spacing w:line="360" w:lineRule="auto"/>
        <w:jc w:val="both"/>
        <w:rPr>
          <w:rFonts w:ascii="Arial" w:hAnsi="Arial" w:cs="Arial"/>
          <w:b/>
          <w:i/>
          <w:sz w:val="24"/>
          <w:szCs w:val="24"/>
        </w:rPr>
      </w:pPr>
      <w:r w:rsidRPr="00672A50">
        <w:rPr>
          <w:rFonts w:ascii="Arial" w:hAnsi="Arial" w:cs="Arial"/>
          <w:b/>
          <w:i/>
          <w:sz w:val="24"/>
          <w:szCs w:val="24"/>
        </w:rPr>
        <w:t xml:space="preserve">Cinemática de la </w:t>
      </w:r>
      <w:r w:rsidRPr="00672A50">
        <w:rPr>
          <w:rFonts w:ascii="Arial" w:hAnsi="Arial" w:cs="Arial"/>
          <w:b/>
          <w:i/>
          <w:sz w:val="24"/>
          <w:szCs w:val="24"/>
          <w:highlight w:val="yellow"/>
        </w:rPr>
        <w:t>flexión-extensión</w:t>
      </w:r>
      <w:r w:rsidRPr="00672A50">
        <w:rPr>
          <w:rFonts w:ascii="Arial" w:hAnsi="Arial" w:cs="Arial"/>
          <w:b/>
          <w:i/>
          <w:sz w:val="24"/>
          <w:szCs w:val="24"/>
        </w:rPr>
        <w:t xml:space="preserve"> del raquis cervical tipo</w:t>
      </w:r>
    </w:p>
    <w:p w14:paraId="678A619B" w14:textId="77777777" w:rsidR="00672A50" w:rsidRPr="00672A50" w:rsidRDefault="00672A50" w:rsidP="00672A50">
      <w:pPr>
        <w:pStyle w:val="Textosinformato"/>
        <w:spacing w:line="360" w:lineRule="auto"/>
        <w:jc w:val="both"/>
        <w:rPr>
          <w:rFonts w:ascii="Arial" w:hAnsi="Arial" w:cs="Arial"/>
          <w:b/>
          <w:sz w:val="24"/>
          <w:szCs w:val="24"/>
        </w:rPr>
      </w:pPr>
      <w:r w:rsidRPr="00672A50">
        <w:rPr>
          <w:rFonts w:ascii="Arial" w:hAnsi="Arial" w:cs="Arial"/>
          <w:b/>
          <w:sz w:val="24"/>
          <w:szCs w:val="24"/>
        </w:rPr>
        <w:t>1.1. Factores anatómicos que intervienen en la movilidad cervical</w:t>
      </w:r>
    </w:p>
    <w:p w14:paraId="42CF7124" w14:textId="77777777" w:rsidR="00672A50" w:rsidRPr="00672A50" w:rsidRDefault="00672A50" w:rsidP="00672A50">
      <w:pPr>
        <w:pStyle w:val="Textosinformato"/>
        <w:spacing w:line="360" w:lineRule="auto"/>
        <w:jc w:val="both"/>
        <w:rPr>
          <w:rFonts w:ascii="Arial" w:hAnsi="Arial" w:cs="Arial"/>
          <w:sz w:val="24"/>
          <w:szCs w:val="24"/>
        </w:rPr>
      </w:pPr>
      <w:r w:rsidRPr="00672A50">
        <w:rPr>
          <w:rFonts w:ascii="Arial" w:hAnsi="Arial" w:cs="Arial"/>
          <w:sz w:val="24"/>
          <w:szCs w:val="24"/>
        </w:rPr>
        <w:t>A diferencia del raquis lumbar, las estructuras de la columna cervical medio e inferior (facetas, discos, cuerpos vertebrales, etc.) están preparadas anatómicamente para la realización de amplios movimientos.</w:t>
      </w:r>
    </w:p>
    <w:p w14:paraId="2B345942" w14:textId="77777777" w:rsidR="00672A50" w:rsidRPr="00672A50" w:rsidRDefault="00672A50" w:rsidP="00672A50">
      <w:pPr>
        <w:pStyle w:val="Textosinformato"/>
        <w:spacing w:line="360" w:lineRule="auto"/>
        <w:jc w:val="both"/>
        <w:rPr>
          <w:rFonts w:ascii="Arial" w:hAnsi="Arial" w:cs="Arial"/>
          <w:sz w:val="24"/>
          <w:szCs w:val="24"/>
        </w:rPr>
      </w:pPr>
    </w:p>
    <w:p w14:paraId="1250F107" w14:textId="77777777" w:rsidR="00672A50" w:rsidRPr="00672A50" w:rsidRDefault="00672A50" w:rsidP="00672A50">
      <w:pPr>
        <w:pStyle w:val="Textosinformato"/>
        <w:spacing w:line="360" w:lineRule="auto"/>
        <w:jc w:val="both"/>
        <w:rPr>
          <w:rFonts w:ascii="Arial" w:hAnsi="Arial" w:cs="Arial"/>
          <w:sz w:val="24"/>
          <w:szCs w:val="24"/>
        </w:rPr>
      </w:pPr>
      <w:r w:rsidRPr="00672A50">
        <w:rPr>
          <w:rFonts w:ascii="Arial" w:hAnsi="Arial" w:cs="Arial"/>
          <w:sz w:val="24"/>
          <w:szCs w:val="24"/>
        </w:rPr>
        <w:t>Entre otros, se pueden citar los siguientes factores:</w:t>
      </w:r>
    </w:p>
    <w:p w14:paraId="463B47EC" w14:textId="77777777" w:rsidR="00672A50" w:rsidRPr="00672A50" w:rsidRDefault="00672A50" w:rsidP="00672A50">
      <w:pPr>
        <w:pStyle w:val="Textosinformato"/>
        <w:numPr>
          <w:ilvl w:val="0"/>
          <w:numId w:val="2"/>
        </w:numPr>
        <w:spacing w:line="360" w:lineRule="auto"/>
        <w:jc w:val="both"/>
        <w:rPr>
          <w:rFonts w:ascii="Arial" w:hAnsi="Arial" w:cs="Arial"/>
          <w:sz w:val="24"/>
          <w:szCs w:val="24"/>
        </w:rPr>
      </w:pPr>
      <w:r w:rsidRPr="00672A50">
        <w:rPr>
          <w:rFonts w:ascii="Arial" w:hAnsi="Arial" w:cs="Arial"/>
          <w:sz w:val="24"/>
          <w:szCs w:val="24"/>
          <w:highlight w:val="yellow"/>
        </w:rPr>
        <w:t>Relación disco/cuerpo:</w:t>
      </w:r>
      <w:r w:rsidRPr="00672A50">
        <w:rPr>
          <w:rFonts w:ascii="Arial" w:hAnsi="Arial" w:cs="Arial"/>
          <w:sz w:val="24"/>
          <w:szCs w:val="24"/>
        </w:rPr>
        <w:t xml:space="preserve"> el valor de esta proporción es mayor en el raquis cervical (dos quintos) que en el lumbar (un tercio).</w:t>
      </w:r>
    </w:p>
    <w:p w14:paraId="6B431348" w14:textId="77777777" w:rsidR="00672A50" w:rsidRDefault="00672A50" w:rsidP="00672A50">
      <w:pPr>
        <w:pStyle w:val="Textosinformato"/>
        <w:numPr>
          <w:ilvl w:val="0"/>
          <w:numId w:val="2"/>
        </w:numPr>
        <w:spacing w:line="360" w:lineRule="auto"/>
        <w:jc w:val="both"/>
        <w:rPr>
          <w:rFonts w:ascii="Arial" w:hAnsi="Arial" w:cs="Arial"/>
          <w:sz w:val="24"/>
          <w:szCs w:val="24"/>
        </w:rPr>
      </w:pPr>
      <w:r w:rsidRPr="00672A50">
        <w:rPr>
          <w:rFonts w:ascii="Arial" w:hAnsi="Arial" w:cs="Arial"/>
          <w:sz w:val="24"/>
          <w:szCs w:val="24"/>
          <w:highlight w:val="yellow"/>
        </w:rPr>
        <w:t>Relación entre la altura discal y los diámetros anteroposterior y transversal del cuerpo vertebral</w:t>
      </w:r>
      <w:r w:rsidRPr="00672A50">
        <w:rPr>
          <w:rFonts w:ascii="Arial" w:hAnsi="Arial" w:cs="Arial"/>
          <w:sz w:val="24"/>
          <w:szCs w:val="24"/>
        </w:rPr>
        <w:t>. El valor de esta razón de proporcionalidad aumenta en el movimiento de flexión/extensión cuanto mayor sea la altura del disco y menor el diámetro anteroposterior. Del mismo modo, la amplitud del movimiento de inclinación lateral será mayor cuanto más alto sea el disco y menor el diámetro transversal del cuerpo vertebral (fig. 1).</w:t>
      </w:r>
    </w:p>
    <w:p w14:paraId="5E9B597A" w14:textId="629FB1AA" w:rsidR="00672A50" w:rsidRDefault="00672A50" w:rsidP="00672A50">
      <w:pPr>
        <w:pStyle w:val="Textosinformato"/>
        <w:spacing w:line="360" w:lineRule="auto"/>
        <w:jc w:val="center"/>
        <w:rPr>
          <w:rFonts w:ascii="Arial" w:hAnsi="Arial" w:cs="Arial"/>
          <w:sz w:val="24"/>
          <w:szCs w:val="24"/>
        </w:rPr>
      </w:pPr>
      <w:r>
        <w:rPr>
          <w:rFonts w:ascii="Arial" w:hAnsi="Arial" w:cs="Arial"/>
          <w:noProof/>
          <w:lang w:val="es-ES"/>
        </w:rPr>
        <w:drawing>
          <wp:inline distT="0" distB="0" distL="0" distR="0" wp14:anchorId="6764E986" wp14:editId="4EEC8463">
            <wp:extent cx="3533775" cy="1666546"/>
            <wp:effectExtent l="0" t="0" r="0" b="0"/>
            <wp:docPr id="2" name="1 Imagen" descr="sem 1-u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1-u2024.jpg"/>
                    <pic:cNvPicPr/>
                  </pic:nvPicPr>
                  <pic:blipFill>
                    <a:blip r:embed="rId7" cstate="print"/>
                    <a:srcRect l="4930" b="5911"/>
                    <a:stretch>
                      <a:fillRect/>
                    </a:stretch>
                  </pic:blipFill>
                  <pic:spPr>
                    <a:xfrm>
                      <a:off x="0" y="0"/>
                      <a:ext cx="3538608" cy="1668825"/>
                    </a:xfrm>
                    <a:prstGeom prst="rect">
                      <a:avLst/>
                    </a:prstGeom>
                  </pic:spPr>
                </pic:pic>
              </a:graphicData>
            </a:graphic>
          </wp:inline>
        </w:drawing>
      </w:r>
      <w:proofErr w:type="spellStart"/>
      <w:r>
        <w:rPr>
          <w:rFonts w:ascii="Arial" w:hAnsi="Arial" w:cs="Arial"/>
          <w:sz w:val="24"/>
          <w:szCs w:val="24"/>
        </w:rPr>
        <w:t>Fig</w:t>
      </w:r>
      <w:proofErr w:type="spellEnd"/>
      <w:r>
        <w:rPr>
          <w:rFonts w:ascii="Arial" w:hAnsi="Arial" w:cs="Arial"/>
          <w:sz w:val="24"/>
          <w:szCs w:val="24"/>
        </w:rPr>
        <w:t xml:space="preserve"> 1</w:t>
      </w:r>
    </w:p>
    <w:p w14:paraId="1AFA5BEC" w14:textId="77777777" w:rsidR="00672A50" w:rsidRPr="00D22493" w:rsidRDefault="00672A50" w:rsidP="00672A50">
      <w:pPr>
        <w:pStyle w:val="Textosinformato"/>
        <w:numPr>
          <w:ilvl w:val="0"/>
          <w:numId w:val="2"/>
        </w:numPr>
        <w:spacing w:line="360" w:lineRule="auto"/>
        <w:jc w:val="both"/>
        <w:rPr>
          <w:rFonts w:ascii="Arial" w:hAnsi="Arial" w:cs="Arial"/>
          <w:sz w:val="24"/>
          <w:szCs w:val="24"/>
        </w:rPr>
      </w:pPr>
      <w:r w:rsidRPr="00672A50">
        <w:rPr>
          <w:rFonts w:ascii="Arial" w:hAnsi="Arial" w:cs="Arial"/>
          <w:sz w:val="24"/>
          <w:szCs w:val="24"/>
          <w:highlight w:val="yellow"/>
        </w:rPr>
        <w:lastRenderedPageBreak/>
        <w:t>Estructura del anillo fibroso:</w:t>
      </w:r>
      <w:r w:rsidRPr="00D22493">
        <w:rPr>
          <w:rFonts w:ascii="Arial" w:hAnsi="Arial" w:cs="Arial"/>
          <w:sz w:val="24"/>
          <w:szCs w:val="24"/>
        </w:rPr>
        <w:t xml:space="preserve"> en el raquis lumbar y torácico, las fibras más externas del anillo fibroso ofrecen resistencia a los movimientos de traslación. En cambio, el anillo fibroso cervical </w:t>
      </w:r>
      <w:r w:rsidRPr="00672A50">
        <w:rPr>
          <w:rFonts w:ascii="Arial" w:hAnsi="Arial" w:cs="Arial"/>
          <w:sz w:val="24"/>
          <w:szCs w:val="24"/>
          <w:highlight w:val="yellow"/>
        </w:rPr>
        <w:t>no</w:t>
      </w:r>
      <w:r w:rsidRPr="00D22493">
        <w:rPr>
          <w:rFonts w:ascii="Arial" w:hAnsi="Arial" w:cs="Arial"/>
          <w:sz w:val="24"/>
          <w:szCs w:val="24"/>
        </w:rPr>
        <w:t xml:space="preserve"> está formado por fibras de colágeno a lo largo de su perímetro. La porción posterior del anillo fibroso prácticamente desaparece durante el desarrollo.</w:t>
      </w:r>
    </w:p>
    <w:p w14:paraId="11A51CEB" w14:textId="77777777" w:rsidR="00672A50" w:rsidRPr="00D22493" w:rsidRDefault="00672A50" w:rsidP="00672A50">
      <w:pPr>
        <w:pStyle w:val="Textosinformato"/>
        <w:numPr>
          <w:ilvl w:val="0"/>
          <w:numId w:val="2"/>
        </w:numPr>
        <w:spacing w:line="360" w:lineRule="auto"/>
        <w:jc w:val="both"/>
        <w:rPr>
          <w:rFonts w:ascii="Arial" w:hAnsi="Arial" w:cs="Arial"/>
          <w:sz w:val="24"/>
          <w:szCs w:val="24"/>
        </w:rPr>
      </w:pPr>
      <w:r w:rsidRPr="00672A50">
        <w:rPr>
          <w:rFonts w:ascii="Arial" w:hAnsi="Arial" w:cs="Arial"/>
          <w:sz w:val="24"/>
          <w:szCs w:val="24"/>
          <w:highlight w:val="yellow"/>
        </w:rPr>
        <w:t>Estado de pretensión del núcleo pulposo:</w:t>
      </w:r>
      <w:r w:rsidRPr="00D22493">
        <w:rPr>
          <w:rFonts w:ascii="Arial" w:hAnsi="Arial" w:cs="Arial"/>
          <w:sz w:val="24"/>
          <w:szCs w:val="24"/>
        </w:rPr>
        <w:t xml:space="preserve"> el disco cervical del adulto tiene una pretensión muy baja, ya que su núcleo pulposo es pequeño, tiene menor cantidad de proteoglicanos y mayor cantidad de colágeno, como adaptación a las grandes fuerzas de torsión y cizallamiento a las que constantemente se ve sometido.</w:t>
      </w:r>
    </w:p>
    <w:p w14:paraId="32F543BC" w14:textId="37C7988B" w:rsidR="00672A50" w:rsidRPr="00672A50" w:rsidRDefault="00672A50" w:rsidP="00672A50">
      <w:pPr>
        <w:pStyle w:val="Textosinformato"/>
        <w:numPr>
          <w:ilvl w:val="0"/>
          <w:numId w:val="2"/>
        </w:numPr>
        <w:spacing w:line="360" w:lineRule="auto"/>
        <w:jc w:val="both"/>
        <w:rPr>
          <w:rFonts w:ascii="Arial" w:hAnsi="Arial" w:cs="Arial"/>
          <w:sz w:val="24"/>
          <w:szCs w:val="24"/>
        </w:rPr>
      </w:pPr>
      <w:r w:rsidRPr="00672A50">
        <w:rPr>
          <w:rFonts w:ascii="Arial" w:hAnsi="Arial" w:cs="Arial"/>
          <w:sz w:val="24"/>
          <w:szCs w:val="24"/>
          <w:highlight w:val="yellow"/>
        </w:rPr>
        <w:t>La fisuración de la parte posterior del disco y el bajo estado de pretensión modifican su comportamiento mecánico</w:t>
      </w:r>
      <w:r w:rsidRPr="00D22493">
        <w:rPr>
          <w:rFonts w:ascii="Arial" w:hAnsi="Arial" w:cs="Arial"/>
          <w:sz w:val="24"/>
          <w:szCs w:val="24"/>
        </w:rPr>
        <w:t xml:space="preserve">, dejando de ser una estructura que se deforma alrededor de un núcleo central durante el movimiento, para convertirse en </w:t>
      </w:r>
      <w:r w:rsidRPr="00672A50">
        <w:rPr>
          <w:rFonts w:ascii="Arial" w:hAnsi="Arial" w:cs="Arial"/>
          <w:sz w:val="24"/>
          <w:szCs w:val="24"/>
          <w:highlight w:val="yellow"/>
        </w:rPr>
        <w:t>un disco dividido en dos porciones</w:t>
      </w:r>
      <w:r w:rsidRPr="00D22493">
        <w:rPr>
          <w:rFonts w:ascii="Arial" w:hAnsi="Arial" w:cs="Arial"/>
          <w:sz w:val="24"/>
          <w:szCs w:val="24"/>
        </w:rPr>
        <w:t xml:space="preserve"> (superior e inferior), que pueden deslizarse entre sí. De esta forma, el anillo ofrece poca resistencia a los movimientos de traslación.</w:t>
      </w:r>
    </w:p>
    <w:p w14:paraId="3BDC0BE1" w14:textId="4CB45E72" w:rsidR="00672A50" w:rsidRPr="00672A50" w:rsidRDefault="00672A50" w:rsidP="00672A50">
      <w:pPr>
        <w:pStyle w:val="Textosinformato"/>
        <w:numPr>
          <w:ilvl w:val="0"/>
          <w:numId w:val="2"/>
        </w:numPr>
        <w:spacing w:line="360" w:lineRule="auto"/>
        <w:jc w:val="both"/>
        <w:rPr>
          <w:rFonts w:ascii="Arial" w:hAnsi="Arial" w:cs="Arial"/>
          <w:sz w:val="24"/>
          <w:szCs w:val="24"/>
        </w:rPr>
      </w:pPr>
      <w:r w:rsidRPr="00672A50">
        <w:rPr>
          <w:rFonts w:ascii="Arial" w:hAnsi="Arial" w:cs="Arial"/>
          <w:sz w:val="24"/>
          <w:szCs w:val="24"/>
          <w:highlight w:val="yellow"/>
        </w:rPr>
        <w:t>Los movimientos de traslación fisiológicos (</w:t>
      </w:r>
      <w:proofErr w:type="spellStart"/>
      <w:r w:rsidRPr="00672A50">
        <w:rPr>
          <w:rFonts w:ascii="Arial" w:hAnsi="Arial" w:cs="Arial"/>
          <w:sz w:val="24"/>
          <w:szCs w:val="24"/>
          <w:highlight w:val="yellow"/>
        </w:rPr>
        <w:t>listesis</w:t>
      </w:r>
      <w:proofErr w:type="spellEnd"/>
      <w:r w:rsidRPr="00672A50">
        <w:rPr>
          <w:rFonts w:ascii="Arial" w:hAnsi="Arial" w:cs="Arial"/>
          <w:sz w:val="24"/>
          <w:szCs w:val="24"/>
          <w:highlight w:val="yellow"/>
        </w:rPr>
        <w:t>)</w:t>
      </w:r>
      <w:r w:rsidRPr="00D22493">
        <w:rPr>
          <w:rFonts w:ascii="Arial" w:hAnsi="Arial" w:cs="Arial"/>
          <w:sz w:val="24"/>
          <w:szCs w:val="24"/>
        </w:rPr>
        <w:t xml:space="preserve"> se dan en todos los planos, pero adquieren mayor amplitud en los movimientos en el plano sagital, poniéndose de manifiesto en una radiografía dinámica en flexión, al adoptar las vértebras cervicales una imagen en escalera (fig. 2).</w:t>
      </w:r>
      <w:r w:rsidRPr="00672A50">
        <w:rPr>
          <w:rFonts w:ascii="Arial" w:hAnsi="Arial" w:cs="Arial"/>
          <w:noProof/>
          <w:sz w:val="24"/>
          <w:szCs w:val="24"/>
          <w:lang w:val="es-ES"/>
        </w:rPr>
        <w:t xml:space="preserve"> </w:t>
      </w:r>
      <w:r>
        <w:rPr>
          <w:rFonts w:ascii="Arial" w:hAnsi="Arial" w:cs="Arial"/>
          <w:noProof/>
          <w:sz w:val="24"/>
          <w:szCs w:val="24"/>
          <w:lang w:val="es-ES"/>
        </w:rPr>
        <w:drawing>
          <wp:inline distT="0" distB="0" distL="0" distR="0" wp14:anchorId="6DC897E5" wp14:editId="43781FCE">
            <wp:extent cx="2009775" cy="2747739"/>
            <wp:effectExtent l="19050" t="0" r="9525" b="0"/>
            <wp:docPr id="3" name="2 Imagen" descr="sem 1-u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1-u2025.jpg"/>
                    <pic:cNvPicPr/>
                  </pic:nvPicPr>
                  <pic:blipFill>
                    <a:blip r:embed="rId8" cstate="print"/>
                    <a:srcRect l="2787" t="5670" r="37766" b="4124"/>
                    <a:stretch>
                      <a:fillRect/>
                    </a:stretch>
                  </pic:blipFill>
                  <pic:spPr>
                    <a:xfrm>
                      <a:off x="0" y="0"/>
                      <a:ext cx="2009775" cy="2747739"/>
                    </a:xfrm>
                    <a:prstGeom prst="rect">
                      <a:avLst/>
                    </a:prstGeom>
                  </pic:spPr>
                </pic:pic>
              </a:graphicData>
            </a:graphic>
          </wp:inline>
        </w:drawing>
      </w:r>
      <w:r w:rsidRPr="00672A50">
        <w:rPr>
          <w:rFonts w:ascii="Arial" w:hAnsi="Arial" w:cs="Arial"/>
          <w:sz w:val="24"/>
          <w:szCs w:val="24"/>
        </w:rPr>
        <w:t>Fig. 2.</w:t>
      </w:r>
    </w:p>
    <w:p w14:paraId="5827FD16" w14:textId="77777777" w:rsidR="00672A50" w:rsidRPr="00D22493" w:rsidRDefault="00672A50" w:rsidP="00672A50">
      <w:pPr>
        <w:pStyle w:val="Textosinformato"/>
        <w:numPr>
          <w:ilvl w:val="0"/>
          <w:numId w:val="2"/>
        </w:numPr>
        <w:spacing w:line="360" w:lineRule="auto"/>
        <w:jc w:val="both"/>
        <w:rPr>
          <w:rFonts w:ascii="Arial" w:hAnsi="Arial" w:cs="Arial"/>
          <w:sz w:val="24"/>
          <w:szCs w:val="24"/>
        </w:rPr>
      </w:pPr>
      <w:r w:rsidRPr="00D45293">
        <w:rPr>
          <w:rFonts w:ascii="Arial" w:hAnsi="Arial" w:cs="Arial"/>
          <w:sz w:val="24"/>
          <w:szCs w:val="24"/>
          <w:highlight w:val="yellow"/>
        </w:rPr>
        <w:t>Las plataformas cervicales no son planas</w:t>
      </w:r>
      <w:r w:rsidRPr="00D22493">
        <w:rPr>
          <w:rFonts w:ascii="Arial" w:hAnsi="Arial" w:cs="Arial"/>
          <w:sz w:val="24"/>
          <w:szCs w:val="24"/>
        </w:rPr>
        <w:t xml:space="preserve">, como en el resto del raquis, sino que presentan una relación </w:t>
      </w:r>
      <w:proofErr w:type="gramStart"/>
      <w:r w:rsidRPr="00D22493">
        <w:rPr>
          <w:rFonts w:ascii="Arial" w:hAnsi="Arial" w:cs="Arial"/>
          <w:sz w:val="24"/>
          <w:szCs w:val="24"/>
        </w:rPr>
        <w:t>cóncavo-convexo</w:t>
      </w:r>
      <w:proofErr w:type="gramEnd"/>
      <w:r w:rsidRPr="00D22493">
        <w:rPr>
          <w:rFonts w:ascii="Arial" w:hAnsi="Arial" w:cs="Arial"/>
          <w:sz w:val="24"/>
          <w:szCs w:val="24"/>
        </w:rPr>
        <w:t xml:space="preserve">, favoreciendo la amplitud de los movimientos cervicales en el plano sagital. En la columna lumbar y torácica, la </w:t>
      </w:r>
      <w:r w:rsidRPr="00D45293">
        <w:rPr>
          <w:rFonts w:ascii="Arial" w:hAnsi="Arial" w:cs="Arial"/>
          <w:sz w:val="24"/>
          <w:szCs w:val="24"/>
          <w:highlight w:val="yellow"/>
        </w:rPr>
        <w:lastRenderedPageBreak/>
        <w:t>rotación y traslación sagital están limitadas, porque la vértebra, al alejarse de la posición de reposo, se le opone la resistencia del anillo fibroso que lo une a la vértebra subyacente</w:t>
      </w:r>
      <w:r w:rsidRPr="00D22493">
        <w:rPr>
          <w:rFonts w:ascii="Arial" w:hAnsi="Arial" w:cs="Arial"/>
          <w:sz w:val="24"/>
          <w:szCs w:val="24"/>
        </w:rPr>
        <w:t>.</w:t>
      </w:r>
    </w:p>
    <w:p w14:paraId="11251115" w14:textId="77777777" w:rsidR="00672A50" w:rsidRPr="00D22493" w:rsidRDefault="00672A50" w:rsidP="00672A50">
      <w:pPr>
        <w:pStyle w:val="Textosinformato"/>
        <w:spacing w:line="360" w:lineRule="auto"/>
        <w:ind w:left="708"/>
        <w:jc w:val="both"/>
        <w:rPr>
          <w:rFonts w:ascii="Arial" w:hAnsi="Arial" w:cs="Arial"/>
          <w:sz w:val="24"/>
          <w:szCs w:val="24"/>
        </w:rPr>
      </w:pPr>
      <w:r w:rsidRPr="00D45293">
        <w:rPr>
          <w:rFonts w:ascii="Arial" w:hAnsi="Arial" w:cs="Arial"/>
          <w:sz w:val="24"/>
          <w:szCs w:val="24"/>
          <w:highlight w:val="yellow"/>
        </w:rPr>
        <w:t>La plataforma inferior de un segmento cervical es cóncava</w:t>
      </w:r>
      <w:r w:rsidRPr="00D22493">
        <w:rPr>
          <w:rFonts w:ascii="Arial" w:hAnsi="Arial" w:cs="Arial"/>
          <w:sz w:val="24"/>
          <w:szCs w:val="24"/>
        </w:rPr>
        <w:t xml:space="preserve"> en el plano sagital, sobre todo en su parte anterior, prolongándose hacia adelante como un gancho. En cambio</w:t>
      </w:r>
      <w:r w:rsidRPr="00D45293">
        <w:rPr>
          <w:rFonts w:ascii="Arial" w:hAnsi="Arial" w:cs="Arial"/>
          <w:sz w:val="24"/>
          <w:szCs w:val="24"/>
          <w:highlight w:val="yellow"/>
        </w:rPr>
        <w:t>, la plataforma superior es convexa</w:t>
      </w:r>
      <w:r w:rsidRPr="00D22493">
        <w:rPr>
          <w:rFonts w:ascii="Arial" w:hAnsi="Arial" w:cs="Arial"/>
          <w:sz w:val="24"/>
          <w:szCs w:val="24"/>
        </w:rPr>
        <w:t xml:space="preserve">. Por tanto, el plano del disco es ligeramente oblicuo hacia adelante, favoreciendo la traslación sagital de una vértebra </w:t>
      </w:r>
      <w:proofErr w:type="gramStart"/>
      <w:r w:rsidRPr="00D22493">
        <w:rPr>
          <w:rFonts w:ascii="Arial" w:hAnsi="Arial" w:cs="Arial"/>
          <w:sz w:val="24"/>
          <w:szCs w:val="24"/>
        </w:rPr>
        <w:t>en relación a</w:t>
      </w:r>
      <w:proofErr w:type="gramEnd"/>
      <w:r w:rsidRPr="00D22493">
        <w:rPr>
          <w:rFonts w:ascii="Arial" w:hAnsi="Arial" w:cs="Arial"/>
          <w:sz w:val="24"/>
          <w:szCs w:val="24"/>
        </w:rPr>
        <w:t xml:space="preserve"> la subyacente durante la flexión/extensión.</w:t>
      </w:r>
    </w:p>
    <w:p w14:paraId="560D0F2C" w14:textId="77777777" w:rsidR="00672A50" w:rsidRPr="00D22493" w:rsidRDefault="00672A50" w:rsidP="00672A50">
      <w:pPr>
        <w:pStyle w:val="Textosinformato"/>
        <w:numPr>
          <w:ilvl w:val="0"/>
          <w:numId w:val="2"/>
        </w:numPr>
        <w:spacing w:line="360" w:lineRule="auto"/>
        <w:jc w:val="both"/>
        <w:rPr>
          <w:rFonts w:ascii="Arial" w:hAnsi="Arial" w:cs="Arial"/>
          <w:sz w:val="24"/>
          <w:szCs w:val="24"/>
        </w:rPr>
      </w:pPr>
      <w:r w:rsidRPr="00D45293">
        <w:rPr>
          <w:rFonts w:ascii="Arial" w:hAnsi="Arial" w:cs="Arial"/>
          <w:sz w:val="24"/>
          <w:szCs w:val="24"/>
          <w:highlight w:val="yellow"/>
        </w:rPr>
        <w:t>Las facetas articulares</w:t>
      </w:r>
      <w:r w:rsidRPr="00D22493">
        <w:rPr>
          <w:rFonts w:ascii="Arial" w:hAnsi="Arial" w:cs="Arial"/>
          <w:sz w:val="24"/>
          <w:szCs w:val="24"/>
        </w:rPr>
        <w:t xml:space="preserve">, al estar dispuestas oblicuamente hacia abajo y atrás y al ser convexo el cartílago que recubre la faceta superior, el movimiento sagital de los segmentos cervicales está facilitado. De hecho, en máxima flexión, la traslación anterior es tan amplia, que el contacto facetario puede quedar reducido a 5 mm, siendo </w:t>
      </w:r>
      <w:proofErr w:type="gramStart"/>
      <w:r w:rsidRPr="00D22493">
        <w:rPr>
          <w:rFonts w:ascii="Arial" w:hAnsi="Arial" w:cs="Arial"/>
          <w:sz w:val="24"/>
          <w:szCs w:val="24"/>
        </w:rPr>
        <w:t>articulaciones muy vulnerables a sufrir</w:t>
      </w:r>
      <w:proofErr w:type="gramEnd"/>
      <w:r w:rsidRPr="00D22493">
        <w:rPr>
          <w:rFonts w:ascii="Arial" w:hAnsi="Arial" w:cs="Arial"/>
          <w:sz w:val="24"/>
          <w:szCs w:val="24"/>
        </w:rPr>
        <w:t xml:space="preserve"> una luxación durante un movimiento de hiperflexión. En su limitación juega un importante papel la integridad de los ligamentos y músculos posteriores.</w:t>
      </w:r>
    </w:p>
    <w:p w14:paraId="408ABBC5" w14:textId="77777777" w:rsidR="00D45293" w:rsidRPr="00CA3DC0" w:rsidRDefault="00D45293" w:rsidP="00D45293">
      <w:pPr>
        <w:pStyle w:val="Textosinformato"/>
        <w:spacing w:line="360" w:lineRule="auto"/>
        <w:jc w:val="both"/>
        <w:rPr>
          <w:rFonts w:ascii="Arial" w:hAnsi="Arial" w:cs="Arial"/>
          <w:b/>
          <w:sz w:val="24"/>
          <w:szCs w:val="24"/>
        </w:rPr>
      </w:pPr>
      <w:r w:rsidRPr="00CA3DC0">
        <w:rPr>
          <w:rFonts w:ascii="Arial" w:hAnsi="Arial" w:cs="Arial"/>
          <w:b/>
          <w:sz w:val="24"/>
          <w:szCs w:val="24"/>
        </w:rPr>
        <w:t>1.2. Amplitud de la movilidad</w:t>
      </w:r>
    </w:p>
    <w:p w14:paraId="25523C46" w14:textId="77777777" w:rsidR="00D45293" w:rsidRPr="00D22493" w:rsidRDefault="00D45293" w:rsidP="00D45293">
      <w:pPr>
        <w:pStyle w:val="Textosinformato"/>
        <w:spacing w:line="360" w:lineRule="auto"/>
        <w:jc w:val="both"/>
        <w:rPr>
          <w:rFonts w:ascii="Arial" w:hAnsi="Arial" w:cs="Arial"/>
          <w:sz w:val="24"/>
          <w:szCs w:val="24"/>
        </w:rPr>
      </w:pPr>
      <w:r w:rsidRPr="00D22493">
        <w:rPr>
          <w:rFonts w:ascii="Arial" w:hAnsi="Arial" w:cs="Arial"/>
          <w:sz w:val="24"/>
          <w:szCs w:val="24"/>
        </w:rPr>
        <w:t>Aunque existen multitud de estudios que han tratado de cuantificar la movilidad del raquis cervical, muy pocos aportan información fiable sobre los rangos de movilidad de cada segmento vertebral de forma individual y con utilidad clínica.</w:t>
      </w:r>
    </w:p>
    <w:p w14:paraId="5EDF1CC0" w14:textId="77777777" w:rsidR="00D45293" w:rsidRPr="00D22493" w:rsidRDefault="00D45293" w:rsidP="00D45293">
      <w:pPr>
        <w:pStyle w:val="Textosinformato"/>
        <w:spacing w:line="360" w:lineRule="auto"/>
        <w:jc w:val="both"/>
        <w:rPr>
          <w:rFonts w:ascii="Arial" w:hAnsi="Arial" w:cs="Arial"/>
          <w:sz w:val="24"/>
          <w:szCs w:val="24"/>
        </w:rPr>
      </w:pPr>
      <w:r w:rsidRPr="00D22493">
        <w:rPr>
          <w:rFonts w:ascii="Arial" w:hAnsi="Arial" w:cs="Arial"/>
          <w:sz w:val="24"/>
          <w:szCs w:val="24"/>
        </w:rPr>
        <w:t xml:space="preserve">El rango máximo de movilidad de un segmento no necesariamente se corresponde con el final de la flexión o de la extensión de la columna cervical; es decir, una vértebra puede alcanzar su máxima amplitud de flexión, pero a medida que el raquis cervical se acerca a la flexión máxima, la vértebra invierte el movimiento, extendiéndose ligeramente. Este comportamiento se da principalmente en el raquis craneocervical. </w:t>
      </w:r>
      <w:r w:rsidRPr="00D45293">
        <w:rPr>
          <w:rFonts w:ascii="Arial" w:hAnsi="Arial" w:cs="Arial"/>
          <w:sz w:val="24"/>
          <w:szCs w:val="24"/>
          <w:highlight w:val="yellow"/>
        </w:rPr>
        <w:t>Por tanto, la amplitud total cervical no se corresponde con la suma de las amplitudes segmentarias</w:t>
      </w:r>
      <w:r w:rsidRPr="00D22493">
        <w:rPr>
          <w:rFonts w:ascii="Arial" w:hAnsi="Arial" w:cs="Arial"/>
          <w:sz w:val="24"/>
          <w:szCs w:val="24"/>
        </w:rPr>
        <w:t>.</w:t>
      </w:r>
    </w:p>
    <w:p w14:paraId="1CCFFD9E" w14:textId="77777777" w:rsidR="00D45293" w:rsidRPr="00D22493" w:rsidRDefault="00D45293" w:rsidP="00D45293">
      <w:pPr>
        <w:pStyle w:val="Textosinformato"/>
        <w:spacing w:line="360" w:lineRule="auto"/>
        <w:jc w:val="both"/>
        <w:rPr>
          <w:rFonts w:ascii="Arial" w:hAnsi="Arial" w:cs="Arial"/>
          <w:sz w:val="24"/>
          <w:szCs w:val="24"/>
        </w:rPr>
      </w:pPr>
      <w:proofErr w:type="spellStart"/>
      <w:r w:rsidRPr="00D22493">
        <w:rPr>
          <w:rFonts w:ascii="Arial" w:hAnsi="Arial" w:cs="Arial"/>
          <w:sz w:val="24"/>
          <w:szCs w:val="24"/>
        </w:rPr>
        <w:t>Panjabi</w:t>
      </w:r>
      <w:proofErr w:type="spellEnd"/>
      <w:r w:rsidRPr="00D22493">
        <w:rPr>
          <w:rFonts w:ascii="Arial" w:hAnsi="Arial" w:cs="Arial"/>
          <w:sz w:val="24"/>
          <w:szCs w:val="24"/>
        </w:rPr>
        <w:t xml:space="preserve"> introdujo el concepto de movilidad paradójica, enunciando que, en un</w:t>
      </w:r>
      <w:r>
        <w:rPr>
          <w:rFonts w:ascii="Arial" w:hAnsi="Arial" w:cs="Arial"/>
          <w:sz w:val="24"/>
          <w:szCs w:val="24"/>
        </w:rPr>
        <w:t xml:space="preserve"> </w:t>
      </w:r>
      <w:r w:rsidRPr="00D22493">
        <w:rPr>
          <w:rFonts w:ascii="Arial" w:hAnsi="Arial" w:cs="Arial"/>
          <w:sz w:val="24"/>
          <w:szCs w:val="24"/>
        </w:rPr>
        <w:t>movimiento global de la columna cervical, uno o ambos componentes del movimiento (rotación o traslación) se invierte (ejemplo: vértebra que durante la flexión realiza una rotación sagital posterior o una traslación posterior).</w:t>
      </w:r>
    </w:p>
    <w:p w14:paraId="72415A81" w14:textId="77777777" w:rsidR="00D45293" w:rsidRPr="00D22493" w:rsidRDefault="00D45293" w:rsidP="00D45293">
      <w:pPr>
        <w:pStyle w:val="Textosinformato"/>
        <w:spacing w:line="360" w:lineRule="auto"/>
        <w:jc w:val="both"/>
        <w:rPr>
          <w:rFonts w:ascii="Arial" w:hAnsi="Arial" w:cs="Arial"/>
          <w:sz w:val="24"/>
          <w:szCs w:val="24"/>
        </w:rPr>
      </w:pPr>
      <w:r w:rsidRPr="00D22493">
        <w:rPr>
          <w:rFonts w:ascii="Arial" w:hAnsi="Arial" w:cs="Arial"/>
          <w:sz w:val="24"/>
          <w:szCs w:val="24"/>
        </w:rPr>
        <w:t>Este comportamiento mecánico paradójico tiene lugar en segmentos inestables, estando relacionado con la degeneración discal (fig. 3).</w:t>
      </w:r>
    </w:p>
    <w:p w14:paraId="503A0B56" w14:textId="77777777" w:rsidR="00D45293" w:rsidRPr="00D22493" w:rsidRDefault="00D45293" w:rsidP="00D45293">
      <w:pPr>
        <w:pStyle w:val="Textosinformato"/>
        <w:spacing w:line="360" w:lineRule="auto"/>
        <w:jc w:val="both"/>
        <w:rPr>
          <w:rFonts w:ascii="Arial" w:hAnsi="Arial" w:cs="Arial"/>
          <w:sz w:val="24"/>
          <w:szCs w:val="24"/>
        </w:rPr>
      </w:pPr>
      <w:r w:rsidRPr="00165F06">
        <w:rPr>
          <w:rFonts w:ascii="Arial" w:hAnsi="Arial" w:cs="Arial"/>
          <w:sz w:val="24"/>
          <w:szCs w:val="24"/>
          <w:highlight w:val="lightGray"/>
        </w:rPr>
        <w:lastRenderedPageBreak/>
        <w:t>Por tanto, no se pueden realizar simultáneamente la máxima flexión cervical y craneocervical, debido a la presencia del ligamento nucal y estructuras del conducto raquídeo (médula y duramadre espinal).</w:t>
      </w:r>
    </w:p>
    <w:p w14:paraId="5DD1C179" w14:textId="77777777" w:rsidR="00D45293" w:rsidRDefault="00D45293" w:rsidP="00D45293">
      <w:pPr>
        <w:pStyle w:val="Textosinformato"/>
        <w:spacing w:line="360" w:lineRule="auto"/>
        <w:jc w:val="both"/>
        <w:rPr>
          <w:rFonts w:ascii="Arial" w:hAnsi="Arial" w:cs="Arial"/>
          <w:sz w:val="24"/>
          <w:szCs w:val="24"/>
        </w:rPr>
      </w:pPr>
    </w:p>
    <w:p w14:paraId="52F839FD" w14:textId="77777777" w:rsidR="00D45293" w:rsidRDefault="00D45293" w:rsidP="00D45293">
      <w:pPr>
        <w:pStyle w:val="Textosinformato"/>
        <w:spacing w:line="360" w:lineRule="auto"/>
        <w:jc w:val="both"/>
        <w:rPr>
          <w:rFonts w:ascii="Arial" w:hAnsi="Arial" w:cs="Arial"/>
          <w:sz w:val="24"/>
          <w:szCs w:val="24"/>
        </w:rPr>
      </w:pPr>
      <w:r>
        <w:rPr>
          <w:rFonts w:ascii="Arial" w:hAnsi="Arial" w:cs="Arial"/>
          <w:noProof/>
          <w:sz w:val="24"/>
          <w:szCs w:val="24"/>
          <w:lang w:val="es-ES"/>
        </w:rPr>
        <w:drawing>
          <wp:inline distT="0" distB="0" distL="0" distR="0" wp14:anchorId="61792ED3" wp14:editId="01065203">
            <wp:extent cx="5762625" cy="2381250"/>
            <wp:effectExtent l="19050" t="0" r="9525" b="0"/>
            <wp:docPr id="4" name="3 Imagen" descr="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2.jpg"/>
                    <pic:cNvPicPr/>
                  </pic:nvPicPr>
                  <pic:blipFill>
                    <a:blip r:embed="rId9" cstate="print"/>
                    <a:srcRect/>
                    <a:stretch>
                      <a:fillRect/>
                    </a:stretch>
                  </pic:blipFill>
                  <pic:spPr>
                    <a:xfrm>
                      <a:off x="0" y="0"/>
                      <a:ext cx="5762625" cy="2381250"/>
                    </a:xfrm>
                    <a:prstGeom prst="rect">
                      <a:avLst/>
                    </a:prstGeom>
                  </pic:spPr>
                </pic:pic>
              </a:graphicData>
            </a:graphic>
          </wp:inline>
        </w:drawing>
      </w:r>
    </w:p>
    <w:p w14:paraId="17D5827E" w14:textId="77777777" w:rsidR="00D45293" w:rsidRDefault="00D45293" w:rsidP="00D45293">
      <w:pPr>
        <w:pStyle w:val="Textosinformato"/>
        <w:spacing w:line="360" w:lineRule="auto"/>
        <w:jc w:val="center"/>
        <w:rPr>
          <w:rFonts w:ascii="Arial" w:hAnsi="Arial" w:cs="Arial"/>
          <w:sz w:val="24"/>
          <w:szCs w:val="24"/>
        </w:rPr>
      </w:pPr>
      <w:r>
        <w:rPr>
          <w:rFonts w:ascii="Arial" w:hAnsi="Arial" w:cs="Arial"/>
          <w:sz w:val="24"/>
          <w:szCs w:val="24"/>
        </w:rPr>
        <w:t>Fig. 3.</w:t>
      </w:r>
    </w:p>
    <w:p w14:paraId="74FBDE9B" w14:textId="77777777" w:rsidR="00D45293" w:rsidRDefault="00D45293" w:rsidP="00D45293">
      <w:pPr>
        <w:pStyle w:val="Textosinformato"/>
        <w:spacing w:line="360" w:lineRule="auto"/>
        <w:jc w:val="both"/>
        <w:rPr>
          <w:rFonts w:ascii="Arial" w:hAnsi="Arial" w:cs="Arial"/>
          <w:sz w:val="24"/>
          <w:szCs w:val="24"/>
        </w:rPr>
      </w:pPr>
    </w:p>
    <w:p w14:paraId="7D97E168" w14:textId="77777777" w:rsidR="00D45293" w:rsidRPr="00D22493" w:rsidRDefault="00D45293" w:rsidP="00D45293">
      <w:pPr>
        <w:pStyle w:val="Textosinformato"/>
        <w:spacing w:line="360" w:lineRule="auto"/>
        <w:jc w:val="both"/>
        <w:rPr>
          <w:rFonts w:ascii="Arial" w:hAnsi="Arial" w:cs="Arial"/>
          <w:sz w:val="24"/>
          <w:szCs w:val="24"/>
        </w:rPr>
      </w:pPr>
      <w:r w:rsidRPr="00D22493">
        <w:rPr>
          <w:rFonts w:ascii="Arial" w:hAnsi="Arial" w:cs="Arial"/>
          <w:sz w:val="24"/>
          <w:szCs w:val="24"/>
        </w:rPr>
        <w:t xml:space="preserve">En las actividades diarias se pueden observar </w:t>
      </w:r>
      <w:r w:rsidRPr="00D45293">
        <w:rPr>
          <w:rFonts w:ascii="Arial" w:hAnsi="Arial" w:cs="Arial"/>
          <w:sz w:val="24"/>
          <w:szCs w:val="24"/>
          <w:highlight w:val="yellow"/>
        </w:rPr>
        <w:t>dos patrones distintos de movimiento en el plano sagital</w:t>
      </w:r>
      <w:r w:rsidRPr="00D22493">
        <w:rPr>
          <w:rFonts w:ascii="Arial" w:hAnsi="Arial" w:cs="Arial"/>
          <w:sz w:val="24"/>
          <w:szCs w:val="24"/>
        </w:rPr>
        <w:t>:</w:t>
      </w:r>
    </w:p>
    <w:p w14:paraId="46AF51C9" w14:textId="77777777" w:rsidR="00D45293" w:rsidRPr="00D22493" w:rsidRDefault="00D45293" w:rsidP="00D45293">
      <w:pPr>
        <w:pStyle w:val="Textosinformato"/>
        <w:numPr>
          <w:ilvl w:val="0"/>
          <w:numId w:val="2"/>
        </w:numPr>
        <w:spacing w:line="360" w:lineRule="auto"/>
        <w:jc w:val="both"/>
        <w:rPr>
          <w:rFonts w:ascii="Arial" w:hAnsi="Arial" w:cs="Arial"/>
          <w:sz w:val="24"/>
          <w:szCs w:val="24"/>
        </w:rPr>
      </w:pPr>
      <w:r w:rsidRPr="00D45293">
        <w:rPr>
          <w:rFonts w:ascii="Arial" w:hAnsi="Arial" w:cs="Arial"/>
          <w:sz w:val="24"/>
          <w:szCs w:val="24"/>
          <w:highlight w:val="yellow"/>
        </w:rPr>
        <w:t>Flexión-extensión craneocervical</w:t>
      </w:r>
      <w:r w:rsidRPr="00D22493">
        <w:rPr>
          <w:rFonts w:ascii="Arial" w:hAnsi="Arial" w:cs="Arial"/>
          <w:sz w:val="24"/>
          <w:szCs w:val="24"/>
        </w:rPr>
        <w:t>: permite una importante amplitud de movilidad, con un mínimo esfuerzo. Lo mismo ocurre con la rotación.</w:t>
      </w:r>
    </w:p>
    <w:p w14:paraId="4EE1615D" w14:textId="77777777" w:rsidR="00D45293" w:rsidRPr="00D22493" w:rsidRDefault="00D45293" w:rsidP="00D45293">
      <w:pPr>
        <w:pStyle w:val="Textosinformato"/>
        <w:numPr>
          <w:ilvl w:val="0"/>
          <w:numId w:val="2"/>
        </w:numPr>
        <w:spacing w:line="360" w:lineRule="auto"/>
        <w:jc w:val="both"/>
        <w:rPr>
          <w:rFonts w:ascii="Arial" w:hAnsi="Arial" w:cs="Arial"/>
          <w:sz w:val="24"/>
          <w:szCs w:val="24"/>
        </w:rPr>
      </w:pPr>
      <w:r w:rsidRPr="00D45293">
        <w:rPr>
          <w:rFonts w:ascii="Arial" w:hAnsi="Arial" w:cs="Arial"/>
          <w:sz w:val="24"/>
          <w:szCs w:val="24"/>
          <w:highlight w:val="yellow"/>
        </w:rPr>
        <w:t>Flexión-extensión cervical</w:t>
      </w:r>
      <w:r w:rsidRPr="00D22493">
        <w:rPr>
          <w:rFonts w:ascii="Arial" w:hAnsi="Arial" w:cs="Arial"/>
          <w:sz w:val="24"/>
          <w:szCs w:val="24"/>
        </w:rPr>
        <w:t>: necesaria en actividades que necesitan mayor amplitud.</w:t>
      </w:r>
    </w:p>
    <w:p w14:paraId="3761025B" w14:textId="77777777" w:rsidR="00D45293" w:rsidRPr="00D22493" w:rsidRDefault="00D45293" w:rsidP="00D45293">
      <w:pPr>
        <w:pStyle w:val="Textosinformato"/>
        <w:spacing w:line="360" w:lineRule="auto"/>
        <w:jc w:val="both"/>
        <w:rPr>
          <w:rFonts w:ascii="Arial" w:hAnsi="Arial" w:cs="Arial"/>
          <w:sz w:val="24"/>
          <w:szCs w:val="24"/>
        </w:rPr>
      </w:pPr>
    </w:p>
    <w:p w14:paraId="1FA4212C" w14:textId="77777777" w:rsidR="00D45293" w:rsidRPr="00CA3DC0" w:rsidRDefault="00D45293" w:rsidP="00D45293">
      <w:pPr>
        <w:pStyle w:val="Textosinformato"/>
        <w:spacing w:line="360" w:lineRule="auto"/>
        <w:jc w:val="both"/>
        <w:rPr>
          <w:rFonts w:ascii="Arial" w:hAnsi="Arial" w:cs="Arial"/>
          <w:b/>
          <w:sz w:val="24"/>
          <w:szCs w:val="24"/>
        </w:rPr>
      </w:pPr>
      <w:r w:rsidRPr="00CA3DC0">
        <w:rPr>
          <w:rFonts w:ascii="Arial" w:hAnsi="Arial" w:cs="Arial"/>
          <w:b/>
          <w:sz w:val="24"/>
          <w:szCs w:val="24"/>
        </w:rPr>
        <w:t>1.3. Secuencia de la movilidad cervical</w:t>
      </w:r>
    </w:p>
    <w:p w14:paraId="76994CBA" w14:textId="77777777" w:rsidR="00D45293" w:rsidRPr="00D22493" w:rsidRDefault="00D45293" w:rsidP="00D45293">
      <w:pPr>
        <w:pStyle w:val="Textosinformato"/>
        <w:spacing w:line="360" w:lineRule="auto"/>
        <w:jc w:val="both"/>
        <w:rPr>
          <w:rFonts w:ascii="Arial" w:hAnsi="Arial" w:cs="Arial"/>
          <w:sz w:val="24"/>
          <w:szCs w:val="24"/>
        </w:rPr>
      </w:pPr>
      <w:r w:rsidRPr="00D22493">
        <w:rPr>
          <w:rFonts w:ascii="Arial" w:hAnsi="Arial" w:cs="Arial"/>
          <w:sz w:val="24"/>
          <w:szCs w:val="24"/>
        </w:rPr>
        <w:t>En condiciones normales, los segmentos cervicales participan en la flexión/extensión, siguiendo una secuencia predecible.</w:t>
      </w:r>
    </w:p>
    <w:p w14:paraId="7221812A" w14:textId="77777777" w:rsidR="00D45293" w:rsidRPr="00D22493" w:rsidRDefault="00D45293" w:rsidP="00D45293">
      <w:pPr>
        <w:pStyle w:val="Textosinformato"/>
        <w:spacing w:line="360" w:lineRule="auto"/>
        <w:jc w:val="both"/>
        <w:rPr>
          <w:rFonts w:ascii="Arial" w:hAnsi="Arial" w:cs="Arial"/>
          <w:sz w:val="24"/>
          <w:szCs w:val="24"/>
        </w:rPr>
      </w:pPr>
      <w:r w:rsidRPr="00D22493">
        <w:rPr>
          <w:rFonts w:ascii="Arial" w:hAnsi="Arial" w:cs="Arial"/>
          <w:sz w:val="24"/>
          <w:szCs w:val="24"/>
        </w:rPr>
        <w:t>Aunque se han publicado estudios contradictorios, según Dvorak y Dvorak, la flexión cervical se realiza en dos fases:</w:t>
      </w:r>
    </w:p>
    <w:p w14:paraId="0A65235E" w14:textId="77777777" w:rsidR="00D45293" w:rsidRPr="00D22493" w:rsidRDefault="00D45293" w:rsidP="00D45293">
      <w:pPr>
        <w:pStyle w:val="Textosinformato"/>
        <w:numPr>
          <w:ilvl w:val="0"/>
          <w:numId w:val="2"/>
        </w:numPr>
        <w:spacing w:line="360" w:lineRule="auto"/>
        <w:jc w:val="both"/>
        <w:rPr>
          <w:rFonts w:ascii="Arial" w:hAnsi="Arial" w:cs="Arial"/>
          <w:sz w:val="24"/>
          <w:szCs w:val="24"/>
        </w:rPr>
      </w:pPr>
      <w:r w:rsidRPr="00BB3606">
        <w:rPr>
          <w:rFonts w:ascii="Arial" w:hAnsi="Arial" w:cs="Arial"/>
          <w:sz w:val="24"/>
          <w:szCs w:val="24"/>
          <w:highlight w:val="yellow"/>
        </w:rPr>
        <w:t>Una báscula sagital anterior de C0-C1</w:t>
      </w:r>
      <w:r w:rsidRPr="00D22493">
        <w:rPr>
          <w:rFonts w:ascii="Arial" w:hAnsi="Arial" w:cs="Arial"/>
          <w:sz w:val="24"/>
          <w:szCs w:val="24"/>
        </w:rPr>
        <w:t>, sin la participación de los segmentos subyacentes.</w:t>
      </w:r>
    </w:p>
    <w:p w14:paraId="2F0E6464"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BB3606">
        <w:rPr>
          <w:rFonts w:ascii="Arial" w:hAnsi="Arial" w:cs="Arial"/>
          <w:sz w:val="24"/>
          <w:szCs w:val="24"/>
          <w:highlight w:val="cyan"/>
        </w:rPr>
        <w:t>El movimiento continúa con una báscula sagital anterior de C1-C2</w:t>
      </w:r>
      <w:r w:rsidRPr="00D22493">
        <w:rPr>
          <w:rFonts w:ascii="Arial" w:hAnsi="Arial" w:cs="Arial"/>
          <w:sz w:val="24"/>
          <w:szCs w:val="24"/>
        </w:rPr>
        <w:t xml:space="preserve"> y </w:t>
      </w:r>
      <w:r w:rsidRPr="00BB3606">
        <w:rPr>
          <w:rFonts w:ascii="Arial" w:hAnsi="Arial" w:cs="Arial"/>
          <w:sz w:val="24"/>
          <w:szCs w:val="24"/>
          <w:highlight w:val="green"/>
        </w:rPr>
        <w:t>la participación progresiva del resto de segmentos de C2 a C7.</w:t>
      </w:r>
      <w:r w:rsidRPr="00D22493">
        <w:rPr>
          <w:rFonts w:ascii="Arial" w:hAnsi="Arial" w:cs="Arial"/>
          <w:sz w:val="24"/>
          <w:szCs w:val="24"/>
        </w:rPr>
        <w:t xml:space="preserve"> Al final de esta fase se produce una inversión del movimiento de C0-C1, que tiene como objetivo limitar la tensión de la médula espinal (movilidad paradójica).</w:t>
      </w:r>
    </w:p>
    <w:p w14:paraId="562E1ACE" w14:textId="77777777" w:rsidR="00BB3606" w:rsidRDefault="00BB3606" w:rsidP="00BB3606">
      <w:pPr>
        <w:pStyle w:val="Textosinformato"/>
        <w:spacing w:line="360" w:lineRule="auto"/>
        <w:jc w:val="both"/>
        <w:rPr>
          <w:rFonts w:ascii="Arial" w:hAnsi="Arial" w:cs="Arial"/>
          <w:sz w:val="24"/>
          <w:szCs w:val="24"/>
        </w:rPr>
      </w:pPr>
    </w:p>
    <w:p w14:paraId="41C73FCE"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Cuando esta secuencia está alterada, es orientativa de una patología cervical, como una inestabilidad; el movimiento del segmento inestable precede al de los segmentos situados por encima.</w:t>
      </w:r>
    </w:p>
    <w:p w14:paraId="13E79C0D" w14:textId="77777777" w:rsidR="00BB3606" w:rsidRPr="00D22493" w:rsidRDefault="00BB3606" w:rsidP="00BB3606">
      <w:pPr>
        <w:pStyle w:val="Textosinformato"/>
        <w:spacing w:line="360" w:lineRule="auto"/>
        <w:jc w:val="both"/>
        <w:rPr>
          <w:rFonts w:ascii="Arial" w:hAnsi="Arial" w:cs="Arial"/>
          <w:sz w:val="24"/>
          <w:szCs w:val="24"/>
        </w:rPr>
      </w:pPr>
    </w:p>
    <w:p w14:paraId="375A6CE0" w14:textId="77777777" w:rsidR="00BB3606" w:rsidRPr="00CA3DC0" w:rsidRDefault="00BB3606" w:rsidP="00BB3606">
      <w:pPr>
        <w:pStyle w:val="Textosinformato"/>
        <w:spacing w:line="360" w:lineRule="auto"/>
        <w:jc w:val="both"/>
        <w:rPr>
          <w:rFonts w:ascii="Arial" w:hAnsi="Arial" w:cs="Arial"/>
          <w:b/>
          <w:sz w:val="24"/>
          <w:szCs w:val="24"/>
        </w:rPr>
      </w:pPr>
      <w:r w:rsidRPr="00CA3DC0">
        <w:rPr>
          <w:rFonts w:ascii="Arial" w:hAnsi="Arial" w:cs="Arial"/>
          <w:b/>
          <w:sz w:val="24"/>
          <w:szCs w:val="24"/>
        </w:rPr>
        <w:t>1.4. Patrón de movimiento en el plano sagital</w:t>
      </w:r>
    </w:p>
    <w:p w14:paraId="230F9229" w14:textId="77777777" w:rsidR="00BB3606" w:rsidRPr="00D21B81" w:rsidRDefault="00BB3606" w:rsidP="00BB3606">
      <w:pPr>
        <w:pStyle w:val="Textosinformato"/>
        <w:spacing w:line="360" w:lineRule="auto"/>
        <w:jc w:val="both"/>
        <w:rPr>
          <w:rFonts w:ascii="Arial" w:hAnsi="Arial" w:cs="Arial"/>
          <w:sz w:val="24"/>
          <w:szCs w:val="24"/>
          <w:highlight w:val="yellow"/>
        </w:rPr>
      </w:pPr>
      <w:r w:rsidRPr="00D21B81">
        <w:rPr>
          <w:rFonts w:ascii="Arial" w:hAnsi="Arial" w:cs="Arial"/>
          <w:sz w:val="24"/>
          <w:szCs w:val="24"/>
          <w:highlight w:val="yellow"/>
        </w:rPr>
        <w:t>La flexión supone la participación de dos componentes vertebrales (fig. 4):</w:t>
      </w:r>
    </w:p>
    <w:p w14:paraId="2766FEFF" w14:textId="77777777" w:rsidR="00BB3606" w:rsidRPr="00D21B81" w:rsidRDefault="00BB3606" w:rsidP="00BB3606">
      <w:pPr>
        <w:pStyle w:val="Textosinformato"/>
        <w:numPr>
          <w:ilvl w:val="0"/>
          <w:numId w:val="2"/>
        </w:numPr>
        <w:spacing w:line="360" w:lineRule="auto"/>
        <w:jc w:val="both"/>
        <w:rPr>
          <w:rFonts w:ascii="Arial" w:hAnsi="Arial" w:cs="Arial"/>
          <w:sz w:val="24"/>
          <w:szCs w:val="24"/>
          <w:highlight w:val="yellow"/>
        </w:rPr>
      </w:pPr>
      <w:r w:rsidRPr="00D21B81">
        <w:rPr>
          <w:rFonts w:ascii="Arial" w:hAnsi="Arial" w:cs="Arial"/>
          <w:sz w:val="24"/>
          <w:szCs w:val="24"/>
          <w:highlight w:val="yellow"/>
        </w:rPr>
        <w:t>Rotación sagital anterior alrededor de un eje transversal (báscula anterior).</w:t>
      </w:r>
    </w:p>
    <w:p w14:paraId="355136C8"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1B81">
        <w:rPr>
          <w:rFonts w:ascii="Arial" w:hAnsi="Arial" w:cs="Arial"/>
          <w:sz w:val="24"/>
          <w:szCs w:val="24"/>
          <w:highlight w:val="yellow"/>
        </w:rPr>
        <w:t xml:space="preserve">Traslación anterior o </w:t>
      </w:r>
      <w:proofErr w:type="spellStart"/>
      <w:r w:rsidRPr="00D21B81">
        <w:rPr>
          <w:rFonts w:ascii="Arial" w:hAnsi="Arial" w:cs="Arial"/>
          <w:sz w:val="24"/>
          <w:szCs w:val="24"/>
          <w:highlight w:val="yellow"/>
        </w:rPr>
        <w:t>antelistesis</w:t>
      </w:r>
      <w:proofErr w:type="spellEnd"/>
      <w:r w:rsidRPr="00D22493">
        <w:rPr>
          <w:rFonts w:ascii="Arial" w:hAnsi="Arial" w:cs="Arial"/>
          <w:sz w:val="24"/>
          <w:szCs w:val="24"/>
        </w:rPr>
        <w:t>.</w:t>
      </w:r>
    </w:p>
    <w:p w14:paraId="07AF6EB3" w14:textId="77777777" w:rsidR="00BB3606" w:rsidRPr="00D22493" w:rsidRDefault="00BB3606" w:rsidP="00BB3606">
      <w:pPr>
        <w:pStyle w:val="Textosinformato"/>
        <w:spacing w:line="360" w:lineRule="auto"/>
        <w:jc w:val="both"/>
        <w:rPr>
          <w:rFonts w:ascii="Arial" w:hAnsi="Arial" w:cs="Arial"/>
          <w:sz w:val="24"/>
          <w:szCs w:val="24"/>
        </w:rPr>
      </w:pPr>
      <w:proofErr w:type="gramStart"/>
      <w:r w:rsidRPr="00D22493">
        <w:rPr>
          <w:rFonts w:ascii="Arial" w:hAnsi="Arial" w:cs="Arial"/>
          <w:sz w:val="24"/>
          <w:szCs w:val="24"/>
        </w:rPr>
        <w:t>La asociación de estos dos componentes del movimiento dan</w:t>
      </w:r>
      <w:proofErr w:type="gramEnd"/>
      <w:r w:rsidRPr="00D22493">
        <w:rPr>
          <w:rFonts w:ascii="Arial" w:hAnsi="Arial" w:cs="Arial"/>
          <w:sz w:val="24"/>
          <w:szCs w:val="24"/>
        </w:rPr>
        <w:t xml:space="preserve"> lugar a la </w:t>
      </w:r>
      <w:r w:rsidRPr="00D21B81">
        <w:rPr>
          <w:rFonts w:ascii="Arial" w:hAnsi="Arial" w:cs="Arial"/>
          <w:sz w:val="24"/>
          <w:szCs w:val="24"/>
          <w:highlight w:val="yellow"/>
        </w:rPr>
        <w:t>divergencia</w:t>
      </w:r>
      <w:r w:rsidRPr="00D22493">
        <w:rPr>
          <w:rFonts w:ascii="Arial" w:hAnsi="Arial" w:cs="Arial"/>
          <w:sz w:val="24"/>
          <w:szCs w:val="24"/>
        </w:rPr>
        <w:t xml:space="preserve"> facetaria.</w:t>
      </w:r>
    </w:p>
    <w:p w14:paraId="70368CE9"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noProof/>
          <w:sz w:val="24"/>
          <w:szCs w:val="24"/>
          <w:lang w:val="es-ES"/>
        </w:rPr>
        <w:drawing>
          <wp:inline distT="0" distB="0" distL="0" distR="0" wp14:anchorId="2CA3B7E9" wp14:editId="1FD321E4">
            <wp:extent cx="3971925" cy="3971925"/>
            <wp:effectExtent l="19050" t="0" r="9525" b="0"/>
            <wp:docPr id="5" name="4 Imagen"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10" cstate="print"/>
                    <a:stretch>
                      <a:fillRect/>
                    </a:stretch>
                  </pic:blipFill>
                  <pic:spPr>
                    <a:xfrm>
                      <a:off x="0" y="0"/>
                      <a:ext cx="3971925" cy="3971925"/>
                    </a:xfrm>
                    <a:prstGeom prst="rect">
                      <a:avLst/>
                    </a:prstGeom>
                  </pic:spPr>
                </pic:pic>
              </a:graphicData>
            </a:graphic>
          </wp:inline>
        </w:drawing>
      </w:r>
      <w:r>
        <w:rPr>
          <w:rFonts w:ascii="Arial" w:hAnsi="Arial" w:cs="Arial"/>
          <w:sz w:val="24"/>
          <w:szCs w:val="24"/>
        </w:rPr>
        <w:t>Fig. 4</w:t>
      </w:r>
    </w:p>
    <w:p w14:paraId="77C8B636" w14:textId="77777777" w:rsidR="00BB3606" w:rsidRDefault="00BB3606" w:rsidP="00BB3606">
      <w:pPr>
        <w:pStyle w:val="Textosinformato"/>
        <w:spacing w:line="360" w:lineRule="auto"/>
        <w:jc w:val="both"/>
        <w:rPr>
          <w:rFonts w:ascii="Arial" w:hAnsi="Arial" w:cs="Arial"/>
          <w:sz w:val="24"/>
          <w:szCs w:val="24"/>
        </w:rPr>
      </w:pPr>
    </w:p>
    <w:p w14:paraId="6A032149"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Durante la flexión tienen lugar las siguientes modificaciones en relación con la posición neutra (fig. 5):</w:t>
      </w:r>
    </w:p>
    <w:p w14:paraId="1520EE79"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Báscula anterior sagital del segmento vertebral alrededor de un eje transversal.</w:t>
      </w:r>
    </w:p>
    <w:p w14:paraId="2B696296"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Traslación hacia arriba y adelante (</w:t>
      </w:r>
      <w:proofErr w:type="spellStart"/>
      <w:r w:rsidRPr="00D22493">
        <w:rPr>
          <w:rFonts w:ascii="Arial" w:hAnsi="Arial" w:cs="Arial"/>
          <w:sz w:val="24"/>
          <w:szCs w:val="24"/>
        </w:rPr>
        <w:t>antelistesis</w:t>
      </w:r>
      <w:proofErr w:type="spellEnd"/>
      <w:r w:rsidRPr="00D22493">
        <w:rPr>
          <w:rFonts w:ascii="Arial" w:hAnsi="Arial" w:cs="Arial"/>
          <w:sz w:val="24"/>
          <w:szCs w:val="24"/>
        </w:rPr>
        <w:t>).</w:t>
      </w:r>
    </w:p>
    <w:p w14:paraId="04F7EB0A"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1B81">
        <w:rPr>
          <w:rFonts w:ascii="Arial" w:hAnsi="Arial" w:cs="Arial"/>
          <w:sz w:val="24"/>
          <w:szCs w:val="24"/>
          <w:highlight w:val="yellow"/>
        </w:rPr>
        <w:t>Divergencia facetaria bilateral</w:t>
      </w:r>
      <w:r w:rsidRPr="00D22493">
        <w:rPr>
          <w:rFonts w:ascii="Arial" w:hAnsi="Arial" w:cs="Arial"/>
          <w:sz w:val="24"/>
          <w:szCs w:val="24"/>
        </w:rPr>
        <w:t>.</w:t>
      </w:r>
    </w:p>
    <w:p w14:paraId="36008A3E"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 xml:space="preserve">Cierre anterior del espacio </w:t>
      </w:r>
      <w:proofErr w:type="spellStart"/>
      <w:r w:rsidRPr="00D22493">
        <w:rPr>
          <w:rFonts w:ascii="Arial" w:hAnsi="Arial" w:cs="Arial"/>
          <w:sz w:val="24"/>
          <w:szCs w:val="24"/>
        </w:rPr>
        <w:t>intersomático</w:t>
      </w:r>
      <w:proofErr w:type="spellEnd"/>
      <w:r w:rsidRPr="00D22493">
        <w:rPr>
          <w:rFonts w:ascii="Arial" w:hAnsi="Arial" w:cs="Arial"/>
          <w:sz w:val="24"/>
          <w:szCs w:val="24"/>
        </w:rPr>
        <w:t>.</w:t>
      </w:r>
    </w:p>
    <w:p w14:paraId="4DC43B6C"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lastRenderedPageBreak/>
        <w:t>Ligera proyección hacia atrás del núcleo pulposo.</w:t>
      </w:r>
    </w:p>
    <w:p w14:paraId="7C288256"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Aumento de tensión de todas las estructuras (musculares, capsulares y ligamentosas) situadas por detrás del eje transversal.</w:t>
      </w:r>
    </w:p>
    <w:p w14:paraId="391D10DB" w14:textId="77777777" w:rsidR="00BB3606" w:rsidRDefault="00BB3606" w:rsidP="00BB3606">
      <w:pPr>
        <w:pStyle w:val="Textosinformato"/>
        <w:spacing w:line="360" w:lineRule="auto"/>
        <w:jc w:val="both"/>
        <w:rPr>
          <w:rFonts w:ascii="Arial" w:hAnsi="Arial" w:cs="Arial"/>
          <w:sz w:val="24"/>
          <w:szCs w:val="24"/>
        </w:rPr>
      </w:pPr>
    </w:p>
    <w:p w14:paraId="2B1C85E4"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sz w:val="24"/>
          <w:szCs w:val="24"/>
        </w:rPr>
        <w:t xml:space="preserve">Fig. 5. </w:t>
      </w:r>
      <w:r>
        <w:rPr>
          <w:rFonts w:ascii="Arial" w:hAnsi="Arial" w:cs="Arial"/>
          <w:noProof/>
          <w:sz w:val="24"/>
          <w:szCs w:val="24"/>
          <w:lang w:val="es-ES"/>
        </w:rPr>
        <w:drawing>
          <wp:inline distT="0" distB="0" distL="0" distR="0" wp14:anchorId="01C7DCCE" wp14:editId="6B6E8E6B">
            <wp:extent cx="1766529" cy="2133600"/>
            <wp:effectExtent l="19050" t="0" r="5121" b="0"/>
            <wp:docPr id="6" name="5 Imagen" descr="kapandji flexoextension cerv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ndji flexoextension cervical.jpg"/>
                    <pic:cNvPicPr/>
                  </pic:nvPicPr>
                  <pic:blipFill>
                    <a:blip r:embed="rId11" cstate="print"/>
                    <a:srcRect/>
                    <a:stretch>
                      <a:fillRect/>
                    </a:stretch>
                  </pic:blipFill>
                  <pic:spPr>
                    <a:xfrm>
                      <a:off x="0" y="0"/>
                      <a:ext cx="1766529" cy="21336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s-ES"/>
        </w:rPr>
        <w:drawing>
          <wp:inline distT="0" distB="0" distL="0" distR="0" wp14:anchorId="0B5A98EF" wp14:editId="2DA9CF2F">
            <wp:extent cx="1748511" cy="2133600"/>
            <wp:effectExtent l="19050" t="0" r="4089" b="0"/>
            <wp:docPr id="7" name="6 Imagen" descr="kapandji flexoextension cerv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ndji flexoextension cervical.jpg"/>
                    <pic:cNvPicPr/>
                  </pic:nvPicPr>
                  <pic:blipFill>
                    <a:blip r:embed="rId12" cstate="print"/>
                    <a:srcRect/>
                    <a:stretch>
                      <a:fillRect/>
                    </a:stretch>
                  </pic:blipFill>
                  <pic:spPr>
                    <a:xfrm>
                      <a:off x="0" y="0"/>
                      <a:ext cx="1748511" cy="2133600"/>
                    </a:xfrm>
                    <a:prstGeom prst="rect">
                      <a:avLst/>
                    </a:prstGeom>
                  </pic:spPr>
                </pic:pic>
              </a:graphicData>
            </a:graphic>
          </wp:inline>
        </w:drawing>
      </w:r>
      <w:r>
        <w:rPr>
          <w:rFonts w:ascii="Arial" w:hAnsi="Arial" w:cs="Arial"/>
          <w:sz w:val="24"/>
          <w:szCs w:val="24"/>
        </w:rPr>
        <w:t>Fig. 6.</w:t>
      </w:r>
    </w:p>
    <w:p w14:paraId="004937A0" w14:textId="77777777" w:rsidR="00BB3606" w:rsidRDefault="00BB3606" w:rsidP="00BB3606">
      <w:pPr>
        <w:pStyle w:val="Textosinformato"/>
        <w:spacing w:line="360" w:lineRule="auto"/>
        <w:jc w:val="both"/>
        <w:rPr>
          <w:rFonts w:ascii="Arial" w:hAnsi="Arial" w:cs="Arial"/>
          <w:sz w:val="24"/>
          <w:szCs w:val="24"/>
        </w:rPr>
      </w:pPr>
    </w:p>
    <w:p w14:paraId="13E7A6A8"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Del mismo modo, </w:t>
      </w:r>
      <w:r w:rsidRPr="00D21B81">
        <w:rPr>
          <w:rFonts w:ascii="Arial" w:hAnsi="Arial" w:cs="Arial"/>
          <w:sz w:val="24"/>
          <w:szCs w:val="24"/>
          <w:highlight w:val="yellow"/>
        </w:rPr>
        <w:t>la extensión</w:t>
      </w:r>
      <w:r w:rsidRPr="00D22493">
        <w:rPr>
          <w:rFonts w:ascii="Arial" w:hAnsi="Arial" w:cs="Arial"/>
          <w:sz w:val="24"/>
          <w:szCs w:val="24"/>
        </w:rPr>
        <w:t xml:space="preserve"> supone dos movimientos asociados:</w:t>
      </w:r>
    </w:p>
    <w:p w14:paraId="38F130FB"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Rotación sagital posterior (báscula posterior).</w:t>
      </w:r>
    </w:p>
    <w:p w14:paraId="17F0ED00"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Traslación posterior (</w:t>
      </w:r>
      <w:proofErr w:type="spellStart"/>
      <w:r w:rsidRPr="00D21B81">
        <w:rPr>
          <w:rFonts w:ascii="Arial" w:hAnsi="Arial" w:cs="Arial"/>
          <w:sz w:val="24"/>
          <w:szCs w:val="24"/>
          <w:highlight w:val="yellow"/>
        </w:rPr>
        <w:t>retrolistesis</w:t>
      </w:r>
      <w:proofErr w:type="spellEnd"/>
      <w:r w:rsidRPr="00D22493">
        <w:rPr>
          <w:rFonts w:ascii="Arial" w:hAnsi="Arial" w:cs="Arial"/>
          <w:sz w:val="24"/>
          <w:szCs w:val="24"/>
        </w:rPr>
        <w:t>).</w:t>
      </w:r>
    </w:p>
    <w:p w14:paraId="10C0E08F" w14:textId="77777777" w:rsidR="00BB3606" w:rsidRDefault="00BB3606" w:rsidP="00BB3606">
      <w:pPr>
        <w:pStyle w:val="Textosinformato"/>
        <w:spacing w:line="360" w:lineRule="auto"/>
        <w:jc w:val="both"/>
        <w:rPr>
          <w:rFonts w:ascii="Arial" w:hAnsi="Arial" w:cs="Arial"/>
          <w:sz w:val="24"/>
          <w:szCs w:val="24"/>
        </w:rPr>
      </w:pPr>
    </w:p>
    <w:p w14:paraId="52739355" w14:textId="77777777" w:rsidR="00BB3606" w:rsidRPr="00D22493" w:rsidRDefault="00BB3606" w:rsidP="00BB3606">
      <w:pPr>
        <w:pStyle w:val="Textosinformato"/>
        <w:spacing w:line="360" w:lineRule="auto"/>
        <w:jc w:val="both"/>
        <w:rPr>
          <w:rFonts w:ascii="Arial" w:hAnsi="Arial" w:cs="Arial"/>
          <w:sz w:val="24"/>
          <w:szCs w:val="24"/>
        </w:rPr>
      </w:pPr>
      <w:proofErr w:type="gramStart"/>
      <w:r w:rsidRPr="00D22493">
        <w:rPr>
          <w:rFonts w:ascii="Arial" w:hAnsi="Arial" w:cs="Arial"/>
          <w:sz w:val="24"/>
          <w:szCs w:val="24"/>
        </w:rPr>
        <w:t>La asociación de estos dos componentes dan</w:t>
      </w:r>
      <w:proofErr w:type="gramEnd"/>
      <w:r w:rsidRPr="00D22493">
        <w:rPr>
          <w:rFonts w:ascii="Arial" w:hAnsi="Arial" w:cs="Arial"/>
          <w:sz w:val="24"/>
          <w:szCs w:val="24"/>
        </w:rPr>
        <w:t xml:space="preserve"> lugar al movimiento de </w:t>
      </w:r>
      <w:r w:rsidRPr="007577D2">
        <w:rPr>
          <w:rFonts w:ascii="Arial" w:hAnsi="Arial" w:cs="Arial"/>
          <w:sz w:val="24"/>
          <w:szCs w:val="24"/>
          <w:highlight w:val="yellow"/>
        </w:rPr>
        <w:t>convergencia</w:t>
      </w:r>
      <w:r w:rsidRPr="00D22493">
        <w:rPr>
          <w:rFonts w:ascii="Arial" w:hAnsi="Arial" w:cs="Arial"/>
          <w:sz w:val="24"/>
          <w:szCs w:val="24"/>
        </w:rPr>
        <w:t xml:space="preserve"> facetaria.</w:t>
      </w:r>
    </w:p>
    <w:p w14:paraId="36E8055D"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Durante la extensión cervical se producen las siguientes modificaciones </w:t>
      </w:r>
      <w:proofErr w:type="gramStart"/>
      <w:r w:rsidRPr="00D22493">
        <w:rPr>
          <w:rFonts w:ascii="Arial" w:hAnsi="Arial" w:cs="Arial"/>
          <w:sz w:val="24"/>
          <w:szCs w:val="24"/>
        </w:rPr>
        <w:t>en relación a</w:t>
      </w:r>
      <w:proofErr w:type="gramEnd"/>
      <w:r w:rsidRPr="00D22493">
        <w:rPr>
          <w:rFonts w:ascii="Arial" w:hAnsi="Arial" w:cs="Arial"/>
          <w:sz w:val="24"/>
          <w:szCs w:val="24"/>
        </w:rPr>
        <w:t xml:space="preserve"> la posición neutra (fig. 6):</w:t>
      </w:r>
    </w:p>
    <w:p w14:paraId="7E228052"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7577D2">
        <w:rPr>
          <w:rFonts w:ascii="Arial" w:hAnsi="Arial" w:cs="Arial"/>
          <w:sz w:val="24"/>
          <w:szCs w:val="24"/>
          <w:highlight w:val="yellow"/>
        </w:rPr>
        <w:t>Rotación o báscula posterior</w:t>
      </w:r>
      <w:r w:rsidRPr="00D22493">
        <w:rPr>
          <w:rFonts w:ascii="Arial" w:hAnsi="Arial" w:cs="Arial"/>
          <w:sz w:val="24"/>
          <w:szCs w:val="24"/>
        </w:rPr>
        <w:t xml:space="preserve"> sagital alrededor de un eje transversal.</w:t>
      </w:r>
    </w:p>
    <w:p w14:paraId="0CA1CB32"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7577D2">
        <w:rPr>
          <w:rFonts w:ascii="Arial" w:hAnsi="Arial" w:cs="Arial"/>
          <w:sz w:val="24"/>
          <w:szCs w:val="24"/>
          <w:highlight w:val="yellow"/>
        </w:rPr>
        <w:t>Traslación hacia abajo y atrás (</w:t>
      </w:r>
      <w:proofErr w:type="spellStart"/>
      <w:r w:rsidRPr="007577D2">
        <w:rPr>
          <w:rFonts w:ascii="Arial" w:hAnsi="Arial" w:cs="Arial"/>
          <w:sz w:val="24"/>
          <w:szCs w:val="24"/>
          <w:highlight w:val="yellow"/>
        </w:rPr>
        <w:t>retrolistesis</w:t>
      </w:r>
      <w:proofErr w:type="spellEnd"/>
      <w:r w:rsidRPr="007577D2">
        <w:rPr>
          <w:rFonts w:ascii="Arial" w:hAnsi="Arial" w:cs="Arial"/>
          <w:sz w:val="24"/>
          <w:szCs w:val="24"/>
          <w:highlight w:val="yellow"/>
        </w:rPr>
        <w:t>)</w:t>
      </w:r>
      <w:r w:rsidRPr="00D22493">
        <w:rPr>
          <w:rFonts w:ascii="Arial" w:hAnsi="Arial" w:cs="Arial"/>
          <w:sz w:val="24"/>
          <w:szCs w:val="24"/>
        </w:rPr>
        <w:t>.</w:t>
      </w:r>
    </w:p>
    <w:p w14:paraId="35FCE4F4"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7577D2">
        <w:rPr>
          <w:rFonts w:ascii="Arial" w:hAnsi="Arial" w:cs="Arial"/>
          <w:sz w:val="24"/>
          <w:szCs w:val="24"/>
          <w:highlight w:val="yellow"/>
        </w:rPr>
        <w:t>Convergencia facetaria bilateral</w:t>
      </w:r>
      <w:r w:rsidRPr="00D22493">
        <w:rPr>
          <w:rFonts w:ascii="Arial" w:hAnsi="Arial" w:cs="Arial"/>
          <w:sz w:val="24"/>
          <w:szCs w:val="24"/>
        </w:rPr>
        <w:t>.</w:t>
      </w:r>
    </w:p>
    <w:p w14:paraId="41E8296D"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 xml:space="preserve">Estrechamiento posterior del espacio </w:t>
      </w:r>
      <w:proofErr w:type="spellStart"/>
      <w:r w:rsidRPr="00D22493">
        <w:rPr>
          <w:rFonts w:ascii="Arial" w:hAnsi="Arial" w:cs="Arial"/>
          <w:sz w:val="24"/>
          <w:szCs w:val="24"/>
        </w:rPr>
        <w:t>intersomático</w:t>
      </w:r>
      <w:proofErr w:type="spellEnd"/>
      <w:r w:rsidRPr="00D22493">
        <w:rPr>
          <w:rFonts w:ascii="Arial" w:hAnsi="Arial" w:cs="Arial"/>
          <w:sz w:val="24"/>
          <w:szCs w:val="24"/>
        </w:rPr>
        <w:t>.</w:t>
      </w:r>
    </w:p>
    <w:p w14:paraId="028A0AB3"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Ligera proyección hacia adelante del núcleo pulposo.</w:t>
      </w:r>
    </w:p>
    <w:p w14:paraId="04C92F2D"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Puesta en tensión de la porción anterior del anillo fibroso.</w:t>
      </w:r>
    </w:p>
    <w:p w14:paraId="35238307"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Aumento de tensión de las estructuras (musculares y ligamentosas) situadas por delante del eje transversal de flexión-extensión.</w:t>
      </w:r>
    </w:p>
    <w:p w14:paraId="2E667E6C" w14:textId="77777777" w:rsidR="00BB3606" w:rsidRPr="00D22493" w:rsidRDefault="00BB3606" w:rsidP="00BB3606">
      <w:pPr>
        <w:pStyle w:val="Textosinformato"/>
        <w:spacing w:line="360" w:lineRule="auto"/>
        <w:jc w:val="both"/>
        <w:rPr>
          <w:rFonts w:ascii="Arial" w:hAnsi="Arial" w:cs="Arial"/>
          <w:sz w:val="24"/>
          <w:szCs w:val="24"/>
        </w:rPr>
      </w:pPr>
    </w:p>
    <w:p w14:paraId="2D0CCC7D"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Ambos componentes del movimiento (</w:t>
      </w:r>
      <w:proofErr w:type="gramStart"/>
      <w:r w:rsidRPr="00D22493">
        <w:rPr>
          <w:rFonts w:ascii="Arial" w:hAnsi="Arial" w:cs="Arial"/>
          <w:sz w:val="24"/>
          <w:szCs w:val="24"/>
        </w:rPr>
        <w:t>rotación sagital y traslación sagital</w:t>
      </w:r>
      <w:proofErr w:type="gramEnd"/>
      <w:r w:rsidRPr="00D22493">
        <w:rPr>
          <w:rFonts w:ascii="Arial" w:hAnsi="Arial" w:cs="Arial"/>
          <w:sz w:val="24"/>
          <w:szCs w:val="24"/>
        </w:rPr>
        <w:t xml:space="preserve">) participan en la importante amplitud de flexión/extensión, pero especialmente la traslación, que supone la suma del deslizamiento del cuerpo vertebral sobre la convexidad de la </w:t>
      </w:r>
      <w:r w:rsidRPr="00D22493">
        <w:rPr>
          <w:rFonts w:ascii="Arial" w:hAnsi="Arial" w:cs="Arial"/>
          <w:sz w:val="24"/>
          <w:szCs w:val="24"/>
        </w:rPr>
        <w:lastRenderedPageBreak/>
        <w:t>plataforma superior del segmento subyacente y el deslizamiento facetario en el plano sagital.</w:t>
      </w:r>
    </w:p>
    <w:p w14:paraId="5F0DB209"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En condiciones normales, en cada segmento cervical se da una proporcionalidad entre la amplitud de la rotación y traslación sagital. Para que la amplitud y proporcionalidad de estos dos componentes sean correctos es necesario que:</w:t>
      </w:r>
    </w:p>
    <w:p w14:paraId="2B73E491"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El disco mantenga una altura normal.</w:t>
      </w:r>
    </w:p>
    <w:p w14:paraId="18145004"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Una perfecta congruencia entre las facetas articulares posteriores.</w:t>
      </w:r>
    </w:p>
    <w:p w14:paraId="5E4E6BEA" w14:textId="77777777" w:rsidR="00BB3606" w:rsidRDefault="00BB3606" w:rsidP="00BB3606">
      <w:pPr>
        <w:pStyle w:val="Textosinformato"/>
        <w:spacing w:line="360" w:lineRule="auto"/>
        <w:jc w:val="both"/>
        <w:rPr>
          <w:rFonts w:ascii="Arial" w:hAnsi="Arial" w:cs="Arial"/>
          <w:sz w:val="24"/>
          <w:szCs w:val="24"/>
        </w:rPr>
      </w:pPr>
    </w:p>
    <w:p w14:paraId="018ECE46"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Reitman y otros realizaron estudios en personas asintomáticas, para cuantificar la amplitud de la rotación y traslación sagital en la columna cervical y determinaron que:</w:t>
      </w:r>
    </w:p>
    <w:p w14:paraId="5E8BF3DF"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683224">
        <w:rPr>
          <w:rFonts w:ascii="Arial" w:hAnsi="Arial" w:cs="Arial"/>
          <w:sz w:val="24"/>
          <w:szCs w:val="24"/>
          <w:highlight w:val="yellow"/>
        </w:rPr>
        <w:t>La rotación sagital</w:t>
      </w:r>
      <w:r w:rsidRPr="00D22493">
        <w:rPr>
          <w:rFonts w:ascii="Arial" w:hAnsi="Arial" w:cs="Arial"/>
          <w:sz w:val="24"/>
          <w:szCs w:val="24"/>
        </w:rPr>
        <w:t xml:space="preserve"> es </w:t>
      </w:r>
      <w:r w:rsidRPr="00683224">
        <w:rPr>
          <w:rFonts w:ascii="Arial" w:hAnsi="Arial" w:cs="Arial"/>
          <w:sz w:val="24"/>
          <w:szCs w:val="24"/>
          <w:highlight w:val="green"/>
        </w:rPr>
        <w:t>mayor en C4-C5 y C5-C6</w:t>
      </w:r>
      <w:r w:rsidRPr="00D22493">
        <w:rPr>
          <w:rFonts w:ascii="Arial" w:hAnsi="Arial" w:cs="Arial"/>
          <w:sz w:val="24"/>
          <w:szCs w:val="24"/>
        </w:rPr>
        <w:t xml:space="preserve"> y </w:t>
      </w:r>
      <w:r w:rsidRPr="00683224">
        <w:rPr>
          <w:rFonts w:ascii="Arial" w:hAnsi="Arial" w:cs="Arial"/>
          <w:sz w:val="24"/>
          <w:szCs w:val="24"/>
          <w:highlight w:val="cyan"/>
        </w:rPr>
        <w:t>menor en C2-C3 y C6-C7</w:t>
      </w:r>
      <w:r w:rsidRPr="00D22493">
        <w:rPr>
          <w:rFonts w:ascii="Arial" w:hAnsi="Arial" w:cs="Arial"/>
          <w:sz w:val="24"/>
          <w:szCs w:val="24"/>
        </w:rPr>
        <w:t>.</w:t>
      </w:r>
    </w:p>
    <w:p w14:paraId="3A17A4CE" w14:textId="77777777" w:rsidR="00BB3606"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 xml:space="preserve">La rotación sagital en los </w:t>
      </w:r>
      <w:r w:rsidRPr="00683224">
        <w:rPr>
          <w:rFonts w:ascii="Arial" w:hAnsi="Arial" w:cs="Arial"/>
          <w:sz w:val="24"/>
          <w:szCs w:val="24"/>
          <w:highlight w:val="yellow"/>
        </w:rPr>
        <w:t>segmentos medios es de unos 15 grados, considerándose inestabilidad cuando supera los 20 grados</w:t>
      </w:r>
      <w:r w:rsidRPr="00D22493">
        <w:rPr>
          <w:rFonts w:ascii="Arial" w:hAnsi="Arial" w:cs="Arial"/>
          <w:sz w:val="24"/>
          <w:szCs w:val="24"/>
        </w:rPr>
        <w:t xml:space="preserve"> (fig. 7).</w:t>
      </w:r>
    </w:p>
    <w:p w14:paraId="381A3C44" w14:textId="77777777" w:rsidR="00BB3606" w:rsidRDefault="00BB3606" w:rsidP="00BB3606">
      <w:pPr>
        <w:pStyle w:val="Textosinformato"/>
        <w:spacing w:line="360" w:lineRule="auto"/>
        <w:ind w:left="720"/>
        <w:jc w:val="both"/>
        <w:rPr>
          <w:rFonts w:ascii="Arial" w:hAnsi="Arial" w:cs="Arial"/>
          <w:sz w:val="24"/>
          <w:szCs w:val="24"/>
        </w:rPr>
      </w:pPr>
    </w:p>
    <w:p w14:paraId="6186D6D7" w14:textId="77777777" w:rsidR="00BB3606" w:rsidRPr="00D22493" w:rsidRDefault="00BB3606" w:rsidP="00BB3606">
      <w:pPr>
        <w:pStyle w:val="Textosinformato"/>
        <w:spacing w:line="360" w:lineRule="auto"/>
        <w:jc w:val="center"/>
        <w:rPr>
          <w:rFonts w:ascii="Arial" w:hAnsi="Arial" w:cs="Arial"/>
          <w:sz w:val="24"/>
          <w:szCs w:val="24"/>
        </w:rPr>
      </w:pPr>
      <w:r>
        <w:rPr>
          <w:rFonts w:ascii="Arial" w:hAnsi="Arial" w:cs="Arial"/>
          <w:sz w:val="24"/>
          <w:szCs w:val="24"/>
        </w:rPr>
        <w:t xml:space="preserve">Fig. 7.       </w:t>
      </w:r>
      <w:r w:rsidRPr="003B63F6">
        <w:rPr>
          <w:rFonts w:ascii="Arial" w:hAnsi="Arial" w:cs="Arial"/>
          <w:noProof/>
          <w:sz w:val="24"/>
          <w:szCs w:val="24"/>
          <w:lang w:val="es-ES"/>
        </w:rPr>
        <w:drawing>
          <wp:inline distT="0" distB="0" distL="0" distR="0" wp14:anchorId="667E070D" wp14:editId="0BE17AC8">
            <wp:extent cx="4000500" cy="2162175"/>
            <wp:effectExtent l="19050" t="0" r="0" b="0"/>
            <wp:docPr id="11" name="8 Imagen"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13" cstate="print">
                      <a:lum bright="10000"/>
                    </a:blip>
                    <a:srcRect/>
                    <a:stretch>
                      <a:fillRect/>
                    </a:stretch>
                  </pic:blipFill>
                  <pic:spPr>
                    <a:xfrm>
                      <a:off x="0" y="0"/>
                      <a:ext cx="4000500" cy="2162175"/>
                    </a:xfrm>
                    <a:prstGeom prst="rect">
                      <a:avLst/>
                    </a:prstGeom>
                  </pic:spPr>
                </pic:pic>
              </a:graphicData>
            </a:graphic>
          </wp:inline>
        </w:drawing>
      </w:r>
      <w:r w:rsidRPr="003B63F6">
        <w:rPr>
          <w:rFonts w:ascii="Arial" w:hAnsi="Arial" w:cs="Arial"/>
        </w:rPr>
        <w:t xml:space="preserve"> </w:t>
      </w:r>
    </w:p>
    <w:p w14:paraId="0CECE3A7" w14:textId="77777777" w:rsidR="00BB3606" w:rsidRDefault="00BB3606" w:rsidP="00BB3606">
      <w:pPr>
        <w:pStyle w:val="Textosinformato"/>
        <w:spacing w:line="360" w:lineRule="auto"/>
        <w:jc w:val="center"/>
        <w:rPr>
          <w:rFonts w:ascii="Arial" w:hAnsi="Arial" w:cs="Arial"/>
          <w:sz w:val="24"/>
          <w:szCs w:val="24"/>
        </w:rPr>
      </w:pPr>
    </w:p>
    <w:p w14:paraId="76E64692"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La traslación sagital en C2-C3, C3-C4 y C5-C6 puede considerarse normal hasta los 4,5 mm y en C4-C5 hasta los 5,5 mm (fig. 8).</w:t>
      </w:r>
    </w:p>
    <w:p w14:paraId="7B2E451F" w14:textId="77777777" w:rsidR="00BB3606" w:rsidRDefault="00BB3606" w:rsidP="00BB3606">
      <w:pPr>
        <w:jc w:val="center"/>
        <w:rPr>
          <w:rFonts w:ascii="Arial" w:hAnsi="Arial" w:cs="Arial"/>
        </w:rPr>
      </w:pPr>
      <w:r>
        <w:rPr>
          <w:rFonts w:ascii="Arial" w:hAnsi="Arial" w:cs="Arial"/>
        </w:rPr>
        <w:lastRenderedPageBreak/>
        <w:t xml:space="preserve">Fig. 8.     </w:t>
      </w:r>
      <w:r>
        <w:rPr>
          <w:rFonts w:ascii="Arial" w:hAnsi="Arial" w:cs="Arial"/>
          <w:noProof/>
          <w:lang w:val="es-ES"/>
        </w:rPr>
        <w:drawing>
          <wp:inline distT="0" distB="0" distL="0" distR="0" wp14:anchorId="64300433" wp14:editId="211E058D">
            <wp:extent cx="3867150" cy="2569086"/>
            <wp:effectExtent l="19050" t="0" r="0" b="0"/>
            <wp:docPr id="8" name="7 Imagen"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14" cstate="print"/>
                    <a:srcRect/>
                    <a:stretch>
                      <a:fillRect/>
                    </a:stretch>
                  </pic:blipFill>
                  <pic:spPr>
                    <a:xfrm>
                      <a:off x="0" y="0"/>
                      <a:ext cx="3868624" cy="2570065"/>
                    </a:xfrm>
                    <a:prstGeom prst="rect">
                      <a:avLst/>
                    </a:prstGeom>
                  </pic:spPr>
                </pic:pic>
              </a:graphicData>
            </a:graphic>
          </wp:inline>
        </w:drawing>
      </w:r>
      <w:r w:rsidRPr="003B63F6">
        <w:rPr>
          <w:rFonts w:ascii="Arial" w:hAnsi="Arial" w:cs="Arial"/>
        </w:rPr>
        <w:t xml:space="preserve"> </w:t>
      </w:r>
    </w:p>
    <w:p w14:paraId="391EC0A8" w14:textId="77777777" w:rsidR="00BB3606" w:rsidRDefault="00BB3606" w:rsidP="00BB3606">
      <w:pPr>
        <w:jc w:val="center"/>
        <w:rPr>
          <w:rFonts w:ascii="Arial" w:hAnsi="Arial" w:cs="Arial"/>
        </w:rPr>
      </w:pPr>
    </w:p>
    <w:p w14:paraId="6BD1B363" w14:textId="77777777" w:rsidR="00BB3606" w:rsidRDefault="00BB3606" w:rsidP="00BB3606">
      <w:pPr>
        <w:jc w:val="center"/>
        <w:rPr>
          <w:rFonts w:ascii="Arial" w:hAnsi="Arial" w:cs="Arial"/>
        </w:rPr>
      </w:pPr>
    </w:p>
    <w:p w14:paraId="66DBCC4E" w14:textId="77777777" w:rsidR="00BB3606" w:rsidRDefault="00BB3606" w:rsidP="00BB3606">
      <w:pPr>
        <w:jc w:val="center"/>
        <w:rPr>
          <w:rFonts w:ascii="Arial" w:hAnsi="Arial" w:cs="Arial"/>
        </w:rPr>
      </w:pPr>
    </w:p>
    <w:p w14:paraId="1939C98B" w14:textId="77777777" w:rsidR="00BB3606" w:rsidRPr="00D22493" w:rsidRDefault="00BB3606" w:rsidP="00BB3606">
      <w:pPr>
        <w:pStyle w:val="Textosinformato"/>
        <w:spacing w:line="360" w:lineRule="auto"/>
        <w:jc w:val="both"/>
        <w:rPr>
          <w:rFonts w:ascii="Arial" w:hAnsi="Arial" w:cs="Arial"/>
          <w:sz w:val="24"/>
          <w:szCs w:val="24"/>
        </w:rPr>
      </w:pPr>
      <w:r w:rsidRPr="00683224">
        <w:rPr>
          <w:rFonts w:ascii="Arial" w:hAnsi="Arial" w:cs="Arial"/>
          <w:sz w:val="24"/>
          <w:szCs w:val="24"/>
          <w:highlight w:val="yellow"/>
        </w:rPr>
        <w:t>Durante la flexión tiene lugar una divergencia facetaria bilateral</w:t>
      </w:r>
      <w:r w:rsidRPr="00D22493">
        <w:rPr>
          <w:rFonts w:ascii="Arial" w:hAnsi="Arial" w:cs="Arial"/>
          <w:sz w:val="24"/>
          <w:szCs w:val="24"/>
        </w:rPr>
        <w:t xml:space="preserve"> y </w:t>
      </w:r>
      <w:r w:rsidRPr="00683224">
        <w:rPr>
          <w:rFonts w:ascii="Arial" w:hAnsi="Arial" w:cs="Arial"/>
          <w:sz w:val="24"/>
          <w:szCs w:val="24"/>
          <w:highlight w:val="yellow"/>
        </w:rPr>
        <w:t>durante la extensión una convergencia bilateral</w:t>
      </w:r>
      <w:r w:rsidRPr="00D22493">
        <w:rPr>
          <w:rFonts w:ascii="Arial" w:hAnsi="Arial" w:cs="Arial"/>
          <w:sz w:val="24"/>
          <w:szCs w:val="24"/>
        </w:rPr>
        <w:t>. En condiciones normales, la traslación debe seguir la dirección del plano de las facetas, manteniendo un paralelismo entre ellas, sin producirse bostezo (fig. 9).</w:t>
      </w:r>
    </w:p>
    <w:p w14:paraId="58F5A0FA" w14:textId="77777777" w:rsidR="00BB3606" w:rsidRDefault="00BB3606" w:rsidP="00BB3606">
      <w:pPr>
        <w:pStyle w:val="Textosinformato"/>
        <w:spacing w:line="360" w:lineRule="auto"/>
        <w:jc w:val="both"/>
        <w:rPr>
          <w:rFonts w:ascii="Arial" w:hAnsi="Arial" w:cs="Arial"/>
          <w:sz w:val="24"/>
          <w:szCs w:val="24"/>
        </w:rPr>
      </w:pPr>
    </w:p>
    <w:p w14:paraId="622D7B99" w14:textId="77777777" w:rsidR="00BB3606" w:rsidRDefault="00BB3606" w:rsidP="00BB3606">
      <w:pPr>
        <w:pStyle w:val="Textosinformato"/>
        <w:spacing w:line="360" w:lineRule="auto"/>
        <w:jc w:val="center"/>
        <w:rPr>
          <w:rFonts w:ascii="Arial" w:hAnsi="Arial" w:cs="Arial"/>
          <w:sz w:val="24"/>
          <w:szCs w:val="24"/>
        </w:rPr>
        <w:sectPr w:rsidR="00BB3606" w:rsidSect="00CA3DC0">
          <w:footerReference w:type="even" r:id="rId15"/>
          <w:footerReference w:type="default" r:id="rId16"/>
          <w:pgSz w:w="11906" w:h="16838" w:code="9"/>
          <w:pgMar w:top="1418" w:right="1418" w:bottom="1418" w:left="1418" w:header="709" w:footer="709" w:gutter="0"/>
          <w:cols w:space="708"/>
          <w:docGrid w:linePitch="360"/>
        </w:sectPr>
      </w:pPr>
    </w:p>
    <w:p w14:paraId="05EB8230"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noProof/>
          <w:sz w:val="24"/>
          <w:szCs w:val="24"/>
          <w:lang w:val="es-ES"/>
        </w:rPr>
        <w:drawing>
          <wp:inline distT="0" distB="0" distL="0" distR="0" wp14:anchorId="17C7B0B7" wp14:editId="62D322B0">
            <wp:extent cx="2232607" cy="3495675"/>
            <wp:effectExtent l="19050" t="0" r="0" b="0"/>
            <wp:docPr id="12" name="Imagen 1" descr="torres cueco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res cueco3-8,9"/>
                    <pic:cNvPicPr>
                      <a:picLocks noChangeAspect="1" noChangeArrowheads="1"/>
                    </pic:cNvPicPr>
                  </pic:nvPicPr>
                  <pic:blipFill>
                    <a:blip r:embed="rId17" cstate="print"/>
                    <a:srcRect/>
                    <a:stretch>
                      <a:fillRect/>
                    </a:stretch>
                  </pic:blipFill>
                  <pic:spPr bwMode="auto">
                    <a:xfrm>
                      <a:off x="0" y="0"/>
                      <a:ext cx="2232607" cy="3495675"/>
                    </a:xfrm>
                    <a:prstGeom prst="rect">
                      <a:avLst/>
                    </a:prstGeom>
                    <a:noFill/>
                    <a:ln w="9525">
                      <a:noFill/>
                      <a:miter lim="800000"/>
                      <a:headEnd/>
                      <a:tailEnd/>
                    </a:ln>
                  </pic:spPr>
                </pic:pic>
              </a:graphicData>
            </a:graphic>
          </wp:inline>
        </w:drawing>
      </w:r>
      <w:r>
        <w:rPr>
          <w:rFonts w:ascii="Arial" w:hAnsi="Arial" w:cs="Arial"/>
          <w:sz w:val="24"/>
          <w:szCs w:val="24"/>
        </w:rPr>
        <w:t xml:space="preserve">  </w:t>
      </w:r>
    </w:p>
    <w:p w14:paraId="36EE2A9A"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sz w:val="24"/>
          <w:szCs w:val="24"/>
        </w:rPr>
        <w:t xml:space="preserve">Fig. 9.              </w:t>
      </w:r>
    </w:p>
    <w:p w14:paraId="69E53481" w14:textId="77777777" w:rsidR="00BB3606" w:rsidRDefault="00BB3606" w:rsidP="00BB3606">
      <w:pPr>
        <w:pStyle w:val="Textosinformato"/>
        <w:spacing w:line="360" w:lineRule="auto"/>
        <w:jc w:val="center"/>
        <w:rPr>
          <w:rFonts w:ascii="Arial" w:hAnsi="Arial" w:cs="Arial"/>
          <w:sz w:val="24"/>
          <w:szCs w:val="24"/>
        </w:rPr>
      </w:pPr>
    </w:p>
    <w:p w14:paraId="191C1B8C"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noProof/>
          <w:sz w:val="24"/>
          <w:szCs w:val="24"/>
          <w:lang w:val="es-ES"/>
        </w:rPr>
        <w:drawing>
          <wp:inline distT="0" distB="0" distL="0" distR="0" wp14:anchorId="58E69B58" wp14:editId="21E25DE8">
            <wp:extent cx="2431820" cy="3257550"/>
            <wp:effectExtent l="19050" t="0" r="6580" b="0"/>
            <wp:docPr id="13" name="Imagen 4" descr="sem 1-u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 1-u2026"/>
                    <pic:cNvPicPr>
                      <a:picLocks noChangeAspect="1" noChangeArrowheads="1"/>
                    </pic:cNvPicPr>
                  </pic:nvPicPr>
                  <pic:blipFill>
                    <a:blip r:embed="rId18" cstate="print"/>
                    <a:srcRect/>
                    <a:stretch>
                      <a:fillRect/>
                    </a:stretch>
                  </pic:blipFill>
                  <pic:spPr bwMode="auto">
                    <a:xfrm>
                      <a:off x="0" y="0"/>
                      <a:ext cx="2431820" cy="3257550"/>
                    </a:xfrm>
                    <a:prstGeom prst="rect">
                      <a:avLst/>
                    </a:prstGeom>
                    <a:noFill/>
                    <a:ln w="9525">
                      <a:noFill/>
                      <a:miter lim="800000"/>
                      <a:headEnd/>
                      <a:tailEnd/>
                    </a:ln>
                  </pic:spPr>
                </pic:pic>
              </a:graphicData>
            </a:graphic>
          </wp:inline>
        </w:drawing>
      </w:r>
    </w:p>
    <w:p w14:paraId="665985CD"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sz w:val="24"/>
          <w:szCs w:val="24"/>
        </w:rPr>
        <w:t>Fig. 10.</w:t>
      </w:r>
    </w:p>
    <w:p w14:paraId="136EEF4E" w14:textId="77777777" w:rsidR="00BB3606" w:rsidRDefault="00BB3606" w:rsidP="00BB3606">
      <w:pPr>
        <w:pStyle w:val="Textosinformato"/>
        <w:spacing w:line="360" w:lineRule="auto"/>
        <w:jc w:val="both"/>
        <w:rPr>
          <w:rFonts w:ascii="Arial" w:hAnsi="Arial" w:cs="Arial"/>
          <w:sz w:val="24"/>
          <w:szCs w:val="24"/>
        </w:rPr>
        <w:sectPr w:rsidR="00BB3606" w:rsidSect="003B63F6">
          <w:type w:val="continuous"/>
          <w:pgSz w:w="11906" w:h="16838" w:code="9"/>
          <w:pgMar w:top="1418" w:right="1418" w:bottom="1418" w:left="1418" w:header="709" w:footer="709" w:gutter="0"/>
          <w:cols w:num="2" w:space="708"/>
          <w:docGrid w:linePitch="360"/>
        </w:sectPr>
      </w:pPr>
    </w:p>
    <w:p w14:paraId="21DF310B"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lastRenderedPageBreak/>
        <w:t xml:space="preserve">Si no es así, al final de la flexión, se producirá un exceso de compresión facetaria anterior y distracción posterior. Durante la extensión tendría lugar el mecanismo inverso. La compresión y la distracción facetaria son nocivas para la articulación: la compresión focal sobre el cartílago </w:t>
      </w:r>
      <w:r w:rsidRPr="00683224">
        <w:rPr>
          <w:rFonts w:ascii="Arial" w:hAnsi="Arial" w:cs="Arial"/>
          <w:sz w:val="24"/>
          <w:szCs w:val="24"/>
          <w:highlight w:val="yellow"/>
        </w:rPr>
        <w:t>conduce a su irritación y degeneración</w:t>
      </w:r>
      <w:r w:rsidRPr="00D22493">
        <w:rPr>
          <w:rFonts w:ascii="Arial" w:hAnsi="Arial" w:cs="Arial"/>
          <w:sz w:val="24"/>
          <w:szCs w:val="24"/>
        </w:rPr>
        <w:t xml:space="preserve"> y la distracción provoca un exceso de </w:t>
      </w:r>
      <w:r w:rsidRPr="00683224">
        <w:rPr>
          <w:rFonts w:ascii="Arial" w:hAnsi="Arial" w:cs="Arial"/>
          <w:sz w:val="24"/>
          <w:szCs w:val="24"/>
          <w:highlight w:val="yellow"/>
        </w:rPr>
        <w:t>tensión en la cápsula, generando impulsos nociceptivos</w:t>
      </w:r>
      <w:r w:rsidRPr="00D22493">
        <w:rPr>
          <w:rFonts w:ascii="Arial" w:hAnsi="Arial" w:cs="Arial"/>
          <w:sz w:val="24"/>
          <w:szCs w:val="24"/>
        </w:rPr>
        <w:t xml:space="preserve"> (fig. 10).</w:t>
      </w:r>
    </w:p>
    <w:p w14:paraId="0A694532" w14:textId="77777777" w:rsidR="00BB3606" w:rsidRDefault="00BB3606" w:rsidP="00BB3606">
      <w:pPr>
        <w:pStyle w:val="Textosinformato"/>
        <w:spacing w:line="360" w:lineRule="auto"/>
        <w:jc w:val="both"/>
        <w:rPr>
          <w:rFonts w:ascii="Arial" w:hAnsi="Arial" w:cs="Arial"/>
          <w:sz w:val="24"/>
          <w:szCs w:val="24"/>
        </w:rPr>
      </w:pPr>
    </w:p>
    <w:p w14:paraId="03904C9C" w14:textId="77777777" w:rsidR="00BB3606" w:rsidRPr="00D22493" w:rsidRDefault="00BB3606" w:rsidP="00BB3606">
      <w:pPr>
        <w:pStyle w:val="Textosinformato"/>
        <w:spacing w:line="360" w:lineRule="auto"/>
        <w:jc w:val="both"/>
        <w:rPr>
          <w:rFonts w:ascii="Arial" w:hAnsi="Arial" w:cs="Arial"/>
          <w:sz w:val="24"/>
          <w:szCs w:val="24"/>
        </w:rPr>
      </w:pPr>
    </w:p>
    <w:p w14:paraId="51D7AE0D" w14:textId="77777777" w:rsidR="00BB3606" w:rsidRPr="00CA3DC0" w:rsidRDefault="00BB3606" w:rsidP="00BB3606">
      <w:pPr>
        <w:pStyle w:val="Textosinformato"/>
        <w:spacing w:line="360" w:lineRule="auto"/>
        <w:jc w:val="both"/>
        <w:rPr>
          <w:rFonts w:ascii="Arial" w:hAnsi="Arial" w:cs="Arial"/>
          <w:b/>
          <w:sz w:val="24"/>
          <w:szCs w:val="24"/>
        </w:rPr>
      </w:pPr>
      <w:r w:rsidRPr="00CA3DC0">
        <w:rPr>
          <w:rFonts w:ascii="Arial" w:hAnsi="Arial" w:cs="Arial"/>
          <w:b/>
          <w:sz w:val="24"/>
          <w:szCs w:val="24"/>
        </w:rPr>
        <w:t>1.5. Frenos al movimiento de flexión-extensión</w:t>
      </w:r>
    </w:p>
    <w:p w14:paraId="5A3CF719"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 xml:space="preserve">El límite a la flexión está determinado por la puesta en tensión </w:t>
      </w:r>
      <w:r w:rsidRPr="00683224">
        <w:rPr>
          <w:rFonts w:ascii="Arial" w:hAnsi="Arial" w:cs="Arial"/>
          <w:sz w:val="24"/>
          <w:szCs w:val="24"/>
          <w:highlight w:val="yellow"/>
        </w:rPr>
        <w:t>del ligamento longitudinal posterior, los ligamentos amarillos, el ligamento nucal, las cápsulas de las articulaciones facetarias posteriores, y, en menor medida, el ligamento interespinoso.</w:t>
      </w:r>
      <w:r w:rsidRPr="00D22493">
        <w:rPr>
          <w:rFonts w:ascii="Arial" w:hAnsi="Arial" w:cs="Arial"/>
          <w:sz w:val="24"/>
          <w:szCs w:val="24"/>
        </w:rPr>
        <w:t xml:space="preserve"> Debe añadirse el estiramiento pasivo de la musculatura antagonista (músculos posteriores) y la puesta en tensión de estructuras </w:t>
      </w:r>
      <w:proofErr w:type="spellStart"/>
      <w:r w:rsidRPr="00D22493">
        <w:rPr>
          <w:rFonts w:ascii="Arial" w:hAnsi="Arial" w:cs="Arial"/>
          <w:sz w:val="24"/>
          <w:szCs w:val="24"/>
        </w:rPr>
        <w:t>neuromeníngeas</w:t>
      </w:r>
      <w:proofErr w:type="spellEnd"/>
      <w:r w:rsidRPr="00D22493">
        <w:rPr>
          <w:rFonts w:ascii="Arial" w:hAnsi="Arial" w:cs="Arial"/>
          <w:sz w:val="24"/>
          <w:szCs w:val="24"/>
        </w:rPr>
        <w:t>, principalmente la duramadre espinal.</w:t>
      </w:r>
    </w:p>
    <w:p w14:paraId="6FE053C5"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 xml:space="preserve">La extensión queda limitada por el aumento de tensión del </w:t>
      </w:r>
      <w:r w:rsidRPr="00F11EBF">
        <w:rPr>
          <w:rFonts w:ascii="Arial" w:hAnsi="Arial" w:cs="Arial"/>
          <w:sz w:val="24"/>
          <w:szCs w:val="24"/>
          <w:highlight w:val="yellow"/>
        </w:rPr>
        <w:t>ligamento longitudinal anterior, las fibras anteriores del anillo fibroso y el contacto óseo entre apófisis espinosas y láminas</w:t>
      </w:r>
      <w:r w:rsidRPr="00D22493">
        <w:rPr>
          <w:rFonts w:ascii="Arial" w:hAnsi="Arial" w:cs="Arial"/>
          <w:sz w:val="24"/>
          <w:szCs w:val="24"/>
        </w:rPr>
        <w:t>. Debe añadirse el estiramiento pasivo de la musculatura prevertebral.</w:t>
      </w:r>
    </w:p>
    <w:p w14:paraId="0BFA96AB" w14:textId="77777777" w:rsidR="00BB3606" w:rsidRPr="00D22493" w:rsidRDefault="00BB3606" w:rsidP="00BB3606">
      <w:pPr>
        <w:pStyle w:val="Textosinformato"/>
        <w:spacing w:line="360" w:lineRule="auto"/>
        <w:jc w:val="both"/>
        <w:rPr>
          <w:rFonts w:ascii="Arial" w:hAnsi="Arial" w:cs="Arial"/>
          <w:sz w:val="24"/>
          <w:szCs w:val="24"/>
        </w:rPr>
      </w:pPr>
    </w:p>
    <w:p w14:paraId="2772D964" w14:textId="77777777" w:rsidR="00BB3606" w:rsidRPr="00CA3DC0" w:rsidRDefault="00BB3606" w:rsidP="00BB3606">
      <w:pPr>
        <w:pStyle w:val="Textosinformato"/>
        <w:spacing w:line="360" w:lineRule="auto"/>
        <w:ind w:left="360"/>
        <w:jc w:val="both"/>
        <w:rPr>
          <w:rFonts w:ascii="Arial" w:hAnsi="Arial" w:cs="Arial"/>
          <w:b/>
          <w:i/>
          <w:sz w:val="24"/>
          <w:szCs w:val="24"/>
        </w:rPr>
      </w:pPr>
      <w:r w:rsidRPr="00CA3DC0">
        <w:rPr>
          <w:rFonts w:ascii="Arial" w:hAnsi="Arial" w:cs="Arial"/>
          <w:b/>
          <w:i/>
          <w:sz w:val="24"/>
          <w:szCs w:val="24"/>
        </w:rPr>
        <w:t xml:space="preserve">2. </w:t>
      </w:r>
      <w:r w:rsidRPr="00AF205A">
        <w:rPr>
          <w:rFonts w:ascii="Arial" w:hAnsi="Arial" w:cs="Arial"/>
          <w:b/>
          <w:i/>
          <w:sz w:val="24"/>
          <w:szCs w:val="24"/>
          <w:highlight w:val="yellow"/>
        </w:rPr>
        <w:t>Patrón acoplado</w:t>
      </w:r>
      <w:r w:rsidRPr="00CA3DC0">
        <w:rPr>
          <w:rFonts w:ascii="Arial" w:hAnsi="Arial" w:cs="Arial"/>
          <w:b/>
          <w:i/>
          <w:sz w:val="24"/>
          <w:szCs w:val="24"/>
        </w:rPr>
        <w:t xml:space="preserve"> en el raquis cervical tipo (</w:t>
      </w:r>
      <w:r w:rsidRPr="00AF205A">
        <w:rPr>
          <w:rFonts w:ascii="Arial" w:hAnsi="Arial" w:cs="Arial"/>
          <w:b/>
          <w:i/>
          <w:sz w:val="24"/>
          <w:szCs w:val="24"/>
          <w:highlight w:val="yellow"/>
        </w:rPr>
        <w:t>eje mixto de inclinación/rotación</w:t>
      </w:r>
      <w:r w:rsidRPr="00CA3DC0">
        <w:rPr>
          <w:rFonts w:ascii="Arial" w:hAnsi="Arial" w:cs="Arial"/>
          <w:b/>
          <w:i/>
          <w:sz w:val="24"/>
          <w:szCs w:val="24"/>
        </w:rPr>
        <w:t>)</w:t>
      </w:r>
    </w:p>
    <w:p w14:paraId="7C0A9ECD" w14:textId="77777777" w:rsidR="00BB3606" w:rsidRPr="00D22493" w:rsidRDefault="00BB3606" w:rsidP="00BB3606">
      <w:pPr>
        <w:pStyle w:val="Textosinformato"/>
        <w:spacing w:line="360" w:lineRule="auto"/>
        <w:jc w:val="both"/>
        <w:rPr>
          <w:rFonts w:ascii="Arial" w:hAnsi="Arial" w:cs="Arial"/>
          <w:sz w:val="24"/>
          <w:szCs w:val="24"/>
        </w:rPr>
      </w:pPr>
    </w:p>
    <w:p w14:paraId="3E7B17A2"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Los movimientos de inclinación y rotación en el raquis cervical inferior están </w:t>
      </w:r>
      <w:r w:rsidRPr="00AF205A">
        <w:rPr>
          <w:rFonts w:ascii="Arial" w:hAnsi="Arial" w:cs="Arial"/>
          <w:sz w:val="24"/>
          <w:szCs w:val="24"/>
          <w:highlight w:val="yellow"/>
        </w:rPr>
        <w:t>determinados por la orientación de las facetas de los macizos articulares</w:t>
      </w:r>
      <w:r w:rsidRPr="00D22493">
        <w:rPr>
          <w:rFonts w:ascii="Arial" w:hAnsi="Arial" w:cs="Arial"/>
          <w:sz w:val="24"/>
          <w:szCs w:val="24"/>
        </w:rPr>
        <w:t>, que no permiten movimientos puros de inclinación o de rotación.</w:t>
      </w:r>
    </w:p>
    <w:p w14:paraId="134670C1"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Las </w:t>
      </w:r>
      <w:r w:rsidRPr="00AF205A">
        <w:rPr>
          <w:rFonts w:ascii="Arial" w:hAnsi="Arial" w:cs="Arial"/>
          <w:sz w:val="24"/>
          <w:szCs w:val="24"/>
          <w:highlight w:val="yellow"/>
        </w:rPr>
        <w:t>facetas articulares superiores</w:t>
      </w:r>
      <w:r w:rsidRPr="00D22493">
        <w:rPr>
          <w:rFonts w:ascii="Arial" w:hAnsi="Arial" w:cs="Arial"/>
          <w:sz w:val="24"/>
          <w:szCs w:val="24"/>
        </w:rPr>
        <w:t xml:space="preserve"> de un segmento cervical forman parte del mismo plano P, </w:t>
      </w:r>
      <w:r w:rsidRPr="00AF205A">
        <w:rPr>
          <w:rFonts w:ascii="Arial" w:hAnsi="Arial" w:cs="Arial"/>
          <w:sz w:val="24"/>
          <w:szCs w:val="24"/>
          <w:highlight w:val="yellow"/>
        </w:rPr>
        <w:t>oblicuo hacia abajo y atrás</w:t>
      </w:r>
      <w:r w:rsidRPr="00D22493">
        <w:rPr>
          <w:rFonts w:ascii="Arial" w:hAnsi="Arial" w:cs="Arial"/>
          <w:sz w:val="24"/>
          <w:szCs w:val="24"/>
        </w:rPr>
        <w:t xml:space="preserve"> (fig. 11), pudiendo realizar dos tipos de movimientos:</w:t>
      </w:r>
    </w:p>
    <w:p w14:paraId="106059DC"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 xml:space="preserve">Movimiento de flexión/extensión: las </w:t>
      </w:r>
      <w:r w:rsidRPr="00AF205A">
        <w:rPr>
          <w:rFonts w:ascii="Arial" w:hAnsi="Arial" w:cs="Arial"/>
          <w:sz w:val="24"/>
          <w:szCs w:val="24"/>
          <w:highlight w:val="green"/>
        </w:rPr>
        <w:t>facetas articulares inferiores</w:t>
      </w:r>
      <w:r w:rsidRPr="00D22493">
        <w:rPr>
          <w:rFonts w:ascii="Arial" w:hAnsi="Arial" w:cs="Arial"/>
          <w:sz w:val="24"/>
          <w:szCs w:val="24"/>
        </w:rPr>
        <w:t xml:space="preserve">, de forma bilateral, deslizan sobre la faceta superior del segmento subyacente </w:t>
      </w:r>
      <w:r w:rsidRPr="00AF205A">
        <w:rPr>
          <w:rFonts w:ascii="Arial" w:hAnsi="Arial" w:cs="Arial"/>
          <w:sz w:val="24"/>
          <w:szCs w:val="24"/>
          <w:highlight w:val="green"/>
        </w:rPr>
        <w:t>hacia arriba y adelante durante la flexión</w:t>
      </w:r>
      <w:r w:rsidRPr="00D22493">
        <w:rPr>
          <w:rFonts w:ascii="Arial" w:hAnsi="Arial" w:cs="Arial"/>
          <w:sz w:val="24"/>
          <w:szCs w:val="24"/>
        </w:rPr>
        <w:t xml:space="preserve"> y </w:t>
      </w:r>
      <w:r w:rsidRPr="00AF205A">
        <w:rPr>
          <w:rFonts w:ascii="Arial" w:hAnsi="Arial" w:cs="Arial"/>
          <w:sz w:val="24"/>
          <w:szCs w:val="24"/>
          <w:highlight w:val="green"/>
        </w:rPr>
        <w:t>hacia abajo y atrás durante la extensión</w:t>
      </w:r>
      <w:r w:rsidRPr="00D22493">
        <w:rPr>
          <w:rFonts w:ascii="Arial" w:hAnsi="Arial" w:cs="Arial"/>
          <w:sz w:val="24"/>
          <w:szCs w:val="24"/>
        </w:rPr>
        <w:t>.</w:t>
      </w:r>
    </w:p>
    <w:p w14:paraId="5B63F3CF" w14:textId="77777777" w:rsidR="00BB3606" w:rsidRDefault="00BB3606" w:rsidP="00BB3606">
      <w:pPr>
        <w:pStyle w:val="Textosinformato"/>
        <w:spacing w:line="360" w:lineRule="auto"/>
        <w:ind w:left="720"/>
        <w:jc w:val="both"/>
        <w:rPr>
          <w:rFonts w:ascii="Arial" w:hAnsi="Arial" w:cs="Arial"/>
          <w:sz w:val="24"/>
          <w:szCs w:val="24"/>
        </w:rPr>
      </w:pPr>
    </w:p>
    <w:p w14:paraId="248D3075" w14:textId="77777777" w:rsidR="00BB3606" w:rsidRDefault="00BB3606" w:rsidP="00BB3606">
      <w:pPr>
        <w:pStyle w:val="Textosinformato"/>
        <w:spacing w:line="360" w:lineRule="auto"/>
        <w:jc w:val="center"/>
        <w:rPr>
          <w:rFonts w:ascii="Arial" w:hAnsi="Arial" w:cs="Arial"/>
          <w:sz w:val="24"/>
          <w:szCs w:val="24"/>
        </w:rPr>
      </w:pPr>
    </w:p>
    <w:p w14:paraId="5788AD54"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noProof/>
          <w:sz w:val="24"/>
          <w:szCs w:val="24"/>
          <w:lang w:val="es-ES"/>
        </w:rPr>
        <w:drawing>
          <wp:inline distT="0" distB="0" distL="0" distR="0" wp14:anchorId="04394615" wp14:editId="24423AF8">
            <wp:extent cx="4344035" cy="3762375"/>
            <wp:effectExtent l="19050" t="0" r="0" b="0"/>
            <wp:docPr id="14" name="13 Imagen" descr="kapandji cervical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ndji cervical 49.jpg"/>
                    <pic:cNvPicPr/>
                  </pic:nvPicPr>
                  <pic:blipFill>
                    <a:blip r:embed="rId19" cstate="print"/>
                    <a:srcRect l="7775" r="9758"/>
                    <a:stretch>
                      <a:fillRect/>
                    </a:stretch>
                  </pic:blipFill>
                  <pic:spPr>
                    <a:xfrm>
                      <a:off x="0" y="0"/>
                      <a:ext cx="4344035" cy="3762375"/>
                    </a:xfrm>
                    <a:prstGeom prst="rect">
                      <a:avLst/>
                    </a:prstGeom>
                  </pic:spPr>
                </pic:pic>
              </a:graphicData>
            </a:graphic>
          </wp:inline>
        </w:drawing>
      </w:r>
    </w:p>
    <w:p w14:paraId="316E4B87" w14:textId="77777777" w:rsidR="00BB3606" w:rsidRDefault="00BB3606" w:rsidP="00BB3606">
      <w:pPr>
        <w:pStyle w:val="Textosinformato"/>
        <w:spacing w:line="360" w:lineRule="auto"/>
        <w:ind w:left="720"/>
        <w:jc w:val="center"/>
        <w:rPr>
          <w:rFonts w:ascii="Arial" w:hAnsi="Arial" w:cs="Arial"/>
          <w:sz w:val="24"/>
          <w:szCs w:val="24"/>
        </w:rPr>
      </w:pPr>
      <w:r>
        <w:rPr>
          <w:rFonts w:ascii="Arial" w:hAnsi="Arial" w:cs="Arial"/>
          <w:sz w:val="24"/>
          <w:szCs w:val="24"/>
        </w:rPr>
        <w:t>Fig. 11.</w:t>
      </w:r>
    </w:p>
    <w:p w14:paraId="6F5455FA" w14:textId="77777777" w:rsidR="00BB3606" w:rsidRDefault="00BB3606" w:rsidP="00BB3606">
      <w:pPr>
        <w:pStyle w:val="Textosinformato"/>
        <w:spacing w:line="360" w:lineRule="auto"/>
        <w:ind w:left="720"/>
        <w:jc w:val="both"/>
        <w:rPr>
          <w:rFonts w:ascii="Arial" w:hAnsi="Arial" w:cs="Arial"/>
          <w:sz w:val="24"/>
          <w:szCs w:val="24"/>
        </w:rPr>
      </w:pPr>
    </w:p>
    <w:p w14:paraId="11735328"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AF205A">
        <w:rPr>
          <w:rFonts w:ascii="Arial" w:hAnsi="Arial" w:cs="Arial"/>
          <w:sz w:val="24"/>
          <w:szCs w:val="24"/>
          <w:highlight w:val="yellow"/>
        </w:rPr>
        <w:t>Movimiento acoplado de inclinación/rotación</w:t>
      </w:r>
      <w:r w:rsidRPr="00D22493">
        <w:rPr>
          <w:rFonts w:ascii="Arial" w:hAnsi="Arial" w:cs="Arial"/>
          <w:sz w:val="24"/>
          <w:szCs w:val="24"/>
        </w:rPr>
        <w:t xml:space="preserve">: tiene lugar un comportamiento asimétrico de las facetas articulares. En la rotación derecha, la faceta </w:t>
      </w:r>
      <w:r w:rsidRPr="00AF205A">
        <w:rPr>
          <w:rFonts w:ascii="Arial" w:hAnsi="Arial" w:cs="Arial"/>
          <w:sz w:val="24"/>
          <w:szCs w:val="24"/>
          <w:highlight w:val="yellow"/>
        </w:rPr>
        <w:t>articular izquierda desliza hacia arriba y adelante</w:t>
      </w:r>
      <w:r w:rsidRPr="00D22493">
        <w:rPr>
          <w:rFonts w:ascii="Arial" w:hAnsi="Arial" w:cs="Arial"/>
          <w:sz w:val="24"/>
          <w:szCs w:val="24"/>
        </w:rPr>
        <w:t xml:space="preserve"> (flecha A), mientras que la </w:t>
      </w:r>
      <w:r w:rsidRPr="00AF205A">
        <w:rPr>
          <w:rFonts w:ascii="Arial" w:hAnsi="Arial" w:cs="Arial"/>
          <w:sz w:val="24"/>
          <w:szCs w:val="24"/>
          <w:highlight w:val="yellow"/>
        </w:rPr>
        <w:t>derecha lo hace hacia abajo y atrás</w:t>
      </w:r>
      <w:r w:rsidRPr="00D22493">
        <w:rPr>
          <w:rFonts w:ascii="Arial" w:hAnsi="Arial" w:cs="Arial"/>
          <w:sz w:val="24"/>
          <w:szCs w:val="24"/>
        </w:rPr>
        <w:t xml:space="preserve"> (flecha B). Por tanto, este deslizamiento asimétrico supone un movimiento de rotación (derecha), no en el plano horizontal convencional, sino alrededor del eje A, oblicuo hacia abajo y adelante, situado en el plano sagital y perpendicular al plano de las facetas articulares (plano P).</w:t>
      </w:r>
    </w:p>
    <w:p w14:paraId="1049D869" w14:textId="77777777" w:rsidR="00BB3606" w:rsidRPr="00D22493" w:rsidRDefault="00BB3606" w:rsidP="00BB3606">
      <w:pPr>
        <w:pStyle w:val="Textosinformato"/>
        <w:spacing w:line="360" w:lineRule="auto"/>
        <w:ind w:left="708"/>
        <w:jc w:val="both"/>
        <w:rPr>
          <w:rFonts w:ascii="Arial" w:hAnsi="Arial" w:cs="Arial"/>
          <w:sz w:val="24"/>
          <w:szCs w:val="24"/>
        </w:rPr>
      </w:pPr>
      <w:r w:rsidRPr="00AF205A">
        <w:rPr>
          <w:rFonts w:ascii="Arial" w:hAnsi="Arial" w:cs="Arial"/>
          <w:sz w:val="24"/>
          <w:szCs w:val="24"/>
          <w:highlight w:val="cyan"/>
        </w:rPr>
        <w:t>Obligatoriamente</w:t>
      </w:r>
      <w:r w:rsidRPr="00D22493">
        <w:rPr>
          <w:rFonts w:ascii="Arial" w:hAnsi="Arial" w:cs="Arial"/>
          <w:sz w:val="24"/>
          <w:szCs w:val="24"/>
        </w:rPr>
        <w:t xml:space="preserve">, el segmento vertebral tiene que realizar una inclinación </w:t>
      </w:r>
      <w:r w:rsidRPr="00AF205A">
        <w:rPr>
          <w:rFonts w:ascii="Arial" w:hAnsi="Arial" w:cs="Arial"/>
          <w:sz w:val="24"/>
          <w:szCs w:val="24"/>
          <w:highlight w:val="cyan"/>
        </w:rPr>
        <w:t>homolateral</w:t>
      </w:r>
      <w:r w:rsidRPr="00D22493">
        <w:rPr>
          <w:rFonts w:ascii="Arial" w:hAnsi="Arial" w:cs="Arial"/>
          <w:sz w:val="24"/>
          <w:szCs w:val="24"/>
        </w:rPr>
        <w:t xml:space="preserve"> a la rotación, en este caso a la derecha, ya que la faceta articular derecha desciende y la izquierda asciende </w:t>
      </w:r>
      <w:r w:rsidRPr="00602521">
        <w:rPr>
          <w:rFonts w:ascii="Arial" w:hAnsi="Arial" w:cs="Arial"/>
          <w:sz w:val="24"/>
          <w:szCs w:val="24"/>
          <w:highlight w:val="yellow"/>
        </w:rPr>
        <w:t>(mecánica no neutra).</w:t>
      </w:r>
      <w:r w:rsidRPr="00D22493">
        <w:rPr>
          <w:rFonts w:ascii="Arial" w:hAnsi="Arial" w:cs="Arial"/>
          <w:sz w:val="24"/>
          <w:szCs w:val="24"/>
        </w:rPr>
        <w:t xml:space="preserve"> Este movimiento acoplado de inclinación/rotación hacia el mismo lado, dependerá del grado de oblicuidad que presente el eje A.</w:t>
      </w:r>
    </w:p>
    <w:p w14:paraId="7BFFF46E" w14:textId="77777777" w:rsidR="00BB3606" w:rsidRDefault="00BB3606" w:rsidP="00BB3606">
      <w:pPr>
        <w:pStyle w:val="Textosinformato"/>
        <w:spacing w:line="360" w:lineRule="auto"/>
        <w:jc w:val="both"/>
        <w:rPr>
          <w:rFonts w:ascii="Arial" w:hAnsi="Arial" w:cs="Arial"/>
          <w:sz w:val="24"/>
          <w:szCs w:val="24"/>
        </w:rPr>
      </w:pPr>
    </w:p>
    <w:p w14:paraId="25511A52" w14:textId="77777777" w:rsidR="00BB3606" w:rsidRDefault="00BB3606" w:rsidP="00BB3606">
      <w:pPr>
        <w:rPr>
          <w:rFonts w:ascii="Arial" w:hAnsi="Arial" w:cs="Arial"/>
        </w:rPr>
      </w:pPr>
      <w:r>
        <w:rPr>
          <w:rFonts w:ascii="Arial" w:hAnsi="Arial" w:cs="Arial"/>
        </w:rPr>
        <w:br w:type="page"/>
      </w:r>
    </w:p>
    <w:p w14:paraId="336B8718"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lastRenderedPageBreak/>
        <w:t xml:space="preserve">En una </w:t>
      </w:r>
      <w:r>
        <w:rPr>
          <w:rFonts w:ascii="Arial" w:hAnsi="Arial" w:cs="Arial"/>
          <w:sz w:val="24"/>
          <w:szCs w:val="24"/>
        </w:rPr>
        <w:t xml:space="preserve">imagen </w:t>
      </w:r>
      <w:r w:rsidRPr="00D22493">
        <w:rPr>
          <w:rFonts w:ascii="Arial" w:hAnsi="Arial" w:cs="Arial"/>
          <w:sz w:val="24"/>
          <w:szCs w:val="24"/>
        </w:rPr>
        <w:t>lateral del raquis cervical se puede observar la oblicuidad del plano de las facetas articulares (fig. 12). Estos planos (</w:t>
      </w:r>
      <w:r>
        <w:rPr>
          <w:rFonts w:ascii="Arial" w:hAnsi="Arial" w:cs="Arial"/>
          <w:sz w:val="24"/>
          <w:szCs w:val="24"/>
        </w:rPr>
        <w:t>a</w:t>
      </w:r>
      <w:r w:rsidRPr="00D22493">
        <w:rPr>
          <w:rFonts w:ascii="Arial" w:hAnsi="Arial" w:cs="Arial"/>
          <w:sz w:val="24"/>
          <w:szCs w:val="24"/>
        </w:rPr>
        <w:t xml:space="preserve">, </w:t>
      </w:r>
      <w:r>
        <w:rPr>
          <w:rFonts w:ascii="Arial" w:hAnsi="Arial" w:cs="Arial"/>
          <w:sz w:val="24"/>
          <w:szCs w:val="24"/>
        </w:rPr>
        <w:t>b</w:t>
      </w:r>
      <w:r w:rsidRPr="00D22493">
        <w:rPr>
          <w:rFonts w:ascii="Arial" w:hAnsi="Arial" w:cs="Arial"/>
          <w:sz w:val="24"/>
          <w:szCs w:val="24"/>
        </w:rPr>
        <w:t xml:space="preserve">, </w:t>
      </w:r>
      <w:r>
        <w:rPr>
          <w:rFonts w:ascii="Arial" w:hAnsi="Arial" w:cs="Arial"/>
          <w:sz w:val="24"/>
          <w:szCs w:val="24"/>
        </w:rPr>
        <w:t>c</w:t>
      </w:r>
      <w:r w:rsidRPr="00D22493">
        <w:rPr>
          <w:rFonts w:ascii="Arial" w:hAnsi="Arial" w:cs="Arial"/>
          <w:sz w:val="24"/>
          <w:szCs w:val="24"/>
        </w:rPr>
        <w:t xml:space="preserve">, </w:t>
      </w:r>
      <w:r>
        <w:rPr>
          <w:rFonts w:ascii="Arial" w:hAnsi="Arial" w:cs="Arial"/>
          <w:sz w:val="24"/>
          <w:szCs w:val="24"/>
        </w:rPr>
        <w:t>d</w:t>
      </w:r>
      <w:r w:rsidRPr="00D22493">
        <w:rPr>
          <w:rFonts w:ascii="Arial" w:hAnsi="Arial" w:cs="Arial"/>
          <w:sz w:val="24"/>
          <w:szCs w:val="24"/>
        </w:rPr>
        <w:t xml:space="preserve">, </w:t>
      </w:r>
      <w:r>
        <w:rPr>
          <w:rFonts w:ascii="Arial" w:hAnsi="Arial" w:cs="Arial"/>
          <w:sz w:val="24"/>
          <w:szCs w:val="24"/>
        </w:rPr>
        <w:t>e</w:t>
      </w:r>
      <w:r w:rsidRPr="00D22493">
        <w:rPr>
          <w:rFonts w:ascii="Arial" w:hAnsi="Arial" w:cs="Arial"/>
          <w:sz w:val="24"/>
          <w:szCs w:val="24"/>
        </w:rPr>
        <w:t xml:space="preserve"> y </w:t>
      </w:r>
      <w:r>
        <w:rPr>
          <w:rFonts w:ascii="Arial" w:hAnsi="Arial" w:cs="Arial"/>
          <w:sz w:val="24"/>
          <w:szCs w:val="24"/>
        </w:rPr>
        <w:t>f</w:t>
      </w:r>
      <w:r w:rsidRPr="00D22493">
        <w:rPr>
          <w:rFonts w:ascii="Arial" w:hAnsi="Arial" w:cs="Arial"/>
          <w:sz w:val="24"/>
          <w:szCs w:val="24"/>
        </w:rPr>
        <w:t>) son oblicuos con respecto a la vertical y además su oblicuidad es creciente de abajo arriba.</w:t>
      </w:r>
    </w:p>
    <w:p w14:paraId="3F2A6C40"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El plano </w:t>
      </w:r>
      <w:r>
        <w:rPr>
          <w:rFonts w:ascii="Arial" w:hAnsi="Arial" w:cs="Arial"/>
          <w:sz w:val="24"/>
          <w:szCs w:val="24"/>
        </w:rPr>
        <w:t>f</w:t>
      </w:r>
      <w:r w:rsidRPr="00D22493">
        <w:rPr>
          <w:rFonts w:ascii="Arial" w:hAnsi="Arial" w:cs="Arial"/>
          <w:sz w:val="24"/>
          <w:szCs w:val="24"/>
        </w:rPr>
        <w:t>, que corresponde a la interlínea C7-T1, presenta una oblicuidad únicamente de 10 grados con respecto a la horizontal. En cambio, el plano A, que corresponde a la interlínea C2-C3, está inclinado unos 40-45 grados con respecto a la horizontal.</w:t>
      </w:r>
    </w:p>
    <w:p w14:paraId="5987A67E" w14:textId="77777777" w:rsidR="00BB3606"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Por tanto, si se traza una mediatriz en cada faceta articular, la oblicuidad de estos ejes (1, 2, 3, 4, 5 y 6) también será regularmente creciente. El eje más caudal (6) es casi vertical, lo que conlleva una rotación casi pura, mientras que el eje más craneal (1) está inclinado unos 40-45 grados sobre la horizontal, lo que conlleva una amplitud de inclinación y rotación casi idénticas.</w:t>
      </w:r>
    </w:p>
    <w:p w14:paraId="440B2868" w14:textId="77777777" w:rsidR="00BB3606" w:rsidRPr="00D22493" w:rsidRDefault="00BB3606" w:rsidP="00BB3606">
      <w:pPr>
        <w:pStyle w:val="Textosinformato"/>
        <w:spacing w:line="360" w:lineRule="auto"/>
        <w:jc w:val="both"/>
        <w:rPr>
          <w:rFonts w:ascii="Arial" w:hAnsi="Arial" w:cs="Arial"/>
          <w:sz w:val="24"/>
          <w:szCs w:val="24"/>
        </w:rPr>
      </w:pPr>
    </w:p>
    <w:p w14:paraId="7B1A088D"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noProof/>
          <w:sz w:val="24"/>
          <w:szCs w:val="24"/>
          <w:lang w:val="es-ES"/>
        </w:rPr>
        <w:drawing>
          <wp:inline distT="0" distB="0" distL="0" distR="0" wp14:anchorId="1BDCFD6F" wp14:editId="07F34DCA">
            <wp:extent cx="3905250" cy="4773082"/>
            <wp:effectExtent l="19050" t="0" r="0" b="0"/>
            <wp:docPr id="15" name="14 Imagen" descr="kapandji cervical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ndji cervical 54.jpg"/>
                    <pic:cNvPicPr/>
                  </pic:nvPicPr>
                  <pic:blipFill>
                    <a:blip r:embed="rId20" cstate="print"/>
                    <a:srcRect/>
                    <a:stretch>
                      <a:fillRect/>
                    </a:stretch>
                  </pic:blipFill>
                  <pic:spPr>
                    <a:xfrm>
                      <a:off x="0" y="0"/>
                      <a:ext cx="3906199" cy="4774242"/>
                    </a:xfrm>
                    <a:prstGeom prst="rect">
                      <a:avLst/>
                    </a:prstGeom>
                  </pic:spPr>
                </pic:pic>
              </a:graphicData>
            </a:graphic>
          </wp:inline>
        </w:drawing>
      </w:r>
    </w:p>
    <w:p w14:paraId="30C70335" w14:textId="77777777" w:rsidR="00BB3606" w:rsidRPr="00D22493" w:rsidRDefault="00BB3606" w:rsidP="00BB3606">
      <w:pPr>
        <w:pStyle w:val="Textosinformato"/>
        <w:spacing w:line="360" w:lineRule="auto"/>
        <w:jc w:val="center"/>
        <w:rPr>
          <w:rFonts w:ascii="Arial" w:hAnsi="Arial" w:cs="Arial"/>
          <w:sz w:val="24"/>
          <w:szCs w:val="24"/>
        </w:rPr>
      </w:pPr>
      <w:r>
        <w:rPr>
          <w:rFonts w:ascii="Arial" w:hAnsi="Arial" w:cs="Arial"/>
          <w:sz w:val="24"/>
          <w:szCs w:val="24"/>
        </w:rPr>
        <w:t>Fig. 12.</w:t>
      </w:r>
    </w:p>
    <w:p w14:paraId="5DD2D701" w14:textId="77777777" w:rsidR="00BB3606" w:rsidRPr="00D22493" w:rsidRDefault="00BB3606" w:rsidP="00BB3606">
      <w:pPr>
        <w:spacing w:line="360" w:lineRule="auto"/>
        <w:jc w:val="both"/>
        <w:rPr>
          <w:rFonts w:ascii="Arial" w:hAnsi="Arial" w:cs="Arial"/>
        </w:rPr>
      </w:pPr>
      <w:r>
        <w:rPr>
          <w:rFonts w:ascii="Arial" w:hAnsi="Arial" w:cs="Arial"/>
        </w:rPr>
        <w:br w:type="page"/>
      </w:r>
      <w:r w:rsidRPr="00D22493">
        <w:rPr>
          <w:rFonts w:ascii="Arial" w:hAnsi="Arial" w:cs="Arial"/>
        </w:rPr>
        <w:lastRenderedPageBreak/>
        <w:t>En la figura 12 también se han representado, en forma de pequeñas cruces, la localización de los centros motores, que corresponden a la localización del eje transversal de flexión-extensión en cada una de las vértebras suprayacentes. Cuanto más se desciende en el raquis cervical, el centro motor se desplaza más hacia arriba y adelante del cuerpo vertebral.</w:t>
      </w:r>
    </w:p>
    <w:p w14:paraId="7C8F1787"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Para poder realizar movimientos puros de inclinación o de rotación en el raquis cervical tipo se necesita que se lleven a cabo adaptaciones en el raquis craneocervical.</w:t>
      </w:r>
    </w:p>
    <w:p w14:paraId="188691E7" w14:textId="77777777" w:rsidR="00BB3606" w:rsidRDefault="00BB3606" w:rsidP="00BB3606">
      <w:pPr>
        <w:pStyle w:val="Textosinformato"/>
        <w:spacing w:line="360" w:lineRule="auto"/>
        <w:jc w:val="both"/>
        <w:rPr>
          <w:rFonts w:ascii="Arial" w:hAnsi="Arial" w:cs="Arial"/>
          <w:sz w:val="24"/>
          <w:szCs w:val="24"/>
        </w:rPr>
      </w:pPr>
    </w:p>
    <w:p w14:paraId="7D980822"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La inclinación y rotación acopladas provocan un tercer parámetro de movimiento en el plano sagital:</w:t>
      </w:r>
    </w:p>
    <w:p w14:paraId="4C7CE98D" w14:textId="77777777" w:rsidR="00BB3606" w:rsidRPr="007061A7" w:rsidRDefault="00BB3606" w:rsidP="00BB3606">
      <w:pPr>
        <w:pStyle w:val="Textosinformato"/>
        <w:numPr>
          <w:ilvl w:val="0"/>
          <w:numId w:val="2"/>
        </w:numPr>
        <w:spacing w:line="360" w:lineRule="auto"/>
        <w:jc w:val="both"/>
        <w:rPr>
          <w:rFonts w:ascii="Arial" w:hAnsi="Arial" w:cs="Arial"/>
          <w:sz w:val="24"/>
          <w:szCs w:val="24"/>
          <w:highlight w:val="yellow"/>
        </w:rPr>
      </w:pPr>
      <w:r w:rsidRPr="007061A7">
        <w:rPr>
          <w:rFonts w:ascii="Arial" w:hAnsi="Arial" w:cs="Arial"/>
          <w:sz w:val="24"/>
          <w:szCs w:val="24"/>
          <w:highlight w:val="yellow"/>
        </w:rPr>
        <w:t>De extensión</w:t>
      </w:r>
      <w:r w:rsidRPr="00D22493">
        <w:rPr>
          <w:rFonts w:ascii="Arial" w:hAnsi="Arial" w:cs="Arial"/>
          <w:sz w:val="24"/>
          <w:szCs w:val="24"/>
        </w:rPr>
        <w:t xml:space="preserve"> en el raquis cervical superior (C0-C1 a C4-C5), siendo </w:t>
      </w:r>
      <w:r w:rsidRPr="007061A7">
        <w:rPr>
          <w:rFonts w:ascii="Arial" w:hAnsi="Arial" w:cs="Arial"/>
          <w:sz w:val="24"/>
          <w:szCs w:val="24"/>
          <w:highlight w:val="yellow"/>
        </w:rPr>
        <w:t>C0-C1 quien presenta la máxima amplitud.</w:t>
      </w:r>
    </w:p>
    <w:p w14:paraId="6F18A0F5"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7061A7">
        <w:rPr>
          <w:rFonts w:ascii="Arial" w:hAnsi="Arial" w:cs="Arial"/>
          <w:sz w:val="24"/>
          <w:szCs w:val="24"/>
          <w:highlight w:val="yellow"/>
        </w:rPr>
        <w:t>De flexión</w:t>
      </w:r>
      <w:r w:rsidRPr="00D22493">
        <w:rPr>
          <w:rFonts w:ascii="Arial" w:hAnsi="Arial" w:cs="Arial"/>
          <w:sz w:val="24"/>
          <w:szCs w:val="24"/>
        </w:rPr>
        <w:t xml:space="preserve"> en el raquis cervical inferior (</w:t>
      </w:r>
      <w:r w:rsidRPr="007061A7">
        <w:rPr>
          <w:rFonts w:ascii="Arial" w:hAnsi="Arial" w:cs="Arial"/>
          <w:sz w:val="24"/>
          <w:szCs w:val="24"/>
          <w:highlight w:val="yellow"/>
        </w:rPr>
        <w:t>C5-C6 a C7-T1</w:t>
      </w:r>
      <w:r w:rsidRPr="00D22493">
        <w:rPr>
          <w:rFonts w:ascii="Arial" w:hAnsi="Arial" w:cs="Arial"/>
          <w:sz w:val="24"/>
          <w:szCs w:val="24"/>
        </w:rPr>
        <w:t>).</w:t>
      </w:r>
    </w:p>
    <w:p w14:paraId="1EE3D5EF" w14:textId="77777777" w:rsidR="00BB3606" w:rsidRDefault="00BB3606" w:rsidP="00BB3606">
      <w:pPr>
        <w:pStyle w:val="Textosinformato"/>
        <w:spacing w:line="360" w:lineRule="auto"/>
        <w:jc w:val="both"/>
        <w:rPr>
          <w:rFonts w:ascii="Arial" w:hAnsi="Arial" w:cs="Arial"/>
          <w:sz w:val="24"/>
          <w:szCs w:val="24"/>
        </w:rPr>
      </w:pPr>
    </w:p>
    <w:p w14:paraId="25930047"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El cambio de extensión a flexión tiene lugar en C4-C5, justificando el hecho clínico de que </w:t>
      </w:r>
      <w:r w:rsidRPr="007061A7">
        <w:rPr>
          <w:rFonts w:ascii="Arial" w:hAnsi="Arial" w:cs="Arial"/>
          <w:sz w:val="24"/>
          <w:szCs w:val="24"/>
          <w:highlight w:val="yellow"/>
        </w:rPr>
        <w:t>los osteofitos se localicen más frecuentemente en la parte anterior en los segmentos por debajo de C5</w:t>
      </w:r>
      <w:r w:rsidRPr="00D22493">
        <w:rPr>
          <w:rFonts w:ascii="Arial" w:hAnsi="Arial" w:cs="Arial"/>
          <w:sz w:val="24"/>
          <w:szCs w:val="24"/>
        </w:rPr>
        <w:t xml:space="preserve"> y posteriores en los segmentos situados por encima.</w:t>
      </w:r>
    </w:p>
    <w:p w14:paraId="137E5E17" w14:textId="77777777" w:rsidR="00BB3606" w:rsidRPr="00D22493" w:rsidRDefault="00BB3606" w:rsidP="00BB3606">
      <w:pPr>
        <w:pStyle w:val="Textosinformato"/>
        <w:spacing w:line="360" w:lineRule="auto"/>
        <w:jc w:val="both"/>
        <w:rPr>
          <w:rFonts w:ascii="Arial" w:hAnsi="Arial" w:cs="Arial"/>
          <w:sz w:val="24"/>
          <w:szCs w:val="24"/>
        </w:rPr>
      </w:pPr>
    </w:p>
    <w:p w14:paraId="71EC57F8" w14:textId="77777777" w:rsidR="00BB3606" w:rsidRPr="00CA3DC0" w:rsidRDefault="00BB3606" w:rsidP="00BB3606">
      <w:pPr>
        <w:pStyle w:val="Textosinformato"/>
        <w:spacing w:line="360" w:lineRule="auto"/>
        <w:jc w:val="both"/>
        <w:rPr>
          <w:rFonts w:ascii="Arial" w:hAnsi="Arial" w:cs="Arial"/>
          <w:i/>
          <w:sz w:val="24"/>
          <w:szCs w:val="24"/>
        </w:rPr>
      </w:pPr>
      <w:r w:rsidRPr="00CA3DC0">
        <w:rPr>
          <w:rFonts w:ascii="Arial" w:hAnsi="Arial" w:cs="Arial"/>
          <w:i/>
          <w:sz w:val="24"/>
          <w:szCs w:val="24"/>
        </w:rPr>
        <w:t>Patrón de acoplamiento en C2-C3:</w:t>
      </w:r>
    </w:p>
    <w:p w14:paraId="12F7A71A"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Aunque la morfología de C2-C3 es aparentemente idéntica al resto de articulaciones cervicales, al ser el segmento </w:t>
      </w:r>
      <w:r w:rsidRPr="007061A7">
        <w:rPr>
          <w:rFonts w:ascii="Arial" w:hAnsi="Arial" w:cs="Arial"/>
          <w:sz w:val="24"/>
          <w:szCs w:val="24"/>
          <w:highlight w:val="yellow"/>
        </w:rPr>
        <w:t>transición entre el raquis craneocervical y cervical tipo</w:t>
      </w:r>
      <w:r w:rsidRPr="00D22493">
        <w:rPr>
          <w:rFonts w:ascii="Arial" w:hAnsi="Arial" w:cs="Arial"/>
          <w:sz w:val="24"/>
          <w:szCs w:val="24"/>
        </w:rPr>
        <w:t>, presenta algunas peculiaridades, que hacen que su patrón de acoplamiento sea ligeramente distinto.</w:t>
      </w:r>
    </w:p>
    <w:p w14:paraId="41D25A66" w14:textId="77777777" w:rsidR="00BB3606" w:rsidRPr="00D22493" w:rsidRDefault="00BB3606" w:rsidP="00BB3606">
      <w:pPr>
        <w:pStyle w:val="Textosinformato"/>
        <w:spacing w:line="360" w:lineRule="auto"/>
        <w:jc w:val="both"/>
        <w:rPr>
          <w:rFonts w:ascii="Arial" w:hAnsi="Arial" w:cs="Arial"/>
          <w:sz w:val="24"/>
          <w:szCs w:val="24"/>
        </w:rPr>
      </w:pPr>
      <w:r w:rsidRPr="007061A7">
        <w:rPr>
          <w:rFonts w:ascii="Arial" w:hAnsi="Arial" w:cs="Arial"/>
          <w:sz w:val="24"/>
          <w:szCs w:val="24"/>
          <w:highlight w:val="yellow"/>
        </w:rPr>
        <w:t>Las facetas articulares superiores de C3</w:t>
      </w:r>
      <w:r w:rsidRPr="00D22493">
        <w:rPr>
          <w:rFonts w:ascii="Arial" w:hAnsi="Arial" w:cs="Arial"/>
          <w:sz w:val="24"/>
          <w:szCs w:val="24"/>
        </w:rPr>
        <w:t xml:space="preserve"> no solo están orientadas </w:t>
      </w:r>
      <w:r w:rsidRPr="007061A7">
        <w:rPr>
          <w:rFonts w:ascii="Arial" w:hAnsi="Arial" w:cs="Arial"/>
          <w:sz w:val="24"/>
          <w:szCs w:val="24"/>
          <w:highlight w:val="yellow"/>
        </w:rPr>
        <w:t>hacia arriba y atrás, sino que además están inclinadas medialmente unos 40 grados</w:t>
      </w:r>
      <w:r w:rsidRPr="00D22493">
        <w:rPr>
          <w:rFonts w:ascii="Arial" w:hAnsi="Arial" w:cs="Arial"/>
          <w:sz w:val="24"/>
          <w:szCs w:val="24"/>
        </w:rPr>
        <w:t>. De esta forma, ambas facetas (derecha e izquierda) conforman una concavidad, donde encajan las facetas articulares inferiores del axis.</w:t>
      </w:r>
    </w:p>
    <w:p w14:paraId="3DE2DF9C" w14:textId="77777777" w:rsidR="00BB3606" w:rsidRPr="00D22493" w:rsidRDefault="00BB3606" w:rsidP="00BB3606">
      <w:pPr>
        <w:pStyle w:val="Textosinformato"/>
        <w:spacing w:line="360" w:lineRule="auto"/>
        <w:jc w:val="both"/>
        <w:rPr>
          <w:rFonts w:ascii="Arial" w:hAnsi="Arial" w:cs="Arial"/>
          <w:sz w:val="24"/>
          <w:szCs w:val="24"/>
        </w:rPr>
      </w:pPr>
      <w:r w:rsidRPr="00602521">
        <w:rPr>
          <w:rFonts w:ascii="Arial" w:hAnsi="Arial" w:cs="Arial"/>
          <w:sz w:val="24"/>
          <w:szCs w:val="24"/>
          <w:highlight w:val="yellow"/>
        </w:rPr>
        <w:t xml:space="preserve">La orientación medial de las facetas modifica sensiblemente su patrón de acoplamiento, </w:t>
      </w:r>
      <w:proofErr w:type="gramStart"/>
      <w:r w:rsidRPr="00602521">
        <w:rPr>
          <w:rFonts w:ascii="Arial" w:hAnsi="Arial" w:cs="Arial"/>
          <w:sz w:val="24"/>
          <w:szCs w:val="24"/>
          <w:highlight w:val="yellow"/>
        </w:rPr>
        <w:t>ya que</w:t>
      </w:r>
      <w:proofErr w:type="gramEnd"/>
      <w:r w:rsidRPr="00602521">
        <w:rPr>
          <w:rFonts w:ascii="Arial" w:hAnsi="Arial" w:cs="Arial"/>
          <w:sz w:val="24"/>
          <w:szCs w:val="24"/>
          <w:highlight w:val="yellow"/>
        </w:rPr>
        <w:t xml:space="preserve"> durante la rotación, en vez de realizar una inclinación homolateral (mecánica no neutra), el axis realiza una inclinación contralateral (mecánica neutra).</w:t>
      </w:r>
    </w:p>
    <w:p w14:paraId="43A9345F"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lastRenderedPageBreak/>
        <w:t xml:space="preserve">Este comportamiento se evidencia en una radiografía de la columna cervical en rotación, que muestra como la odontoides permanece vertical. Por tanto, si durante el movimiento de rotación, los segmentos del raquis cervical tipo se inclinan del mismo lado de la rotación, necesariamente C2 debe realizar una inclinación contralateral, para que </w:t>
      </w:r>
      <w:proofErr w:type="gramStart"/>
      <w:r w:rsidRPr="00D22493">
        <w:rPr>
          <w:rFonts w:ascii="Arial" w:hAnsi="Arial" w:cs="Arial"/>
          <w:sz w:val="24"/>
          <w:szCs w:val="24"/>
        </w:rPr>
        <w:t>su apófisis odontoides</w:t>
      </w:r>
      <w:proofErr w:type="gramEnd"/>
      <w:r w:rsidRPr="00D22493">
        <w:rPr>
          <w:rFonts w:ascii="Arial" w:hAnsi="Arial" w:cs="Arial"/>
          <w:sz w:val="24"/>
          <w:szCs w:val="24"/>
        </w:rPr>
        <w:t xml:space="preserve"> se mantenga vertical (fig. 13</w:t>
      </w:r>
      <w:r>
        <w:rPr>
          <w:rFonts w:ascii="Arial" w:hAnsi="Arial" w:cs="Arial"/>
          <w:sz w:val="24"/>
          <w:szCs w:val="24"/>
        </w:rPr>
        <w:t xml:space="preserve"> A y B</w:t>
      </w:r>
      <w:r w:rsidRPr="00D22493">
        <w:rPr>
          <w:rFonts w:ascii="Arial" w:hAnsi="Arial" w:cs="Arial"/>
          <w:sz w:val="24"/>
          <w:szCs w:val="24"/>
        </w:rPr>
        <w:t>).</w:t>
      </w:r>
    </w:p>
    <w:p w14:paraId="4D4AEC0A" w14:textId="77777777" w:rsidR="00BB3606" w:rsidRPr="00434071" w:rsidRDefault="00BB3606" w:rsidP="00BB3606">
      <w:pPr>
        <w:pStyle w:val="Textosinformato"/>
        <w:spacing w:line="360" w:lineRule="auto"/>
        <w:jc w:val="both"/>
        <w:rPr>
          <w:rFonts w:ascii="Arial" w:hAnsi="Arial" w:cs="Arial"/>
          <w:sz w:val="24"/>
          <w:szCs w:val="24"/>
          <w:highlight w:val="yellow"/>
        </w:rPr>
      </w:pPr>
      <w:r w:rsidRPr="00434071">
        <w:rPr>
          <w:rFonts w:ascii="Arial" w:hAnsi="Arial" w:cs="Arial"/>
          <w:sz w:val="24"/>
          <w:szCs w:val="24"/>
          <w:highlight w:val="yellow"/>
        </w:rPr>
        <w:t>Por tanto, C2 puede realizar dos patrones de acoplamiento:</w:t>
      </w:r>
    </w:p>
    <w:p w14:paraId="4E4E1911" w14:textId="77777777" w:rsidR="00BB3606" w:rsidRPr="00434071" w:rsidRDefault="00BB3606" w:rsidP="00BB3606">
      <w:pPr>
        <w:pStyle w:val="Textosinformato"/>
        <w:numPr>
          <w:ilvl w:val="0"/>
          <w:numId w:val="2"/>
        </w:numPr>
        <w:spacing w:line="360" w:lineRule="auto"/>
        <w:jc w:val="both"/>
        <w:rPr>
          <w:rFonts w:ascii="Arial" w:hAnsi="Arial" w:cs="Arial"/>
          <w:sz w:val="24"/>
          <w:szCs w:val="24"/>
          <w:highlight w:val="yellow"/>
        </w:rPr>
      </w:pPr>
      <w:r w:rsidRPr="00434071">
        <w:rPr>
          <w:rFonts w:ascii="Arial" w:hAnsi="Arial" w:cs="Arial"/>
          <w:sz w:val="24"/>
          <w:szCs w:val="24"/>
          <w:highlight w:val="yellow"/>
        </w:rPr>
        <w:t>En mecánica neutra (A): Durante la inclinación lateral de la columna cervical el axis realiza una rotación homolateral. Esto puede percibirse, si sujetando la espinosa de C2, se solicita al sujeto una inclinación lateral. Se observa como la espinosa rota en dirección contraria a la inclinación, lo que implica una rotación homolateral.</w:t>
      </w:r>
    </w:p>
    <w:p w14:paraId="25248E6C" w14:textId="77777777" w:rsidR="00BB3606" w:rsidRPr="00434071" w:rsidRDefault="00BB3606" w:rsidP="00BB3606">
      <w:pPr>
        <w:pStyle w:val="Textosinformato"/>
        <w:numPr>
          <w:ilvl w:val="0"/>
          <w:numId w:val="2"/>
        </w:numPr>
        <w:spacing w:line="360" w:lineRule="auto"/>
        <w:jc w:val="both"/>
        <w:rPr>
          <w:rFonts w:ascii="Arial" w:hAnsi="Arial" w:cs="Arial"/>
          <w:sz w:val="24"/>
          <w:szCs w:val="24"/>
          <w:highlight w:val="yellow"/>
        </w:rPr>
      </w:pPr>
      <w:r w:rsidRPr="00434071">
        <w:rPr>
          <w:rFonts w:ascii="Arial" w:hAnsi="Arial" w:cs="Arial"/>
          <w:sz w:val="24"/>
          <w:szCs w:val="24"/>
          <w:highlight w:val="yellow"/>
        </w:rPr>
        <w:t>En mecánica no neutra (B): durante la rotación de la columna cervical, C2 realiza una inclinación contralateral.</w:t>
      </w:r>
    </w:p>
    <w:p w14:paraId="067898A2" w14:textId="77777777" w:rsidR="00BB3606" w:rsidRDefault="00BB3606" w:rsidP="00BB3606">
      <w:pPr>
        <w:pStyle w:val="Textosinformato"/>
        <w:spacing w:line="360" w:lineRule="auto"/>
        <w:jc w:val="both"/>
        <w:rPr>
          <w:rFonts w:ascii="Arial" w:hAnsi="Arial" w:cs="Arial"/>
          <w:sz w:val="24"/>
          <w:szCs w:val="24"/>
        </w:rPr>
      </w:pPr>
    </w:p>
    <w:p w14:paraId="5B8438B2"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noProof/>
          <w:sz w:val="24"/>
          <w:szCs w:val="24"/>
          <w:lang w:val="es-ES"/>
        </w:rPr>
        <w:drawing>
          <wp:inline distT="0" distB="0" distL="0" distR="0" wp14:anchorId="1BFBF648" wp14:editId="2C23EEF7">
            <wp:extent cx="5615305" cy="3524250"/>
            <wp:effectExtent l="19050" t="0" r="4445" b="0"/>
            <wp:docPr id="16" name="15 Imagen" descr="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jpg"/>
                    <pic:cNvPicPr/>
                  </pic:nvPicPr>
                  <pic:blipFill>
                    <a:blip r:embed="rId21" cstate="print"/>
                    <a:srcRect/>
                    <a:stretch>
                      <a:fillRect/>
                    </a:stretch>
                  </pic:blipFill>
                  <pic:spPr>
                    <a:xfrm>
                      <a:off x="0" y="0"/>
                      <a:ext cx="5615305" cy="3524250"/>
                    </a:xfrm>
                    <a:prstGeom prst="rect">
                      <a:avLst/>
                    </a:prstGeom>
                  </pic:spPr>
                </pic:pic>
              </a:graphicData>
            </a:graphic>
          </wp:inline>
        </w:drawing>
      </w:r>
    </w:p>
    <w:p w14:paraId="7A7FE731"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sz w:val="24"/>
          <w:szCs w:val="24"/>
        </w:rPr>
        <w:t>Fig. 13 A y B.</w:t>
      </w:r>
    </w:p>
    <w:p w14:paraId="17D53D89" w14:textId="77777777" w:rsidR="00BB3606" w:rsidRPr="00D22493" w:rsidRDefault="00BB3606" w:rsidP="00BB3606">
      <w:pPr>
        <w:pStyle w:val="Textosinformato"/>
        <w:spacing w:line="360" w:lineRule="auto"/>
        <w:jc w:val="both"/>
        <w:rPr>
          <w:rFonts w:ascii="Arial" w:hAnsi="Arial" w:cs="Arial"/>
          <w:sz w:val="24"/>
          <w:szCs w:val="24"/>
        </w:rPr>
      </w:pPr>
    </w:p>
    <w:p w14:paraId="6AA678A0" w14:textId="77777777" w:rsidR="00BB3606" w:rsidRPr="00CA3DC0" w:rsidRDefault="00BB3606" w:rsidP="00BB3606">
      <w:pPr>
        <w:pStyle w:val="Textosinformato"/>
        <w:spacing w:line="360" w:lineRule="auto"/>
        <w:ind w:left="360"/>
        <w:jc w:val="both"/>
        <w:rPr>
          <w:rFonts w:ascii="Arial" w:hAnsi="Arial" w:cs="Arial"/>
          <w:b/>
          <w:i/>
          <w:sz w:val="24"/>
          <w:szCs w:val="24"/>
        </w:rPr>
      </w:pPr>
      <w:r w:rsidRPr="00CA3DC0">
        <w:rPr>
          <w:rFonts w:ascii="Arial" w:hAnsi="Arial" w:cs="Arial"/>
          <w:b/>
          <w:i/>
          <w:sz w:val="24"/>
          <w:szCs w:val="24"/>
        </w:rPr>
        <w:t>3. Amplitudes del raquis cervical tipo</w:t>
      </w:r>
    </w:p>
    <w:p w14:paraId="0F6E7363" w14:textId="77777777" w:rsidR="00BB3606" w:rsidRPr="00D22493" w:rsidRDefault="00BB3606" w:rsidP="00BB3606">
      <w:pPr>
        <w:pStyle w:val="Textosinformato"/>
        <w:spacing w:line="360" w:lineRule="auto"/>
        <w:jc w:val="both"/>
        <w:rPr>
          <w:rFonts w:ascii="Arial" w:hAnsi="Arial" w:cs="Arial"/>
          <w:sz w:val="24"/>
          <w:szCs w:val="24"/>
        </w:rPr>
      </w:pPr>
    </w:p>
    <w:p w14:paraId="1B4D479A"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lastRenderedPageBreak/>
        <w:t>De las mediciones llevadas a cabo por diferentes autores se pueden extraer los siguientes datos:</w:t>
      </w:r>
    </w:p>
    <w:p w14:paraId="7EC09FFB" w14:textId="77777777" w:rsidR="00BB3606" w:rsidRPr="00D0076F" w:rsidRDefault="00BB3606" w:rsidP="00BB3606">
      <w:pPr>
        <w:pStyle w:val="Textosinformato"/>
        <w:numPr>
          <w:ilvl w:val="0"/>
          <w:numId w:val="2"/>
        </w:numPr>
        <w:spacing w:line="360" w:lineRule="auto"/>
        <w:jc w:val="both"/>
        <w:rPr>
          <w:rFonts w:ascii="Arial" w:hAnsi="Arial" w:cs="Arial"/>
          <w:sz w:val="24"/>
          <w:szCs w:val="24"/>
        </w:rPr>
      </w:pPr>
      <w:r w:rsidRPr="00D0076F">
        <w:rPr>
          <w:rFonts w:ascii="Arial" w:hAnsi="Arial" w:cs="Arial"/>
          <w:sz w:val="24"/>
          <w:szCs w:val="24"/>
        </w:rPr>
        <w:t>Inclinación del raquis cervical tipo: 30 grados a cada lado (±3,7), siendo C6-C7 el de mayor amplitud (5,7 grados).</w:t>
      </w:r>
    </w:p>
    <w:p w14:paraId="3EC65380" w14:textId="77777777" w:rsidR="00BB3606" w:rsidRPr="00D0076F" w:rsidRDefault="00BB3606" w:rsidP="00BB3606">
      <w:pPr>
        <w:pStyle w:val="Textosinformato"/>
        <w:numPr>
          <w:ilvl w:val="0"/>
          <w:numId w:val="2"/>
        </w:numPr>
        <w:spacing w:line="360" w:lineRule="auto"/>
        <w:jc w:val="both"/>
        <w:rPr>
          <w:rFonts w:ascii="Arial" w:hAnsi="Arial" w:cs="Arial"/>
          <w:sz w:val="24"/>
          <w:szCs w:val="24"/>
        </w:rPr>
      </w:pPr>
      <w:r w:rsidRPr="00D0076F">
        <w:rPr>
          <w:rFonts w:ascii="Arial" w:hAnsi="Arial" w:cs="Arial"/>
          <w:sz w:val="24"/>
          <w:szCs w:val="24"/>
        </w:rPr>
        <w:t>En la inclinación lateral, el segmento que mayor rotación homolateral acoplada presenta es C3-C4 (1,8 grados).</w:t>
      </w:r>
    </w:p>
    <w:p w14:paraId="597E1DF4" w14:textId="77777777" w:rsidR="00BB3606" w:rsidRPr="00D0076F" w:rsidRDefault="00BB3606" w:rsidP="00BB3606">
      <w:pPr>
        <w:pStyle w:val="Textosinformato"/>
        <w:numPr>
          <w:ilvl w:val="0"/>
          <w:numId w:val="2"/>
        </w:numPr>
        <w:spacing w:line="360" w:lineRule="auto"/>
        <w:jc w:val="both"/>
        <w:rPr>
          <w:rFonts w:ascii="Arial" w:hAnsi="Arial" w:cs="Arial"/>
          <w:sz w:val="24"/>
          <w:szCs w:val="24"/>
        </w:rPr>
      </w:pPr>
      <w:r w:rsidRPr="00D0076F">
        <w:rPr>
          <w:rFonts w:ascii="Arial" w:hAnsi="Arial" w:cs="Arial"/>
          <w:sz w:val="24"/>
          <w:szCs w:val="24"/>
        </w:rPr>
        <w:t>Rotación axial de C2-T1: 26 grados a cada lado, con inclinación acoplada de 18 grados. La máxima rotación axial se da en C3-C4, C4-C5 y C5-C6 y la menor en C2-C3, C6-C7 y C7-T1.</w:t>
      </w:r>
    </w:p>
    <w:p w14:paraId="56500C48" w14:textId="77777777" w:rsidR="00BB3606" w:rsidRPr="00D0076F" w:rsidRDefault="00BB3606" w:rsidP="00BB3606">
      <w:pPr>
        <w:pStyle w:val="Textosinformato"/>
        <w:numPr>
          <w:ilvl w:val="0"/>
          <w:numId w:val="2"/>
        </w:numPr>
        <w:spacing w:line="360" w:lineRule="auto"/>
        <w:jc w:val="both"/>
        <w:rPr>
          <w:rFonts w:ascii="Arial" w:hAnsi="Arial" w:cs="Arial"/>
          <w:sz w:val="24"/>
          <w:szCs w:val="24"/>
        </w:rPr>
      </w:pPr>
      <w:r w:rsidRPr="00D0076F">
        <w:rPr>
          <w:rFonts w:ascii="Arial" w:hAnsi="Arial" w:cs="Arial"/>
          <w:sz w:val="24"/>
          <w:szCs w:val="24"/>
        </w:rPr>
        <w:t>La máxima inclinación homolateral acoplada se da en los segmentos con mayor rotación (C3-C4, C4-C5 y C5-C6).</w:t>
      </w:r>
    </w:p>
    <w:p w14:paraId="57F3FC8C" w14:textId="77777777" w:rsidR="00BB3606" w:rsidRPr="00D0076F" w:rsidRDefault="00BB3606" w:rsidP="00BB3606">
      <w:pPr>
        <w:pStyle w:val="Textosinformato"/>
        <w:numPr>
          <w:ilvl w:val="0"/>
          <w:numId w:val="2"/>
        </w:numPr>
        <w:spacing w:line="360" w:lineRule="auto"/>
        <w:jc w:val="both"/>
        <w:rPr>
          <w:rFonts w:ascii="Arial" w:hAnsi="Arial" w:cs="Arial"/>
          <w:sz w:val="24"/>
          <w:szCs w:val="24"/>
        </w:rPr>
      </w:pPr>
      <w:r w:rsidRPr="00D0076F">
        <w:rPr>
          <w:rFonts w:ascii="Arial" w:hAnsi="Arial" w:cs="Arial"/>
          <w:sz w:val="24"/>
          <w:szCs w:val="24"/>
        </w:rPr>
        <w:t>La rotación asocia una extensión de C2-C3 a C4-C5 y una flexión acoplada de C5-C6 a C7-T1.</w:t>
      </w:r>
    </w:p>
    <w:p w14:paraId="462C7142" w14:textId="77777777" w:rsidR="00BB3606" w:rsidRPr="00D22493" w:rsidRDefault="00BB3606" w:rsidP="00BB3606">
      <w:pPr>
        <w:pStyle w:val="Textosinformato"/>
        <w:spacing w:line="360" w:lineRule="auto"/>
        <w:jc w:val="both"/>
        <w:rPr>
          <w:rFonts w:ascii="Arial" w:hAnsi="Arial" w:cs="Arial"/>
          <w:sz w:val="24"/>
          <w:szCs w:val="24"/>
        </w:rPr>
      </w:pPr>
    </w:p>
    <w:p w14:paraId="3201C81F" w14:textId="77777777" w:rsidR="00BB3606" w:rsidRPr="00CA3DC0" w:rsidRDefault="00BB3606" w:rsidP="00BB3606">
      <w:pPr>
        <w:pStyle w:val="Textosinformato"/>
        <w:spacing w:line="360" w:lineRule="auto"/>
        <w:ind w:left="360"/>
        <w:jc w:val="both"/>
        <w:rPr>
          <w:rFonts w:ascii="Arial" w:hAnsi="Arial" w:cs="Arial"/>
          <w:b/>
          <w:i/>
          <w:sz w:val="24"/>
          <w:szCs w:val="24"/>
        </w:rPr>
      </w:pPr>
      <w:r w:rsidRPr="00CA3DC0">
        <w:rPr>
          <w:rFonts w:ascii="Arial" w:hAnsi="Arial" w:cs="Arial"/>
          <w:b/>
          <w:i/>
          <w:sz w:val="24"/>
          <w:szCs w:val="24"/>
        </w:rPr>
        <w:t xml:space="preserve">4. </w:t>
      </w:r>
      <w:r w:rsidRPr="00D0076F">
        <w:rPr>
          <w:rFonts w:ascii="Arial" w:hAnsi="Arial" w:cs="Arial"/>
          <w:b/>
          <w:i/>
          <w:sz w:val="24"/>
          <w:szCs w:val="24"/>
          <w:highlight w:val="magenta"/>
        </w:rPr>
        <w:t>Zona neutra en el raquis cervical</w:t>
      </w:r>
    </w:p>
    <w:p w14:paraId="09670A42" w14:textId="77777777" w:rsidR="00BB3606" w:rsidRPr="00D22493" w:rsidRDefault="00BB3606" w:rsidP="00BB3606">
      <w:pPr>
        <w:pStyle w:val="Textosinformato"/>
        <w:spacing w:line="360" w:lineRule="auto"/>
        <w:jc w:val="both"/>
        <w:rPr>
          <w:rFonts w:ascii="Arial" w:hAnsi="Arial" w:cs="Arial"/>
          <w:sz w:val="24"/>
          <w:szCs w:val="24"/>
        </w:rPr>
      </w:pPr>
    </w:p>
    <w:p w14:paraId="510133E8"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Supone un concepto importante para interpretar correctamente la inestabilidad segmentaria, ya que ésta se manifiesta, más que por un aumento del rango fisiológico de movilidad, por una mayor amplitud de la zona </w:t>
      </w:r>
      <w:proofErr w:type="spellStart"/>
      <w:r w:rsidRPr="00D22493">
        <w:rPr>
          <w:rFonts w:ascii="Arial" w:hAnsi="Arial" w:cs="Arial"/>
          <w:sz w:val="24"/>
          <w:szCs w:val="24"/>
        </w:rPr>
        <w:t>neutra</w:t>
      </w:r>
      <w:proofErr w:type="spellEnd"/>
      <w:r w:rsidRPr="00D22493">
        <w:rPr>
          <w:rFonts w:ascii="Arial" w:hAnsi="Arial" w:cs="Arial"/>
          <w:sz w:val="24"/>
          <w:szCs w:val="24"/>
        </w:rPr>
        <w:t>.</w:t>
      </w:r>
    </w:p>
    <w:p w14:paraId="36313262"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Se corresponde con el rango de movilidad en el que un segmento muestra mayor capacidad de movilidad, cuando sobre él actúan fuerzas de escasa intensidad.</w:t>
      </w:r>
    </w:p>
    <w:p w14:paraId="1866B10C"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La zona neutra es una región en la que los sistemas </w:t>
      </w:r>
      <w:proofErr w:type="spellStart"/>
      <w:r w:rsidRPr="00D22493">
        <w:rPr>
          <w:rFonts w:ascii="Arial" w:hAnsi="Arial" w:cs="Arial"/>
          <w:sz w:val="24"/>
          <w:szCs w:val="24"/>
        </w:rPr>
        <w:t>osteoligamentosos</w:t>
      </w:r>
      <w:proofErr w:type="spellEnd"/>
      <w:r w:rsidRPr="00D22493">
        <w:rPr>
          <w:rFonts w:ascii="Arial" w:hAnsi="Arial" w:cs="Arial"/>
          <w:sz w:val="24"/>
          <w:szCs w:val="24"/>
        </w:rPr>
        <w:t xml:space="preserve"> ofrecen muy poca resistencia al movimiento </w:t>
      </w:r>
      <w:r w:rsidRPr="00A31CCD">
        <w:rPr>
          <w:rFonts w:ascii="Arial" w:hAnsi="Arial" w:cs="Arial"/>
          <w:sz w:val="24"/>
          <w:szCs w:val="24"/>
        </w:rPr>
        <w:t>(fig. 14 y 15).</w:t>
      </w:r>
      <w:r w:rsidRPr="00A41AC0">
        <w:rPr>
          <w:rFonts w:ascii="Arial" w:hAnsi="Arial" w:cs="Arial"/>
          <w:color w:val="FF0000"/>
          <w:sz w:val="24"/>
          <w:szCs w:val="24"/>
        </w:rPr>
        <w:t xml:space="preserve"> </w:t>
      </w:r>
      <w:r w:rsidRPr="00D22493">
        <w:rPr>
          <w:rFonts w:ascii="Arial" w:hAnsi="Arial" w:cs="Arial"/>
          <w:sz w:val="24"/>
          <w:szCs w:val="24"/>
        </w:rPr>
        <w:t xml:space="preserve">De ahí la importancia que reviste la capacidad de los músculos para estabilizar esta zona </w:t>
      </w:r>
      <w:proofErr w:type="spellStart"/>
      <w:r w:rsidRPr="00D22493">
        <w:rPr>
          <w:rFonts w:ascii="Arial" w:hAnsi="Arial" w:cs="Arial"/>
          <w:sz w:val="24"/>
          <w:szCs w:val="24"/>
        </w:rPr>
        <w:t>neutra</w:t>
      </w:r>
      <w:proofErr w:type="spellEnd"/>
      <w:r w:rsidRPr="00D22493">
        <w:rPr>
          <w:rFonts w:ascii="Arial" w:hAnsi="Arial" w:cs="Arial"/>
          <w:sz w:val="24"/>
          <w:szCs w:val="24"/>
        </w:rPr>
        <w:t>.</w:t>
      </w:r>
    </w:p>
    <w:p w14:paraId="36A2CBDD" w14:textId="77777777" w:rsidR="00BB3606" w:rsidRDefault="00BB3606" w:rsidP="00BB3606">
      <w:pPr>
        <w:jc w:val="center"/>
        <w:rPr>
          <w:rFonts w:ascii="Arial" w:hAnsi="Arial" w:cs="Arial"/>
        </w:rPr>
      </w:pPr>
      <w:r>
        <w:rPr>
          <w:rFonts w:ascii="Arial" w:hAnsi="Arial" w:cs="Arial"/>
          <w:noProof/>
          <w:lang w:val="es-ES"/>
        </w:rPr>
        <w:drawing>
          <wp:inline distT="0" distB="0" distL="0" distR="0" wp14:anchorId="79934627" wp14:editId="21F750DD">
            <wp:extent cx="2852334" cy="2305050"/>
            <wp:effectExtent l="19050" t="0" r="5166" b="0"/>
            <wp:docPr id="9" name="Imagen 2" descr="fig 3 p2-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2- 40-6"/>
                    <pic:cNvPicPr>
                      <a:picLocks noChangeAspect="1" noChangeArrowheads="1"/>
                    </pic:cNvPicPr>
                  </pic:nvPicPr>
                  <pic:blipFill>
                    <a:blip r:embed="rId22" cstate="print"/>
                    <a:srcRect/>
                    <a:stretch>
                      <a:fillRect/>
                    </a:stretch>
                  </pic:blipFill>
                  <pic:spPr bwMode="auto">
                    <a:xfrm>
                      <a:off x="0" y="0"/>
                      <a:ext cx="2857338" cy="2309094"/>
                    </a:xfrm>
                    <a:prstGeom prst="rect">
                      <a:avLst/>
                    </a:prstGeom>
                    <a:noFill/>
                  </pic:spPr>
                </pic:pic>
              </a:graphicData>
            </a:graphic>
          </wp:inline>
        </w:drawing>
      </w:r>
      <w:r>
        <w:rPr>
          <w:rFonts w:ascii="Arial" w:hAnsi="Arial" w:cs="Arial"/>
        </w:rPr>
        <w:t xml:space="preserve"> </w:t>
      </w:r>
    </w:p>
    <w:p w14:paraId="1E73A119" w14:textId="77777777" w:rsidR="00BB3606" w:rsidRDefault="00BB3606" w:rsidP="00BB3606">
      <w:pPr>
        <w:jc w:val="center"/>
        <w:rPr>
          <w:rFonts w:ascii="Arial" w:hAnsi="Arial" w:cs="Arial"/>
        </w:rPr>
      </w:pPr>
      <w:r>
        <w:rPr>
          <w:rFonts w:ascii="Arial" w:hAnsi="Arial" w:cs="Arial"/>
        </w:rPr>
        <w:lastRenderedPageBreak/>
        <w:t>Fig. 14.</w:t>
      </w:r>
    </w:p>
    <w:p w14:paraId="54F7FE51" w14:textId="77777777" w:rsidR="00BB3606" w:rsidRDefault="00BB3606" w:rsidP="00BB3606">
      <w:pPr>
        <w:pStyle w:val="Textosinformato"/>
        <w:spacing w:line="360" w:lineRule="auto"/>
        <w:jc w:val="both"/>
        <w:rPr>
          <w:rFonts w:ascii="Arial" w:hAnsi="Arial" w:cs="Arial"/>
          <w:sz w:val="24"/>
          <w:szCs w:val="24"/>
        </w:rPr>
      </w:pPr>
    </w:p>
    <w:p w14:paraId="48E45925"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En un estudio de </w:t>
      </w:r>
      <w:proofErr w:type="spellStart"/>
      <w:r w:rsidRPr="00D22493">
        <w:rPr>
          <w:rFonts w:ascii="Arial" w:hAnsi="Arial" w:cs="Arial"/>
          <w:sz w:val="24"/>
          <w:szCs w:val="24"/>
        </w:rPr>
        <w:t>Panjabi</w:t>
      </w:r>
      <w:proofErr w:type="spellEnd"/>
      <w:r w:rsidRPr="00D22493">
        <w:rPr>
          <w:rFonts w:ascii="Arial" w:hAnsi="Arial" w:cs="Arial"/>
          <w:sz w:val="24"/>
          <w:szCs w:val="24"/>
        </w:rPr>
        <w:t xml:space="preserve"> se aportan los siguientes datos en relación con la amplitud de la zona neutra en los segmentos cervicales:</w:t>
      </w:r>
    </w:p>
    <w:p w14:paraId="7B3CB39C"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La mayor zona neutra en flexión corresponde a C1-C2 (4,6 grados).</w:t>
      </w:r>
    </w:p>
    <w:p w14:paraId="62C35956"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En extensión es en C0-C1 (13,9 grados).</w:t>
      </w:r>
    </w:p>
    <w:p w14:paraId="7B472735"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En la rotación axial corresponde a C1-C2 (39,6 grados), con el objetivo de permitir un campo visual amplio, con poco esfuerzo de la musculatura cervical.</w:t>
      </w:r>
    </w:p>
    <w:p w14:paraId="73B81CD4"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En la inclinación lateral en C3-C4 y C4-C5 (4,4 grados).</w:t>
      </w:r>
    </w:p>
    <w:p w14:paraId="7936E587" w14:textId="77777777" w:rsidR="00BB3606" w:rsidRPr="00D22493" w:rsidRDefault="00BB3606" w:rsidP="00BB3606">
      <w:pPr>
        <w:pStyle w:val="Textosinformato"/>
        <w:spacing w:line="360" w:lineRule="auto"/>
        <w:jc w:val="both"/>
        <w:rPr>
          <w:rFonts w:ascii="Arial" w:hAnsi="Arial" w:cs="Arial"/>
          <w:sz w:val="24"/>
          <w:szCs w:val="24"/>
        </w:rPr>
      </w:pPr>
    </w:p>
    <w:p w14:paraId="4A105744" w14:textId="77777777" w:rsidR="00BB3606" w:rsidRPr="00A31CCD" w:rsidRDefault="00BB3606" w:rsidP="00BB3606">
      <w:pPr>
        <w:pStyle w:val="Textosinformato"/>
        <w:spacing w:line="360" w:lineRule="auto"/>
        <w:jc w:val="center"/>
        <w:rPr>
          <w:rFonts w:ascii="Arial" w:hAnsi="Arial" w:cs="Arial"/>
          <w:sz w:val="24"/>
          <w:szCs w:val="24"/>
        </w:rPr>
      </w:pPr>
      <w:r>
        <w:rPr>
          <w:rFonts w:ascii="Arial" w:hAnsi="Arial" w:cs="Arial"/>
          <w:noProof/>
          <w:sz w:val="24"/>
          <w:szCs w:val="24"/>
          <w:lang w:val="es-ES"/>
        </w:rPr>
        <w:drawing>
          <wp:inline distT="0" distB="0" distL="0" distR="0" wp14:anchorId="27E5EA28" wp14:editId="3A54B907">
            <wp:extent cx="5762625" cy="2247900"/>
            <wp:effectExtent l="19050" t="0" r="9525" b="0"/>
            <wp:docPr id="10" name="9 Imagen" descr="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jpg"/>
                    <pic:cNvPicPr/>
                  </pic:nvPicPr>
                  <pic:blipFill>
                    <a:blip r:embed="rId23" cstate="print"/>
                    <a:srcRect/>
                    <a:stretch>
                      <a:fillRect/>
                    </a:stretch>
                  </pic:blipFill>
                  <pic:spPr>
                    <a:xfrm>
                      <a:off x="0" y="0"/>
                      <a:ext cx="5762625" cy="2247900"/>
                    </a:xfrm>
                    <a:prstGeom prst="rect">
                      <a:avLst/>
                    </a:prstGeom>
                  </pic:spPr>
                </pic:pic>
              </a:graphicData>
            </a:graphic>
          </wp:inline>
        </w:drawing>
      </w:r>
    </w:p>
    <w:p w14:paraId="6FF0A2D8" w14:textId="77777777" w:rsidR="00BB3606" w:rsidRPr="00A31CCD" w:rsidRDefault="00BB3606" w:rsidP="00BB3606">
      <w:pPr>
        <w:pStyle w:val="Textosinformato"/>
        <w:spacing w:line="360" w:lineRule="auto"/>
        <w:ind w:left="360"/>
        <w:jc w:val="center"/>
        <w:rPr>
          <w:rFonts w:ascii="Arial" w:hAnsi="Arial" w:cs="Arial"/>
          <w:sz w:val="24"/>
          <w:szCs w:val="24"/>
        </w:rPr>
      </w:pPr>
      <w:r>
        <w:rPr>
          <w:rFonts w:ascii="Arial" w:hAnsi="Arial" w:cs="Arial"/>
          <w:sz w:val="24"/>
          <w:szCs w:val="24"/>
        </w:rPr>
        <w:t>Fig. 15.</w:t>
      </w:r>
    </w:p>
    <w:p w14:paraId="7DA41BD2" w14:textId="77777777" w:rsidR="00BB3606" w:rsidRDefault="00BB3606" w:rsidP="00BB3606">
      <w:pPr>
        <w:pStyle w:val="Textosinformato"/>
        <w:spacing w:line="360" w:lineRule="auto"/>
        <w:ind w:left="360"/>
        <w:jc w:val="both"/>
        <w:rPr>
          <w:rFonts w:ascii="Arial" w:hAnsi="Arial" w:cs="Arial"/>
          <w:b/>
          <w:i/>
          <w:sz w:val="24"/>
          <w:szCs w:val="24"/>
        </w:rPr>
      </w:pPr>
    </w:p>
    <w:p w14:paraId="1BCC4219" w14:textId="77777777" w:rsidR="00BB3606" w:rsidRPr="00CA3DC0" w:rsidRDefault="00BB3606" w:rsidP="00BB3606">
      <w:pPr>
        <w:pStyle w:val="Textosinformato"/>
        <w:spacing w:line="360" w:lineRule="auto"/>
        <w:ind w:left="360"/>
        <w:jc w:val="both"/>
        <w:rPr>
          <w:rFonts w:ascii="Arial" w:hAnsi="Arial" w:cs="Arial"/>
          <w:b/>
          <w:i/>
          <w:sz w:val="24"/>
          <w:szCs w:val="24"/>
        </w:rPr>
      </w:pPr>
      <w:r w:rsidRPr="00CA3DC0">
        <w:rPr>
          <w:rFonts w:ascii="Arial" w:hAnsi="Arial" w:cs="Arial"/>
          <w:b/>
          <w:i/>
          <w:sz w:val="24"/>
          <w:szCs w:val="24"/>
        </w:rPr>
        <w:t xml:space="preserve">5. Charnela </w:t>
      </w:r>
      <w:proofErr w:type="spellStart"/>
      <w:r w:rsidRPr="00CA3DC0">
        <w:rPr>
          <w:rFonts w:ascii="Arial" w:hAnsi="Arial" w:cs="Arial"/>
          <w:b/>
          <w:i/>
          <w:sz w:val="24"/>
          <w:szCs w:val="24"/>
        </w:rPr>
        <w:t>cervicotorácica</w:t>
      </w:r>
      <w:proofErr w:type="spellEnd"/>
    </w:p>
    <w:p w14:paraId="061087D6" w14:textId="77777777" w:rsidR="00BB3606" w:rsidRPr="00D22493" w:rsidRDefault="00BB3606" w:rsidP="00BB3606">
      <w:pPr>
        <w:pStyle w:val="Textosinformato"/>
        <w:spacing w:line="360" w:lineRule="auto"/>
        <w:jc w:val="both"/>
        <w:rPr>
          <w:rFonts w:ascii="Arial" w:hAnsi="Arial" w:cs="Arial"/>
          <w:sz w:val="24"/>
          <w:szCs w:val="24"/>
        </w:rPr>
      </w:pPr>
    </w:p>
    <w:p w14:paraId="4337CC8C"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Abarca los segmentos C7-T2. Es una región que está sometida a un importante estrés mecánico, ya que está interpuesta entre una región muy móvil (la columna cervical) y otra más rígida (la columna torácica). La presencia de las dos primeras costillas hace que sus movimientos sean más restringidos, pero mejoran su estabilidad.</w:t>
      </w:r>
    </w:p>
    <w:p w14:paraId="4EAEEC5A"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En esta región, la porción </w:t>
      </w:r>
      <w:proofErr w:type="spellStart"/>
      <w:r w:rsidRPr="00D22493">
        <w:rPr>
          <w:rFonts w:ascii="Arial" w:hAnsi="Arial" w:cs="Arial"/>
          <w:sz w:val="24"/>
          <w:szCs w:val="24"/>
        </w:rPr>
        <w:t>discosomática</w:t>
      </w:r>
      <w:proofErr w:type="spellEnd"/>
      <w:r w:rsidRPr="00D22493">
        <w:rPr>
          <w:rFonts w:ascii="Arial" w:hAnsi="Arial" w:cs="Arial"/>
          <w:sz w:val="24"/>
          <w:szCs w:val="24"/>
        </w:rPr>
        <w:t xml:space="preserve"> experimenta mayor soporte de la carga, por varios factores:</w:t>
      </w:r>
    </w:p>
    <w:p w14:paraId="27AE1C34"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t>Se produce un cambio de curvatura en el plano sagital, situándose la línea de gravedad más anterior.</w:t>
      </w:r>
    </w:p>
    <w:p w14:paraId="5D7CB2C2" w14:textId="77777777" w:rsidR="00BB3606" w:rsidRPr="00D22493" w:rsidRDefault="00BB3606" w:rsidP="00BB3606">
      <w:pPr>
        <w:pStyle w:val="Textosinformato"/>
        <w:numPr>
          <w:ilvl w:val="0"/>
          <w:numId w:val="2"/>
        </w:numPr>
        <w:spacing w:line="360" w:lineRule="auto"/>
        <w:jc w:val="both"/>
        <w:rPr>
          <w:rFonts w:ascii="Arial" w:hAnsi="Arial" w:cs="Arial"/>
          <w:sz w:val="24"/>
          <w:szCs w:val="24"/>
        </w:rPr>
      </w:pPr>
      <w:r w:rsidRPr="00D22493">
        <w:rPr>
          <w:rFonts w:ascii="Arial" w:hAnsi="Arial" w:cs="Arial"/>
          <w:sz w:val="24"/>
          <w:szCs w:val="24"/>
        </w:rPr>
        <w:lastRenderedPageBreak/>
        <w:t>C7, T1 y T2 están inclinadas hacia adelante y abajo, favoreciendo todavía más el soporte anterior de la carga (fig. 16).</w:t>
      </w:r>
    </w:p>
    <w:p w14:paraId="13E29B57" w14:textId="77777777" w:rsidR="00BB3606" w:rsidRDefault="00BB3606" w:rsidP="00BB3606">
      <w:pPr>
        <w:pStyle w:val="Textosinformato"/>
        <w:spacing w:line="360" w:lineRule="auto"/>
        <w:jc w:val="both"/>
        <w:rPr>
          <w:rFonts w:ascii="Arial" w:hAnsi="Arial" w:cs="Arial"/>
          <w:sz w:val="24"/>
          <w:szCs w:val="24"/>
        </w:rPr>
      </w:pPr>
    </w:p>
    <w:p w14:paraId="776E0A6E"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Los procesos degenerativos en la porción </w:t>
      </w:r>
      <w:proofErr w:type="spellStart"/>
      <w:r w:rsidRPr="00D22493">
        <w:rPr>
          <w:rFonts w:ascii="Arial" w:hAnsi="Arial" w:cs="Arial"/>
          <w:sz w:val="24"/>
          <w:szCs w:val="24"/>
        </w:rPr>
        <w:t>discosomática</w:t>
      </w:r>
      <w:proofErr w:type="spellEnd"/>
      <w:r w:rsidRPr="00D22493">
        <w:rPr>
          <w:rFonts w:ascii="Arial" w:hAnsi="Arial" w:cs="Arial"/>
          <w:sz w:val="24"/>
          <w:szCs w:val="24"/>
        </w:rPr>
        <w:t xml:space="preserve"> son frecuentes en los segmentos C6-C7 y C7-T1, debido principalmente a la situación anterior de la línea de gravedad. En cambio, los discos torácicos superiores se suelen mantener en buen estado, debido a la estabilidad proporcionada por las primeras costillas (fig. 17).</w:t>
      </w:r>
    </w:p>
    <w:p w14:paraId="53931625"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Las disfunciones de hipomovilidad de la charnela </w:t>
      </w:r>
      <w:proofErr w:type="spellStart"/>
      <w:r w:rsidRPr="00D22493">
        <w:rPr>
          <w:rFonts w:ascii="Arial" w:hAnsi="Arial" w:cs="Arial"/>
          <w:sz w:val="24"/>
          <w:szCs w:val="24"/>
        </w:rPr>
        <w:t>cervicotorácica</w:t>
      </w:r>
      <w:proofErr w:type="spellEnd"/>
      <w:r w:rsidRPr="00D22493">
        <w:rPr>
          <w:rFonts w:ascii="Arial" w:hAnsi="Arial" w:cs="Arial"/>
          <w:sz w:val="24"/>
          <w:szCs w:val="24"/>
        </w:rPr>
        <w:t xml:space="preserve"> son responsables de mayor estrés e hiperfunción de la columna cervical media, siendo muy importante su normalización en el tratamiento del raquis cervical.</w:t>
      </w:r>
    </w:p>
    <w:p w14:paraId="4CC570C4"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El patrón de acoplamiento puede ser tanto homolateral como contralateral. Cuando la rotación axial es el movimiento primario, se observa sobre todo un patrón contralateral.</w:t>
      </w:r>
    </w:p>
    <w:p w14:paraId="4D83FB8D"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sz w:val="24"/>
          <w:szCs w:val="24"/>
        </w:rPr>
        <w:t xml:space="preserve">Fig. 16. </w:t>
      </w:r>
      <w:r>
        <w:rPr>
          <w:rFonts w:ascii="Arial" w:hAnsi="Arial" w:cs="Arial"/>
          <w:noProof/>
          <w:sz w:val="24"/>
          <w:szCs w:val="24"/>
          <w:lang w:val="es-ES"/>
        </w:rPr>
        <w:drawing>
          <wp:inline distT="0" distB="0" distL="0" distR="0" wp14:anchorId="5F4B19BB" wp14:editId="5F27131E">
            <wp:extent cx="2247900" cy="2751161"/>
            <wp:effectExtent l="19050" t="0" r="0" b="0"/>
            <wp:docPr id="17" name="16 Imagen" descr="3-2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22.jpg"/>
                    <pic:cNvPicPr/>
                  </pic:nvPicPr>
                  <pic:blipFill>
                    <a:blip r:embed="rId24" cstate="print"/>
                    <a:srcRect/>
                    <a:stretch>
                      <a:fillRect/>
                    </a:stretch>
                  </pic:blipFill>
                  <pic:spPr>
                    <a:xfrm>
                      <a:off x="0" y="0"/>
                      <a:ext cx="2247900" cy="275116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val="es-ES"/>
        </w:rPr>
        <w:drawing>
          <wp:inline distT="0" distB="0" distL="0" distR="0" wp14:anchorId="79154D39" wp14:editId="4140700E">
            <wp:extent cx="1869799" cy="2867025"/>
            <wp:effectExtent l="19050" t="0" r="0" b="0"/>
            <wp:docPr id="18" name="17 Imagen" descr="3-2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3-22.jpg"/>
                    <pic:cNvPicPr/>
                  </pic:nvPicPr>
                  <pic:blipFill>
                    <a:blip r:embed="rId25" cstate="print"/>
                    <a:srcRect/>
                    <a:stretch>
                      <a:fillRect/>
                    </a:stretch>
                  </pic:blipFill>
                  <pic:spPr>
                    <a:xfrm>
                      <a:off x="0" y="0"/>
                      <a:ext cx="1873610" cy="2872868"/>
                    </a:xfrm>
                    <a:prstGeom prst="rect">
                      <a:avLst/>
                    </a:prstGeom>
                  </pic:spPr>
                </pic:pic>
              </a:graphicData>
            </a:graphic>
          </wp:inline>
        </w:drawing>
      </w:r>
      <w:r>
        <w:rPr>
          <w:rFonts w:ascii="Arial" w:hAnsi="Arial" w:cs="Arial"/>
          <w:sz w:val="24"/>
          <w:szCs w:val="24"/>
        </w:rPr>
        <w:t>Fig. 17.</w:t>
      </w:r>
    </w:p>
    <w:p w14:paraId="5B561CB9" w14:textId="77777777" w:rsidR="00BB3606" w:rsidRPr="00D22493" w:rsidRDefault="00BB3606" w:rsidP="00BB3606">
      <w:pPr>
        <w:pStyle w:val="Textosinformato"/>
        <w:spacing w:line="360" w:lineRule="auto"/>
        <w:rPr>
          <w:rFonts w:ascii="Arial" w:hAnsi="Arial" w:cs="Arial"/>
          <w:sz w:val="24"/>
          <w:szCs w:val="24"/>
        </w:rPr>
      </w:pPr>
      <w:r>
        <w:rPr>
          <w:rFonts w:ascii="Arial" w:hAnsi="Arial" w:cs="Arial"/>
          <w:sz w:val="24"/>
          <w:szCs w:val="24"/>
        </w:rPr>
        <w:tab/>
      </w:r>
    </w:p>
    <w:p w14:paraId="1198D082" w14:textId="77777777" w:rsidR="00BB3606" w:rsidRPr="00CA3DC0" w:rsidRDefault="00BB3606" w:rsidP="00BB3606">
      <w:pPr>
        <w:pStyle w:val="Textosinformato"/>
        <w:spacing w:line="360" w:lineRule="auto"/>
        <w:ind w:left="708"/>
        <w:jc w:val="both"/>
        <w:rPr>
          <w:rFonts w:ascii="Arial" w:hAnsi="Arial" w:cs="Arial"/>
          <w:b/>
          <w:i/>
          <w:sz w:val="24"/>
          <w:szCs w:val="24"/>
        </w:rPr>
      </w:pPr>
      <w:r w:rsidRPr="00CA3DC0">
        <w:rPr>
          <w:rFonts w:ascii="Arial" w:hAnsi="Arial" w:cs="Arial"/>
          <w:b/>
          <w:i/>
          <w:sz w:val="24"/>
          <w:szCs w:val="24"/>
        </w:rPr>
        <w:t>6. Movilidad costal</w:t>
      </w:r>
    </w:p>
    <w:p w14:paraId="2E83C2E6" w14:textId="77777777" w:rsidR="00BB3606" w:rsidRPr="00D22493" w:rsidRDefault="00BB3606" w:rsidP="00BB3606">
      <w:pPr>
        <w:pStyle w:val="Textosinformato"/>
        <w:spacing w:line="360" w:lineRule="auto"/>
        <w:jc w:val="both"/>
        <w:rPr>
          <w:rFonts w:ascii="Arial" w:hAnsi="Arial" w:cs="Arial"/>
          <w:sz w:val="24"/>
          <w:szCs w:val="24"/>
        </w:rPr>
      </w:pPr>
    </w:p>
    <w:p w14:paraId="0FD8C9D3"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Las dos primeras costillas pueden realizar movimientos independientes, mediante la contracción de los músculos escalenos, cuando toman punto fijo en las apófisis transversas cervicales, o su movimiento puede estar asociado al de los movimientos de los segmentos torácicos.</w:t>
      </w:r>
    </w:p>
    <w:p w14:paraId="0AC35615"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lastRenderedPageBreak/>
        <w:t>Si sus movimientos están asociados a los de la columna vertebral, durante la extensión vertebral se produce una rotación posterior de la costilla, elevándose su extremo anterior. Lo contrario ocurre durante la flexión (fig. 18).</w:t>
      </w:r>
    </w:p>
    <w:p w14:paraId="02CA207A" w14:textId="77777777" w:rsidR="00BB3606"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Las dos primeras costillas son menos móviles que T1 y T2, por lo que durante la flexoextensión vertebral, los movimientos de rotación costal se agotan antes que el vertebral.</w:t>
      </w:r>
    </w:p>
    <w:p w14:paraId="1F4C8851" w14:textId="77777777" w:rsidR="00BB3606" w:rsidRDefault="00BB3606" w:rsidP="00BB3606">
      <w:pPr>
        <w:pStyle w:val="Textosinformato"/>
        <w:spacing w:line="360" w:lineRule="auto"/>
        <w:jc w:val="both"/>
        <w:rPr>
          <w:rFonts w:ascii="Arial" w:hAnsi="Arial" w:cs="Arial"/>
          <w:sz w:val="24"/>
          <w:szCs w:val="24"/>
        </w:rPr>
      </w:pPr>
    </w:p>
    <w:p w14:paraId="56165468"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noProof/>
          <w:sz w:val="24"/>
          <w:szCs w:val="24"/>
          <w:lang w:val="es-ES"/>
        </w:rPr>
        <w:drawing>
          <wp:inline distT="0" distB="0" distL="0" distR="0" wp14:anchorId="601795BC" wp14:editId="03D84689">
            <wp:extent cx="5553075" cy="2214619"/>
            <wp:effectExtent l="19050" t="0" r="9525" b="0"/>
            <wp:docPr id="19" name="18 Imagen" descr="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jpg"/>
                    <pic:cNvPicPr/>
                  </pic:nvPicPr>
                  <pic:blipFill>
                    <a:blip r:embed="rId26" cstate="print"/>
                    <a:srcRect/>
                    <a:stretch>
                      <a:fillRect/>
                    </a:stretch>
                  </pic:blipFill>
                  <pic:spPr>
                    <a:xfrm>
                      <a:off x="0" y="0"/>
                      <a:ext cx="5553075" cy="2214619"/>
                    </a:xfrm>
                    <a:prstGeom prst="rect">
                      <a:avLst/>
                    </a:prstGeom>
                  </pic:spPr>
                </pic:pic>
              </a:graphicData>
            </a:graphic>
          </wp:inline>
        </w:drawing>
      </w:r>
    </w:p>
    <w:p w14:paraId="31B1077A" w14:textId="77777777" w:rsidR="00BB3606" w:rsidRPr="00D22493" w:rsidRDefault="00BB3606" w:rsidP="00BB3606">
      <w:pPr>
        <w:pStyle w:val="Textosinformato"/>
        <w:spacing w:line="360" w:lineRule="auto"/>
        <w:jc w:val="center"/>
        <w:rPr>
          <w:rFonts w:ascii="Arial" w:hAnsi="Arial" w:cs="Arial"/>
          <w:sz w:val="24"/>
          <w:szCs w:val="24"/>
        </w:rPr>
      </w:pPr>
      <w:r>
        <w:rPr>
          <w:rFonts w:ascii="Arial" w:hAnsi="Arial" w:cs="Arial"/>
          <w:sz w:val="24"/>
          <w:szCs w:val="24"/>
        </w:rPr>
        <w:t>Fig. 18.</w:t>
      </w:r>
    </w:p>
    <w:p w14:paraId="6F78AA29" w14:textId="77777777" w:rsidR="00BB3606" w:rsidRDefault="00BB3606" w:rsidP="00BB3606">
      <w:pPr>
        <w:pStyle w:val="Textosinformato"/>
        <w:spacing w:line="360" w:lineRule="auto"/>
        <w:jc w:val="both"/>
        <w:rPr>
          <w:rFonts w:ascii="Arial" w:hAnsi="Arial" w:cs="Arial"/>
          <w:sz w:val="24"/>
          <w:szCs w:val="24"/>
        </w:rPr>
      </w:pPr>
    </w:p>
    <w:p w14:paraId="0324D4BE" w14:textId="77777777" w:rsidR="00BB3606" w:rsidRPr="00D22493" w:rsidRDefault="00BB3606" w:rsidP="00BB3606">
      <w:pPr>
        <w:pStyle w:val="Textosinformato"/>
        <w:spacing w:line="360" w:lineRule="auto"/>
        <w:jc w:val="both"/>
        <w:rPr>
          <w:rFonts w:ascii="Arial" w:hAnsi="Arial" w:cs="Arial"/>
          <w:sz w:val="24"/>
          <w:szCs w:val="24"/>
        </w:rPr>
      </w:pPr>
      <w:r w:rsidRPr="00D22493">
        <w:rPr>
          <w:rFonts w:ascii="Arial" w:hAnsi="Arial" w:cs="Arial"/>
          <w:sz w:val="24"/>
          <w:szCs w:val="24"/>
        </w:rPr>
        <w:t xml:space="preserve">En la inclinación lateral derecha, la apófisis transversa derecha desciende </w:t>
      </w:r>
      <w:proofErr w:type="gramStart"/>
      <w:r w:rsidRPr="00D22493">
        <w:rPr>
          <w:rFonts w:ascii="Arial" w:hAnsi="Arial" w:cs="Arial"/>
          <w:sz w:val="24"/>
          <w:szCs w:val="24"/>
        </w:rPr>
        <w:t>en relación a</w:t>
      </w:r>
      <w:proofErr w:type="gramEnd"/>
      <w:r w:rsidRPr="00D22493">
        <w:rPr>
          <w:rFonts w:ascii="Arial" w:hAnsi="Arial" w:cs="Arial"/>
          <w:sz w:val="24"/>
          <w:szCs w:val="24"/>
        </w:rPr>
        <w:t xml:space="preserve"> la costilla del mismo lado y asciende en relación a la del lado izquierdo (fig. 19).</w:t>
      </w:r>
    </w:p>
    <w:p w14:paraId="37023B97" w14:textId="77777777" w:rsidR="00BB3606" w:rsidRDefault="00BB3606" w:rsidP="00BB3606">
      <w:pPr>
        <w:pStyle w:val="Textosinformato"/>
        <w:spacing w:line="360" w:lineRule="auto"/>
        <w:jc w:val="both"/>
        <w:rPr>
          <w:rFonts w:ascii="Arial" w:hAnsi="Arial" w:cs="Arial"/>
          <w:sz w:val="24"/>
          <w:szCs w:val="24"/>
        </w:rPr>
      </w:pPr>
    </w:p>
    <w:p w14:paraId="6BB4DD08"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noProof/>
          <w:sz w:val="24"/>
          <w:szCs w:val="24"/>
          <w:lang w:val="es-ES"/>
        </w:rPr>
        <w:drawing>
          <wp:inline distT="0" distB="0" distL="0" distR="0" wp14:anchorId="1B16A534" wp14:editId="4ECC6E8B">
            <wp:extent cx="2809875" cy="1783483"/>
            <wp:effectExtent l="19050" t="0" r="9525" b="0"/>
            <wp:docPr id="20" name="19 Imagen" descr="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jpg"/>
                    <pic:cNvPicPr/>
                  </pic:nvPicPr>
                  <pic:blipFill>
                    <a:blip r:embed="rId27" cstate="print"/>
                    <a:srcRect/>
                    <a:stretch>
                      <a:fillRect/>
                    </a:stretch>
                  </pic:blipFill>
                  <pic:spPr>
                    <a:xfrm>
                      <a:off x="0" y="0"/>
                      <a:ext cx="2813277" cy="1785642"/>
                    </a:xfrm>
                    <a:prstGeom prst="rect">
                      <a:avLst/>
                    </a:prstGeom>
                  </pic:spPr>
                </pic:pic>
              </a:graphicData>
            </a:graphic>
          </wp:inline>
        </w:drawing>
      </w:r>
    </w:p>
    <w:p w14:paraId="14907033" w14:textId="77777777" w:rsidR="00BB3606" w:rsidRDefault="00BB3606" w:rsidP="00BB3606">
      <w:pPr>
        <w:pStyle w:val="Textosinformato"/>
        <w:spacing w:line="360" w:lineRule="auto"/>
        <w:jc w:val="center"/>
        <w:rPr>
          <w:rFonts w:ascii="Arial" w:hAnsi="Arial" w:cs="Arial"/>
          <w:sz w:val="24"/>
          <w:szCs w:val="24"/>
        </w:rPr>
      </w:pPr>
      <w:r>
        <w:rPr>
          <w:rFonts w:ascii="Arial" w:hAnsi="Arial" w:cs="Arial"/>
          <w:sz w:val="24"/>
          <w:szCs w:val="24"/>
        </w:rPr>
        <w:t>Fig. 19.</w:t>
      </w:r>
    </w:p>
    <w:p w14:paraId="042D0469" w14:textId="77777777" w:rsidR="00BB3606" w:rsidRPr="00D22493" w:rsidRDefault="00BB3606" w:rsidP="00BB3606">
      <w:pPr>
        <w:pStyle w:val="Textosinformato"/>
        <w:spacing w:line="360" w:lineRule="auto"/>
        <w:jc w:val="center"/>
        <w:rPr>
          <w:rFonts w:ascii="Arial" w:hAnsi="Arial" w:cs="Arial"/>
          <w:sz w:val="24"/>
          <w:szCs w:val="24"/>
        </w:rPr>
      </w:pPr>
    </w:p>
    <w:p w14:paraId="0EAFC564" w14:textId="1A4545E7" w:rsidR="00672A50" w:rsidRPr="00D0076F" w:rsidRDefault="00672A50" w:rsidP="00D0076F">
      <w:pPr>
        <w:rPr>
          <w:rFonts w:ascii="Arial" w:hAnsi="Arial" w:cs="Arial"/>
          <w:b/>
          <w:i/>
        </w:rPr>
      </w:pPr>
    </w:p>
    <w:sectPr w:rsidR="00672A50" w:rsidRPr="00D0076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3D2AA" w14:textId="77777777" w:rsidR="00313C5F" w:rsidRDefault="00313C5F" w:rsidP="00BB3606">
      <w:pPr>
        <w:spacing w:after="0" w:line="240" w:lineRule="auto"/>
      </w:pPr>
      <w:r>
        <w:separator/>
      </w:r>
    </w:p>
  </w:endnote>
  <w:endnote w:type="continuationSeparator" w:id="0">
    <w:p w14:paraId="5857A315" w14:textId="77777777" w:rsidR="00313C5F" w:rsidRDefault="00313C5F" w:rsidP="00BB3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7782"/>
      <w:docPartObj>
        <w:docPartGallery w:val="Page Numbers (Bottom of Page)"/>
        <w:docPartUnique/>
      </w:docPartObj>
    </w:sdtPr>
    <w:sdtContent>
      <w:p w14:paraId="67301EE2" w14:textId="77777777" w:rsidR="004931C6" w:rsidRDefault="00000000">
        <w:pPr>
          <w:pStyle w:val="Piedepgina"/>
          <w:jc w:val="right"/>
        </w:pPr>
        <w:r w:rsidRPr="00CA3DC0">
          <w:rPr>
            <w:rFonts w:ascii="Arial" w:hAnsi="Arial" w:cs="Arial"/>
            <w:sz w:val="20"/>
            <w:szCs w:val="20"/>
          </w:rPr>
          <w:fldChar w:fldCharType="begin"/>
        </w:r>
        <w:r w:rsidRPr="00CA3DC0">
          <w:rPr>
            <w:rFonts w:ascii="Arial" w:hAnsi="Arial" w:cs="Arial"/>
            <w:sz w:val="20"/>
            <w:szCs w:val="20"/>
          </w:rPr>
          <w:instrText xml:space="preserve"> PAGE   \* MERGEFORMAT </w:instrText>
        </w:r>
        <w:r w:rsidRPr="00CA3DC0">
          <w:rPr>
            <w:rFonts w:ascii="Arial" w:hAnsi="Arial" w:cs="Arial"/>
            <w:sz w:val="20"/>
            <w:szCs w:val="20"/>
          </w:rPr>
          <w:fldChar w:fldCharType="separate"/>
        </w:r>
        <w:r>
          <w:rPr>
            <w:rFonts w:ascii="Arial" w:hAnsi="Arial" w:cs="Arial"/>
            <w:noProof/>
            <w:sz w:val="20"/>
            <w:szCs w:val="20"/>
          </w:rPr>
          <w:t>14</w:t>
        </w:r>
        <w:r w:rsidRPr="00CA3DC0">
          <w:rPr>
            <w:rFonts w:ascii="Arial" w:hAnsi="Arial" w:cs="Arial"/>
            <w:sz w:val="20"/>
            <w:szCs w:val="20"/>
          </w:rPr>
          <w:fldChar w:fldCharType="end"/>
        </w:r>
      </w:p>
    </w:sdtContent>
  </w:sdt>
  <w:p w14:paraId="3C1DAD4D" w14:textId="77777777" w:rsidR="004931C6" w:rsidRDefault="000000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07785"/>
      <w:docPartObj>
        <w:docPartGallery w:val="Page Numbers (Bottom of Page)"/>
        <w:docPartUnique/>
      </w:docPartObj>
    </w:sdtPr>
    <w:sdtContent>
      <w:p w14:paraId="40E247AF" w14:textId="7297D5EE" w:rsidR="004931C6" w:rsidRDefault="00000000">
        <w:pPr>
          <w:pStyle w:val="Piedepgina"/>
          <w:jc w:val="right"/>
        </w:pPr>
      </w:p>
    </w:sdtContent>
  </w:sdt>
  <w:p w14:paraId="43E4D2E0" w14:textId="77777777" w:rsidR="004931C6"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D7820" w14:textId="77777777" w:rsidR="00313C5F" w:rsidRDefault="00313C5F" w:rsidP="00BB3606">
      <w:pPr>
        <w:spacing w:after="0" w:line="240" w:lineRule="auto"/>
      </w:pPr>
      <w:r>
        <w:separator/>
      </w:r>
    </w:p>
  </w:footnote>
  <w:footnote w:type="continuationSeparator" w:id="0">
    <w:p w14:paraId="67C4729E" w14:textId="77777777" w:rsidR="00313C5F" w:rsidRDefault="00313C5F" w:rsidP="00BB36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CC6297"/>
    <w:multiLevelType w:val="hybridMultilevel"/>
    <w:tmpl w:val="E86278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2E710F"/>
    <w:multiLevelType w:val="hybridMultilevel"/>
    <w:tmpl w:val="CBB67EA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5AA82CA1"/>
    <w:multiLevelType w:val="hybridMultilevel"/>
    <w:tmpl w:val="454870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2118234">
    <w:abstractNumId w:val="0"/>
  </w:num>
  <w:num w:numId="2" w16cid:durableId="723796052">
    <w:abstractNumId w:val="2"/>
  </w:num>
  <w:num w:numId="3" w16cid:durableId="1565140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169"/>
    <w:rsid w:val="000B2169"/>
    <w:rsid w:val="00313C5F"/>
    <w:rsid w:val="00672A50"/>
    <w:rsid w:val="00683224"/>
    <w:rsid w:val="007061A7"/>
    <w:rsid w:val="007577D2"/>
    <w:rsid w:val="00AF205A"/>
    <w:rsid w:val="00BB3606"/>
    <w:rsid w:val="00D0076F"/>
    <w:rsid w:val="00D21B81"/>
    <w:rsid w:val="00D45293"/>
    <w:rsid w:val="00F11EB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D3BAE"/>
  <w15:chartTrackingRefBased/>
  <w15:docId w15:val="{907674E5-6320-40A6-AA80-F31DE2BF5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C"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0B2169"/>
    <w:rPr>
      <w:b/>
      <w:bCs/>
    </w:rPr>
  </w:style>
  <w:style w:type="paragraph" w:styleId="Textosinformato">
    <w:name w:val="Plain Text"/>
    <w:basedOn w:val="Normal"/>
    <w:link w:val="TextosinformatoCar"/>
    <w:uiPriority w:val="99"/>
    <w:unhideWhenUsed/>
    <w:rsid w:val="00672A50"/>
    <w:pPr>
      <w:spacing w:after="0" w:line="240" w:lineRule="auto"/>
    </w:pPr>
    <w:rPr>
      <w:rFonts w:ascii="Consolas" w:eastAsia="Times New Roman" w:hAnsi="Consolas" w:cs="Times New Roman"/>
      <w:kern w:val="0"/>
      <w:sz w:val="21"/>
      <w:szCs w:val="21"/>
      <w:lang w:val="es-ES_tradnl" w:eastAsia="es-ES"/>
      <w14:ligatures w14:val="none"/>
    </w:rPr>
  </w:style>
  <w:style w:type="character" w:customStyle="1" w:styleId="TextosinformatoCar">
    <w:name w:val="Texto sin formato Car"/>
    <w:basedOn w:val="Fuentedeprrafopredeter"/>
    <w:link w:val="Textosinformato"/>
    <w:uiPriority w:val="99"/>
    <w:rsid w:val="00672A50"/>
    <w:rPr>
      <w:rFonts w:ascii="Consolas" w:eastAsia="Times New Roman" w:hAnsi="Consolas" w:cs="Times New Roman"/>
      <w:kern w:val="0"/>
      <w:sz w:val="21"/>
      <w:szCs w:val="21"/>
      <w:lang w:val="es-ES_tradnl" w:eastAsia="es-ES"/>
      <w14:ligatures w14:val="none"/>
    </w:rPr>
  </w:style>
  <w:style w:type="paragraph" w:styleId="Encabezado">
    <w:name w:val="header"/>
    <w:basedOn w:val="Normal"/>
    <w:link w:val="EncabezadoCar"/>
    <w:uiPriority w:val="99"/>
    <w:unhideWhenUsed/>
    <w:rsid w:val="00D45293"/>
    <w:pPr>
      <w:tabs>
        <w:tab w:val="center" w:pos="4252"/>
        <w:tab w:val="right" w:pos="8504"/>
      </w:tabs>
      <w:spacing w:after="0" w:line="240" w:lineRule="auto"/>
    </w:pPr>
    <w:rPr>
      <w:rFonts w:ascii="Times New Roman" w:eastAsia="Times New Roman" w:hAnsi="Times New Roman" w:cs="Times New Roman"/>
      <w:kern w:val="0"/>
      <w:sz w:val="24"/>
      <w:szCs w:val="24"/>
      <w:lang w:val="es-ES_tradnl" w:eastAsia="es-ES"/>
      <w14:ligatures w14:val="none"/>
    </w:rPr>
  </w:style>
  <w:style w:type="character" w:customStyle="1" w:styleId="EncabezadoCar">
    <w:name w:val="Encabezado Car"/>
    <w:basedOn w:val="Fuentedeprrafopredeter"/>
    <w:link w:val="Encabezado"/>
    <w:uiPriority w:val="99"/>
    <w:rsid w:val="00D45293"/>
    <w:rPr>
      <w:rFonts w:ascii="Times New Roman" w:eastAsia="Times New Roman" w:hAnsi="Times New Roman" w:cs="Times New Roman"/>
      <w:kern w:val="0"/>
      <w:sz w:val="24"/>
      <w:szCs w:val="24"/>
      <w:lang w:val="es-ES_tradnl" w:eastAsia="es-ES"/>
      <w14:ligatures w14:val="none"/>
    </w:rPr>
  </w:style>
  <w:style w:type="paragraph" w:styleId="Piedepgina">
    <w:name w:val="footer"/>
    <w:basedOn w:val="Normal"/>
    <w:link w:val="PiedepginaCar"/>
    <w:uiPriority w:val="99"/>
    <w:unhideWhenUsed/>
    <w:rsid w:val="00BB3606"/>
    <w:pPr>
      <w:tabs>
        <w:tab w:val="center" w:pos="4252"/>
        <w:tab w:val="right" w:pos="8504"/>
      </w:tabs>
      <w:spacing w:after="0" w:line="240" w:lineRule="auto"/>
    </w:pPr>
    <w:rPr>
      <w:rFonts w:ascii="Times New Roman" w:eastAsia="Times New Roman" w:hAnsi="Times New Roman" w:cs="Times New Roman"/>
      <w:kern w:val="0"/>
      <w:sz w:val="24"/>
      <w:szCs w:val="24"/>
      <w:lang w:val="es-ES_tradnl" w:eastAsia="es-ES"/>
      <w14:ligatures w14:val="none"/>
    </w:rPr>
  </w:style>
  <w:style w:type="character" w:customStyle="1" w:styleId="PiedepginaCar">
    <w:name w:val="Pie de página Car"/>
    <w:basedOn w:val="Fuentedeprrafopredeter"/>
    <w:link w:val="Piedepgina"/>
    <w:uiPriority w:val="99"/>
    <w:rsid w:val="00BB3606"/>
    <w:rPr>
      <w:rFonts w:ascii="Times New Roman" w:eastAsia="Times New Roman" w:hAnsi="Times New Roman" w:cs="Times New Roman"/>
      <w:kern w:val="0"/>
      <w:sz w:val="24"/>
      <w:szCs w:val="24"/>
      <w:lang w:val="es-ES_tradnl"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17</Pages>
  <Words>3187</Words>
  <Characters>17534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Marcelo Guevara Hernandez</dc:creator>
  <cp:keywords/>
  <dc:description/>
  <cp:lastModifiedBy>David Marcelo Guevara Hernandez</cp:lastModifiedBy>
  <cp:revision>1</cp:revision>
  <dcterms:created xsi:type="dcterms:W3CDTF">2023-04-16T21:24:00Z</dcterms:created>
  <dcterms:modified xsi:type="dcterms:W3CDTF">2023-04-17T03:51:00Z</dcterms:modified>
</cp:coreProperties>
</file>