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1529" w14:textId="13E7385A" w:rsidR="002D3443" w:rsidRPr="00ED4D8F" w:rsidRDefault="00ED4D8F" w:rsidP="00ED4D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D3443" w:rsidRPr="00ED4D8F">
        <w:rPr>
          <w:rFonts w:ascii="Times New Roman" w:hAnsi="Times New Roman" w:cs="Times New Roman"/>
          <w:b/>
          <w:bCs/>
          <w:sz w:val="24"/>
          <w:szCs w:val="24"/>
        </w:rPr>
        <w:t>a planificación de la evaluación del aprendizaje</w:t>
      </w:r>
    </w:p>
    <w:p w14:paraId="40109FF5" w14:textId="606AB99A" w:rsidR="002D3443" w:rsidRPr="00ED4D8F" w:rsidRDefault="002D3443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4D8F">
        <w:rPr>
          <w:rFonts w:ascii="Times New Roman" w:hAnsi="Times New Roman" w:cs="Times New Roman"/>
          <w:sz w:val="24"/>
          <w:szCs w:val="24"/>
        </w:rPr>
        <w:t>Es el proceso de anticipar, organizar y diseñar las estrategias, instrumentos y momentos de evaluación que se utilizarán durante el desarrollo de una unidad o curso. Debe estar alineada con los objetivos de aprendizaje, los contenidos y las metodologías utilizadas.</w:t>
      </w:r>
    </w:p>
    <w:p w14:paraId="58D56094" w14:textId="77777777" w:rsidR="002D3443" w:rsidRPr="00ED4D8F" w:rsidRDefault="002D3443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E70129" w14:textId="2A87E1D7" w:rsidR="002D3443" w:rsidRPr="00ED4D8F" w:rsidRDefault="002D3443" w:rsidP="00ED4D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D8F">
        <w:rPr>
          <w:rFonts w:ascii="Times New Roman" w:hAnsi="Times New Roman" w:cs="Times New Roman"/>
          <w:b/>
          <w:bCs/>
          <w:sz w:val="24"/>
          <w:szCs w:val="24"/>
        </w:rPr>
        <w:t>Finalidades principales</w:t>
      </w:r>
    </w:p>
    <w:p w14:paraId="278DE14A" w14:textId="39EFCE32" w:rsidR="002D3443" w:rsidRPr="00ED4D8F" w:rsidRDefault="002D3443" w:rsidP="00ED4D8F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4D8F">
        <w:rPr>
          <w:rFonts w:ascii="Times New Roman" w:hAnsi="Times New Roman" w:cs="Times New Roman"/>
          <w:sz w:val="24"/>
          <w:szCs w:val="24"/>
        </w:rPr>
        <w:t>Garantizar coherencia pedagógica entre lo que se enseña, cómo se enseña y cómo se evalúa.</w:t>
      </w:r>
    </w:p>
    <w:p w14:paraId="2D25A212" w14:textId="3FC62CE1" w:rsidR="002D3443" w:rsidRPr="00ED4D8F" w:rsidRDefault="002D3443" w:rsidP="00ED4D8F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4D8F">
        <w:rPr>
          <w:rFonts w:ascii="Times New Roman" w:hAnsi="Times New Roman" w:cs="Times New Roman"/>
          <w:sz w:val="24"/>
          <w:szCs w:val="24"/>
        </w:rPr>
        <w:t>Asegurar la calidad del proceso de evaluación, evitando improvisación y subjetividad.</w:t>
      </w:r>
    </w:p>
    <w:p w14:paraId="54B88B0D" w14:textId="30B48FFA" w:rsidR="002D3443" w:rsidRPr="00ED4D8F" w:rsidRDefault="002D3443" w:rsidP="00ED4D8F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4D8F">
        <w:rPr>
          <w:rFonts w:ascii="Times New Roman" w:hAnsi="Times New Roman" w:cs="Times New Roman"/>
          <w:sz w:val="24"/>
          <w:szCs w:val="24"/>
        </w:rPr>
        <w:t>Favorecer la toma de decisiones para mejorar el proceso de enseñanza-aprendizaje.</w:t>
      </w:r>
    </w:p>
    <w:p w14:paraId="46BB58E6" w14:textId="77777777" w:rsidR="002D3443" w:rsidRPr="00ED4D8F" w:rsidRDefault="002D3443" w:rsidP="00ED4D8F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4D8F">
        <w:rPr>
          <w:rFonts w:ascii="Times New Roman" w:hAnsi="Times New Roman" w:cs="Times New Roman"/>
          <w:sz w:val="24"/>
          <w:szCs w:val="24"/>
        </w:rPr>
        <w:t>Informar a los estudiantes sobre los criterios e instrumentos que se utilizarán.</w:t>
      </w:r>
    </w:p>
    <w:p w14:paraId="1C4E4DF8" w14:textId="77777777" w:rsidR="002D3443" w:rsidRPr="00ED4D8F" w:rsidRDefault="002D3443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11D17A" w14:textId="0C70EDE3" w:rsidR="002D3443" w:rsidRPr="00ED4D8F" w:rsidRDefault="002D3443" w:rsidP="00ED4D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D8F">
        <w:rPr>
          <w:rFonts w:ascii="Times New Roman" w:hAnsi="Times New Roman" w:cs="Times New Roman"/>
          <w:b/>
          <w:bCs/>
          <w:sz w:val="24"/>
          <w:szCs w:val="24"/>
        </w:rPr>
        <w:t>Elementos clave de la planificación de la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4D8F" w:rsidRPr="00ED4D8F" w14:paraId="7D1EF5AD" w14:textId="77777777" w:rsidTr="00ED4D8F">
        <w:tc>
          <w:tcPr>
            <w:tcW w:w="4508" w:type="dxa"/>
          </w:tcPr>
          <w:p w14:paraId="0A439988" w14:textId="679A3511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4508" w:type="dxa"/>
          </w:tcPr>
          <w:p w14:paraId="5E65A95B" w14:textId="5F97B399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Descripción</w:t>
            </w:r>
          </w:p>
        </w:tc>
      </w:tr>
      <w:tr w:rsidR="00ED4D8F" w:rsidRPr="00ED4D8F" w14:paraId="478DCA5D" w14:textId="77777777" w:rsidTr="00ED4D8F">
        <w:tc>
          <w:tcPr>
            <w:tcW w:w="4508" w:type="dxa"/>
          </w:tcPr>
          <w:p w14:paraId="27C3E416" w14:textId="59D1DD55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Objetivos o competencias</w:t>
            </w:r>
          </w:p>
        </w:tc>
        <w:tc>
          <w:tcPr>
            <w:tcW w:w="4508" w:type="dxa"/>
          </w:tcPr>
          <w:p w14:paraId="2111EBBF" w14:textId="6324DD2B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Qué se espera que el estudiante logre. Deben ser claros, observables y medibles.</w:t>
            </w:r>
          </w:p>
        </w:tc>
      </w:tr>
      <w:tr w:rsidR="00ED4D8F" w:rsidRPr="00ED4D8F" w14:paraId="1A87CF39" w14:textId="77777777" w:rsidTr="00ED4D8F">
        <w:tc>
          <w:tcPr>
            <w:tcW w:w="4508" w:type="dxa"/>
          </w:tcPr>
          <w:p w14:paraId="259932AB" w14:textId="1845ABEA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Criterios de evaluación</w:t>
            </w:r>
          </w:p>
        </w:tc>
        <w:tc>
          <w:tcPr>
            <w:tcW w:w="4508" w:type="dxa"/>
          </w:tcPr>
          <w:p w14:paraId="01399EA5" w14:textId="43E0FC0F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Indicadores o referentes que permiten valorar el logro de los aprendizajes.</w:t>
            </w:r>
          </w:p>
        </w:tc>
      </w:tr>
      <w:tr w:rsidR="00ED4D8F" w:rsidRPr="00ED4D8F" w14:paraId="0638A586" w14:textId="77777777" w:rsidTr="00ED4D8F">
        <w:tc>
          <w:tcPr>
            <w:tcW w:w="4508" w:type="dxa"/>
          </w:tcPr>
          <w:p w14:paraId="672588C9" w14:textId="2932B34D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Instrumentos</w:t>
            </w:r>
          </w:p>
        </w:tc>
        <w:tc>
          <w:tcPr>
            <w:tcW w:w="4508" w:type="dxa"/>
          </w:tcPr>
          <w:p w14:paraId="25FD6C83" w14:textId="19156160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Herramientas para recoger información (rúbricas, listas de cotejo, pruebas, portafolios, etc.).</w:t>
            </w:r>
          </w:p>
        </w:tc>
      </w:tr>
      <w:tr w:rsidR="00ED4D8F" w:rsidRPr="00ED4D8F" w14:paraId="0801E04B" w14:textId="77777777" w:rsidTr="00ED4D8F">
        <w:tc>
          <w:tcPr>
            <w:tcW w:w="4508" w:type="dxa"/>
          </w:tcPr>
          <w:p w14:paraId="4632C78B" w14:textId="64454F87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Técnicas</w:t>
            </w:r>
          </w:p>
        </w:tc>
        <w:tc>
          <w:tcPr>
            <w:tcW w:w="4508" w:type="dxa"/>
          </w:tcPr>
          <w:p w14:paraId="251DEC60" w14:textId="5208DBF6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Procedimientos para aplicar los instrumentos (observación, interrogatorio, producción, etc.).</w:t>
            </w:r>
          </w:p>
        </w:tc>
      </w:tr>
      <w:tr w:rsidR="00ED4D8F" w:rsidRPr="00ED4D8F" w14:paraId="682CED12" w14:textId="77777777" w:rsidTr="00ED4D8F">
        <w:tc>
          <w:tcPr>
            <w:tcW w:w="4508" w:type="dxa"/>
          </w:tcPr>
          <w:p w14:paraId="4B064050" w14:textId="38EB581D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Momentos de evaluación</w:t>
            </w:r>
          </w:p>
        </w:tc>
        <w:tc>
          <w:tcPr>
            <w:tcW w:w="4508" w:type="dxa"/>
          </w:tcPr>
          <w:p w14:paraId="49DE1733" w14:textId="37A03205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Cuándo</w:t>
            </w:r>
            <w:proofErr w:type="gramEnd"/>
            <w:r w:rsidRPr="00ED4D8F">
              <w:rPr>
                <w:rFonts w:ascii="Times New Roman" w:hAnsi="Times New Roman" w:cs="Times New Roman"/>
                <w:sz w:val="24"/>
                <w:szCs w:val="24"/>
              </w:rPr>
              <w:t xml:space="preserve"> se realizará: diagnóstica, formativa, sumativa.</w:t>
            </w:r>
          </w:p>
        </w:tc>
      </w:tr>
      <w:tr w:rsidR="00ED4D8F" w:rsidRPr="00ED4D8F" w14:paraId="5CBF4FC3" w14:textId="77777777" w:rsidTr="00ED4D8F">
        <w:tc>
          <w:tcPr>
            <w:tcW w:w="4508" w:type="dxa"/>
          </w:tcPr>
          <w:p w14:paraId="1E8FBACF" w14:textId="17ABA95C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Retroalimentación</w:t>
            </w:r>
          </w:p>
        </w:tc>
        <w:tc>
          <w:tcPr>
            <w:tcW w:w="4508" w:type="dxa"/>
          </w:tcPr>
          <w:p w14:paraId="0AFE66ED" w14:textId="2F8CE319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Estrategias para devolver información significativa a los estudiantes sobre su desempeño.</w:t>
            </w:r>
          </w:p>
        </w:tc>
      </w:tr>
    </w:tbl>
    <w:p w14:paraId="0A051846" w14:textId="77777777" w:rsidR="002D3443" w:rsidRPr="00ED4D8F" w:rsidRDefault="002D3443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80E90F" w14:textId="394D5C56" w:rsidR="002D3443" w:rsidRPr="00ED4D8F" w:rsidRDefault="002D3443" w:rsidP="00ED4D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D8F">
        <w:rPr>
          <w:rFonts w:ascii="Times New Roman" w:hAnsi="Times New Roman" w:cs="Times New Roman"/>
          <w:b/>
          <w:bCs/>
          <w:sz w:val="24"/>
          <w:szCs w:val="24"/>
        </w:rPr>
        <w:t>Etapas de la planificación</w:t>
      </w:r>
    </w:p>
    <w:p w14:paraId="10A386D1" w14:textId="67DC1406" w:rsidR="002D3443" w:rsidRPr="0067224B" w:rsidRDefault="002D3443" w:rsidP="0067224B">
      <w:pPr>
        <w:pStyle w:val="Prrafodelist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224B">
        <w:rPr>
          <w:rFonts w:ascii="Times New Roman" w:hAnsi="Times New Roman" w:cs="Times New Roman"/>
          <w:sz w:val="24"/>
          <w:szCs w:val="24"/>
        </w:rPr>
        <w:t>Definir los aprendizajes esperados: basados en el currículo o programa de estudios.</w:t>
      </w:r>
    </w:p>
    <w:p w14:paraId="474706CC" w14:textId="00F920A5" w:rsidR="002D3443" w:rsidRPr="0067224B" w:rsidRDefault="002D3443" w:rsidP="0067224B">
      <w:pPr>
        <w:pStyle w:val="Prrafodelist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224B">
        <w:rPr>
          <w:rFonts w:ascii="Times New Roman" w:hAnsi="Times New Roman" w:cs="Times New Roman"/>
          <w:sz w:val="24"/>
          <w:szCs w:val="24"/>
        </w:rPr>
        <w:t>Establecer los criterios de logro: qué evidencias mostrarán que se logró el aprendizaje.</w:t>
      </w:r>
    </w:p>
    <w:p w14:paraId="4B8C56A4" w14:textId="70661415" w:rsidR="002D3443" w:rsidRPr="0067224B" w:rsidRDefault="002D3443" w:rsidP="0067224B">
      <w:pPr>
        <w:pStyle w:val="Prrafodelist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224B">
        <w:rPr>
          <w:rFonts w:ascii="Times New Roman" w:hAnsi="Times New Roman" w:cs="Times New Roman"/>
          <w:sz w:val="24"/>
          <w:szCs w:val="24"/>
        </w:rPr>
        <w:t>Seleccionar estrategias e instrumentos: adecuados al tipo de aprendizaje y contexto.</w:t>
      </w:r>
    </w:p>
    <w:p w14:paraId="1AED4C6D" w14:textId="171D6809" w:rsidR="002D3443" w:rsidRPr="0067224B" w:rsidRDefault="002D3443" w:rsidP="0067224B">
      <w:pPr>
        <w:pStyle w:val="Prrafodelist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224B">
        <w:rPr>
          <w:rFonts w:ascii="Times New Roman" w:hAnsi="Times New Roman" w:cs="Times New Roman"/>
          <w:sz w:val="24"/>
          <w:szCs w:val="24"/>
        </w:rPr>
        <w:t>Programar los momentos de evaluación: de forma equilibrada durante el proceso formativo.</w:t>
      </w:r>
    </w:p>
    <w:p w14:paraId="1C99BEDA" w14:textId="77777777" w:rsidR="002D3443" w:rsidRPr="0067224B" w:rsidRDefault="002D3443" w:rsidP="0067224B">
      <w:pPr>
        <w:pStyle w:val="Prrafodelist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224B">
        <w:rPr>
          <w:rFonts w:ascii="Times New Roman" w:hAnsi="Times New Roman" w:cs="Times New Roman"/>
          <w:sz w:val="24"/>
          <w:szCs w:val="24"/>
        </w:rPr>
        <w:t>Diseñar mecanismos de retroalimentación: útiles, oportunos y comprensibles.</w:t>
      </w:r>
    </w:p>
    <w:p w14:paraId="513B6F16" w14:textId="5E2CF0C4" w:rsidR="002D3443" w:rsidRPr="00ED4D8F" w:rsidRDefault="002D3443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1D84B0" w14:textId="1BFC73D1" w:rsidR="00ED4D8F" w:rsidRPr="00ED4D8F" w:rsidRDefault="00ED4D8F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F3E02F" w14:textId="2869828E" w:rsidR="00ED4D8F" w:rsidRDefault="00ED4D8F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C23B5A" w14:textId="206BEDA0" w:rsidR="00ED4D8F" w:rsidRDefault="00ED4D8F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87C566" w14:textId="5EACD5AF" w:rsidR="00ED4D8F" w:rsidRDefault="00ED4D8F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8E8F8A" w14:textId="77777777" w:rsidR="00ED4D8F" w:rsidRPr="00ED4D8F" w:rsidRDefault="00ED4D8F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9E47E0" w14:textId="77777777" w:rsidR="00ED4D8F" w:rsidRPr="00ED4D8F" w:rsidRDefault="00ED4D8F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217A2D" w14:textId="6C0060A4" w:rsidR="002D3443" w:rsidRPr="00ED4D8F" w:rsidRDefault="002D3443" w:rsidP="00ED4D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D8F">
        <w:rPr>
          <w:rFonts w:ascii="Times New Roman" w:hAnsi="Times New Roman" w:cs="Times New Roman"/>
          <w:b/>
          <w:bCs/>
          <w:sz w:val="24"/>
          <w:szCs w:val="24"/>
        </w:rPr>
        <w:t xml:space="preserve">Ejemplo </w:t>
      </w:r>
      <w:r w:rsidR="00ED4D8F" w:rsidRPr="00ED4D8F">
        <w:rPr>
          <w:rFonts w:ascii="Times New Roman" w:hAnsi="Times New Roman" w:cs="Times New Roman"/>
          <w:b/>
          <w:bCs/>
          <w:sz w:val="24"/>
          <w:szCs w:val="24"/>
        </w:rPr>
        <w:t xml:space="preserve">de la </w:t>
      </w:r>
      <w:r w:rsidRPr="00ED4D8F">
        <w:rPr>
          <w:rFonts w:ascii="Times New Roman" w:hAnsi="Times New Roman" w:cs="Times New Roman"/>
          <w:b/>
          <w:bCs/>
          <w:sz w:val="24"/>
          <w:szCs w:val="24"/>
        </w:rPr>
        <w:t>planificación de la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D4D8F" w:rsidRPr="00ED4D8F" w14:paraId="30951EE3" w14:textId="77777777" w:rsidTr="00ED4D8F">
        <w:tc>
          <w:tcPr>
            <w:tcW w:w="2254" w:type="dxa"/>
          </w:tcPr>
          <w:p w14:paraId="7C7561CE" w14:textId="7D434E44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prendizaje esperado</w:t>
            </w:r>
          </w:p>
        </w:tc>
        <w:tc>
          <w:tcPr>
            <w:tcW w:w="2254" w:type="dxa"/>
          </w:tcPr>
          <w:p w14:paraId="3E3626D4" w14:textId="6DD062A1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Criterios de evaluación</w:t>
            </w:r>
          </w:p>
        </w:tc>
        <w:tc>
          <w:tcPr>
            <w:tcW w:w="2254" w:type="dxa"/>
          </w:tcPr>
          <w:p w14:paraId="3E7C6AC2" w14:textId="6E64AB2E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Instrumento</w:t>
            </w:r>
          </w:p>
        </w:tc>
        <w:tc>
          <w:tcPr>
            <w:tcW w:w="2254" w:type="dxa"/>
          </w:tcPr>
          <w:p w14:paraId="461862DA" w14:textId="2707E4BF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Tipo de evaluación</w:t>
            </w:r>
          </w:p>
        </w:tc>
      </w:tr>
      <w:tr w:rsidR="00ED4D8F" w:rsidRPr="00ED4D8F" w14:paraId="2A85C687" w14:textId="77777777" w:rsidTr="00ED4D8F">
        <w:tc>
          <w:tcPr>
            <w:tcW w:w="2254" w:type="dxa"/>
          </w:tcPr>
          <w:p w14:paraId="63CEAE33" w14:textId="74DF2F8D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Redacta textos argumentativos</w:t>
            </w:r>
          </w:p>
        </w:tc>
        <w:tc>
          <w:tcPr>
            <w:tcW w:w="2254" w:type="dxa"/>
          </w:tcPr>
          <w:p w14:paraId="0AFDBC2A" w14:textId="31302EF5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Coherencia, uso de conectores, estructura</w:t>
            </w:r>
          </w:p>
        </w:tc>
        <w:tc>
          <w:tcPr>
            <w:tcW w:w="2254" w:type="dxa"/>
          </w:tcPr>
          <w:p w14:paraId="43283E5F" w14:textId="208634DD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Rúbrica de escritura</w:t>
            </w:r>
          </w:p>
        </w:tc>
        <w:tc>
          <w:tcPr>
            <w:tcW w:w="2254" w:type="dxa"/>
          </w:tcPr>
          <w:p w14:paraId="79ED954E" w14:textId="57A6BD2D" w:rsidR="00ED4D8F" w:rsidRPr="00ED4D8F" w:rsidRDefault="00ED4D8F" w:rsidP="00ED4D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F">
              <w:rPr>
                <w:rFonts w:ascii="Times New Roman" w:hAnsi="Times New Roman" w:cs="Times New Roman"/>
                <w:sz w:val="24"/>
                <w:szCs w:val="24"/>
              </w:rPr>
              <w:t>Formativa y sumativa</w:t>
            </w:r>
          </w:p>
        </w:tc>
      </w:tr>
    </w:tbl>
    <w:p w14:paraId="7C27A368" w14:textId="65887760" w:rsidR="002D3443" w:rsidRPr="00ED4D8F" w:rsidRDefault="002D3443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588B32" w14:textId="42E0D787" w:rsidR="00ED4D8F" w:rsidRPr="00ED4D8F" w:rsidRDefault="00ED4D8F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B93221" w14:textId="77777777" w:rsidR="00ED4D8F" w:rsidRPr="00ED4D8F" w:rsidRDefault="00ED4D8F" w:rsidP="00ED4D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B4CC3D" w14:textId="09883A53" w:rsidR="002D3443" w:rsidRPr="00ED4D8F" w:rsidRDefault="002D3443" w:rsidP="00ED4D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D8F">
        <w:rPr>
          <w:rFonts w:ascii="Times New Roman" w:hAnsi="Times New Roman" w:cs="Times New Roman"/>
          <w:b/>
          <w:bCs/>
          <w:sz w:val="24"/>
          <w:szCs w:val="24"/>
        </w:rPr>
        <w:t xml:space="preserve">Consideraciones </w:t>
      </w:r>
      <w:r w:rsidR="00ED4D8F" w:rsidRPr="00ED4D8F">
        <w:rPr>
          <w:rFonts w:ascii="Times New Roman" w:hAnsi="Times New Roman" w:cs="Times New Roman"/>
          <w:b/>
          <w:bCs/>
          <w:sz w:val="24"/>
          <w:szCs w:val="24"/>
        </w:rPr>
        <w:t xml:space="preserve">importantes </w:t>
      </w:r>
    </w:p>
    <w:p w14:paraId="7B6647B2" w14:textId="49C4FEE5" w:rsidR="002D3443" w:rsidRPr="00234264" w:rsidRDefault="002D3443" w:rsidP="00234264">
      <w:pPr>
        <w:pStyle w:val="Prrafodelist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4264">
        <w:rPr>
          <w:rFonts w:ascii="Times New Roman" w:hAnsi="Times New Roman" w:cs="Times New Roman"/>
          <w:sz w:val="24"/>
          <w:szCs w:val="24"/>
        </w:rPr>
        <w:t>La evaluación debe ser inclusiva y contextualizada, considerando la diversidad del alumnado.</w:t>
      </w:r>
    </w:p>
    <w:p w14:paraId="37ECF305" w14:textId="2573680A" w:rsidR="002D3443" w:rsidRPr="00234264" w:rsidRDefault="002D3443" w:rsidP="00234264">
      <w:pPr>
        <w:pStyle w:val="Prrafodelist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4264">
        <w:rPr>
          <w:rFonts w:ascii="Times New Roman" w:hAnsi="Times New Roman" w:cs="Times New Roman"/>
          <w:sz w:val="24"/>
          <w:szCs w:val="24"/>
        </w:rPr>
        <w:t>Es importante comunicar los criterios e instrumentos al estudiante desde el inicio.</w:t>
      </w:r>
    </w:p>
    <w:p w14:paraId="19D0F81C" w14:textId="576B2119" w:rsidR="002D3443" w:rsidRPr="00234264" w:rsidRDefault="002D3443" w:rsidP="00234264">
      <w:pPr>
        <w:pStyle w:val="Prrafodelist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4264">
        <w:rPr>
          <w:rFonts w:ascii="Times New Roman" w:hAnsi="Times New Roman" w:cs="Times New Roman"/>
          <w:sz w:val="24"/>
          <w:szCs w:val="24"/>
        </w:rPr>
        <w:t>Debe mantenerse la coherencia entre los aprendizajes, las actividades y la evaluación (alineación constructiva).</w:t>
      </w:r>
    </w:p>
    <w:p w14:paraId="4E3C9A7D" w14:textId="00CB1135" w:rsidR="00095A45" w:rsidRPr="00234264" w:rsidRDefault="002D3443" w:rsidP="00234264">
      <w:pPr>
        <w:pStyle w:val="Prrafodelist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4264">
        <w:rPr>
          <w:rFonts w:ascii="Times New Roman" w:hAnsi="Times New Roman" w:cs="Times New Roman"/>
          <w:sz w:val="24"/>
          <w:szCs w:val="24"/>
        </w:rPr>
        <w:t>Se sugiere incorporar la autoevaluación y la coevaluación como parte del proceso.</w:t>
      </w:r>
    </w:p>
    <w:sectPr w:rsidR="00095A45" w:rsidRPr="00234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2652"/>
    <w:multiLevelType w:val="hybridMultilevel"/>
    <w:tmpl w:val="99BE8A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57A29"/>
    <w:multiLevelType w:val="hybridMultilevel"/>
    <w:tmpl w:val="92AAEC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577DC"/>
    <w:multiLevelType w:val="hybridMultilevel"/>
    <w:tmpl w:val="1604DD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26278">
    <w:abstractNumId w:val="0"/>
  </w:num>
  <w:num w:numId="2" w16cid:durableId="1242980524">
    <w:abstractNumId w:val="2"/>
  </w:num>
  <w:num w:numId="3" w16cid:durableId="1887178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43"/>
    <w:rsid w:val="000825E2"/>
    <w:rsid w:val="00095A45"/>
    <w:rsid w:val="00234264"/>
    <w:rsid w:val="002D3443"/>
    <w:rsid w:val="00492BE1"/>
    <w:rsid w:val="0067224B"/>
    <w:rsid w:val="00E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B114"/>
  <w15:chartTrackingRefBased/>
  <w15:docId w15:val="{B7F06621-E8AE-47A7-909F-0EB7AAEA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D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Oviedo Guado</dc:creator>
  <cp:keywords/>
  <dc:description/>
  <cp:lastModifiedBy>Daniel Alejandro Oviedo Guado</cp:lastModifiedBy>
  <cp:revision>3</cp:revision>
  <dcterms:created xsi:type="dcterms:W3CDTF">2025-05-16T17:14:00Z</dcterms:created>
  <dcterms:modified xsi:type="dcterms:W3CDTF">2025-05-16T18:15:00Z</dcterms:modified>
</cp:coreProperties>
</file>