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F1C5" w14:textId="0ACDD8C7" w:rsidR="00931460" w:rsidRDefault="00931460" w:rsidP="00931460">
      <w:pPr>
        <w:jc w:val="center"/>
      </w:pPr>
      <w:r>
        <w:t>EL COMUNICADOR</w:t>
      </w:r>
    </w:p>
    <w:p w14:paraId="7F27C1FF" w14:textId="30BB8B47" w:rsidR="00931460" w:rsidRDefault="00931460" w:rsidP="00931460">
      <w:pPr>
        <w:jc w:val="both"/>
      </w:pPr>
      <w:r>
        <w:t>En el paradigma contemporáneo de las comunicaciones, el comunicador emerge como una entidad multifacética, cuya dinámica funcional se encuentra intrínsecamente entrelazada con la convergencia de tecnologías de vanguardia. Este ente, en su capacidad de facilitar la transmisión y recepción de información, se erige como un catalizador de interacciones simbióticas entre sistemas humanos y tecnológicos.</w:t>
      </w:r>
    </w:p>
    <w:p w14:paraId="334A58A3" w14:textId="77777777" w:rsidR="00931460" w:rsidRDefault="00931460" w:rsidP="00931460">
      <w:pPr>
        <w:jc w:val="both"/>
      </w:pPr>
    </w:p>
    <w:p w14:paraId="46372893" w14:textId="77777777" w:rsidR="00931460" w:rsidRDefault="00931460" w:rsidP="00931460">
      <w:pPr>
        <w:jc w:val="both"/>
      </w:pPr>
      <w:r>
        <w:t>El núcleo conceptual del comunicador se despliega en un espectro interdisciplinario, fusionando elementos teóricos de la comunicación interpersonal, la ingeniería de redes, y la cibernética. Su configuración, en consecuencia, demanda una comprensión holística que abarque desde la semiótica hasta la teoría de sistemas complejos, en aras de articular un marco conceptual que refleje con precisión la interconexión de sus componentes constitutivos.</w:t>
      </w:r>
    </w:p>
    <w:p w14:paraId="4D1C748E" w14:textId="77777777" w:rsidR="00931460" w:rsidRDefault="00931460" w:rsidP="00931460">
      <w:pPr>
        <w:jc w:val="both"/>
      </w:pPr>
    </w:p>
    <w:p w14:paraId="57B04DAA" w14:textId="77777777" w:rsidR="00931460" w:rsidRDefault="00931460" w:rsidP="00931460">
      <w:pPr>
        <w:jc w:val="both"/>
      </w:pPr>
      <w:r>
        <w:t>En este contexto, la arquitectura del comunicador se erige como una amalgama sinérgica de protocolos de comunicación, interfaces usuario-máquina, y algoritmos de procesamiento de datos. La interoperabilidad entre plataformas, la optimización del ancho de banda, y la gestión eficiente de recursos computacionales son imperativos subyacentes que definen la eficacia y eficiencia del comunicador en su manifestación práctica.</w:t>
      </w:r>
    </w:p>
    <w:p w14:paraId="21A06A0C" w14:textId="77777777" w:rsidR="00931460" w:rsidRDefault="00931460" w:rsidP="00931460">
      <w:pPr>
        <w:jc w:val="both"/>
      </w:pPr>
    </w:p>
    <w:p w14:paraId="2211086E" w14:textId="77777777" w:rsidR="00931460" w:rsidRDefault="00931460" w:rsidP="00931460">
      <w:pPr>
        <w:jc w:val="both"/>
      </w:pPr>
      <w:r>
        <w:t>Adicionalmente, el análisis semántico y pragmático de los mensajes intercambiados a través del comunicador adquiere una relevancia ineludible. La interpretación contextual, la adaptabilidad a registros lingüísticos específicos, y la capacidad de discernir matices emocionales se revelan como capacidades indispensables para un comunicador que aspire a una comunicación auténtica y significativa.</w:t>
      </w:r>
    </w:p>
    <w:p w14:paraId="027D350A" w14:textId="77777777" w:rsidR="00931460" w:rsidRDefault="00931460" w:rsidP="00931460">
      <w:pPr>
        <w:jc w:val="both"/>
      </w:pPr>
    </w:p>
    <w:p w14:paraId="55F44B0A" w14:textId="18686247" w:rsidR="00931460" w:rsidRDefault="00931460" w:rsidP="00931460">
      <w:pPr>
        <w:jc w:val="both"/>
      </w:pPr>
      <w:r>
        <w:t>En síntesis, el comunicador contemporáneo emerge como una entidad compleja, cuya funcionalidad implica una convergencia de disciplinas y tecnologías. Su configuración y desempeño eficaz requieren una amalgama de conocimientos que abarque desde las teorías de la comunicación hasta la ingeniería de sistemas, manifestando así la interconexión inextricable entre el ámbito humano y el tecnológico en el panorama comunicativo actual.</w:t>
      </w:r>
    </w:p>
    <w:sectPr w:rsidR="009314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0"/>
    <w:rsid w:val="009314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DDEB"/>
  <w15:chartTrackingRefBased/>
  <w15:docId w15:val="{DA862631-86FE-4F8B-8B84-F50555DD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dc:creator>
  <cp:keywords/>
  <dc:description/>
  <cp:lastModifiedBy>benit</cp:lastModifiedBy>
  <cp:revision>1</cp:revision>
  <dcterms:created xsi:type="dcterms:W3CDTF">2023-11-20T01:53:00Z</dcterms:created>
  <dcterms:modified xsi:type="dcterms:W3CDTF">2023-11-20T01:54:00Z</dcterms:modified>
</cp:coreProperties>
</file>