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1683"/>
        <w:gridCol w:w="3461"/>
        <w:gridCol w:w="387"/>
        <w:gridCol w:w="818"/>
        <w:gridCol w:w="1574"/>
        <w:gridCol w:w="189"/>
        <w:gridCol w:w="92"/>
        <w:gridCol w:w="1578"/>
      </w:tblGrid>
      <w:tr w:rsidR="00822CBE" w:rsidRPr="00D62233" w14:paraId="741E434D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</w:tcPr>
          <w:p w14:paraId="6F037EA4" w14:textId="77777777" w:rsidR="00822CBE" w:rsidRPr="00D62233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GUÍA DE PRÁ</w:t>
            </w:r>
            <w:r w:rsidR="00C45424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CTICA</w:t>
            </w: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LABORATORIO</w:t>
            </w:r>
          </w:p>
        </w:tc>
      </w:tr>
      <w:tr w:rsidR="00F63184" w:rsidRPr="00D62233" w14:paraId="419C8970" w14:textId="77777777" w:rsidTr="00523648">
        <w:tc>
          <w:tcPr>
            <w:tcW w:w="1683" w:type="dxa"/>
            <w:shd w:val="clear" w:color="auto" w:fill="F2F2F2" w:themeFill="background1" w:themeFillShade="F2"/>
          </w:tcPr>
          <w:p w14:paraId="4808C633" w14:textId="77777777" w:rsidR="00F63184" w:rsidRPr="00D62233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PERÍODO ACADÉMICO</w:t>
            </w:r>
          </w:p>
        </w:tc>
        <w:tc>
          <w:tcPr>
            <w:tcW w:w="8099" w:type="dxa"/>
            <w:gridSpan w:val="7"/>
            <w:shd w:val="clear" w:color="auto" w:fill="F2F2F2" w:themeFill="background1" w:themeFillShade="F2"/>
            <w:vAlign w:val="center"/>
          </w:tcPr>
          <w:p w14:paraId="13A87BA8" w14:textId="5E747A33" w:rsidR="00F63184" w:rsidRPr="00D62233" w:rsidRDefault="00175410" w:rsidP="004442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6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71D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726A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71D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26A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F63184" w:rsidRPr="00D62233" w14:paraId="38B11CEF" w14:textId="77777777" w:rsidTr="00523648">
        <w:trPr>
          <w:trHeight w:val="294"/>
        </w:trPr>
        <w:tc>
          <w:tcPr>
            <w:tcW w:w="1683" w:type="dxa"/>
          </w:tcPr>
          <w:p w14:paraId="2D516A60" w14:textId="77777777" w:rsidR="00F63184" w:rsidRPr="00D62233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4666" w:type="dxa"/>
            <w:gridSpan w:val="3"/>
          </w:tcPr>
          <w:p w14:paraId="276AB2CD" w14:textId="77777777" w:rsidR="00F63184" w:rsidRPr="00D62233" w:rsidRDefault="00922A63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Parasitología </w:t>
            </w:r>
          </w:p>
        </w:tc>
        <w:tc>
          <w:tcPr>
            <w:tcW w:w="1855" w:type="dxa"/>
            <w:gridSpan w:val="3"/>
          </w:tcPr>
          <w:p w14:paraId="435A38B7" w14:textId="298FDA47" w:rsidR="00EF225A" w:rsidRPr="00D62233" w:rsidRDefault="00C827C3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Semestre</w:t>
            </w:r>
            <w:r w:rsidR="00F63184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22A6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1D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22A6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º</w:t>
            </w:r>
          </w:p>
        </w:tc>
        <w:tc>
          <w:tcPr>
            <w:tcW w:w="1578" w:type="dxa"/>
          </w:tcPr>
          <w:p w14:paraId="773EA0F0" w14:textId="77777777" w:rsidR="00B410C4" w:rsidRPr="00D62233" w:rsidRDefault="00922A63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827C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aralelo</w:t>
            </w:r>
            <w:r w:rsidR="0044428E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: U</w:t>
            </w:r>
          </w:p>
        </w:tc>
      </w:tr>
      <w:tr w:rsidR="00F63184" w:rsidRPr="00D62233" w14:paraId="25AA6973" w14:textId="77777777" w:rsidTr="00523648"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7DAFDF80" w14:textId="77777777" w:rsidR="00F63184" w:rsidRPr="00D62233" w:rsidRDefault="00F63184" w:rsidP="00C827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NOMBRE DEL DOCENTE</w:t>
            </w:r>
          </w:p>
        </w:tc>
        <w:tc>
          <w:tcPr>
            <w:tcW w:w="8099" w:type="dxa"/>
            <w:gridSpan w:val="7"/>
            <w:vAlign w:val="center"/>
          </w:tcPr>
          <w:p w14:paraId="5F1E3A2B" w14:textId="77777777" w:rsidR="00F63184" w:rsidRPr="00D62233" w:rsidRDefault="00922A63" w:rsidP="00C827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Ph.D. Luisa Carolina González Ramírez </w:t>
            </w:r>
          </w:p>
        </w:tc>
      </w:tr>
      <w:tr w:rsidR="00F63184" w:rsidRPr="00D62233" w14:paraId="4B795F59" w14:textId="77777777" w:rsidTr="00523648">
        <w:tc>
          <w:tcPr>
            <w:tcW w:w="1683" w:type="dxa"/>
            <w:shd w:val="clear" w:color="auto" w:fill="F2F2F2" w:themeFill="background1" w:themeFillShade="F2"/>
          </w:tcPr>
          <w:p w14:paraId="159C34DA" w14:textId="77777777" w:rsidR="00F63184" w:rsidRPr="00D62233" w:rsidRDefault="00F63184" w:rsidP="00F63184">
            <w:pPr>
              <w:spacing w:after="0"/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FECHA</w:t>
            </w:r>
          </w:p>
        </w:tc>
        <w:tc>
          <w:tcPr>
            <w:tcW w:w="8099" w:type="dxa"/>
            <w:gridSpan w:val="7"/>
          </w:tcPr>
          <w:p w14:paraId="24A43B08" w14:textId="34D877F6" w:rsidR="00F63184" w:rsidRPr="00D62233" w:rsidRDefault="00F6318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D62233" w14:paraId="5F20BB49" w14:textId="77777777" w:rsidTr="00523648">
        <w:tc>
          <w:tcPr>
            <w:tcW w:w="1683" w:type="dxa"/>
          </w:tcPr>
          <w:p w14:paraId="0A4BB114" w14:textId="77777777" w:rsidR="00F63184" w:rsidRPr="00D62233" w:rsidRDefault="00F63184" w:rsidP="00F6318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NÚMERO DE PRÁCTICA</w:t>
            </w:r>
          </w:p>
        </w:tc>
        <w:tc>
          <w:tcPr>
            <w:tcW w:w="3461" w:type="dxa"/>
            <w:vAlign w:val="center"/>
          </w:tcPr>
          <w:p w14:paraId="14D4F448" w14:textId="6B4AC995" w:rsidR="00F63184" w:rsidRPr="00D62233" w:rsidRDefault="00871DBB" w:rsidP="00C6475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68" w:type="dxa"/>
            <w:gridSpan w:val="4"/>
            <w:vAlign w:val="center"/>
          </w:tcPr>
          <w:p w14:paraId="48AC217B" w14:textId="28A47194" w:rsidR="00F63184" w:rsidRPr="00D62233" w:rsidRDefault="00F63184" w:rsidP="00C827C3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C827C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ora</w:t>
            </w: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22A6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1DB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647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– </w:t>
            </w:r>
            <w:r w:rsidR="00EE5E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71D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1F5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 w:rsidR="00E90226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</w:t>
            </w:r>
            <w:r w:rsidR="00C6475A">
              <w:rPr>
                <w:rFonts w:ascii="Times New Roman" w:hAnsi="Times New Roman" w:cs="Times New Roman"/>
                <w:b/>
                <w:sz w:val="20"/>
                <w:szCs w:val="20"/>
              </w:rPr>
              <w:t>oras</w:t>
            </w:r>
          </w:p>
        </w:tc>
        <w:tc>
          <w:tcPr>
            <w:tcW w:w="1670" w:type="dxa"/>
            <w:gridSpan w:val="2"/>
            <w:vAlign w:val="center"/>
          </w:tcPr>
          <w:p w14:paraId="0E8D55C9" w14:textId="48F5B58B" w:rsidR="00F63184" w:rsidRPr="00D62233" w:rsidRDefault="00F63184" w:rsidP="00C827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C827C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uración</w:t>
            </w: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4428E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1D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7C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</w:t>
            </w:r>
            <w:r w:rsidR="00922A63"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758B9" w:rsidRPr="00D62233" w14:paraId="1B5093ED" w14:textId="77777777" w:rsidTr="00523648">
        <w:tc>
          <w:tcPr>
            <w:tcW w:w="1683" w:type="dxa"/>
            <w:vMerge w:val="restart"/>
            <w:vAlign w:val="center"/>
          </w:tcPr>
          <w:p w14:paraId="05BDD35D" w14:textId="77777777" w:rsidR="00C758B9" w:rsidRPr="00D62233" w:rsidRDefault="00C758B9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NOMBRE </w:t>
            </w:r>
          </w:p>
          <w:p w14:paraId="5E624337" w14:textId="77777777" w:rsidR="00C758B9" w:rsidRPr="00D62233" w:rsidRDefault="00C758B9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DE LOS ESTUDIANTES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14:paraId="7AB98A2A" w14:textId="77777777" w:rsidR="00C758B9" w:rsidRPr="00D62233" w:rsidRDefault="00C758B9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GRUPO 1</w:t>
            </w:r>
          </w:p>
        </w:tc>
        <w:tc>
          <w:tcPr>
            <w:tcW w:w="4251" w:type="dxa"/>
            <w:gridSpan w:val="5"/>
            <w:shd w:val="clear" w:color="auto" w:fill="F2F2F2" w:themeFill="background1" w:themeFillShade="F2"/>
          </w:tcPr>
          <w:p w14:paraId="3AF670C2" w14:textId="77777777" w:rsidR="00C758B9" w:rsidRPr="00D62233" w:rsidRDefault="00C758B9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GRUPO 2</w:t>
            </w:r>
          </w:p>
        </w:tc>
      </w:tr>
      <w:tr w:rsidR="00880CA5" w:rsidRPr="00D62233" w14:paraId="223211F8" w14:textId="77777777" w:rsidTr="003112C4">
        <w:trPr>
          <w:trHeight w:val="311"/>
        </w:trPr>
        <w:tc>
          <w:tcPr>
            <w:tcW w:w="1683" w:type="dxa"/>
            <w:vMerge/>
            <w:vAlign w:val="center"/>
          </w:tcPr>
          <w:p w14:paraId="1FD020A0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0E805E9D" w14:textId="462A5DB2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Alb</w:t>
            </w:r>
            <w:r w:rsidR="00A607D2">
              <w:rPr>
                <w:rFonts w:ascii="Times New Roman" w:hAnsi="Times New Roman" w:cs="Times New Roman"/>
              </w:rPr>
              <w:t>á</w:t>
            </w:r>
            <w:r w:rsidRPr="002E4804">
              <w:rPr>
                <w:rFonts w:ascii="Times New Roman" w:hAnsi="Times New Roman" w:cs="Times New Roman"/>
              </w:rPr>
              <w:t>n Guevara Alison Fernanda</w:t>
            </w:r>
          </w:p>
        </w:tc>
        <w:tc>
          <w:tcPr>
            <w:tcW w:w="4251" w:type="dxa"/>
            <w:gridSpan w:val="5"/>
          </w:tcPr>
          <w:p w14:paraId="6DBA6142" w14:textId="2981F05D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Lemache Bonilla Jeimson Joel</w:t>
            </w:r>
          </w:p>
        </w:tc>
      </w:tr>
      <w:tr w:rsidR="00880CA5" w:rsidRPr="00D62233" w14:paraId="404D2A5F" w14:textId="77777777" w:rsidTr="003112C4">
        <w:trPr>
          <w:trHeight w:val="311"/>
        </w:trPr>
        <w:tc>
          <w:tcPr>
            <w:tcW w:w="1683" w:type="dxa"/>
            <w:vMerge/>
            <w:vAlign w:val="center"/>
          </w:tcPr>
          <w:p w14:paraId="7D47AF94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4227C1B8" w14:textId="78EEE8B0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Alencastro Lozano Diana Elizabeth</w:t>
            </w:r>
          </w:p>
        </w:tc>
        <w:tc>
          <w:tcPr>
            <w:tcW w:w="4251" w:type="dxa"/>
            <w:gridSpan w:val="5"/>
          </w:tcPr>
          <w:p w14:paraId="0A3F7A8D" w14:textId="00619E07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Malan Azogue Ariel Sebastián</w:t>
            </w:r>
          </w:p>
        </w:tc>
      </w:tr>
      <w:tr w:rsidR="00880CA5" w:rsidRPr="00D62233" w14:paraId="6691E4A8" w14:textId="77777777" w:rsidTr="003112C4">
        <w:trPr>
          <w:trHeight w:val="258"/>
        </w:trPr>
        <w:tc>
          <w:tcPr>
            <w:tcW w:w="1683" w:type="dxa"/>
            <w:vMerge/>
            <w:vAlign w:val="center"/>
          </w:tcPr>
          <w:p w14:paraId="6B5F4C5C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42015B0F" w14:textId="3BF83036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Altamirano Coca Edwin Patricio</w:t>
            </w:r>
          </w:p>
        </w:tc>
        <w:tc>
          <w:tcPr>
            <w:tcW w:w="4251" w:type="dxa"/>
            <w:gridSpan w:val="5"/>
          </w:tcPr>
          <w:p w14:paraId="490F2F2E" w14:textId="3B5E4DE7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Marquina Amon Carmen Lucia</w:t>
            </w:r>
          </w:p>
        </w:tc>
      </w:tr>
      <w:tr w:rsidR="00880CA5" w:rsidRPr="00D62233" w14:paraId="71D5147A" w14:textId="77777777" w:rsidTr="003112C4">
        <w:trPr>
          <w:trHeight w:val="258"/>
        </w:trPr>
        <w:tc>
          <w:tcPr>
            <w:tcW w:w="1683" w:type="dxa"/>
            <w:vMerge/>
            <w:vAlign w:val="center"/>
          </w:tcPr>
          <w:p w14:paraId="36759C78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590065B5" w14:textId="2BDF6751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Altamirano Idrovo Mauricio Alejandro</w:t>
            </w:r>
          </w:p>
        </w:tc>
        <w:tc>
          <w:tcPr>
            <w:tcW w:w="4251" w:type="dxa"/>
            <w:gridSpan w:val="5"/>
          </w:tcPr>
          <w:p w14:paraId="7F4AC0D8" w14:textId="348B6472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Martínez Yamasque Mishel Samara</w:t>
            </w:r>
          </w:p>
        </w:tc>
      </w:tr>
      <w:tr w:rsidR="00880CA5" w:rsidRPr="00D62233" w14:paraId="5306A4FB" w14:textId="77777777" w:rsidTr="003112C4">
        <w:trPr>
          <w:trHeight w:val="277"/>
        </w:trPr>
        <w:tc>
          <w:tcPr>
            <w:tcW w:w="1683" w:type="dxa"/>
            <w:vMerge/>
            <w:vAlign w:val="center"/>
          </w:tcPr>
          <w:p w14:paraId="05FDDEEC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775DA7B2" w14:textId="629930F8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Andrade Tenesaca Merilyn Viviana </w:t>
            </w:r>
          </w:p>
        </w:tc>
        <w:tc>
          <w:tcPr>
            <w:tcW w:w="4251" w:type="dxa"/>
            <w:gridSpan w:val="5"/>
          </w:tcPr>
          <w:p w14:paraId="5EF75F0F" w14:textId="29F885D8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Minagua Mullo Lenin Alexander</w:t>
            </w:r>
          </w:p>
        </w:tc>
      </w:tr>
      <w:tr w:rsidR="00880CA5" w:rsidRPr="00D62233" w14:paraId="30BD43EB" w14:textId="77777777" w:rsidTr="003112C4">
        <w:trPr>
          <w:trHeight w:val="277"/>
        </w:trPr>
        <w:tc>
          <w:tcPr>
            <w:tcW w:w="1683" w:type="dxa"/>
            <w:vMerge/>
            <w:vAlign w:val="center"/>
          </w:tcPr>
          <w:p w14:paraId="40F4058E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6C85E04A" w14:textId="3E336A96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Asqui Manya Fernanda Elizabeth - </w:t>
            </w:r>
          </w:p>
        </w:tc>
        <w:tc>
          <w:tcPr>
            <w:tcW w:w="4251" w:type="dxa"/>
            <w:gridSpan w:val="5"/>
          </w:tcPr>
          <w:p w14:paraId="66FA7090" w14:textId="558CE265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Moyano Rodríguez Diego Fabricio</w:t>
            </w:r>
          </w:p>
        </w:tc>
      </w:tr>
      <w:tr w:rsidR="00880CA5" w:rsidRPr="00D62233" w14:paraId="0EE39F84" w14:textId="77777777" w:rsidTr="003112C4">
        <w:trPr>
          <w:trHeight w:val="280"/>
        </w:trPr>
        <w:tc>
          <w:tcPr>
            <w:tcW w:w="1683" w:type="dxa"/>
            <w:vMerge/>
            <w:vAlign w:val="center"/>
          </w:tcPr>
          <w:p w14:paraId="67E34EA8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164D7D64" w14:textId="18D617BB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Bonifaz Pinduisaca Lizbeth Carolina </w:t>
            </w:r>
          </w:p>
        </w:tc>
        <w:tc>
          <w:tcPr>
            <w:tcW w:w="4251" w:type="dxa"/>
            <w:gridSpan w:val="5"/>
          </w:tcPr>
          <w:p w14:paraId="35D0308F" w14:textId="68592F02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Murillo Quimi Melanie </w:t>
            </w:r>
            <w:r>
              <w:rPr>
                <w:rFonts w:ascii="Times New Roman" w:hAnsi="Times New Roman" w:cs="Times New Roman"/>
              </w:rPr>
              <w:t>d</w:t>
            </w:r>
            <w:r w:rsidRPr="002E4804">
              <w:rPr>
                <w:rFonts w:ascii="Times New Roman" w:hAnsi="Times New Roman" w:cs="Times New Roman"/>
              </w:rPr>
              <w:t>el Rocío</w:t>
            </w:r>
          </w:p>
        </w:tc>
      </w:tr>
      <w:tr w:rsidR="00880CA5" w:rsidRPr="00D62233" w14:paraId="51DF0D0E" w14:textId="77777777" w:rsidTr="003112C4">
        <w:trPr>
          <w:trHeight w:val="285"/>
        </w:trPr>
        <w:tc>
          <w:tcPr>
            <w:tcW w:w="1683" w:type="dxa"/>
            <w:vMerge/>
            <w:vAlign w:val="center"/>
          </w:tcPr>
          <w:p w14:paraId="4D6B3BF5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25E7F7E7" w14:textId="406D43E8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Castillo Sarango María José</w:t>
            </w:r>
          </w:p>
        </w:tc>
        <w:tc>
          <w:tcPr>
            <w:tcW w:w="4251" w:type="dxa"/>
            <w:gridSpan w:val="5"/>
          </w:tcPr>
          <w:p w14:paraId="4F1E20D9" w14:textId="3AD2EF80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Pillajo Lata María Carolina</w:t>
            </w:r>
          </w:p>
        </w:tc>
      </w:tr>
      <w:tr w:rsidR="00880CA5" w:rsidRPr="00D62233" w14:paraId="73FDD3D6" w14:textId="77777777" w:rsidTr="003112C4">
        <w:trPr>
          <w:trHeight w:val="274"/>
        </w:trPr>
        <w:tc>
          <w:tcPr>
            <w:tcW w:w="1683" w:type="dxa"/>
            <w:vMerge/>
            <w:vAlign w:val="center"/>
          </w:tcPr>
          <w:p w14:paraId="7504C553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5312E8ED" w14:textId="493AE1A2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Catota Sango Héctor Omar</w:t>
            </w:r>
          </w:p>
        </w:tc>
        <w:tc>
          <w:tcPr>
            <w:tcW w:w="4251" w:type="dxa"/>
            <w:gridSpan w:val="5"/>
          </w:tcPr>
          <w:p w14:paraId="177EBBF8" w14:textId="72EEDF69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Pullay Daquilema Luis Freddy</w:t>
            </w:r>
          </w:p>
        </w:tc>
      </w:tr>
      <w:tr w:rsidR="00880CA5" w:rsidRPr="00D62233" w14:paraId="6C51F472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6BB4A22A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0BBE14FB" w14:textId="50FDBDFF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Chafla Rodríguez Edgar Raúl</w:t>
            </w:r>
          </w:p>
        </w:tc>
        <w:tc>
          <w:tcPr>
            <w:tcW w:w="4251" w:type="dxa"/>
            <w:gridSpan w:val="5"/>
          </w:tcPr>
          <w:p w14:paraId="16378E12" w14:textId="316ECD68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Quezada Guamán Niurka Abigail</w:t>
            </w:r>
          </w:p>
        </w:tc>
      </w:tr>
      <w:tr w:rsidR="00880CA5" w:rsidRPr="00D62233" w14:paraId="3EFA1B97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1F1BA430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02769923" w14:textId="02CAEC98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Chaglla Criollo Juan Andrés</w:t>
            </w:r>
          </w:p>
        </w:tc>
        <w:tc>
          <w:tcPr>
            <w:tcW w:w="4251" w:type="dxa"/>
            <w:gridSpan w:val="5"/>
          </w:tcPr>
          <w:p w14:paraId="1ADD8312" w14:textId="3DE34694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Sailema Sailema Evelyn Aracely</w:t>
            </w:r>
          </w:p>
        </w:tc>
      </w:tr>
      <w:tr w:rsidR="00880CA5" w:rsidRPr="00D62233" w14:paraId="2693E7D7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1C01365E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758F64B3" w14:textId="531780EC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Coello Ochoa Carlos Manuel</w:t>
            </w:r>
          </w:p>
        </w:tc>
        <w:tc>
          <w:tcPr>
            <w:tcW w:w="4251" w:type="dxa"/>
            <w:gridSpan w:val="5"/>
          </w:tcPr>
          <w:p w14:paraId="19171BD8" w14:textId="47B9B074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Samueza Farinango Melany Nicole</w:t>
            </w:r>
          </w:p>
        </w:tc>
      </w:tr>
      <w:tr w:rsidR="00880CA5" w:rsidRPr="00D62233" w14:paraId="479DB837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1331E9B1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7CDEE2D2" w14:textId="39B3405C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Cucas Tabango Vanessa Estefanya </w:t>
            </w:r>
          </w:p>
        </w:tc>
        <w:tc>
          <w:tcPr>
            <w:tcW w:w="4251" w:type="dxa"/>
            <w:gridSpan w:val="5"/>
          </w:tcPr>
          <w:p w14:paraId="0DB082FC" w14:textId="2CB8EAAE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Sevillano Tierra Camila Alejandra</w:t>
            </w:r>
          </w:p>
        </w:tc>
      </w:tr>
      <w:tr w:rsidR="00880CA5" w:rsidRPr="00D62233" w14:paraId="3A5C0205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08B0F871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0837AE18" w14:textId="4D0FE635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Elizalde Zambrano Bianka Mariela </w:t>
            </w:r>
          </w:p>
        </w:tc>
        <w:tc>
          <w:tcPr>
            <w:tcW w:w="4251" w:type="dxa"/>
            <w:gridSpan w:val="5"/>
          </w:tcPr>
          <w:p w14:paraId="5B1E742E" w14:textId="75FF66A7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Sinche Arroba Sebastián Ismael</w:t>
            </w:r>
          </w:p>
        </w:tc>
      </w:tr>
      <w:tr w:rsidR="00880CA5" w:rsidRPr="00D62233" w14:paraId="0EA3CB4D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11B6E128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2FE8850A" w14:textId="621207FB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Encalada Pala Arleth Yelena </w:t>
            </w:r>
          </w:p>
        </w:tc>
        <w:tc>
          <w:tcPr>
            <w:tcW w:w="4251" w:type="dxa"/>
            <w:gridSpan w:val="5"/>
          </w:tcPr>
          <w:p w14:paraId="06448B61" w14:textId="68C91700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Solís Sánchez Doménica Monserrate</w:t>
            </w:r>
          </w:p>
        </w:tc>
      </w:tr>
      <w:tr w:rsidR="00880CA5" w:rsidRPr="00D62233" w14:paraId="595EE08F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25991FE2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7E68ED9A" w14:textId="05844DA5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Flores Cruz Dayana Micaela </w:t>
            </w:r>
          </w:p>
        </w:tc>
        <w:tc>
          <w:tcPr>
            <w:tcW w:w="4251" w:type="dxa"/>
            <w:gridSpan w:val="5"/>
          </w:tcPr>
          <w:p w14:paraId="1A70183F" w14:textId="44D4F7F5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Tapia Herrera Jennifer </w:t>
            </w:r>
            <w:r w:rsidR="00A607D2" w:rsidRPr="002E4804">
              <w:rPr>
                <w:rFonts w:ascii="Times New Roman" w:hAnsi="Times New Roman" w:cs="Times New Roman"/>
              </w:rPr>
              <w:t>Estefanía</w:t>
            </w:r>
          </w:p>
        </w:tc>
      </w:tr>
      <w:tr w:rsidR="00880CA5" w:rsidRPr="00D62233" w14:paraId="26BEBE4A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27D9A637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63CA64C5" w14:textId="7A18AE7D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Huilca Bastidas Estefanny Abigail </w:t>
            </w:r>
          </w:p>
        </w:tc>
        <w:tc>
          <w:tcPr>
            <w:tcW w:w="4251" w:type="dxa"/>
            <w:gridSpan w:val="5"/>
          </w:tcPr>
          <w:p w14:paraId="6688BCC5" w14:textId="1FEAEEEB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Tisalema Panimboza Vanessa Abigail</w:t>
            </w:r>
          </w:p>
        </w:tc>
      </w:tr>
      <w:tr w:rsidR="00880CA5" w:rsidRPr="00D62233" w14:paraId="51962CDA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3CBB1241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6FB813D0" w14:textId="659E14F5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 xml:space="preserve">Inca Buñay Mishell </w:t>
            </w:r>
            <w:r w:rsidR="00A607D2" w:rsidRPr="002E4804">
              <w:rPr>
                <w:rFonts w:ascii="Times New Roman" w:hAnsi="Times New Roman" w:cs="Times New Roman"/>
              </w:rPr>
              <w:t>Estefanía</w:t>
            </w:r>
          </w:p>
        </w:tc>
        <w:tc>
          <w:tcPr>
            <w:tcW w:w="4251" w:type="dxa"/>
            <w:gridSpan w:val="5"/>
          </w:tcPr>
          <w:p w14:paraId="03DD085B" w14:textId="2CEC25F4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Yucailla Atupaña Aida Vanesa</w:t>
            </w:r>
          </w:p>
        </w:tc>
      </w:tr>
      <w:tr w:rsidR="00880CA5" w:rsidRPr="00D62233" w14:paraId="007FF077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09437DF7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7D442D3E" w14:textId="7A78BE41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Ipiales Irua Liliana Carolina</w:t>
            </w:r>
          </w:p>
        </w:tc>
        <w:tc>
          <w:tcPr>
            <w:tcW w:w="4251" w:type="dxa"/>
            <w:gridSpan w:val="5"/>
          </w:tcPr>
          <w:p w14:paraId="3B888C6C" w14:textId="0527C1CC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Yupa Almendariz Jheimy Lisbeth</w:t>
            </w:r>
          </w:p>
        </w:tc>
      </w:tr>
      <w:tr w:rsidR="00880CA5" w:rsidRPr="00D62233" w14:paraId="6D8335A8" w14:textId="77777777" w:rsidTr="003112C4">
        <w:trPr>
          <w:trHeight w:val="265"/>
        </w:trPr>
        <w:tc>
          <w:tcPr>
            <w:tcW w:w="1683" w:type="dxa"/>
            <w:vMerge/>
            <w:vAlign w:val="center"/>
          </w:tcPr>
          <w:p w14:paraId="76C65693" w14:textId="77777777" w:rsidR="00880CA5" w:rsidRPr="00D62233" w:rsidRDefault="00880CA5" w:rsidP="00880CA5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14:paraId="31F440A9" w14:textId="61425E16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Lema Guevara Liliana Mishelle</w:t>
            </w:r>
          </w:p>
        </w:tc>
        <w:tc>
          <w:tcPr>
            <w:tcW w:w="4251" w:type="dxa"/>
            <w:gridSpan w:val="5"/>
          </w:tcPr>
          <w:p w14:paraId="02616598" w14:textId="4A206DEC" w:rsidR="00880CA5" w:rsidRPr="00160BF9" w:rsidRDefault="00880CA5" w:rsidP="00880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804">
              <w:rPr>
                <w:rFonts w:ascii="Times New Roman" w:hAnsi="Times New Roman" w:cs="Times New Roman"/>
              </w:rPr>
              <w:t>Zurita Carrillo Bryan Smith</w:t>
            </w:r>
          </w:p>
        </w:tc>
      </w:tr>
      <w:tr w:rsidR="000930B8" w:rsidRPr="00D62233" w14:paraId="036BE725" w14:textId="77777777" w:rsidTr="00523648"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527D51F3" w14:textId="77777777" w:rsidR="000930B8" w:rsidRPr="00D62233" w:rsidRDefault="000930B8" w:rsidP="000930B8">
            <w:pPr>
              <w:spacing w:after="0"/>
              <w:ind w:left="-74" w:right="-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LUGAR DE LA PRÁCTICA</w:t>
            </w:r>
          </w:p>
        </w:tc>
        <w:tc>
          <w:tcPr>
            <w:tcW w:w="8099" w:type="dxa"/>
            <w:gridSpan w:val="7"/>
            <w:vAlign w:val="center"/>
          </w:tcPr>
          <w:p w14:paraId="2CBDAB93" w14:textId="4A662922" w:rsidR="000930B8" w:rsidRPr="00D62233" w:rsidRDefault="000930B8" w:rsidP="000930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Laboratorio de Investigación y Vinculación, Carrera Laboratorio Clínico </w:t>
            </w:r>
            <w:r w:rsidRPr="00FB4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3184" w:rsidRPr="00D62233" w14:paraId="11B6B8E3" w14:textId="77777777" w:rsidTr="00523648">
        <w:tc>
          <w:tcPr>
            <w:tcW w:w="1683" w:type="dxa"/>
            <w:vAlign w:val="center"/>
          </w:tcPr>
          <w:p w14:paraId="5D8F2785" w14:textId="77777777" w:rsidR="00F63184" w:rsidRPr="00D62233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TÍTULO DE LA UNIDAD</w:t>
            </w:r>
          </w:p>
        </w:tc>
        <w:tc>
          <w:tcPr>
            <w:tcW w:w="8099" w:type="dxa"/>
            <w:gridSpan w:val="7"/>
            <w:vAlign w:val="center"/>
          </w:tcPr>
          <w:p w14:paraId="57EBF22E" w14:textId="5F4FC600" w:rsidR="0091286F" w:rsidRPr="00D62233" w:rsidRDefault="00635C42" w:rsidP="00C827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C4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Morfología y taxonomía parasitaria de protozoos y chromistas intestinales</w:t>
            </w:r>
          </w:p>
        </w:tc>
      </w:tr>
      <w:tr w:rsidR="003A5DCD" w:rsidRPr="00D62233" w14:paraId="399FFA8F" w14:textId="77777777" w:rsidTr="00523648"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29DF9EB4" w14:textId="77777777" w:rsidR="003A5DCD" w:rsidRPr="00D62233" w:rsidRDefault="003A5DCD" w:rsidP="003A5D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TEMA DE LA PRÁCTICA</w:t>
            </w:r>
          </w:p>
        </w:tc>
        <w:tc>
          <w:tcPr>
            <w:tcW w:w="8099" w:type="dxa"/>
            <w:gridSpan w:val="7"/>
            <w:vAlign w:val="bottom"/>
          </w:tcPr>
          <w:p w14:paraId="02D828C0" w14:textId="77777777" w:rsidR="003A5DCD" w:rsidRPr="00D62233" w:rsidRDefault="00D62233" w:rsidP="00821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Coccidi</w:t>
            </w:r>
            <w:r w:rsidR="00023BBC" w:rsidRPr="00D62233">
              <w:rPr>
                <w:rFonts w:ascii="Times New Roman" w:hAnsi="Times New Roman" w:cs="Times New Roman"/>
                <w:sz w:val="20"/>
                <w:szCs w:val="20"/>
              </w:rPr>
              <w:t>os (</w:t>
            </w:r>
            <w:r w:rsidR="00023BBC"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>Cryptosporidium, Cyclospora y Cystoisospora</w:t>
            </w:r>
            <w:r w:rsidR="00023BBC"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) y </w:t>
            </w:r>
            <w:r w:rsidR="00023BBC"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>Balantidium coli</w:t>
            </w:r>
          </w:p>
        </w:tc>
      </w:tr>
      <w:tr w:rsidR="003A5DCD" w:rsidRPr="00D62233" w14:paraId="3139C1CB" w14:textId="77777777" w:rsidTr="003A5DCD">
        <w:trPr>
          <w:trHeight w:val="1110"/>
        </w:trPr>
        <w:tc>
          <w:tcPr>
            <w:tcW w:w="9782" w:type="dxa"/>
            <w:gridSpan w:val="8"/>
            <w:vAlign w:val="center"/>
          </w:tcPr>
          <w:p w14:paraId="495C0B41" w14:textId="77777777" w:rsidR="00731DF2" w:rsidRPr="008F2EDA" w:rsidRDefault="00731DF2" w:rsidP="00731DF2">
            <w:pPr>
              <w:widowControl w:val="0"/>
              <w:tabs>
                <w:tab w:val="left" w:pos="173"/>
              </w:tabs>
              <w:spacing w:before="134" w:after="0" w:line="182" w:lineRule="exact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8F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 DE APRENDIZAJE. </w:t>
            </w:r>
          </w:p>
          <w:p w14:paraId="2EE96822" w14:textId="77777777" w:rsidR="00871DBB" w:rsidRPr="005C33F6" w:rsidRDefault="00871DBB" w:rsidP="00871DBB">
            <w:pPr>
              <w:pStyle w:val="Prrafodelista"/>
              <w:tabs>
                <w:tab w:val="left" w:pos="0"/>
              </w:tabs>
              <w:spacing w:after="0" w:line="240" w:lineRule="auto"/>
              <w:ind w:left="3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</w:pPr>
            <w:r w:rsidRPr="005C33F6"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  <w:t>- Diagnostica protozoos y chromistas intestinales, mediante la identificación morfológica, integrando el conocimiento teórico en las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  <w:t xml:space="preserve"> </w:t>
            </w:r>
            <w:r w:rsidRPr="005C33F6"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  <w:t>prácticas de laboratorio, con la aplicación de técnicas adecuadas para garantizar la atención de pacientes con patologías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  <w:t xml:space="preserve"> </w:t>
            </w:r>
            <w:r w:rsidRPr="005C33F6"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  <w:t>parasitarias.</w:t>
            </w:r>
          </w:p>
          <w:p w14:paraId="0FFB27FD" w14:textId="4B4CB10D" w:rsidR="003A5DCD" w:rsidRPr="00731DF2" w:rsidRDefault="00871DBB" w:rsidP="00871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3F6"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  <w:t>- Aplica correctamente la nomenclatura para la escritura de géneros y especies de protozoos intestinales, siguiendo las normas de la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  <w:t xml:space="preserve"> </w:t>
            </w:r>
            <w:r w:rsidRPr="005C33F6">
              <w:rPr>
                <w:rFonts w:ascii="Times New Roman" w:eastAsia="Arial" w:hAnsi="Times New Roman" w:cs="Times New Roman"/>
                <w:color w:val="000000"/>
                <w:sz w:val="20"/>
                <w:szCs w:val="32"/>
                <w:lang w:val="es-419"/>
              </w:rPr>
              <w:t>escritura científica, asegurando la precisión y claridad en los informes para una comunicación profesional efectiva</w:t>
            </w:r>
          </w:p>
        </w:tc>
      </w:tr>
      <w:tr w:rsidR="003A5DCD" w:rsidRPr="00D62233" w14:paraId="1C38EBB1" w14:textId="77777777" w:rsidTr="00523648"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0FCC5B05" w14:textId="77777777" w:rsidR="003A5DCD" w:rsidRPr="00D62233" w:rsidRDefault="003A5DCD" w:rsidP="003A5D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OBJETIVO GENERAL</w:t>
            </w:r>
          </w:p>
        </w:tc>
        <w:tc>
          <w:tcPr>
            <w:tcW w:w="8099" w:type="dxa"/>
            <w:gridSpan w:val="7"/>
          </w:tcPr>
          <w:p w14:paraId="2DCC933A" w14:textId="77777777" w:rsidR="003A5DCD" w:rsidRPr="00D62233" w:rsidRDefault="007303C6" w:rsidP="00D62233">
            <w:pPr>
              <w:spacing w:before="120" w:after="120"/>
              <w:ind w:left="-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Reconocer los quistes y trofozoítos de </w:t>
            </w:r>
            <w:r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>Balantidium coli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 los ooquistes de</w:t>
            </w:r>
            <w:r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Cryptosporidium, Cyclospora cayetanensis y Cystoisospora belli</w:t>
            </w:r>
            <w:r w:rsidR="00D62233"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>, mediante análisis microscópico para aprender a realizar el diagnóstico diferencial.</w:t>
            </w:r>
          </w:p>
        </w:tc>
      </w:tr>
      <w:tr w:rsidR="003A5DCD" w:rsidRPr="00D62233" w14:paraId="52262CE4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  <w:vAlign w:val="center"/>
          </w:tcPr>
          <w:p w14:paraId="4EB6B40D" w14:textId="77777777" w:rsidR="003A5DCD" w:rsidRPr="00175410" w:rsidRDefault="003A5DCD" w:rsidP="003A5DC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OBJETIVOS ESPECÌFICOS:</w:t>
            </w:r>
          </w:p>
        </w:tc>
      </w:tr>
      <w:tr w:rsidR="003A5DCD" w:rsidRPr="00D62233" w14:paraId="2442AB42" w14:textId="77777777" w:rsidTr="00871DBB">
        <w:trPr>
          <w:trHeight w:val="610"/>
        </w:trPr>
        <w:tc>
          <w:tcPr>
            <w:tcW w:w="9782" w:type="dxa"/>
            <w:gridSpan w:val="8"/>
          </w:tcPr>
          <w:p w14:paraId="1D94FC53" w14:textId="77777777" w:rsidR="00D62233" w:rsidRPr="00D62233" w:rsidRDefault="00D62233" w:rsidP="00D622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2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.- </w:t>
            </w:r>
            <w:r w:rsidR="007303C6" w:rsidRPr="00D622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Identificar 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los </w:t>
            </w:r>
            <w:r w:rsidRPr="00D6223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ooquistes de </w:t>
            </w:r>
            <w:r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>Cryptosporidium, Cyclospora cayetanensis y Cystoisospora belli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>, aplicando la coloración de</w:t>
            </w:r>
            <w:r w:rsidR="007303C6"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Ziehl Neelsen modificado (Material preparado para docencia)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>, para determinar las diferencias morfológicas de tamaño de los tres géneros de coccidios intestinales que pueden afectar al humano, para realizar el diagnóstico microscópico adecuado.</w:t>
            </w:r>
          </w:p>
          <w:p w14:paraId="6BF1547A" w14:textId="40D47B41" w:rsidR="00731DF2" w:rsidRPr="00175410" w:rsidRDefault="00D62233" w:rsidP="00D622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.- Evaluar preparaciones fijadas y coloreadas con trofozoítos y quistes de </w:t>
            </w:r>
            <w:r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Balantidium coli, </w:t>
            </w: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a través del análisis microscópico con la finalidad de aprender a realizar el diagnóstico correcto.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03C6"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A5DCD" w:rsidRPr="00D62233" w14:paraId="13234881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</w:tcPr>
          <w:p w14:paraId="2CB0BBD9" w14:textId="77777777" w:rsidR="003A5DCD" w:rsidRPr="00D62233" w:rsidRDefault="003A5DCD" w:rsidP="003A5D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FUNDAMENTO TEÓRICO:</w:t>
            </w:r>
          </w:p>
        </w:tc>
      </w:tr>
      <w:tr w:rsidR="003A5DCD" w:rsidRPr="00D62233" w14:paraId="7A9AEB8D" w14:textId="77777777" w:rsidTr="00922C5F">
        <w:trPr>
          <w:trHeight w:val="918"/>
        </w:trPr>
        <w:tc>
          <w:tcPr>
            <w:tcW w:w="9782" w:type="dxa"/>
            <w:gridSpan w:val="8"/>
          </w:tcPr>
          <w:p w14:paraId="4BA13A14" w14:textId="77777777" w:rsidR="007303C6" w:rsidRPr="00D62233" w:rsidRDefault="007303C6" w:rsidP="007303C6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 diagnóstico coproparasitológico se basa en el hallazgo, reconocimiento e identificación de los diferentes estadios morfológicos de los parásitos. </w:t>
            </w:r>
          </w:p>
          <w:p w14:paraId="033DFA78" w14:textId="387455F7" w:rsidR="007303C6" w:rsidRPr="00D62233" w:rsidRDefault="007303C6" w:rsidP="007303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La diferenciación de las características morfológicas de </w:t>
            </w:r>
            <w:r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>Cryptosporidium, Cyclospora cayetanensis y Cystoisospora belli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 </w:t>
            </w:r>
            <w:r w:rsidRPr="00D622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Balantidium coli,</w:t>
            </w: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 aplicando el conocimiento teórico y el aprendizaje de las prácticas de microscopia realizadas en el Laboratorio, es imprescindible para reconocerlos.</w:t>
            </w:r>
          </w:p>
          <w:p w14:paraId="7BBE81F7" w14:textId="203C6FBB" w:rsidR="007303C6" w:rsidRDefault="000930B8" w:rsidP="00730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303C6"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l reconocimiento de </w:t>
            </w:r>
            <w:r w:rsidR="007303C6"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>Cryptosporidium, Cyclospora cayetanensis y Cystoisospora belli,</w:t>
            </w:r>
            <w:r w:rsidR="007303C6"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03C6" w:rsidRPr="00D62233">
              <w:rPr>
                <w:rFonts w:ascii="Times New Roman" w:hAnsi="Times New Roman" w:cs="Times New Roman"/>
                <w:sz w:val="20"/>
                <w:szCs w:val="20"/>
              </w:rPr>
              <w:t>es de gran dificultad empleando el examen Directo con Solución Salina Fisiológica y Solución Yodada</w:t>
            </w:r>
            <w:r w:rsidR="00D62233">
              <w:rPr>
                <w:rFonts w:ascii="Times New Roman" w:hAnsi="Times New Roman" w:cs="Times New Roman"/>
                <w:sz w:val="20"/>
                <w:szCs w:val="20"/>
              </w:rPr>
              <w:t>, por lo que es imprescindible el empleo de</w:t>
            </w:r>
            <w:r w:rsidR="007303C6"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 la coloración de Ziehl Neelsen modificado donde se puede visualizar los ooquis</w:t>
            </w:r>
            <w:r w:rsidR="0044428E" w:rsidRPr="00D62233">
              <w:rPr>
                <w:rFonts w:ascii="Times New Roman" w:hAnsi="Times New Roman" w:cs="Times New Roman"/>
                <w:sz w:val="20"/>
                <w:szCs w:val="20"/>
              </w:rPr>
              <w:t>tes de color fucsia</w:t>
            </w:r>
            <w:r w:rsidR="007303C6" w:rsidRPr="00D62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8CDFA9" w14:textId="5596146E" w:rsidR="003A5DCD" w:rsidRDefault="00D62233" w:rsidP="005D1AE9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 diferenciar las dimensiones de ooquistes de </w:t>
            </w:r>
            <w:r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>Cryptosporidium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(4-6 micras)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</w:t>
            </w:r>
            <w:r w:rsidRPr="00D622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Cyclospora cayetanensis </w:t>
            </w:r>
            <w:r w:rsidR="005D1A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8-10 micras), es imprescindible</w:t>
            </w:r>
            <w:r w:rsidR="005D1AE9">
              <w:rPr>
                <w:rFonts w:ascii="Times New Roman" w:hAnsi="Times New Roman" w:cs="Times New Roman"/>
                <w:sz w:val="20"/>
                <w:szCs w:val="20"/>
              </w:rPr>
              <w:t xml:space="preserve"> 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="000930B8">
              <w:rPr>
                <w:rFonts w:ascii="Times New Roman" w:hAnsi="Times New Roman" w:cs="Times New Roman"/>
                <w:sz w:val="20"/>
                <w:szCs w:val="20"/>
              </w:rPr>
              <w:t>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las mediciones con el micrómetro ocular </w:t>
            </w:r>
            <w:r w:rsidR="000930B8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hacer el diagnóstico diferencial</w:t>
            </w:r>
            <w:r w:rsidR="005D1A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6D3BC5" w14:textId="77777777" w:rsidR="00731DF2" w:rsidRPr="00D62233" w:rsidRDefault="00731DF2" w:rsidP="005D1AE9">
            <w:pPr>
              <w:pStyle w:val="Prrafodelist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CD" w:rsidRPr="00D62233" w14:paraId="7C5A4C12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</w:tcPr>
          <w:p w14:paraId="244B6B26" w14:textId="77777777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MATERIALES Y MÉTODOS</w:t>
            </w:r>
          </w:p>
        </w:tc>
      </w:tr>
      <w:tr w:rsidR="003A5DCD" w:rsidRPr="00D62233" w14:paraId="726357A2" w14:textId="77777777" w:rsidTr="00523648">
        <w:tc>
          <w:tcPr>
            <w:tcW w:w="1683" w:type="dxa"/>
            <w:vAlign w:val="center"/>
          </w:tcPr>
          <w:p w14:paraId="2F254261" w14:textId="77777777" w:rsidR="003A5DCD" w:rsidRPr="00D62233" w:rsidRDefault="003A5DCD" w:rsidP="003A5DC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Equipos</w:t>
            </w:r>
          </w:p>
        </w:tc>
        <w:tc>
          <w:tcPr>
            <w:tcW w:w="6240" w:type="dxa"/>
            <w:gridSpan w:val="4"/>
            <w:vAlign w:val="center"/>
          </w:tcPr>
          <w:p w14:paraId="4370562F" w14:textId="77777777" w:rsidR="003A5DCD" w:rsidRPr="00D62233" w:rsidRDefault="003A5DCD" w:rsidP="003A5DC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Materiales</w:t>
            </w:r>
          </w:p>
        </w:tc>
        <w:tc>
          <w:tcPr>
            <w:tcW w:w="1859" w:type="dxa"/>
            <w:gridSpan w:val="3"/>
            <w:vAlign w:val="center"/>
          </w:tcPr>
          <w:p w14:paraId="47A725D6" w14:textId="77777777" w:rsidR="003A5DCD" w:rsidRPr="00D62233" w:rsidRDefault="003A5DCD" w:rsidP="003A5DC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Reactivos</w:t>
            </w:r>
          </w:p>
        </w:tc>
      </w:tr>
      <w:tr w:rsidR="003A5DCD" w:rsidRPr="00D62233" w14:paraId="2CCF989B" w14:textId="77777777" w:rsidTr="00523648">
        <w:tc>
          <w:tcPr>
            <w:tcW w:w="1683" w:type="dxa"/>
          </w:tcPr>
          <w:p w14:paraId="6825DA56" w14:textId="77777777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Microscopio</w:t>
            </w:r>
          </w:p>
        </w:tc>
        <w:tc>
          <w:tcPr>
            <w:tcW w:w="6240" w:type="dxa"/>
            <w:gridSpan w:val="4"/>
          </w:tcPr>
          <w:p w14:paraId="0F35F215" w14:textId="38403630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Láminas portaobjetos, cubreobjeto, palillos, todo lo requerido para bioseguridad (</w:t>
            </w:r>
            <w:r w:rsidR="00A350B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andil, </w:t>
            </w:r>
            <w:r w:rsidR="00A350B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uantes, lentes de protección, mascarilla y gorro, contenedores de cortopunzantes, recolectores de desechos biológicos, etc.).</w:t>
            </w:r>
          </w:p>
          <w:p w14:paraId="2394C521" w14:textId="14796793" w:rsidR="003A5DCD" w:rsidRPr="00D62233" w:rsidRDefault="00AD489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Muestras fecales frescas o fijadas </w:t>
            </w:r>
            <w:r w:rsidR="00A350B4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Banco de Parásitos de la Carrera</w:t>
            </w:r>
          </w:p>
        </w:tc>
        <w:tc>
          <w:tcPr>
            <w:tcW w:w="1859" w:type="dxa"/>
            <w:gridSpan w:val="3"/>
          </w:tcPr>
          <w:p w14:paraId="1D5B50FE" w14:textId="77777777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Solución</w:t>
            </w:r>
            <w:r w:rsidR="00AD489D"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 Salina Fisiológica.</w:t>
            </w:r>
          </w:p>
          <w:p w14:paraId="533ED71F" w14:textId="77777777" w:rsidR="00AD489D" w:rsidRPr="00D62233" w:rsidRDefault="00AD489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Solución Yodada.</w:t>
            </w:r>
          </w:p>
        </w:tc>
      </w:tr>
      <w:tr w:rsidR="003A5DCD" w:rsidRPr="00D62233" w14:paraId="277F777A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</w:tcPr>
          <w:p w14:paraId="331E2BB4" w14:textId="77777777" w:rsidR="003A5DCD" w:rsidRPr="00D62233" w:rsidRDefault="003A5DCD" w:rsidP="003A5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PROCEDIMIENTO / TÉCNICA:</w:t>
            </w:r>
          </w:p>
        </w:tc>
      </w:tr>
      <w:tr w:rsidR="003A5DCD" w:rsidRPr="00D62233" w14:paraId="633131D8" w14:textId="77777777" w:rsidTr="00A350B4">
        <w:trPr>
          <w:trHeight w:val="2120"/>
        </w:trPr>
        <w:tc>
          <w:tcPr>
            <w:tcW w:w="9782" w:type="dxa"/>
            <w:gridSpan w:val="8"/>
          </w:tcPr>
          <w:p w14:paraId="60174A0D" w14:textId="0BB7A5D7" w:rsidR="00D71D6E" w:rsidRDefault="007303C6" w:rsidP="00A350B4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Las características morfológicas tanto de quistes como de trofozoítos, son indispensables para la identificación y el reconocimiento de los </w:t>
            </w:r>
            <w:r w:rsidR="00175410">
              <w:rPr>
                <w:rFonts w:ascii="Times New Roman" w:hAnsi="Times New Roman" w:cs="Times New Roman"/>
                <w:bCs/>
                <w:sz w:val="20"/>
                <w:szCs w:val="20"/>
              </w:rPr>
              <w:t>ciliados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71D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 el caso de los ooquistes de coccidios es imprescindible conocer la forma y medir con el micrómetro ocular para diferencias las especies coloreadas con la técnica de Ácido Alcohol Resistencia</w:t>
            </w:r>
          </w:p>
          <w:p w14:paraId="746F2BDC" w14:textId="6212BDE5" w:rsidR="00175410" w:rsidRPr="000930B8" w:rsidRDefault="00175410" w:rsidP="00CA38F5">
            <w:pPr>
              <w:spacing w:before="120" w:after="0"/>
              <w:ind w:left="705"/>
              <w:jc w:val="center"/>
              <w:rPr>
                <w:rFonts w:ascii="Times New Roman" w:hAnsi="Times New Roman" w:cs="Times New Roman"/>
                <w:b/>
              </w:rPr>
            </w:pPr>
            <w:r w:rsidRPr="00175410">
              <w:rPr>
                <w:rFonts w:ascii="Times New Roman" w:hAnsi="Times New Roman" w:cs="Times New Roman"/>
                <w:b/>
              </w:rPr>
              <w:t>Técnicas de diagnóstico en cada caso</w:t>
            </w:r>
          </w:p>
          <w:p w14:paraId="4A250F6C" w14:textId="040BD9E1" w:rsidR="00175410" w:rsidRDefault="007303C6" w:rsidP="00CA38F5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Características morfológicas</w:t>
            </w:r>
            <w:r w:rsidRPr="00D62233"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A8BCBB" wp14:editId="065D1526">
                      <wp:simplePos x="0" y="0"/>
                      <wp:positionH relativeFrom="column">
                        <wp:posOffset>7164705</wp:posOffset>
                      </wp:positionH>
                      <wp:positionV relativeFrom="paragraph">
                        <wp:posOffset>5805805</wp:posOffset>
                      </wp:positionV>
                      <wp:extent cx="817880" cy="400050"/>
                      <wp:effectExtent l="0" t="0" r="1270" b="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67EC8" w14:textId="77777777" w:rsidR="007303C6" w:rsidRDefault="007303C6" w:rsidP="007303C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 w:rsidRPr="00283D83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E. coli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8B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564.15pt;margin-top:457.15pt;width:64.4pt;height:31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" fillcolor="window" stroked="f">
                      <v:textbox style="mso-fit-shape-to-text:t">
                        <w:txbxContent>
                          <w:p w14:paraId="57167EC8" w14:textId="77777777" w:rsidR="007303C6" w:rsidRDefault="007303C6" w:rsidP="007303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83D83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E. coli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los diferentes Géneros de Coccidios</w:t>
            </w:r>
          </w:p>
          <w:p w14:paraId="7E677CF1" w14:textId="035F4C04" w:rsidR="00C758B9" w:rsidRPr="00D62233" w:rsidRDefault="00175410" w:rsidP="00CA38F5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Características morfológicas</w:t>
            </w:r>
            <w:r w:rsidRPr="00D62233"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60A04B" wp14:editId="25F23B48">
                      <wp:simplePos x="0" y="0"/>
                      <wp:positionH relativeFrom="column">
                        <wp:posOffset>7164705</wp:posOffset>
                      </wp:positionH>
                      <wp:positionV relativeFrom="paragraph">
                        <wp:posOffset>5805805</wp:posOffset>
                      </wp:positionV>
                      <wp:extent cx="817880" cy="400050"/>
                      <wp:effectExtent l="0" t="0" r="127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277D86" w14:textId="77777777" w:rsidR="00175410" w:rsidRDefault="00175410" w:rsidP="0017541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 w:rsidRPr="00283D83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E. coli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0A04B" id="Cuadro de texto 1" o:spid="_x0000_s1027" type="#_x0000_t202" style="position:absolute;left:0;text-align:left;margin-left:564.15pt;margin-top:457.15pt;width:64.4pt;height:31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" fillcolor="window" stroked="f">
                      <v:textbox style="mso-fit-shape-to-text:t">
                        <w:txbxContent>
                          <w:p w14:paraId="68277D86" w14:textId="77777777" w:rsidR="00175410" w:rsidRDefault="00175410" w:rsidP="001754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83D83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E. coli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trofozoítos y quistes de </w:t>
            </w:r>
            <w:r w:rsidRPr="0017541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Balantidium coli</w:t>
            </w:r>
            <w:r w:rsidR="008155C5" w:rsidRPr="00D62233"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D293C" wp14:editId="6903A3E8">
                      <wp:simplePos x="0" y="0"/>
                      <wp:positionH relativeFrom="column">
                        <wp:posOffset>7164705</wp:posOffset>
                      </wp:positionH>
                      <wp:positionV relativeFrom="paragraph">
                        <wp:posOffset>5805805</wp:posOffset>
                      </wp:positionV>
                      <wp:extent cx="817880" cy="400050"/>
                      <wp:effectExtent l="0" t="0" r="1270" b="0"/>
                      <wp:wrapNone/>
                      <wp:docPr id="8203" name="Cuadro de texto 8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4414E9" w14:textId="77777777" w:rsidR="008155C5" w:rsidRDefault="008155C5" w:rsidP="008155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 w:rsidRPr="00283D83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E. coli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D293C" id="Cuadro de texto 8203" o:spid="_x0000_s1028" type="#_x0000_t202" style="position:absolute;left:0;text-align:left;margin-left:564.15pt;margin-top:457.15pt;width:64.4pt;height:31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" fillcolor="window" stroked="f">
                      <v:textbox style="mso-fit-shape-to-text:t">
                        <w:txbxContent>
                          <w:p w14:paraId="524414E9" w14:textId="77777777" w:rsidR="008155C5" w:rsidRDefault="008155C5" w:rsidP="008155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83D83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E. coli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5DCD" w:rsidRPr="00D62233" w14:paraId="74F85E78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</w:tcPr>
          <w:p w14:paraId="715214E4" w14:textId="77777777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RESULTADO (Gráficos, cálculos, etc.)</w:t>
            </w:r>
          </w:p>
        </w:tc>
      </w:tr>
      <w:tr w:rsidR="003A5DCD" w:rsidRPr="00D62233" w14:paraId="6310F822" w14:textId="77777777" w:rsidTr="00922C5F">
        <w:tc>
          <w:tcPr>
            <w:tcW w:w="9782" w:type="dxa"/>
            <w:gridSpan w:val="8"/>
          </w:tcPr>
          <w:p w14:paraId="774D144E" w14:textId="77777777" w:rsidR="003A5DCD" w:rsidRPr="00D62233" w:rsidRDefault="007A6491" w:rsidP="003A5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62233">
              <w:rPr>
                <w:rFonts w:ascii="Times New Roman" w:hAnsi="Times New Roman" w:cs="Times New Roman"/>
                <w:noProof/>
                <w:sz w:val="20"/>
                <w:szCs w:val="20"/>
                <w:lang w:val="es-ES"/>
              </w:rPr>
              <w:t xml:space="preserve">      </w:t>
            </w:r>
            <w:r w:rsidR="003A5DCD" w:rsidRPr="00D6223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</w:t>
            </w:r>
          </w:p>
        </w:tc>
      </w:tr>
      <w:tr w:rsidR="003A5DCD" w:rsidRPr="00D62233" w14:paraId="74DB29D8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</w:tcPr>
          <w:p w14:paraId="1D0C1DAD" w14:textId="77777777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3A5DCD" w:rsidRPr="00D62233" w14:paraId="5B442B5A" w14:textId="77777777" w:rsidTr="00922C5F">
        <w:tc>
          <w:tcPr>
            <w:tcW w:w="9782" w:type="dxa"/>
            <w:gridSpan w:val="8"/>
          </w:tcPr>
          <w:p w14:paraId="16E145EC" w14:textId="77777777" w:rsidR="003A5DCD" w:rsidRPr="00D62233" w:rsidRDefault="003A5DCD" w:rsidP="003A5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CD" w:rsidRPr="00D62233" w14:paraId="6D6DBDEE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</w:tcPr>
          <w:p w14:paraId="613FF382" w14:textId="77777777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CONCLUSIONES</w:t>
            </w:r>
          </w:p>
        </w:tc>
      </w:tr>
      <w:tr w:rsidR="003A5DCD" w:rsidRPr="00D62233" w14:paraId="271E99F4" w14:textId="77777777" w:rsidTr="00922C5F">
        <w:tc>
          <w:tcPr>
            <w:tcW w:w="9782" w:type="dxa"/>
            <w:gridSpan w:val="8"/>
            <w:shd w:val="clear" w:color="auto" w:fill="auto"/>
          </w:tcPr>
          <w:p w14:paraId="261C4F65" w14:textId="77777777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DCD" w:rsidRPr="00D62233" w14:paraId="43C4A625" w14:textId="77777777" w:rsidTr="00922C5F">
        <w:tc>
          <w:tcPr>
            <w:tcW w:w="9782" w:type="dxa"/>
            <w:gridSpan w:val="8"/>
            <w:shd w:val="clear" w:color="auto" w:fill="F2F2F2" w:themeFill="background1" w:themeFillShade="F2"/>
          </w:tcPr>
          <w:p w14:paraId="5C04EB53" w14:textId="77777777" w:rsidR="003A5DCD" w:rsidRPr="00D62233" w:rsidRDefault="003A5DCD" w:rsidP="003A5DCD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RECOMENDACIONES</w:t>
            </w:r>
          </w:p>
        </w:tc>
      </w:tr>
      <w:tr w:rsidR="003A5DCD" w:rsidRPr="00D62233" w14:paraId="690F0A75" w14:textId="77777777" w:rsidTr="00922C5F">
        <w:tc>
          <w:tcPr>
            <w:tcW w:w="9782" w:type="dxa"/>
            <w:gridSpan w:val="8"/>
          </w:tcPr>
          <w:p w14:paraId="6A26AEDB" w14:textId="77777777" w:rsidR="003A5DCD" w:rsidRPr="00D62233" w:rsidRDefault="003A5DCD" w:rsidP="003A5D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CD" w:rsidRPr="00D62233" w14:paraId="06C0800C" w14:textId="77777777" w:rsidTr="00922C5F">
        <w:tc>
          <w:tcPr>
            <w:tcW w:w="9782" w:type="dxa"/>
            <w:gridSpan w:val="8"/>
          </w:tcPr>
          <w:p w14:paraId="011110DC" w14:textId="77777777" w:rsidR="003A5DCD" w:rsidRPr="00D62233" w:rsidRDefault="003A5DCD" w:rsidP="003A5DCD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20"/>
                <w:szCs w:val="20"/>
              </w:rPr>
              <w:t>BIBLIOGRAFÍA</w:t>
            </w:r>
          </w:p>
        </w:tc>
      </w:tr>
      <w:tr w:rsidR="003A5DCD" w:rsidRPr="00D62233" w14:paraId="7F0BBE11" w14:textId="77777777" w:rsidTr="000930B8">
        <w:trPr>
          <w:trHeight w:val="1965"/>
        </w:trPr>
        <w:tc>
          <w:tcPr>
            <w:tcW w:w="9782" w:type="dxa"/>
            <w:gridSpan w:val="8"/>
          </w:tcPr>
          <w:p w14:paraId="21FD01B6" w14:textId="77777777" w:rsidR="00461E7B" w:rsidRPr="00D62233" w:rsidRDefault="00EC5B9C" w:rsidP="0046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E7B" w:rsidRPr="00D62233">
              <w:rPr>
                <w:rFonts w:ascii="Times New Roman" w:hAnsi="Times New Roman" w:cs="Times New Roman"/>
                <w:sz w:val="20"/>
                <w:szCs w:val="20"/>
              </w:rPr>
              <w:t>-Botero, D. &amp; Restrepo M. 2012. Parasitosis Humanas. 5ta. edición. Editorial Corporación para Investigaciones Biológicas</w:t>
            </w:r>
          </w:p>
          <w:p w14:paraId="02376EB0" w14:textId="77777777" w:rsidR="00461E7B" w:rsidRPr="00D62233" w:rsidRDefault="00461E7B" w:rsidP="0046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>-Parasitología Médica (2011).</w:t>
            </w: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Marco Antonio Becerril Flores. </w:t>
            </w:r>
            <w:r w:rsidRPr="00D6223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McGraw Hill, 3ª Edición pp. 417. </w:t>
            </w:r>
            <w:r w:rsidR="007A6491" w:rsidRPr="00D62233">
              <w:rPr>
                <w:rFonts w:ascii="Times New Roman" w:hAnsi="Times New Roman" w:cs="Times New Roman"/>
                <w:bCs/>
                <w:sz w:val="20"/>
                <w:szCs w:val="20"/>
              </w:rPr>
              <w:t>ISBN 978-607-15-0512</w:t>
            </w:r>
          </w:p>
          <w:p w14:paraId="239DFD50" w14:textId="77777777" w:rsidR="00EC5B9C" w:rsidRPr="00D62233" w:rsidRDefault="00461E7B" w:rsidP="00461E7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>-Atlas de Parasitología Humana (2010). Lawrence R. Ash y Thomas C. Orihel. Médica Panamericana. 5</w:t>
            </w:r>
            <w:r w:rsidRPr="00D622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ta</w:t>
            </w:r>
            <w:r w:rsidRPr="00D62233">
              <w:rPr>
                <w:rFonts w:ascii="Times New Roman" w:hAnsi="Times New Roman" w:cs="Times New Roman"/>
                <w:sz w:val="20"/>
                <w:szCs w:val="20"/>
              </w:rPr>
              <w:t xml:space="preserve"> Edición pp. 540. ISBN 978-950-06-0128-3</w:t>
            </w:r>
          </w:p>
        </w:tc>
      </w:tr>
    </w:tbl>
    <w:tbl>
      <w:tblPr>
        <w:tblStyle w:val="Tablaconcuadrcula1"/>
        <w:tblW w:w="9782" w:type="dxa"/>
        <w:tblInd w:w="-318" w:type="dxa"/>
        <w:tblLook w:val="04A0" w:firstRow="1" w:lastRow="0" w:firstColumn="1" w:lastColumn="0" w:noHBand="0" w:noVBand="1"/>
      </w:tblPr>
      <w:tblGrid>
        <w:gridCol w:w="2581"/>
        <w:gridCol w:w="3969"/>
        <w:gridCol w:w="3232"/>
      </w:tblGrid>
      <w:tr w:rsidR="0044428E" w:rsidRPr="00D62233" w14:paraId="2C7C479E" w14:textId="77777777" w:rsidTr="005D1AE9">
        <w:trPr>
          <w:trHeight w:val="894"/>
        </w:trPr>
        <w:tc>
          <w:tcPr>
            <w:tcW w:w="2581" w:type="dxa"/>
            <w:vAlign w:val="bottom"/>
          </w:tcPr>
          <w:p w14:paraId="2C611263" w14:textId="77777777" w:rsidR="0044428E" w:rsidRPr="00D62233" w:rsidRDefault="0044428E" w:rsidP="00871D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30B274C" w14:textId="77777777" w:rsidR="0044428E" w:rsidRPr="00D62233" w:rsidRDefault="0044428E" w:rsidP="00DA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DEF6573" w14:textId="1781262C" w:rsidR="0044428E" w:rsidRPr="00D62233" w:rsidRDefault="0044428E" w:rsidP="00DA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Mgs. </w:t>
            </w:r>
            <w:r w:rsidR="00871DBB">
              <w:rPr>
                <w:rFonts w:ascii="Times New Roman" w:hAnsi="Times New Roman" w:cs="Times New Roman"/>
                <w:b/>
                <w:sz w:val="18"/>
                <w:szCs w:val="20"/>
              </w:rPr>
              <w:t>Verónica Cáceres</w:t>
            </w:r>
          </w:p>
          <w:p w14:paraId="6413DA9F" w14:textId="77777777" w:rsidR="0044428E" w:rsidRPr="00D62233" w:rsidRDefault="005D1AE9" w:rsidP="00DA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DIRECTOR</w:t>
            </w:r>
            <w:r w:rsidR="0044428E" w:rsidRPr="00D62233">
              <w:rPr>
                <w:rFonts w:ascii="Times New Roman" w:hAnsi="Times New Roman" w:cs="Times New Roman"/>
                <w:b/>
                <w:sz w:val="18"/>
                <w:szCs w:val="20"/>
              </w:rPr>
              <w:t>A DE CARRERA</w:t>
            </w:r>
          </w:p>
        </w:tc>
        <w:tc>
          <w:tcPr>
            <w:tcW w:w="3969" w:type="dxa"/>
            <w:vAlign w:val="bottom"/>
          </w:tcPr>
          <w:p w14:paraId="3AF8D9C4" w14:textId="77777777" w:rsidR="000930B8" w:rsidRDefault="000930B8" w:rsidP="00DA00C6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noProof/>
                <w:sz w:val="20"/>
                <w:lang w:val="es-ES" w:eastAsia="es-ES"/>
              </w:rPr>
            </w:pPr>
          </w:p>
          <w:p w14:paraId="26ACB920" w14:textId="77777777" w:rsidR="000930B8" w:rsidRDefault="000930B8" w:rsidP="00DA00C6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noProof/>
                <w:sz w:val="20"/>
                <w:lang w:eastAsia="es-ES"/>
              </w:rPr>
            </w:pPr>
          </w:p>
          <w:p w14:paraId="68B6EAB0" w14:textId="5244BACD" w:rsidR="0044428E" w:rsidRPr="002E7CBF" w:rsidRDefault="00C6475A" w:rsidP="00DA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entury Gothic" w:eastAsiaTheme="minorEastAsia" w:hAnsi="Century Gothic"/>
                <w:sz w:val="20"/>
              </w:rPr>
              <w:t xml:space="preserve">    </w:t>
            </w:r>
            <w:r w:rsidR="0044428E" w:rsidRPr="002E7CBF">
              <w:rPr>
                <w:rFonts w:ascii="Times New Roman" w:hAnsi="Times New Roman" w:cs="Times New Roman"/>
                <w:b/>
                <w:sz w:val="18"/>
                <w:szCs w:val="18"/>
              </w:rPr>
              <w:t>Ph.D. Luisa Carolina González-Ramírez</w:t>
            </w:r>
          </w:p>
          <w:p w14:paraId="4C56557A" w14:textId="77777777" w:rsidR="0044428E" w:rsidRPr="00D62233" w:rsidRDefault="0044428E" w:rsidP="00DA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3">
              <w:rPr>
                <w:rFonts w:ascii="Times New Roman" w:hAnsi="Times New Roman" w:cs="Times New Roman"/>
                <w:b/>
                <w:sz w:val="18"/>
                <w:szCs w:val="20"/>
              </w:rPr>
              <w:t>DOCENTE</w:t>
            </w:r>
          </w:p>
        </w:tc>
        <w:tc>
          <w:tcPr>
            <w:tcW w:w="3232" w:type="dxa"/>
            <w:vAlign w:val="bottom"/>
          </w:tcPr>
          <w:p w14:paraId="271A069C" w14:textId="77777777" w:rsidR="0044428E" w:rsidRPr="00D62233" w:rsidRDefault="0044428E" w:rsidP="00DA00C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D45409" w14:textId="77777777" w:rsidR="009659AB" w:rsidRPr="00D62233" w:rsidRDefault="009659AB" w:rsidP="00854F7D">
      <w:pPr>
        <w:rPr>
          <w:rFonts w:ascii="Times New Roman" w:hAnsi="Times New Roman" w:cs="Times New Roman"/>
          <w:sz w:val="20"/>
          <w:szCs w:val="20"/>
        </w:rPr>
      </w:pPr>
    </w:p>
    <w:sectPr w:rsidR="009659AB" w:rsidRPr="00D62233" w:rsidSect="007F083D">
      <w:headerReference w:type="default" r:id="rId8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C5FE" w14:textId="77777777" w:rsidR="00F76565" w:rsidRDefault="00F76565">
      <w:pPr>
        <w:spacing w:after="0" w:line="240" w:lineRule="auto"/>
      </w:pPr>
      <w:r>
        <w:separator/>
      </w:r>
    </w:p>
  </w:endnote>
  <w:endnote w:type="continuationSeparator" w:id="0">
    <w:p w14:paraId="1D6FC782" w14:textId="77777777" w:rsidR="00F76565" w:rsidRDefault="00F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F16D" w14:textId="77777777" w:rsidR="00F76565" w:rsidRDefault="00F76565">
      <w:pPr>
        <w:spacing w:after="0" w:line="240" w:lineRule="auto"/>
      </w:pPr>
      <w:r>
        <w:separator/>
      </w:r>
    </w:p>
  </w:footnote>
  <w:footnote w:type="continuationSeparator" w:id="0">
    <w:p w14:paraId="67367A6B" w14:textId="77777777" w:rsidR="00F76565" w:rsidRDefault="00F7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1"/>
      <w:gridCol w:w="7088"/>
    </w:tblGrid>
    <w:tr w:rsidR="00850464" w14:paraId="02C3FE05" w14:textId="77777777" w:rsidTr="00BB72A4">
      <w:trPr>
        <w:jc w:val="center"/>
      </w:trPr>
      <w:tc>
        <w:tcPr>
          <w:tcW w:w="2641" w:type="dxa"/>
          <w:vAlign w:val="center"/>
        </w:tcPr>
        <w:p w14:paraId="0B3B3FCD" w14:textId="77777777" w:rsidR="00916A6F" w:rsidRDefault="00236E5E" w:rsidP="007F083D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47AE9A29" wp14:editId="105CE6FF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7B0B4ECC" w14:textId="77777777" w:rsidR="00916A6F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7BDAD234" w14:textId="77777777" w:rsidR="00916A6F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14BF1CE3" w14:textId="77777777" w:rsidR="00916A6F" w:rsidRPr="00831C56" w:rsidRDefault="00520D45" w:rsidP="0044428E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BB72A4">
            <w:rPr>
              <w:rFonts w:ascii="Arial" w:hAnsi="Arial" w:cs="Arial"/>
              <w:b/>
            </w:rPr>
            <w:t xml:space="preserve">ÍNICO </w:t>
          </w:r>
        </w:p>
      </w:tc>
    </w:tr>
  </w:tbl>
  <w:p w14:paraId="33F4B938" w14:textId="77777777" w:rsidR="00916A6F" w:rsidRPr="008E2B47" w:rsidRDefault="00916A6F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5DD7"/>
    <w:multiLevelType w:val="hybridMultilevel"/>
    <w:tmpl w:val="770ECB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87956"/>
    <w:multiLevelType w:val="multilevel"/>
    <w:tmpl w:val="36E0B5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179B"/>
    <w:multiLevelType w:val="hybridMultilevel"/>
    <w:tmpl w:val="9624516A"/>
    <w:lvl w:ilvl="0" w:tplc="60C86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3251"/>
    <w:multiLevelType w:val="hybridMultilevel"/>
    <w:tmpl w:val="DB503F34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6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259B9"/>
    <w:multiLevelType w:val="hybridMultilevel"/>
    <w:tmpl w:val="BB146010"/>
    <w:lvl w:ilvl="0" w:tplc="D5F2284A">
      <w:start w:val="1"/>
      <w:numFmt w:val="bullet"/>
      <w:lvlText w:val="-"/>
      <w:lvlJc w:val="left"/>
      <w:pPr>
        <w:ind w:left="30" w:hanging="99"/>
      </w:pPr>
      <w:rPr>
        <w:rFonts w:ascii="Arial" w:eastAsia="Arial" w:hAnsi="Arial" w:hint="default"/>
        <w:sz w:val="16"/>
        <w:szCs w:val="16"/>
      </w:rPr>
    </w:lvl>
    <w:lvl w:ilvl="1" w:tplc="18748BC0">
      <w:start w:val="1"/>
      <w:numFmt w:val="bullet"/>
      <w:lvlText w:val="•"/>
      <w:lvlJc w:val="left"/>
      <w:pPr>
        <w:ind w:left="912" w:hanging="99"/>
      </w:pPr>
      <w:rPr>
        <w:rFonts w:hint="default"/>
      </w:rPr>
    </w:lvl>
    <w:lvl w:ilvl="2" w:tplc="A73C452A">
      <w:start w:val="1"/>
      <w:numFmt w:val="bullet"/>
      <w:lvlText w:val="•"/>
      <w:lvlJc w:val="left"/>
      <w:pPr>
        <w:ind w:left="1794" w:hanging="99"/>
      </w:pPr>
      <w:rPr>
        <w:rFonts w:hint="default"/>
      </w:rPr>
    </w:lvl>
    <w:lvl w:ilvl="3" w:tplc="C6BE128E">
      <w:start w:val="1"/>
      <w:numFmt w:val="bullet"/>
      <w:lvlText w:val="•"/>
      <w:lvlJc w:val="left"/>
      <w:pPr>
        <w:ind w:left="2677" w:hanging="99"/>
      </w:pPr>
      <w:rPr>
        <w:rFonts w:hint="default"/>
      </w:rPr>
    </w:lvl>
    <w:lvl w:ilvl="4" w:tplc="3B48C6D4">
      <w:start w:val="1"/>
      <w:numFmt w:val="bullet"/>
      <w:lvlText w:val="•"/>
      <w:lvlJc w:val="left"/>
      <w:pPr>
        <w:ind w:left="3559" w:hanging="99"/>
      </w:pPr>
      <w:rPr>
        <w:rFonts w:hint="default"/>
      </w:rPr>
    </w:lvl>
    <w:lvl w:ilvl="5" w:tplc="560A0F0E">
      <w:start w:val="1"/>
      <w:numFmt w:val="bullet"/>
      <w:lvlText w:val="•"/>
      <w:lvlJc w:val="left"/>
      <w:pPr>
        <w:ind w:left="4441" w:hanging="99"/>
      </w:pPr>
      <w:rPr>
        <w:rFonts w:hint="default"/>
      </w:rPr>
    </w:lvl>
    <w:lvl w:ilvl="6" w:tplc="CF58F03A">
      <w:start w:val="1"/>
      <w:numFmt w:val="bullet"/>
      <w:lvlText w:val="•"/>
      <w:lvlJc w:val="left"/>
      <w:pPr>
        <w:ind w:left="5324" w:hanging="99"/>
      </w:pPr>
      <w:rPr>
        <w:rFonts w:hint="default"/>
      </w:rPr>
    </w:lvl>
    <w:lvl w:ilvl="7" w:tplc="A340819E">
      <w:start w:val="1"/>
      <w:numFmt w:val="bullet"/>
      <w:lvlText w:val="•"/>
      <w:lvlJc w:val="left"/>
      <w:pPr>
        <w:ind w:left="6206" w:hanging="99"/>
      </w:pPr>
      <w:rPr>
        <w:rFonts w:hint="default"/>
      </w:rPr>
    </w:lvl>
    <w:lvl w:ilvl="8" w:tplc="1C7E8B90">
      <w:start w:val="1"/>
      <w:numFmt w:val="bullet"/>
      <w:lvlText w:val="•"/>
      <w:lvlJc w:val="left"/>
      <w:pPr>
        <w:ind w:left="7088" w:hanging="99"/>
      </w:pPr>
      <w:rPr>
        <w:rFonts w:hint="default"/>
      </w:rPr>
    </w:lvl>
  </w:abstractNum>
  <w:abstractNum w:abstractNumId="22" w15:restartNumberingAfterBreak="0">
    <w:nsid w:val="51E04102"/>
    <w:multiLevelType w:val="hybridMultilevel"/>
    <w:tmpl w:val="285A4C68"/>
    <w:lvl w:ilvl="0" w:tplc="60C86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D381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6BD6"/>
    <w:multiLevelType w:val="hybridMultilevel"/>
    <w:tmpl w:val="628898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8618E6"/>
    <w:multiLevelType w:val="multilevel"/>
    <w:tmpl w:val="8006E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-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65189">
    <w:abstractNumId w:val="0"/>
  </w:num>
  <w:num w:numId="2" w16cid:durableId="1325742727">
    <w:abstractNumId w:val="5"/>
  </w:num>
  <w:num w:numId="3" w16cid:durableId="1663847587">
    <w:abstractNumId w:val="18"/>
  </w:num>
  <w:num w:numId="4" w16cid:durableId="503054630">
    <w:abstractNumId w:val="16"/>
  </w:num>
  <w:num w:numId="5" w16cid:durableId="657419909">
    <w:abstractNumId w:val="27"/>
  </w:num>
  <w:num w:numId="6" w16cid:durableId="1803309228">
    <w:abstractNumId w:val="19"/>
  </w:num>
  <w:num w:numId="7" w16cid:durableId="1680964773">
    <w:abstractNumId w:val="24"/>
  </w:num>
  <w:num w:numId="8" w16cid:durableId="1034427542">
    <w:abstractNumId w:val="11"/>
  </w:num>
  <w:num w:numId="9" w16cid:durableId="1633443870">
    <w:abstractNumId w:val="15"/>
  </w:num>
  <w:num w:numId="10" w16cid:durableId="133988217">
    <w:abstractNumId w:val="6"/>
  </w:num>
  <w:num w:numId="11" w16cid:durableId="464542438">
    <w:abstractNumId w:val="36"/>
  </w:num>
  <w:num w:numId="12" w16cid:durableId="625429920">
    <w:abstractNumId w:val="37"/>
  </w:num>
  <w:num w:numId="13" w16cid:durableId="746539633">
    <w:abstractNumId w:val="29"/>
  </w:num>
  <w:num w:numId="14" w16cid:durableId="1346591702">
    <w:abstractNumId w:val="12"/>
  </w:num>
  <w:num w:numId="15" w16cid:durableId="348794465">
    <w:abstractNumId w:val="34"/>
  </w:num>
  <w:num w:numId="16" w16cid:durableId="1986663220">
    <w:abstractNumId w:val="1"/>
  </w:num>
  <w:num w:numId="17" w16cid:durableId="2009554240">
    <w:abstractNumId w:val="32"/>
  </w:num>
  <w:num w:numId="18" w16cid:durableId="1240021849">
    <w:abstractNumId w:val="4"/>
  </w:num>
  <w:num w:numId="19" w16cid:durableId="303660450">
    <w:abstractNumId w:val="8"/>
  </w:num>
  <w:num w:numId="20" w16cid:durableId="1673138931">
    <w:abstractNumId w:val="7"/>
  </w:num>
  <w:num w:numId="21" w16cid:durableId="1613904212">
    <w:abstractNumId w:val="14"/>
  </w:num>
  <w:num w:numId="22" w16cid:durableId="612128119">
    <w:abstractNumId w:val="35"/>
  </w:num>
  <w:num w:numId="23" w16cid:durableId="284971241">
    <w:abstractNumId w:val="30"/>
  </w:num>
  <w:num w:numId="24" w16cid:durableId="1928611265">
    <w:abstractNumId w:val="26"/>
  </w:num>
  <w:num w:numId="25" w16cid:durableId="1682244619">
    <w:abstractNumId w:val="13"/>
  </w:num>
  <w:num w:numId="26" w16cid:durableId="1189294692">
    <w:abstractNumId w:val="33"/>
  </w:num>
  <w:num w:numId="27" w16cid:durableId="1866677076">
    <w:abstractNumId w:val="20"/>
  </w:num>
  <w:num w:numId="28" w16cid:durableId="2130777178">
    <w:abstractNumId w:val="17"/>
  </w:num>
  <w:num w:numId="29" w16cid:durableId="1170827911">
    <w:abstractNumId w:val="28"/>
  </w:num>
  <w:num w:numId="30" w16cid:durableId="1855724086">
    <w:abstractNumId w:val="2"/>
  </w:num>
  <w:num w:numId="31" w16cid:durableId="57632354">
    <w:abstractNumId w:val="25"/>
  </w:num>
  <w:num w:numId="32" w16cid:durableId="1515343741">
    <w:abstractNumId w:val="31"/>
  </w:num>
  <w:num w:numId="33" w16cid:durableId="1443912120">
    <w:abstractNumId w:val="23"/>
  </w:num>
  <w:num w:numId="34" w16cid:durableId="1629972648">
    <w:abstractNumId w:val="21"/>
  </w:num>
  <w:num w:numId="35" w16cid:durableId="774787542">
    <w:abstractNumId w:val="3"/>
  </w:num>
  <w:num w:numId="36" w16cid:durableId="471362707">
    <w:abstractNumId w:val="10"/>
  </w:num>
  <w:num w:numId="37" w16cid:durableId="801970299">
    <w:abstractNumId w:val="9"/>
  </w:num>
  <w:num w:numId="38" w16cid:durableId="10887724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7DEB"/>
    <w:rsid w:val="00023BBC"/>
    <w:rsid w:val="000277E3"/>
    <w:rsid w:val="00042CD7"/>
    <w:rsid w:val="00054D93"/>
    <w:rsid w:val="00066E73"/>
    <w:rsid w:val="0007798B"/>
    <w:rsid w:val="00086D7B"/>
    <w:rsid w:val="000930B8"/>
    <w:rsid w:val="000A483B"/>
    <w:rsid w:val="000B6940"/>
    <w:rsid w:val="000D5D69"/>
    <w:rsid w:val="000E23FE"/>
    <w:rsid w:val="000F361C"/>
    <w:rsid w:val="00135732"/>
    <w:rsid w:val="001445F4"/>
    <w:rsid w:val="001468A8"/>
    <w:rsid w:val="00147B54"/>
    <w:rsid w:val="00152A12"/>
    <w:rsid w:val="00160BF9"/>
    <w:rsid w:val="00162F00"/>
    <w:rsid w:val="00171099"/>
    <w:rsid w:val="00173C80"/>
    <w:rsid w:val="001740C8"/>
    <w:rsid w:val="00175410"/>
    <w:rsid w:val="00187343"/>
    <w:rsid w:val="001A1E43"/>
    <w:rsid w:val="001B5331"/>
    <w:rsid w:val="001C3025"/>
    <w:rsid w:val="001D0BAC"/>
    <w:rsid w:val="001D716C"/>
    <w:rsid w:val="001E2DC2"/>
    <w:rsid w:val="001F010B"/>
    <w:rsid w:val="00200BFF"/>
    <w:rsid w:val="00206776"/>
    <w:rsid w:val="0021415A"/>
    <w:rsid w:val="00223BBF"/>
    <w:rsid w:val="00224532"/>
    <w:rsid w:val="002326CB"/>
    <w:rsid w:val="00236E5E"/>
    <w:rsid w:val="0024476F"/>
    <w:rsid w:val="00255E68"/>
    <w:rsid w:val="002618D0"/>
    <w:rsid w:val="00264EFD"/>
    <w:rsid w:val="002842DE"/>
    <w:rsid w:val="002E062E"/>
    <w:rsid w:val="002E2714"/>
    <w:rsid w:val="002E7CBF"/>
    <w:rsid w:val="00312E0D"/>
    <w:rsid w:val="00317F33"/>
    <w:rsid w:val="00327CA2"/>
    <w:rsid w:val="00337331"/>
    <w:rsid w:val="00354069"/>
    <w:rsid w:val="00365461"/>
    <w:rsid w:val="00374955"/>
    <w:rsid w:val="00380010"/>
    <w:rsid w:val="00390D41"/>
    <w:rsid w:val="003A095E"/>
    <w:rsid w:val="003A5DCD"/>
    <w:rsid w:val="003C073C"/>
    <w:rsid w:val="004029A4"/>
    <w:rsid w:val="00423B95"/>
    <w:rsid w:val="00426302"/>
    <w:rsid w:val="00443615"/>
    <w:rsid w:val="0044428E"/>
    <w:rsid w:val="004522EE"/>
    <w:rsid w:val="00453906"/>
    <w:rsid w:val="00461E7B"/>
    <w:rsid w:val="00464738"/>
    <w:rsid w:val="004A3A38"/>
    <w:rsid w:val="004B30F0"/>
    <w:rsid w:val="004B60A3"/>
    <w:rsid w:val="004C258F"/>
    <w:rsid w:val="004C715B"/>
    <w:rsid w:val="004E03C3"/>
    <w:rsid w:val="004E0D2A"/>
    <w:rsid w:val="004E773D"/>
    <w:rsid w:val="004E7F69"/>
    <w:rsid w:val="005118FD"/>
    <w:rsid w:val="005127F7"/>
    <w:rsid w:val="00520D45"/>
    <w:rsid w:val="00523648"/>
    <w:rsid w:val="00523D00"/>
    <w:rsid w:val="005401A5"/>
    <w:rsid w:val="00552797"/>
    <w:rsid w:val="005538A0"/>
    <w:rsid w:val="00563B2E"/>
    <w:rsid w:val="00567D97"/>
    <w:rsid w:val="00576476"/>
    <w:rsid w:val="005B2F75"/>
    <w:rsid w:val="005D1AE9"/>
    <w:rsid w:val="005E0C7B"/>
    <w:rsid w:val="005E0C8B"/>
    <w:rsid w:val="005E6EC6"/>
    <w:rsid w:val="0061196A"/>
    <w:rsid w:val="00635C42"/>
    <w:rsid w:val="00636E84"/>
    <w:rsid w:val="00643644"/>
    <w:rsid w:val="00647024"/>
    <w:rsid w:val="006550F7"/>
    <w:rsid w:val="00670A48"/>
    <w:rsid w:val="00671868"/>
    <w:rsid w:val="00683699"/>
    <w:rsid w:val="006907B0"/>
    <w:rsid w:val="006B3453"/>
    <w:rsid w:val="006D18BC"/>
    <w:rsid w:val="006D6026"/>
    <w:rsid w:val="00700AEC"/>
    <w:rsid w:val="00701929"/>
    <w:rsid w:val="007127E4"/>
    <w:rsid w:val="00723736"/>
    <w:rsid w:val="007303C6"/>
    <w:rsid w:val="00731DF2"/>
    <w:rsid w:val="00737FFD"/>
    <w:rsid w:val="00761F53"/>
    <w:rsid w:val="00774AA1"/>
    <w:rsid w:val="00794D59"/>
    <w:rsid w:val="00795D1D"/>
    <w:rsid w:val="007A06EF"/>
    <w:rsid w:val="007A0AB7"/>
    <w:rsid w:val="007A6491"/>
    <w:rsid w:val="007B1027"/>
    <w:rsid w:val="007C5673"/>
    <w:rsid w:val="007F083D"/>
    <w:rsid w:val="007F2457"/>
    <w:rsid w:val="008155C5"/>
    <w:rsid w:val="0082174B"/>
    <w:rsid w:val="00822CBE"/>
    <w:rsid w:val="00834AFD"/>
    <w:rsid w:val="00854F7D"/>
    <w:rsid w:val="00871DBB"/>
    <w:rsid w:val="00875633"/>
    <w:rsid w:val="00880CA5"/>
    <w:rsid w:val="008837FC"/>
    <w:rsid w:val="00886CFE"/>
    <w:rsid w:val="0089147C"/>
    <w:rsid w:val="008B7133"/>
    <w:rsid w:val="008E2A19"/>
    <w:rsid w:val="009063C7"/>
    <w:rsid w:val="009075AF"/>
    <w:rsid w:val="0091286F"/>
    <w:rsid w:val="00916A6F"/>
    <w:rsid w:val="00922A63"/>
    <w:rsid w:val="00922C5F"/>
    <w:rsid w:val="00932FFE"/>
    <w:rsid w:val="00934DEE"/>
    <w:rsid w:val="00944416"/>
    <w:rsid w:val="00960213"/>
    <w:rsid w:val="00962C06"/>
    <w:rsid w:val="009659AB"/>
    <w:rsid w:val="00977D3E"/>
    <w:rsid w:val="00977D4A"/>
    <w:rsid w:val="0099730D"/>
    <w:rsid w:val="009A0B0D"/>
    <w:rsid w:val="009A2B87"/>
    <w:rsid w:val="009B04BD"/>
    <w:rsid w:val="009F7E98"/>
    <w:rsid w:val="00A027C0"/>
    <w:rsid w:val="00A04388"/>
    <w:rsid w:val="00A118B1"/>
    <w:rsid w:val="00A17890"/>
    <w:rsid w:val="00A350B4"/>
    <w:rsid w:val="00A4632A"/>
    <w:rsid w:val="00A607D2"/>
    <w:rsid w:val="00A61F28"/>
    <w:rsid w:val="00A65A19"/>
    <w:rsid w:val="00A726AE"/>
    <w:rsid w:val="00A767B2"/>
    <w:rsid w:val="00A830AD"/>
    <w:rsid w:val="00AA3136"/>
    <w:rsid w:val="00AC10E1"/>
    <w:rsid w:val="00AC6B06"/>
    <w:rsid w:val="00AD2B83"/>
    <w:rsid w:val="00AD489D"/>
    <w:rsid w:val="00AF3803"/>
    <w:rsid w:val="00B02DA6"/>
    <w:rsid w:val="00B02E14"/>
    <w:rsid w:val="00B410C4"/>
    <w:rsid w:val="00B449D0"/>
    <w:rsid w:val="00B755E7"/>
    <w:rsid w:val="00B81762"/>
    <w:rsid w:val="00B919AA"/>
    <w:rsid w:val="00B93143"/>
    <w:rsid w:val="00BA3BC5"/>
    <w:rsid w:val="00BB1E3B"/>
    <w:rsid w:val="00BB6D2F"/>
    <w:rsid w:val="00BB72A4"/>
    <w:rsid w:val="00BC4120"/>
    <w:rsid w:val="00BD0CA7"/>
    <w:rsid w:val="00BE69B4"/>
    <w:rsid w:val="00BF5E87"/>
    <w:rsid w:val="00C03BD5"/>
    <w:rsid w:val="00C23FD1"/>
    <w:rsid w:val="00C419A6"/>
    <w:rsid w:val="00C42EA9"/>
    <w:rsid w:val="00C45424"/>
    <w:rsid w:val="00C46B07"/>
    <w:rsid w:val="00C5277D"/>
    <w:rsid w:val="00C634AA"/>
    <w:rsid w:val="00C6475A"/>
    <w:rsid w:val="00C67120"/>
    <w:rsid w:val="00C758B9"/>
    <w:rsid w:val="00C827C3"/>
    <w:rsid w:val="00C92965"/>
    <w:rsid w:val="00CA38F5"/>
    <w:rsid w:val="00CD6B5A"/>
    <w:rsid w:val="00D06ADF"/>
    <w:rsid w:val="00D103A2"/>
    <w:rsid w:val="00D11014"/>
    <w:rsid w:val="00D33983"/>
    <w:rsid w:val="00D440B5"/>
    <w:rsid w:val="00D62233"/>
    <w:rsid w:val="00D71D6E"/>
    <w:rsid w:val="00DA113E"/>
    <w:rsid w:val="00DB373F"/>
    <w:rsid w:val="00DD759A"/>
    <w:rsid w:val="00E070A7"/>
    <w:rsid w:val="00E14411"/>
    <w:rsid w:val="00E1766F"/>
    <w:rsid w:val="00E53F69"/>
    <w:rsid w:val="00E62296"/>
    <w:rsid w:val="00E663C5"/>
    <w:rsid w:val="00E753AB"/>
    <w:rsid w:val="00E813AD"/>
    <w:rsid w:val="00E840C4"/>
    <w:rsid w:val="00E90226"/>
    <w:rsid w:val="00E905FE"/>
    <w:rsid w:val="00EC537E"/>
    <w:rsid w:val="00EC5B9C"/>
    <w:rsid w:val="00EE0D70"/>
    <w:rsid w:val="00EE3743"/>
    <w:rsid w:val="00EE4BDD"/>
    <w:rsid w:val="00EE5E45"/>
    <w:rsid w:val="00EF225A"/>
    <w:rsid w:val="00F2058A"/>
    <w:rsid w:val="00F211A5"/>
    <w:rsid w:val="00F32867"/>
    <w:rsid w:val="00F34AAD"/>
    <w:rsid w:val="00F41D98"/>
    <w:rsid w:val="00F63184"/>
    <w:rsid w:val="00F6456E"/>
    <w:rsid w:val="00F76565"/>
    <w:rsid w:val="00FA72D5"/>
    <w:rsid w:val="00FB24B1"/>
    <w:rsid w:val="00FB2FB2"/>
    <w:rsid w:val="00FB5AB1"/>
    <w:rsid w:val="00FC4EFF"/>
    <w:rsid w:val="00FD43AF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420D3"/>
  <w15:docId w15:val="{1949169B-C66A-4ED3-AF61-E332FA3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5A"/>
    <w:rPr>
      <w:rFonts w:ascii="Tahoma" w:hAnsi="Tahoma" w:cs="Tahoma"/>
      <w:sz w:val="16"/>
      <w:szCs w:val="16"/>
      <w:lang w:val="es-EC"/>
    </w:rPr>
  </w:style>
  <w:style w:type="character" w:customStyle="1" w:styleId="inlinetitle">
    <w:name w:val="inline_title"/>
    <w:basedOn w:val="Fuentedeprrafopredeter"/>
    <w:rsid w:val="00EF225A"/>
  </w:style>
  <w:style w:type="paragraph" w:styleId="Sangradetextonormal">
    <w:name w:val="Body Text Indent"/>
    <w:basedOn w:val="Normal"/>
    <w:link w:val="SangradetextonormalCar"/>
    <w:rsid w:val="0091286F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0"/>
      <w:szCs w:val="24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91286F"/>
    <w:rPr>
      <w:rFonts w:ascii="Arial" w:eastAsia="Times New Roman" w:hAnsi="Arial" w:cs="Times New Roman"/>
      <w:sz w:val="20"/>
      <w:szCs w:val="24"/>
      <w:lang w:val="x-none" w:eastAsia="zh-CN"/>
    </w:rPr>
  </w:style>
  <w:style w:type="character" w:customStyle="1" w:styleId="PrrafodelistaCar">
    <w:name w:val="Párrafo de lista Car"/>
    <w:link w:val="Prrafodelista"/>
    <w:uiPriority w:val="1"/>
    <w:locked/>
    <w:rsid w:val="003A5DCD"/>
    <w:rPr>
      <w:lang w:val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428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9CCA57ED-071F-4A33-9723-4FAE674C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891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Revisor</cp:lastModifiedBy>
  <cp:revision>6</cp:revision>
  <cp:lastPrinted>2018-10-11T14:44:00Z</cp:lastPrinted>
  <dcterms:created xsi:type="dcterms:W3CDTF">2025-04-01T16:26:00Z</dcterms:created>
  <dcterms:modified xsi:type="dcterms:W3CDTF">2025-04-22T22:32:00Z</dcterms:modified>
</cp:coreProperties>
</file>