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348" w:type="dxa"/>
        <w:tblInd w:w="-714" w:type="dxa"/>
        <w:tblLook w:val="04A0" w:firstRow="1" w:lastRow="0" w:firstColumn="1" w:lastColumn="0" w:noHBand="0" w:noVBand="1"/>
      </w:tblPr>
      <w:tblGrid>
        <w:gridCol w:w="2836"/>
        <w:gridCol w:w="802"/>
        <w:gridCol w:w="1560"/>
        <w:gridCol w:w="760"/>
        <w:gridCol w:w="456"/>
        <w:gridCol w:w="249"/>
        <w:gridCol w:w="1433"/>
        <w:gridCol w:w="376"/>
        <w:gridCol w:w="46"/>
        <w:gridCol w:w="1830"/>
      </w:tblGrid>
      <w:tr w:rsidR="00822CBE" w:rsidRPr="00B948AE" w14:paraId="3A73F8D1" w14:textId="6C3EE794" w:rsidTr="006572CC">
        <w:tc>
          <w:tcPr>
            <w:tcW w:w="10348" w:type="dxa"/>
            <w:gridSpan w:val="10"/>
            <w:shd w:val="clear" w:color="auto" w:fill="F2F2F2" w:themeFill="background1" w:themeFillShade="F2"/>
          </w:tcPr>
          <w:p w14:paraId="4CDE5C52" w14:textId="77777777" w:rsidR="00822CBE" w:rsidRPr="00B948AE" w:rsidRDefault="002326CB" w:rsidP="005E0C7B">
            <w:pPr>
              <w:spacing w:after="0" w:line="240" w:lineRule="auto"/>
              <w:jc w:val="center"/>
              <w:rPr>
                <w:rFonts w:ascii="Times New Roman" w:hAnsi="Times New Roman" w:cs="Times New Roman"/>
                <w:b/>
                <w:sz w:val="24"/>
                <w:szCs w:val="24"/>
              </w:rPr>
            </w:pPr>
            <w:r w:rsidRPr="00B948AE">
              <w:rPr>
                <w:rFonts w:ascii="Times New Roman" w:hAnsi="Times New Roman" w:cs="Times New Roman"/>
                <w:b/>
                <w:sz w:val="24"/>
                <w:szCs w:val="24"/>
              </w:rPr>
              <w:t>GUÍA DE PRÁ</w:t>
            </w:r>
            <w:r w:rsidR="00C45424" w:rsidRPr="00B948AE">
              <w:rPr>
                <w:rFonts w:ascii="Times New Roman" w:hAnsi="Times New Roman" w:cs="Times New Roman"/>
                <w:b/>
                <w:sz w:val="24"/>
                <w:szCs w:val="24"/>
              </w:rPr>
              <w:t>CTICA</w:t>
            </w:r>
            <w:r w:rsidRPr="00B948AE">
              <w:rPr>
                <w:rFonts w:ascii="Times New Roman" w:hAnsi="Times New Roman" w:cs="Times New Roman"/>
                <w:b/>
                <w:sz w:val="24"/>
                <w:szCs w:val="24"/>
              </w:rPr>
              <w:t xml:space="preserve"> DE LABORATORIO</w:t>
            </w:r>
          </w:p>
        </w:tc>
      </w:tr>
      <w:tr w:rsidR="00F63184" w:rsidRPr="00B948AE" w14:paraId="30945FBD" w14:textId="77777777" w:rsidTr="006572CC">
        <w:tc>
          <w:tcPr>
            <w:tcW w:w="2836" w:type="dxa"/>
            <w:shd w:val="clear" w:color="auto" w:fill="F2F2F2" w:themeFill="background1" w:themeFillShade="F2"/>
          </w:tcPr>
          <w:p w14:paraId="0E1D2B1E" w14:textId="77777777" w:rsidR="00F63184" w:rsidRPr="00C01B19" w:rsidRDefault="00F63184" w:rsidP="00F63184">
            <w:pPr>
              <w:spacing w:after="0" w:line="240" w:lineRule="auto"/>
              <w:rPr>
                <w:rFonts w:ascii="Times New Roman" w:hAnsi="Times New Roman" w:cs="Times New Roman"/>
                <w:b/>
              </w:rPr>
            </w:pPr>
            <w:r w:rsidRPr="00C01B19">
              <w:rPr>
                <w:rFonts w:ascii="Times New Roman" w:hAnsi="Times New Roman" w:cs="Times New Roman"/>
                <w:b/>
              </w:rPr>
              <w:t>PERÍODO ACADÉMICO</w:t>
            </w:r>
          </w:p>
        </w:tc>
        <w:tc>
          <w:tcPr>
            <w:tcW w:w="7512" w:type="dxa"/>
            <w:gridSpan w:val="9"/>
            <w:shd w:val="clear" w:color="auto" w:fill="F2F2F2" w:themeFill="background1" w:themeFillShade="F2"/>
          </w:tcPr>
          <w:p w14:paraId="100BD26D" w14:textId="2E0F332B" w:rsidR="00F63184" w:rsidRPr="00400773" w:rsidRDefault="00BA1A77" w:rsidP="00FC4EFF">
            <w:pPr>
              <w:spacing w:after="0" w:line="240" w:lineRule="auto"/>
              <w:rPr>
                <w:rFonts w:ascii="Times New Roman" w:hAnsi="Times New Roman" w:cs="Times New Roman"/>
                <w:b/>
              </w:rPr>
            </w:pPr>
            <w:r w:rsidRPr="003F337E">
              <w:rPr>
                <w:rFonts w:ascii="Times New Roman" w:hAnsi="Times New Roman" w:cs="Times New Roman"/>
                <w:bCs/>
                <w:sz w:val="24"/>
                <w:szCs w:val="24"/>
              </w:rPr>
              <w:t>202</w:t>
            </w:r>
            <w:r w:rsidR="00C36E07">
              <w:rPr>
                <w:rFonts w:ascii="Times New Roman" w:hAnsi="Times New Roman" w:cs="Times New Roman"/>
                <w:bCs/>
                <w:sz w:val="24"/>
                <w:szCs w:val="24"/>
              </w:rPr>
              <w:t>3</w:t>
            </w:r>
            <w:r>
              <w:rPr>
                <w:rFonts w:ascii="Times New Roman" w:hAnsi="Times New Roman" w:cs="Times New Roman"/>
                <w:bCs/>
                <w:sz w:val="24"/>
                <w:szCs w:val="24"/>
              </w:rPr>
              <w:t>-</w:t>
            </w:r>
            <w:r w:rsidR="002A3E78">
              <w:rPr>
                <w:rFonts w:ascii="Times New Roman" w:hAnsi="Times New Roman" w:cs="Times New Roman"/>
                <w:bCs/>
                <w:sz w:val="24"/>
                <w:szCs w:val="24"/>
              </w:rPr>
              <w:t>2</w:t>
            </w:r>
            <w:r>
              <w:rPr>
                <w:rFonts w:ascii="Times New Roman" w:hAnsi="Times New Roman" w:cs="Times New Roman"/>
                <w:bCs/>
                <w:sz w:val="24"/>
                <w:szCs w:val="24"/>
              </w:rPr>
              <w:t>S</w:t>
            </w:r>
          </w:p>
        </w:tc>
      </w:tr>
      <w:tr w:rsidR="00F63184" w:rsidRPr="00B948AE" w14:paraId="3D9702F8" w14:textId="77777777" w:rsidTr="006572CC">
        <w:tc>
          <w:tcPr>
            <w:tcW w:w="2836" w:type="dxa"/>
          </w:tcPr>
          <w:p w14:paraId="47299BB8" w14:textId="77777777" w:rsidR="00F63184" w:rsidRPr="00C01B19" w:rsidRDefault="00F63184" w:rsidP="00F63184">
            <w:pPr>
              <w:spacing w:after="0" w:line="240" w:lineRule="auto"/>
              <w:rPr>
                <w:rFonts w:ascii="Times New Roman" w:hAnsi="Times New Roman" w:cs="Times New Roman"/>
                <w:b/>
              </w:rPr>
            </w:pPr>
            <w:r w:rsidRPr="00C01B19">
              <w:rPr>
                <w:rFonts w:ascii="Times New Roman" w:hAnsi="Times New Roman" w:cs="Times New Roman"/>
                <w:b/>
              </w:rPr>
              <w:t>ASIGNATURA</w:t>
            </w:r>
          </w:p>
        </w:tc>
        <w:tc>
          <w:tcPr>
            <w:tcW w:w="3578" w:type="dxa"/>
            <w:gridSpan w:val="4"/>
          </w:tcPr>
          <w:p w14:paraId="2247B551" w14:textId="07157768" w:rsidR="00F63184" w:rsidRPr="006572CC" w:rsidRDefault="00BE3AA6" w:rsidP="006572CC">
            <w:pPr>
              <w:spacing w:after="0" w:line="240" w:lineRule="auto"/>
              <w:rPr>
                <w:rFonts w:ascii="Times New Roman" w:hAnsi="Times New Roman" w:cs="Times New Roman"/>
                <w:bCs/>
                <w:sz w:val="24"/>
                <w:szCs w:val="24"/>
              </w:rPr>
            </w:pPr>
            <w:r w:rsidRPr="006572CC">
              <w:rPr>
                <w:rFonts w:ascii="Times New Roman" w:hAnsi="Times New Roman" w:cs="Times New Roman"/>
                <w:bCs/>
                <w:sz w:val="24"/>
                <w:szCs w:val="24"/>
              </w:rPr>
              <w:t>Biología molecular</w:t>
            </w:r>
          </w:p>
        </w:tc>
        <w:tc>
          <w:tcPr>
            <w:tcW w:w="2058" w:type="dxa"/>
            <w:gridSpan w:val="3"/>
          </w:tcPr>
          <w:p w14:paraId="0AE6F393" w14:textId="2596E7CB" w:rsidR="00EF225A" w:rsidRPr="00622DB1" w:rsidRDefault="00F63184" w:rsidP="00622DB1">
            <w:pPr>
              <w:spacing w:after="0" w:line="240" w:lineRule="auto"/>
              <w:ind w:right="-243"/>
              <w:rPr>
                <w:rFonts w:ascii="Times New Roman" w:hAnsi="Times New Roman" w:cs="Times New Roman"/>
                <w:b/>
              </w:rPr>
            </w:pPr>
            <w:r w:rsidRPr="00622DB1">
              <w:rPr>
                <w:rFonts w:ascii="Times New Roman" w:hAnsi="Times New Roman" w:cs="Times New Roman"/>
                <w:b/>
              </w:rPr>
              <w:t>SEMESTRE:</w:t>
            </w:r>
            <w:r w:rsidR="00FF59D9" w:rsidRPr="00622DB1">
              <w:rPr>
                <w:rFonts w:ascii="Times New Roman" w:hAnsi="Times New Roman" w:cs="Times New Roman"/>
                <w:b/>
              </w:rPr>
              <w:t xml:space="preserve"> </w:t>
            </w:r>
            <w:r w:rsidR="00400773" w:rsidRPr="006D3116">
              <w:rPr>
                <w:rFonts w:ascii="Times New Roman" w:hAnsi="Times New Roman" w:cs="Times New Roman"/>
                <w:bCs/>
              </w:rPr>
              <w:t>6t</w:t>
            </w:r>
            <w:r w:rsidR="00622DB1" w:rsidRPr="006D3116">
              <w:rPr>
                <w:rFonts w:ascii="Times New Roman" w:hAnsi="Times New Roman" w:cs="Times New Roman"/>
                <w:bCs/>
              </w:rPr>
              <w:t>o</w:t>
            </w:r>
          </w:p>
        </w:tc>
        <w:tc>
          <w:tcPr>
            <w:tcW w:w="1876" w:type="dxa"/>
            <w:gridSpan w:val="2"/>
          </w:tcPr>
          <w:p w14:paraId="7B606F33" w14:textId="62B27441" w:rsidR="00B410C4" w:rsidRPr="00622DB1" w:rsidRDefault="00F63184" w:rsidP="00622DB1">
            <w:pPr>
              <w:spacing w:after="0" w:line="240" w:lineRule="auto"/>
              <w:ind w:right="-107"/>
              <w:rPr>
                <w:rFonts w:ascii="Times New Roman" w:hAnsi="Times New Roman" w:cs="Times New Roman"/>
                <w:b/>
              </w:rPr>
            </w:pPr>
            <w:r w:rsidRPr="00622DB1">
              <w:rPr>
                <w:rFonts w:ascii="Times New Roman" w:hAnsi="Times New Roman" w:cs="Times New Roman"/>
                <w:b/>
              </w:rPr>
              <w:t>PARALELO:</w:t>
            </w:r>
            <w:r w:rsidR="00FF59D9" w:rsidRPr="00622DB1">
              <w:rPr>
                <w:rFonts w:ascii="Times New Roman" w:hAnsi="Times New Roman" w:cs="Times New Roman"/>
                <w:b/>
              </w:rPr>
              <w:t xml:space="preserve"> </w:t>
            </w:r>
            <w:r w:rsidR="00FF59D9" w:rsidRPr="006D3116">
              <w:rPr>
                <w:rFonts w:ascii="Times New Roman" w:hAnsi="Times New Roman" w:cs="Times New Roman"/>
                <w:bCs/>
              </w:rPr>
              <w:t>A</w:t>
            </w:r>
          </w:p>
        </w:tc>
      </w:tr>
      <w:tr w:rsidR="00F63184" w:rsidRPr="00B948AE" w14:paraId="4BC8928F" w14:textId="77777777" w:rsidTr="006572CC">
        <w:tc>
          <w:tcPr>
            <w:tcW w:w="2836" w:type="dxa"/>
            <w:shd w:val="clear" w:color="auto" w:fill="F2F2F2" w:themeFill="background1" w:themeFillShade="F2"/>
          </w:tcPr>
          <w:p w14:paraId="6559BF48" w14:textId="77777777" w:rsidR="00F63184" w:rsidRPr="00C01B19" w:rsidRDefault="00F63184" w:rsidP="00C01B19">
            <w:pPr>
              <w:spacing w:after="0" w:line="240" w:lineRule="auto"/>
              <w:ind w:right="-159"/>
              <w:rPr>
                <w:rFonts w:ascii="Times New Roman" w:hAnsi="Times New Roman" w:cs="Times New Roman"/>
                <w:b/>
              </w:rPr>
            </w:pPr>
            <w:r w:rsidRPr="00C01B19">
              <w:rPr>
                <w:rFonts w:ascii="Times New Roman" w:hAnsi="Times New Roman" w:cs="Times New Roman"/>
                <w:b/>
              </w:rPr>
              <w:t>NOMBRE DEL DOCENTE</w:t>
            </w:r>
          </w:p>
        </w:tc>
        <w:tc>
          <w:tcPr>
            <w:tcW w:w="7512" w:type="dxa"/>
            <w:gridSpan w:val="9"/>
          </w:tcPr>
          <w:p w14:paraId="3F0C092B" w14:textId="20D10323" w:rsidR="00F63184" w:rsidRPr="006572CC" w:rsidRDefault="00622DB1" w:rsidP="00F63184">
            <w:pPr>
              <w:spacing w:after="0"/>
              <w:rPr>
                <w:rFonts w:ascii="Times New Roman" w:hAnsi="Times New Roman" w:cs="Times New Roman"/>
                <w:bCs/>
              </w:rPr>
            </w:pPr>
            <w:proofErr w:type="spellStart"/>
            <w:r w:rsidRPr="006572CC">
              <w:rPr>
                <w:rFonts w:ascii="Times New Roman" w:hAnsi="Times New Roman" w:cs="Times New Roman"/>
                <w:bCs/>
              </w:rPr>
              <w:t>Mgt</w:t>
            </w:r>
            <w:proofErr w:type="spellEnd"/>
            <w:r w:rsidR="006572CC" w:rsidRPr="006572CC">
              <w:rPr>
                <w:rFonts w:ascii="Times New Roman" w:hAnsi="Times New Roman" w:cs="Times New Roman"/>
                <w:bCs/>
              </w:rPr>
              <w:t>. Felix Falconi Ontaneda</w:t>
            </w:r>
          </w:p>
        </w:tc>
      </w:tr>
      <w:tr w:rsidR="00622DB1" w:rsidRPr="00B948AE" w14:paraId="018CA12E" w14:textId="77777777" w:rsidTr="006572CC">
        <w:tc>
          <w:tcPr>
            <w:tcW w:w="2836" w:type="dxa"/>
          </w:tcPr>
          <w:p w14:paraId="4489475E" w14:textId="77777777" w:rsidR="00622DB1" w:rsidRPr="00622DB1" w:rsidRDefault="00622DB1" w:rsidP="006572CC">
            <w:pPr>
              <w:tabs>
                <w:tab w:val="left" w:pos="142"/>
              </w:tabs>
              <w:spacing w:after="0"/>
              <w:ind w:right="-111"/>
              <w:rPr>
                <w:rFonts w:ascii="Times New Roman" w:hAnsi="Times New Roman" w:cs="Times New Roman"/>
                <w:b/>
              </w:rPr>
            </w:pPr>
            <w:r w:rsidRPr="00622DB1">
              <w:rPr>
                <w:rFonts w:ascii="Times New Roman" w:hAnsi="Times New Roman" w:cs="Times New Roman"/>
                <w:b/>
              </w:rPr>
              <w:t>NÚMERO DE PRÁCTICA</w:t>
            </w:r>
          </w:p>
        </w:tc>
        <w:tc>
          <w:tcPr>
            <w:tcW w:w="802" w:type="dxa"/>
          </w:tcPr>
          <w:p w14:paraId="6183ABB3" w14:textId="0799D291" w:rsidR="00622DB1" w:rsidRPr="00490587" w:rsidRDefault="00622DB1" w:rsidP="00F63184">
            <w:pPr>
              <w:tabs>
                <w:tab w:val="left" w:pos="142"/>
              </w:tabs>
              <w:spacing w:after="0"/>
              <w:jc w:val="both"/>
              <w:rPr>
                <w:rFonts w:ascii="Times New Roman" w:hAnsi="Times New Roman" w:cs="Times New Roman"/>
                <w:bCs/>
                <w:sz w:val="24"/>
                <w:szCs w:val="24"/>
              </w:rPr>
            </w:pPr>
            <w:r w:rsidRPr="00490587">
              <w:rPr>
                <w:rFonts w:ascii="Times New Roman" w:hAnsi="Times New Roman" w:cs="Times New Roman"/>
                <w:bCs/>
                <w:sz w:val="24"/>
                <w:szCs w:val="24"/>
              </w:rPr>
              <w:t>1</w:t>
            </w:r>
            <w:r w:rsidR="00F138D1">
              <w:rPr>
                <w:rFonts w:ascii="Times New Roman" w:hAnsi="Times New Roman" w:cs="Times New Roman"/>
                <w:bCs/>
                <w:sz w:val="24"/>
                <w:szCs w:val="24"/>
              </w:rPr>
              <w:t>4</w:t>
            </w:r>
          </w:p>
        </w:tc>
        <w:tc>
          <w:tcPr>
            <w:tcW w:w="2320" w:type="dxa"/>
            <w:gridSpan w:val="2"/>
          </w:tcPr>
          <w:p w14:paraId="42493AB9" w14:textId="47B105C7" w:rsidR="00622DB1" w:rsidRPr="00B948AE" w:rsidRDefault="00622DB1" w:rsidP="00622DB1">
            <w:pPr>
              <w:tabs>
                <w:tab w:val="left" w:pos="142"/>
              </w:tabs>
              <w:spacing w:after="0"/>
              <w:jc w:val="both"/>
              <w:rPr>
                <w:rFonts w:ascii="Times New Roman" w:hAnsi="Times New Roman" w:cs="Times New Roman"/>
                <w:b/>
                <w:sz w:val="24"/>
                <w:szCs w:val="24"/>
              </w:rPr>
            </w:pPr>
            <w:r w:rsidRPr="00B948AE">
              <w:rPr>
                <w:rFonts w:ascii="Times New Roman" w:hAnsi="Times New Roman" w:cs="Times New Roman"/>
                <w:b/>
                <w:sz w:val="24"/>
                <w:szCs w:val="24"/>
              </w:rPr>
              <w:t>FECHA</w:t>
            </w:r>
            <w:r w:rsidR="00A5358F">
              <w:rPr>
                <w:rFonts w:ascii="Times New Roman" w:hAnsi="Times New Roman" w:cs="Times New Roman"/>
                <w:b/>
                <w:sz w:val="24"/>
                <w:szCs w:val="24"/>
              </w:rPr>
              <w:t xml:space="preserve">: </w:t>
            </w:r>
          </w:p>
        </w:tc>
        <w:tc>
          <w:tcPr>
            <w:tcW w:w="2560" w:type="dxa"/>
            <w:gridSpan w:val="5"/>
          </w:tcPr>
          <w:p w14:paraId="135EE7F8" w14:textId="3FE6EACB" w:rsidR="00622DB1" w:rsidRPr="00B948AE" w:rsidRDefault="00622DB1" w:rsidP="00F63184">
            <w:pPr>
              <w:tabs>
                <w:tab w:val="left" w:pos="142"/>
              </w:tabs>
              <w:spacing w:after="0"/>
              <w:jc w:val="both"/>
              <w:rPr>
                <w:rFonts w:ascii="Times New Roman" w:hAnsi="Times New Roman" w:cs="Times New Roman"/>
                <w:b/>
                <w:sz w:val="24"/>
                <w:szCs w:val="24"/>
              </w:rPr>
            </w:pPr>
            <w:r w:rsidRPr="00B948AE">
              <w:rPr>
                <w:rFonts w:ascii="Times New Roman" w:hAnsi="Times New Roman" w:cs="Times New Roman"/>
                <w:b/>
                <w:sz w:val="24"/>
                <w:szCs w:val="24"/>
              </w:rPr>
              <w:t xml:space="preserve">HORA: </w:t>
            </w:r>
            <w:r w:rsidR="002A3E78">
              <w:rPr>
                <w:rFonts w:ascii="Times New Roman" w:hAnsi="Times New Roman" w:cs="Times New Roman"/>
                <w:b/>
                <w:sz w:val="24"/>
                <w:szCs w:val="24"/>
              </w:rPr>
              <w:t xml:space="preserve"> </w:t>
            </w:r>
            <w:r w:rsidR="002A3E78" w:rsidRPr="002A3E78">
              <w:rPr>
                <w:rFonts w:ascii="Times New Roman" w:hAnsi="Times New Roman" w:cs="Times New Roman"/>
                <w:bCs/>
                <w:sz w:val="24"/>
                <w:szCs w:val="24"/>
              </w:rPr>
              <w:t>17:00-20:00</w:t>
            </w:r>
          </w:p>
        </w:tc>
        <w:tc>
          <w:tcPr>
            <w:tcW w:w="1830" w:type="dxa"/>
          </w:tcPr>
          <w:p w14:paraId="3AF5C4D3" w14:textId="6699599F" w:rsidR="00622DB1" w:rsidRPr="00622DB1" w:rsidRDefault="00622DB1" w:rsidP="00F63184">
            <w:pPr>
              <w:spacing w:after="0"/>
              <w:jc w:val="both"/>
              <w:rPr>
                <w:rFonts w:ascii="Times New Roman" w:hAnsi="Times New Roman" w:cs="Times New Roman"/>
                <w:b/>
              </w:rPr>
            </w:pPr>
            <w:r w:rsidRPr="00622DB1">
              <w:rPr>
                <w:rFonts w:ascii="Times New Roman" w:hAnsi="Times New Roman" w:cs="Times New Roman"/>
                <w:b/>
              </w:rPr>
              <w:t xml:space="preserve">DURACIÓN: </w:t>
            </w:r>
            <w:r w:rsidR="00FB08A4" w:rsidRPr="006D3116">
              <w:rPr>
                <w:rFonts w:ascii="Times New Roman" w:hAnsi="Times New Roman" w:cs="Times New Roman"/>
                <w:bCs/>
              </w:rPr>
              <w:t>2</w:t>
            </w:r>
          </w:p>
        </w:tc>
      </w:tr>
      <w:tr w:rsidR="002856A7" w:rsidRPr="00B948AE" w14:paraId="352E06FF" w14:textId="77777777" w:rsidTr="006572CC">
        <w:tc>
          <w:tcPr>
            <w:tcW w:w="2836" w:type="dxa"/>
            <w:vMerge w:val="restart"/>
            <w:vAlign w:val="center"/>
          </w:tcPr>
          <w:p w14:paraId="051A8C52" w14:textId="73BBADCB" w:rsidR="002856A7" w:rsidRPr="00B948AE" w:rsidRDefault="00C01B19" w:rsidP="00F63184">
            <w:pPr>
              <w:spacing w:after="0"/>
              <w:rPr>
                <w:rFonts w:ascii="Times New Roman" w:hAnsi="Times New Roman" w:cs="Times New Roman"/>
                <w:b/>
                <w:sz w:val="24"/>
                <w:szCs w:val="24"/>
              </w:rPr>
            </w:pPr>
            <w:r w:rsidRPr="00B948AE">
              <w:rPr>
                <w:rFonts w:ascii="Times New Roman" w:hAnsi="Times New Roman" w:cs="Times New Roman"/>
                <w:b/>
                <w:sz w:val="24"/>
                <w:szCs w:val="24"/>
              </w:rPr>
              <w:t>NOMBRE</w:t>
            </w:r>
            <w:r w:rsidR="002856A7" w:rsidRPr="00B948AE">
              <w:rPr>
                <w:rFonts w:ascii="Times New Roman" w:hAnsi="Times New Roman" w:cs="Times New Roman"/>
                <w:b/>
                <w:sz w:val="24"/>
                <w:szCs w:val="24"/>
              </w:rPr>
              <w:t xml:space="preserve"> DE LOS ESTUDIANTES.</w:t>
            </w:r>
          </w:p>
        </w:tc>
        <w:tc>
          <w:tcPr>
            <w:tcW w:w="7512" w:type="dxa"/>
            <w:gridSpan w:val="9"/>
            <w:shd w:val="clear" w:color="auto" w:fill="F2F2F2" w:themeFill="background1" w:themeFillShade="F2"/>
          </w:tcPr>
          <w:p w14:paraId="6685C6F1" w14:textId="77777777" w:rsidR="002856A7" w:rsidRPr="00B948AE" w:rsidRDefault="002856A7" w:rsidP="00F63184">
            <w:pPr>
              <w:spacing w:after="0"/>
              <w:jc w:val="center"/>
              <w:rPr>
                <w:rFonts w:ascii="Times New Roman" w:hAnsi="Times New Roman" w:cs="Times New Roman"/>
                <w:b/>
                <w:sz w:val="24"/>
                <w:szCs w:val="24"/>
              </w:rPr>
            </w:pPr>
            <w:r w:rsidRPr="00B948AE">
              <w:rPr>
                <w:rFonts w:ascii="Times New Roman" w:hAnsi="Times New Roman" w:cs="Times New Roman"/>
                <w:b/>
                <w:sz w:val="24"/>
                <w:szCs w:val="24"/>
              </w:rPr>
              <w:t>NÓMINA</w:t>
            </w:r>
          </w:p>
        </w:tc>
      </w:tr>
      <w:tr w:rsidR="002A3E78" w:rsidRPr="00B948AE" w14:paraId="1BBAFA3C" w14:textId="77777777" w:rsidTr="006572CC">
        <w:trPr>
          <w:trHeight w:val="311"/>
        </w:trPr>
        <w:tc>
          <w:tcPr>
            <w:tcW w:w="2836" w:type="dxa"/>
            <w:vMerge/>
            <w:vAlign w:val="center"/>
          </w:tcPr>
          <w:p w14:paraId="41CF34F6"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452F906B" w14:textId="31EED57D" w:rsidR="002A3E78" w:rsidRPr="001053CB" w:rsidRDefault="002A3E78" w:rsidP="002A3E78">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r w:rsidRPr="006779B8">
              <w:t>Acosta Cáceres Melany Sarahi</w:t>
            </w:r>
          </w:p>
        </w:tc>
        <w:tc>
          <w:tcPr>
            <w:tcW w:w="3685" w:type="dxa"/>
            <w:gridSpan w:val="4"/>
            <w:tcBorders>
              <w:top w:val="single" w:sz="7" w:space="0" w:color="000000"/>
              <w:left w:val="single" w:sz="7" w:space="0" w:color="000000"/>
              <w:bottom w:val="single" w:sz="7" w:space="0" w:color="000000"/>
              <w:right w:val="single" w:sz="7" w:space="0" w:color="000000"/>
            </w:tcBorders>
          </w:tcPr>
          <w:p w14:paraId="4CC4248C" w14:textId="14F8AF04" w:rsidR="002A3E78" w:rsidRPr="001053CB" w:rsidRDefault="002A3E78" w:rsidP="002A3E78">
            <w:pPr>
              <w:pStyle w:val="Prrafodelista"/>
              <w:numPr>
                <w:ilvl w:val="0"/>
                <w:numId w:val="36"/>
              </w:numPr>
              <w:tabs>
                <w:tab w:val="left" w:pos="271"/>
              </w:tabs>
              <w:spacing w:after="0" w:line="240" w:lineRule="auto"/>
              <w:ind w:left="90" w:right="-103" w:hanging="141"/>
              <w:rPr>
                <w:rFonts w:ascii="Times New Roman" w:hAnsi="Times New Roman" w:cs="Times New Roman"/>
                <w:sz w:val="20"/>
                <w:szCs w:val="20"/>
              </w:rPr>
            </w:pPr>
            <w:proofErr w:type="spellStart"/>
            <w:r w:rsidRPr="006779B8">
              <w:t>Pomagualli</w:t>
            </w:r>
            <w:proofErr w:type="spellEnd"/>
            <w:r w:rsidRPr="006779B8">
              <w:t xml:space="preserve"> Pucha </w:t>
            </w:r>
            <w:proofErr w:type="spellStart"/>
            <w:r w:rsidRPr="006779B8">
              <w:t>Jomayra</w:t>
            </w:r>
            <w:proofErr w:type="spellEnd"/>
            <w:r w:rsidRPr="006779B8">
              <w:t xml:space="preserve"> Vanesa</w:t>
            </w:r>
          </w:p>
        </w:tc>
      </w:tr>
      <w:tr w:rsidR="002A3E78" w:rsidRPr="00B948AE" w14:paraId="3E740A0E" w14:textId="77777777" w:rsidTr="006572CC">
        <w:trPr>
          <w:trHeight w:val="258"/>
        </w:trPr>
        <w:tc>
          <w:tcPr>
            <w:tcW w:w="2836" w:type="dxa"/>
            <w:vMerge/>
            <w:vAlign w:val="center"/>
          </w:tcPr>
          <w:p w14:paraId="6F1E8E6F"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024B32D6" w14:textId="0B6AEBFF" w:rsidR="002A3E78" w:rsidRPr="001053CB" w:rsidRDefault="002A3E78" w:rsidP="002A3E78">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r w:rsidRPr="006779B8">
              <w:t xml:space="preserve">Acosta </w:t>
            </w:r>
            <w:proofErr w:type="spellStart"/>
            <w:r w:rsidRPr="006779B8">
              <w:t>Tenelema</w:t>
            </w:r>
            <w:proofErr w:type="spellEnd"/>
            <w:r w:rsidRPr="006779B8">
              <w:t xml:space="preserve"> Marcela Carolina</w:t>
            </w:r>
          </w:p>
        </w:tc>
        <w:tc>
          <w:tcPr>
            <w:tcW w:w="3685" w:type="dxa"/>
            <w:gridSpan w:val="4"/>
            <w:tcBorders>
              <w:top w:val="single" w:sz="7" w:space="0" w:color="000000"/>
              <w:left w:val="single" w:sz="7" w:space="0" w:color="000000"/>
              <w:bottom w:val="single" w:sz="7" w:space="0" w:color="000000"/>
              <w:right w:val="single" w:sz="7" w:space="0" w:color="000000"/>
            </w:tcBorders>
          </w:tcPr>
          <w:p w14:paraId="19E9EE9F" w14:textId="4741E942" w:rsidR="002A3E78" w:rsidRPr="001053CB" w:rsidRDefault="002A3E78" w:rsidP="002A3E78">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6779B8">
              <w:t>Quezada Vega Karen Vanessa</w:t>
            </w:r>
          </w:p>
        </w:tc>
      </w:tr>
      <w:tr w:rsidR="002A3E78" w:rsidRPr="00B948AE" w14:paraId="7945A496" w14:textId="77777777" w:rsidTr="006572CC">
        <w:trPr>
          <w:trHeight w:val="258"/>
        </w:trPr>
        <w:tc>
          <w:tcPr>
            <w:tcW w:w="2836" w:type="dxa"/>
            <w:vMerge/>
            <w:vAlign w:val="center"/>
          </w:tcPr>
          <w:p w14:paraId="7C84C372"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0C4AE474" w14:textId="4586BA7E" w:rsidR="002A3E78" w:rsidRPr="001053CB" w:rsidRDefault="002A3E78" w:rsidP="002A3E78">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r w:rsidRPr="006779B8">
              <w:t>Amores Garzón Jonathan Israel</w:t>
            </w:r>
          </w:p>
        </w:tc>
        <w:tc>
          <w:tcPr>
            <w:tcW w:w="3685" w:type="dxa"/>
            <w:gridSpan w:val="4"/>
            <w:tcBorders>
              <w:top w:val="single" w:sz="7" w:space="0" w:color="000000"/>
              <w:left w:val="single" w:sz="7" w:space="0" w:color="000000"/>
              <w:bottom w:val="single" w:sz="7" w:space="0" w:color="000000"/>
              <w:right w:val="single" w:sz="7" w:space="0" w:color="000000"/>
            </w:tcBorders>
          </w:tcPr>
          <w:p w14:paraId="302AE951" w14:textId="01E2F68D" w:rsidR="002A3E78" w:rsidRPr="001053CB" w:rsidRDefault="002A3E78" w:rsidP="002A3E78">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proofErr w:type="spellStart"/>
            <w:r w:rsidRPr="006779B8">
              <w:t>Quilligana</w:t>
            </w:r>
            <w:proofErr w:type="spellEnd"/>
            <w:r w:rsidRPr="006779B8">
              <w:t xml:space="preserve"> Urrutia Lorena Estefanía</w:t>
            </w:r>
          </w:p>
        </w:tc>
      </w:tr>
      <w:tr w:rsidR="002A3E78" w:rsidRPr="00B948AE" w14:paraId="4E9D96CD" w14:textId="77777777" w:rsidTr="006572CC">
        <w:trPr>
          <w:trHeight w:val="258"/>
        </w:trPr>
        <w:tc>
          <w:tcPr>
            <w:tcW w:w="2836" w:type="dxa"/>
            <w:vMerge/>
            <w:vAlign w:val="center"/>
          </w:tcPr>
          <w:p w14:paraId="2E753585"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6192F4EC" w14:textId="13333241" w:rsidR="002A3E78" w:rsidRPr="001053CB" w:rsidRDefault="002A3E78" w:rsidP="002A3E78">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proofErr w:type="spellStart"/>
            <w:r w:rsidRPr="006779B8">
              <w:t>Ashqui</w:t>
            </w:r>
            <w:proofErr w:type="spellEnd"/>
            <w:r w:rsidRPr="006779B8">
              <w:t xml:space="preserve"> </w:t>
            </w:r>
            <w:proofErr w:type="spellStart"/>
            <w:r w:rsidRPr="006779B8">
              <w:t>Agualsaca</w:t>
            </w:r>
            <w:proofErr w:type="spellEnd"/>
            <w:r w:rsidRPr="006779B8">
              <w:t xml:space="preserve"> Kerly Graciela</w:t>
            </w:r>
          </w:p>
        </w:tc>
        <w:tc>
          <w:tcPr>
            <w:tcW w:w="3685" w:type="dxa"/>
            <w:gridSpan w:val="4"/>
            <w:tcBorders>
              <w:top w:val="single" w:sz="7" w:space="0" w:color="000000"/>
              <w:left w:val="single" w:sz="7" w:space="0" w:color="000000"/>
              <w:bottom w:val="single" w:sz="7" w:space="0" w:color="000000"/>
              <w:right w:val="single" w:sz="7" w:space="0" w:color="000000"/>
            </w:tcBorders>
          </w:tcPr>
          <w:p w14:paraId="5DCAF81F" w14:textId="73DA55DF" w:rsidR="002A3E78" w:rsidRPr="001053CB" w:rsidRDefault="002A3E78" w:rsidP="002A3E78">
            <w:pPr>
              <w:pStyle w:val="Prrafodelista"/>
              <w:numPr>
                <w:ilvl w:val="0"/>
                <w:numId w:val="36"/>
              </w:numPr>
              <w:tabs>
                <w:tab w:val="left" w:pos="271"/>
              </w:tabs>
              <w:spacing w:after="0" w:line="240" w:lineRule="auto"/>
              <w:ind w:left="90" w:right="-106" w:hanging="141"/>
              <w:rPr>
                <w:rFonts w:ascii="Times New Roman" w:hAnsi="Times New Roman" w:cs="Times New Roman"/>
                <w:sz w:val="20"/>
                <w:szCs w:val="20"/>
              </w:rPr>
            </w:pPr>
            <w:r w:rsidRPr="006779B8">
              <w:t xml:space="preserve">Raza </w:t>
            </w:r>
            <w:proofErr w:type="spellStart"/>
            <w:r w:rsidRPr="006779B8">
              <w:t>Aulla</w:t>
            </w:r>
            <w:proofErr w:type="spellEnd"/>
            <w:r w:rsidRPr="006779B8">
              <w:t xml:space="preserve"> Doménica Salome</w:t>
            </w:r>
          </w:p>
        </w:tc>
      </w:tr>
      <w:tr w:rsidR="002A3E78" w:rsidRPr="00B948AE" w14:paraId="6B9CE374" w14:textId="77777777" w:rsidTr="006572CC">
        <w:trPr>
          <w:trHeight w:val="258"/>
        </w:trPr>
        <w:tc>
          <w:tcPr>
            <w:tcW w:w="2836" w:type="dxa"/>
            <w:vMerge/>
            <w:vAlign w:val="center"/>
          </w:tcPr>
          <w:p w14:paraId="7DB22BA3"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37410D15" w14:textId="6D4756A9" w:rsidR="002A3E78" w:rsidRPr="001053CB" w:rsidRDefault="002A3E78" w:rsidP="002A3E78">
            <w:pPr>
              <w:pStyle w:val="Prrafodelista"/>
              <w:numPr>
                <w:ilvl w:val="0"/>
                <w:numId w:val="35"/>
              </w:numPr>
              <w:tabs>
                <w:tab w:val="left" w:pos="331"/>
              </w:tabs>
              <w:spacing w:after="0" w:line="240" w:lineRule="auto"/>
              <w:ind w:left="171" w:hanging="141"/>
              <w:rPr>
                <w:rFonts w:ascii="Times New Roman" w:hAnsi="Times New Roman" w:cs="Times New Roman"/>
                <w:sz w:val="20"/>
                <w:szCs w:val="20"/>
              </w:rPr>
            </w:pPr>
            <w:r w:rsidRPr="006779B8">
              <w:t>Balladares Hidalgo Micaela Alexandra</w:t>
            </w:r>
          </w:p>
        </w:tc>
        <w:tc>
          <w:tcPr>
            <w:tcW w:w="3685" w:type="dxa"/>
            <w:gridSpan w:val="4"/>
            <w:tcBorders>
              <w:top w:val="single" w:sz="7" w:space="0" w:color="000000"/>
              <w:left w:val="single" w:sz="7" w:space="0" w:color="000000"/>
              <w:bottom w:val="single" w:sz="7" w:space="0" w:color="000000"/>
              <w:right w:val="single" w:sz="7" w:space="0" w:color="000000"/>
            </w:tcBorders>
          </w:tcPr>
          <w:p w14:paraId="559FB984" w14:textId="48EE1765" w:rsidR="002A3E78" w:rsidRPr="001053CB" w:rsidRDefault="002A3E78" w:rsidP="002A3E78">
            <w:pPr>
              <w:pStyle w:val="Prrafodelista"/>
              <w:numPr>
                <w:ilvl w:val="0"/>
                <w:numId w:val="36"/>
              </w:numPr>
              <w:tabs>
                <w:tab w:val="left" w:pos="271"/>
              </w:tabs>
              <w:spacing w:after="0" w:line="240" w:lineRule="auto"/>
              <w:ind w:left="90" w:right="-247" w:hanging="141"/>
              <w:rPr>
                <w:rFonts w:ascii="Times New Roman" w:hAnsi="Times New Roman" w:cs="Times New Roman"/>
                <w:sz w:val="20"/>
                <w:szCs w:val="20"/>
              </w:rPr>
            </w:pPr>
            <w:r w:rsidRPr="006779B8">
              <w:t>Reyes Bayas Angie Viviana</w:t>
            </w:r>
          </w:p>
        </w:tc>
      </w:tr>
      <w:tr w:rsidR="002A3E78" w:rsidRPr="00B948AE" w14:paraId="470F805D" w14:textId="77777777" w:rsidTr="006572CC">
        <w:trPr>
          <w:trHeight w:val="258"/>
        </w:trPr>
        <w:tc>
          <w:tcPr>
            <w:tcW w:w="2836" w:type="dxa"/>
            <w:vMerge/>
            <w:vAlign w:val="center"/>
          </w:tcPr>
          <w:p w14:paraId="6BA8C8E7"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45302D2B" w14:textId="5164CE22" w:rsidR="002A3E78" w:rsidRPr="001053CB" w:rsidRDefault="002A3E78" w:rsidP="002A3E78">
            <w:pPr>
              <w:pStyle w:val="Prrafodelista"/>
              <w:numPr>
                <w:ilvl w:val="0"/>
                <w:numId w:val="35"/>
              </w:numPr>
              <w:tabs>
                <w:tab w:val="left" w:pos="331"/>
              </w:tabs>
              <w:spacing w:after="0" w:line="240" w:lineRule="auto"/>
              <w:ind w:left="171" w:right="-108" w:hanging="141"/>
              <w:rPr>
                <w:rFonts w:ascii="Times New Roman" w:hAnsi="Times New Roman" w:cs="Times New Roman"/>
                <w:sz w:val="20"/>
                <w:szCs w:val="20"/>
              </w:rPr>
            </w:pPr>
            <w:r w:rsidRPr="006779B8">
              <w:t>Barragán Lara Patricio Xavier</w:t>
            </w:r>
          </w:p>
        </w:tc>
        <w:tc>
          <w:tcPr>
            <w:tcW w:w="3685" w:type="dxa"/>
            <w:gridSpan w:val="4"/>
            <w:tcBorders>
              <w:top w:val="single" w:sz="7" w:space="0" w:color="000000"/>
              <w:left w:val="single" w:sz="7" w:space="0" w:color="000000"/>
              <w:bottom w:val="single" w:sz="7" w:space="0" w:color="000000"/>
              <w:right w:val="single" w:sz="7" w:space="0" w:color="000000"/>
            </w:tcBorders>
          </w:tcPr>
          <w:p w14:paraId="6441B026" w14:textId="23617336" w:rsidR="002A3E78" w:rsidRPr="001053CB" w:rsidRDefault="002A3E78" w:rsidP="002A3E78">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6779B8">
              <w:t>Ríos Palma Heidi Lissette</w:t>
            </w:r>
          </w:p>
        </w:tc>
      </w:tr>
      <w:tr w:rsidR="002A3E78" w:rsidRPr="00B948AE" w14:paraId="61D5A7D6" w14:textId="77777777" w:rsidTr="006572CC">
        <w:trPr>
          <w:trHeight w:val="258"/>
        </w:trPr>
        <w:tc>
          <w:tcPr>
            <w:tcW w:w="2836" w:type="dxa"/>
            <w:vMerge/>
            <w:vAlign w:val="center"/>
          </w:tcPr>
          <w:p w14:paraId="3B3BCEC3"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0077EDEE" w14:textId="130FBC02" w:rsidR="002A3E78" w:rsidRPr="001053CB" w:rsidRDefault="002A3E78" w:rsidP="002A3E78">
            <w:pPr>
              <w:pStyle w:val="Prrafodelista"/>
              <w:numPr>
                <w:ilvl w:val="0"/>
                <w:numId w:val="35"/>
              </w:numPr>
              <w:tabs>
                <w:tab w:val="left" w:pos="331"/>
              </w:tabs>
              <w:spacing w:after="0" w:line="240" w:lineRule="auto"/>
              <w:ind w:left="171" w:right="-107" w:hanging="141"/>
              <w:rPr>
                <w:rFonts w:ascii="Times New Roman" w:hAnsi="Times New Roman" w:cs="Times New Roman"/>
                <w:sz w:val="20"/>
                <w:szCs w:val="20"/>
              </w:rPr>
            </w:pPr>
            <w:r w:rsidRPr="006779B8">
              <w:t>Borja Coba Malena Salome</w:t>
            </w:r>
          </w:p>
        </w:tc>
        <w:tc>
          <w:tcPr>
            <w:tcW w:w="3685" w:type="dxa"/>
            <w:gridSpan w:val="4"/>
            <w:tcBorders>
              <w:top w:val="single" w:sz="7" w:space="0" w:color="000000"/>
              <w:left w:val="single" w:sz="7" w:space="0" w:color="000000"/>
              <w:bottom w:val="single" w:sz="7" w:space="0" w:color="000000"/>
              <w:right w:val="single" w:sz="7" w:space="0" w:color="000000"/>
            </w:tcBorders>
          </w:tcPr>
          <w:p w14:paraId="13EF63D5" w14:textId="36DA2E38" w:rsidR="002A3E78" w:rsidRPr="001053CB" w:rsidRDefault="002A3E78" w:rsidP="002A3E78">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6779B8">
              <w:t xml:space="preserve">Saltos </w:t>
            </w:r>
            <w:proofErr w:type="spellStart"/>
            <w:r w:rsidRPr="006779B8">
              <w:t>Michilena</w:t>
            </w:r>
            <w:proofErr w:type="spellEnd"/>
            <w:r w:rsidRPr="006779B8">
              <w:t xml:space="preserve"> </w:t>
            </w:r>
            <w:proofErr w:type="spellStart"/>
            <w:r w:rsidRPr="006779B8">
              <w:t>Anahely</w:t>
            </w:r>
            <w:proofErr w:type="spellEnd"/>
            <w:r w:rsidRPr="006779B8">
              <w:t xml:space="preserve"> </w:t>
            </w:r>
            <w:proofErr w:type="spellStart"/>
            <w:r w:rsidRPr="006779B8">
              <w:t>Arai</w:t>
            </w:r>
            <w:proofErr w:type="spellEnd"/>
          </w:p>
        </w:tc>
      </w:tr>
      <w:tr w:rsidR="002A3E78" w:rsidRPr="00B948AE" w14:paraId="34F94FB6" w14:textId="77777777" w:rsidTr="006572CC">
        <w:trPr>
          <w:trHeight w:val="258"/>
        </w:trPr>
        <w:tc>
          <w:tcPr>
            <w:tcW w:w="2836" w:type="dxa"/>
            <w:vMerge/>
            <w:vAlign w:val="center"/>
          </w:tcPr>
          <w:p w14:paraId="7DA701E6"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0B00D30A" w14:textId="0CC868D7" w:rsidR="002A3E78" w:rsidRPr="001053CB" w:rsidRDefault="002A3E78" w:rsidP="002A3E78">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r w:rsidRPr="006779B8">
              <w:t xml:space="preserve">Caiza Moya </w:t>
            </w:r>
            <w:proofErr w:type="spellStart"/>
            <w:r w:rsidRPr="006779B8">
              <w:t>Sulay</w:t>
            </w:r>
            <w:proofErr w:type="spellEnd"/>
            <w:r w:rsidRPr="006779B8">
              <w:t xml:space="preserve"> Maricela</w:t>
            </w:r>
          </w:p>
        </w:tc>
        <w:tc>
          <w:tcPr>
            <w:tcW w:w="3685" w:type="dxa"/>
            <w:gridSpan w:val="4"/>
            <w:tcBorders>
              <w:top w:val="single" w:sz="7" w:space="0" w:color="000000"/>
              <w:left w:val="single" w:sz="7" w:space="0" w:color="000000"/>
              <w:bottom w:val="single" w:sz="7" w:space="0" w:color="000000"/>
              <w:right w:val="single" w:sz="7" w:space="0" w:color="000000"/>
            </w:tcBorders>
          </w:tcPr>
          <w:p w14:paraId="39ACCB20" w14:textId="3D2199A9" w:rsidR="002A3E78" w:rsidRPr="001053CB" w:rsidRDefault="002A3E78" w:rsidP="002A3E78">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6779B8">
              <w:t>Samaniego Álvarez Angie Nicole</w:t>
            </w:r>
          </w:p>
        </w:tc>
      </w:tr>
      <w:tr w:rsidR="002A3E78" w:rsidRPr="00B948AE" w14:paraId="6EE44BA2" w14:textId="77777777" w:rsidTr="006572CC">
        <w:trPr>
          <w:trHeight w:val="258"/>
        </w:trPr>
        <w:tc>
          <w:tcPr>
            <w:tcW w:w="2836" w:type="dxa"/>
            <w:vMerge/>
            <w:vAlign w:val="center"/>
          </w:tcPr>
          <w:p w14:paraId="32028F10"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2737156E" w14:textId="17824344" w:rsidR="002A3E78" w:rsidRPr="005626BB" w:rsidRDefault="002A3E78" w:rsidP="002A3E78">
            <w:pPr>
              <w:pStyle w:val="Prrafodelista"/>
              <w:numPr>
                <w:ilvl w:val="0"/>
                <w:numId w:val="35"/>
              </w:numPr>
              <w:tabs>
                <w:tab w:val="left" w:pos="331"/>
              </w:tabs>
              <w:spacing w:after="0" w:line="240" w:lineRule="auto"/>
              <w:ind w:left="171" w:right="-157" w:hanging="141"/>
            </w:pPr>
            <w:r w:rsidRPr="006779B8">
              <w:t xml:space="preserve">Carrasco </w:t>
            </w:r>
            <w:proofErr w:type="spellStart"/>
            <w:r w:rsidRPr="006779B8">
              <w:t>Chiluisa</w:t>
            </w:r>
            <w:proofErr w:type="spellEnd"/>
            <w:r w:rsidRPr="006779B8">
              <w:t xml:space="preserve"> Escarlet Nicole</w:t>
            </w:r>
          </w:p>
        </w:tc>
        <w:tc>
          <w:tcPr>
            <w:tcW w:w="3685" w:type="dxa"/>
            <w:gridSpan w:val="4"/>
            <w:tcBorders>
              <w:top w:val="single" w:sz="7" w:space="0" w:color="000000"/>
              <w:left w:val="single" w:sz="7" w:space="0" w:color="000000"/>
              <w:bottom w:val="single" w:sz="7" w:space="0" w:color="000000"/>
              <w:right w:val="single" w:sz="7" w:space="0" w:color="000000"/>
            </w:tcBorders>
          </w:tcPr>
          <w:p w14:paraId="073DF4C8" w14:textId="7502F080" w:rsidR="002A3E78" w:rsidRPr="005626BB" w:rsidRDefault="002A3E78" w:rsidP="002A3E78">
            <w:pPr>
              <w:pStyle w:val="Prrafodelista"/>
              <w:numPr>
                <w:ilvl w:val="0"/>
                <w:numId w:val="36"/>
              </w:numPr>
              <w:tabs>
                <w:tab w:val="left" w:pos="271"/>
              </w:tabs>
              <w:spacing w:after="0" w:line="240" w:lineRule="auto"/>
              <w:ind w:left="90" w:hanging="141"/>
            </w:pPr>
            <w:r w:rsidRPr="006779B8">
              <w:t>Silva Villa Cinthya Dayana</w:t>
            </w:r>
          </w:p>
        </w:tc>
      </w:tr>
      <w:tr w:rsidR="002A3E78" w:rsidRPr="00B948AE" w14:paraId="1911C21A" w14:textId="77777777" w:rsidTr="006572CC">
        <w:trPr>
          <w:trHeight w:val="258"/>
        </w:trPr>
        <w:tc>
          <w:tcPr>
            <w:tcW w:w="2836" w:type="dxa"/>
            <w:vMerge/>
            <w:vAlign w:val="center"/>
          </w:tcPr>
          <w:p w14:paraId="473681C8"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111DC048" w14:textId="58786222" w:rsidR="002A3E78" w:rsidRPr="005626BB" w:rsidRDefault="002A3E78" w:rsidP="002A3E78">
            <w:pPr>
              <w:pStyle w:val="Prrafodelista"/>
              <w:numPr>
                <w:ilvl w:val="0"/>
                <w:numId w:val="35"/>
              </w:numPr>
              <w:tabs>
                <w:tab w:val="left" w:pos="331"/>
              </w:tabs>
              <w:spacing w:after="0" w:line="240" w:lineRule="auto"/>
              <w:ind w:left="171" w:right="-157" w:hanging="141"/>
            </w:pPr>
            <w:r w:rsidRPr="006779B8">
              <w:t>Carvajal Inca Grace Dayana</w:t>
            </w:r>
          </w:p>
        </w:tc>
        <w:tc>
          <w:tcPr>
            <w:tcW w:w="3685" w:type="dxa"/>
            <w:gridSpan w:val="4"/>
            <w:tcBorders>
              <w:top w:val="single" w:sz="7" w:space="0" w:color="000000"/>
              <w:left w:val="single" w:sz="7" w:space="0" w:color="000000"/>
              <w:bottom w:val="single" w:sz="7" w:space="0" w:color="000000"/>
              <w:right w:val="single" w:sz="7" w:space="0" w:color="000000"/>
            </w:tcBorders>
          </w:tcPr>
          <w:p w14:paraId="3D664FD7" w14:textId="13777688" w:rsidR="002A3E78" w:rsidRPr="005626BB" w:rsidRDefault="002A3E78" w:rsidP="002A3E78">
            <w:pPr>
              <w:pStyle w:val="Prrafodelista"/>
              <w:numPr>
                <w:ilvl w:val="0"/>
                <w:numId w:val="36"/>
              </w:numPr>
              <w:tabs>
                <w:tab w:val="left" w:pos="271"/>
              </w:tabs>
              <w:spacing w:after="0" w:line="240" w:lineRule="auto"/>
              <w:ind w:left="90" w:hanging="141"/>
            </w:pPr>
            <w:r w:rsidRPr="006779B8">
              <w:t>Silva Hidalgo Lizbeth Estefanía</w:t>
            </w:r>
          </w:p>
        </w:tc>
      </w:tr>
      <w:tr w:rsidR="002A3E78" w:rsidRPr="00B948AE" w14:paraId="09737E66" w14:textId="77777777" w:rsidTr="006572CC">
        <w:trPr>
          <w:trHeight w:val="258"/>
        </w:trPr>
        <w:tc>
          <w:tcPr>
            <w:tcW w:w="2836" w:type="dxa"/>
            <w:vMerge/>
            <w:vAlign w:val="center"/>
          </w:tcPr>
          <w:p w14:paraId="59500E80"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6F492109" w14:textId="640BFA29" w:rsidR="002A3E78" w:rsidRPr="005626BB" w:rsidRDefault="002A3E78" w:rsidP="002A3E78">
            <w:pPr>
              <w:pStyle w:val="Prrafodelista"/>
              <w:numPr>
                <w:ilvl w:val="0"/>
                <w:numId w:val="35"/>
              </w:numPr>
              <w:tabs>
                <w:tab w:val="left" w:pos="331"/>
              </w:tabs>
              <w:spacing w:after="0" w:line="240" w:lineRule="auto"/>
              <w:ind w:left="171" w:right="-157" w:hanging="141"/>
            </w:pPr>
            <w:r w:rsidRPr="006779B8">
              <w:t>Castillo Jiménez María Belén</w:t>
            </w:r>
          </w:p>
        </w:tc>
        <w:tc>
          <w:tcPr>
            <w:tcW w:w="3685" w:type="dxa"/>
            <w:gridSpan w:val="4"/>
            <w:tcBorders>
              <w:top w:val="single" w:sz="7" w:space="0" w:color="000000"/>
              <w:left w:val="single" w:sz="7" w:space="0" w:color="000000"/>
              <w:bottom w:val="single" w:sz="7" w:space="0" w:color="000000"/>
              <w:right w:val="single" w:sz="7" w:space="0" w:color="000000"/>
            </w:tcBorders>
          </w:tcPr>
          <w:p w14:paraId="63853C9F" w14:textId="2F859968" w:rsidR="002A3E78" w:rsidRPr="005626BB" w:rsidRDefault="002A3E78" w:rsidP="002A3E78">
            <w:pPr>
              <w:pStyle w:val="Prrafodelista"/>
              <w:numPr>
                <w:ilvl w:val="0"/>
                <w:numId w:val="36"/>
              </w:numPr>
              <w:tabs>
                <w:tab w:val="left" w:pos="271"/>
              </w:tabs>
              <w:spacing w:after="0" w:line="240" w:lineRule="auto"/>
              <w:ind w:left="90" w:hanging="141"/>
            </w:pPr>
            <w:r w:rsidRPr="006779B8">
              <w:t xml:space="preserve">Tapia </w:t>
            </w:r>
            <w:proofErr w:type="spellStart"/>
            <w:r w:rsidRPr="006779B8">
              <w:t>Jacome</w:t>
            </w:r>
            <w:proofErr w:type="spellEnd"/>
            <w:r w:rsidRPr="006779B8">
              <w:t xml:space="preserve"> Priscila Mikaela</w:t>
            </w:r>
          </w:p>
        </w:tc>
      </w:tr>
      <w:tr w:rsidR="002A3E78" w:rsidRPr="00B948AE" w14:paraId="65FD630A" w14:textId="77777777" w:rsidTr="006572CC">
        <w:trPr>
          <w:trHeight w:val="258"/>
        </w:trPr>
        <w:tc>
          <w:tcPr>
            <w:tcW w:w="2836" w:type="dxa"/>
            <w:vMerge/>
            <w:vAlign w:val="center"/>
          </w:tcPr>
          <w:p w14:paraId="2EC4D257"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4FC631CA" w14:textId="4545FF83" w:rsidR="002A3E78" w:rsidRPr="005626BB" w:rsidRDefault="002A3E78" w:rsidP="002A3E78">
            <w:pPr>
              <w:pStyle w:val="Prrafodelista"/>
              <w:numPr>
                <w:ilvl w:val="0"/>
                <w:numId w:val="35"/>
              </w:numPr>
              <w:tabs>
                <w:tab w:val="left" w:pos="331"/>
              </w:tabs>
              <w:spacing w:after="0" w:line="240" w:lineRule="auto"/>
              <w:ind w:left="171" w:right="-157" w:hanging="141"/>
            </w:pPr>
            <w:r w:rsidRPr="006779B8">
              <w:t>Cedeño Jiménez José Andrés</w:t>
            </w:r>
          </w:p>
        </w:tc>
        <w:tc>
          <w:tcPr>
            <w:tcW w:w="3685" w:type="dxa"/>
            <w:gridSpan w:val="4"/>
            <w:tcBorders>
              <w:top w:val="single" w:sz="7" w:space="0" w:color="000000"/>
              <w:left w:val="single" w:sz="7" w:space="0" w:color="000000"/>
              <w:bottom w:val="single" w:sz="7" w:space="0" w:color="000000"/>
              <w:right w:val="single" w:sz="7" w:space="0" w:color="000000"/>
            </w:tcBorders>
          </w:tcPr>
          <w:p w14:paraId="0170F897" w14:textId="1A9AD12E" w:rsidR="002A3E78" w:rsidRPr="005626BB" w:rsidRDefault="002A3E78" w:rsidP="002A3E78">
            <w:pPr>
              <w:pStyle w:val="Prrafodelista"/>
              <w:numPr>
                <w:ilvl w:val="0"/>
                <w:numId w:val="36"/>
              </w:numPr>
              <w:tabs>
                <w:tab w:val="left" w:pos="271"/>
              </w:tabs>
              <w:spacing w:after="0" w:line="240" w:lineRule="auto"/>
              <w:ind w:left="90" w:hanging="141"/>
            </w:pPr>
            <w:r w:rsidRPr="006779B8">
              <w:t xml:space="preserve">Tarco </w:t>
            </w:r>
            <w:proofErr w:type="spellStart"/>
            <w:r w:rsidRPr="006779B8">
              <w:t>Tarco</w:t>
            </w:r>
            <w:proofErr w:type="spellEnd"/>
            <w:r w:rsidRPr="006779B8">
              <w:t xml:space="preserve"> Mónica Esperanza</w:t>
            </w:r>
          </w:p>
        </w:tc>
      </w:tr>
      <w:tr w:rsidR="002A3E78" w:rsidRPr="00B948AE" w14:paraId="3A1CEA9C" w14:textId="77777777" w:rsidTr="006572CC">
        <w:trPr>
          <w:trHeight w:val="258"/>
        </w:trPr>
        <w:tc>
          <w:tcPr>
            <w:tcW w:w="2836" w:type="dxa"/>
            <w:vMerge/>
            <w:vAlign w:val="center"/>
          </w:tcPr>
          <w:p w14:paraId="44CD5A97"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15191DA3" w14:textId="784FB799" w:rsidR="002A3E78" w:rsidRPr="005626BB" w:rsidRDefault="002A3E78" w:rsidP="002A3E78">
            <w:pPr>
              <w:pStyle w:val="Prrafodelista"/>
              <w:numPr>
                <w:ilvl w:val="0"/>
                <w:numId w:val="35"/>
              </w:numPr>
              <w:tabs>
                <w:tab w:val="left" w:pos="331"/>
              </w:tabs>
              <w:spacing w:after="0" w:line="240" w:lineRule="auto"/>
              <w:ind w:left="171" w:right="-157" w:hanging="141"/>
            </w:pPr>
            <w:r w:rsidRPr="006779B8">
              <w:t xml:space="preserve">Espinoza </w:t>
            </w:r>
            <w:proofErr w:type="spellStart"/>
            <w:r w:rsidRPr="006779B8">
              <w:t>Espinoza</w:t>
            </w:r>
            <w:proofErr w:type="spellEnd"/>
            <w:r w:rsidRPr="006779B8">
              <w:t xml:space="preserve"> Tanya Aracelly</w:t>
            </w:r>
          </w:p>
        </w:tc>
        <w:tc>
          <w:tcPr>
            <w:tcW w:w="3685" w:type="dxa"/>
            <w:gridSpan w:val="4"/>
            <w:tcBorders>
              <w:top w:val="single" w:sz="7" w:space="0" w:color="000000"/>
              <w:left w:val="single" w:sz="7" w:space="0" w:color="000000"/>
              <w:bottom w:val="single" w:sz="7" w:space="0" w:color="000000"/>
              <w:right w:val="single" w:sz="7" w:space="0" w:color="000000"/>
            </w:tcBorders>
          </w:tcPr>
          <w:p w14:paraId="7F92B454" w14:textId="2573E037" w:rsidR="002A3E78" w:rsidRPr="005626BB" w:rsidRDefault="002A3E78" w:rsidP="002A3E78">
            <w:pPr>
              <w:pStyle w:val="Prrafodelista"/>
              <w:numPr>
                <w:ilvl w:val="0"/>
                <w:numId w:val="36"/>
              </w:numPr>
              <w:tabs>
                <w:tab w:val="left" w:pos="271"/>
              </w:tabs>
              <w:spacing w:after="0" w:line="240" w:lineRule="auto"/>
              <w:ind w:left="90" w:hanging="141"/>
            </w:pPr>
            <w:r w:rsidRPr="006779B8">
              <w:t xml:space="preserve">Tirado Martínez Wendy </w:t>
            </w:r>
            <w:proofErr w:type="spellStart"/>
            <w:r w:rsidRPr="006779B8">
              <w:t>Anahi</w:t>
            </w:r>
            <w:proofErr w:type="spellEnd"/>
          </w:p>
        </w:tc>
      </w:tr>
      <w:tr w:rsidR="002A3E78" w:rsidRPr="00B948AE" w14:paraId="1CC83D97" w14:textId="77777777" w:rsidTr="006572CC">
        <w:trPr>
          <w:trHeight w:val="258"/>
        </w:trPr>
        <w:tc>
          <w:tcPr>
            <w:tcW w:w="2836" w:type="dxa"/>
            <w:vMerge/>
            <w:vAlign w:val="center"/>
          </w:tcPr>
          <w:p w14:paraId="02613253"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65D450D9" w14:textId="249547C0" w:rsidR="002A3E78" w:rsidRPr="005626BB" w:rsidRDefault="002A3E78" w:rsidP="002A3E78">
            <w:pPr>
              <w:pStyle w:val="Prrafodelista"/>
              <w:numPr>
                <w:ilvl w:val="0"/>
                <w:numId w:val="35"/>
              </w:numPr>
              <w:tabs>
                <w:tab w:val="left" w:pos="331"/>
              </w:tabs>
              <w:spacing w:after="0" w:line="240" w:lineRule="auto"/>
              <w:ind w:left="171" w:right="-157" w:hanging="141"/>
            </w:pPr>
            <w:r w:rsidRPr="006779B8">
              <w:t xml:space="preserve">Guamán Roldan </w:t>
            </w:r>
            <w:proofErr w:type="spellStart"/>
            <w:r w:rsidRPr="006779B8">
              <w:t>Tamia</w:t>
            </w:r>
            <w:proofErr w:type="spellEnd"/>
            <w:r w:rsidRPr="006779B8">
              <w:t xml:space="preserve"> </w:t>
            </w:r>
            <w:proofErr w:type="spellStart"/>
            <w:r w:rsidRPr="006779B8">
              <w:t>Jamilexs</w:t>
            </w:r>
            <w:proofErr w:type="spellEnd"/>
          </w:p>
        </w:tc>
        <w:tc>
          <w:tcPr>
            <w:tcW w:w="3685" w:type="dxa"/>
            <w:gridSpan w:val="4"/>
            <w:tcBorders>
              <w:top w:val="single" w:sz="7" w:space="0" w:color="000000"/>
              <w:left w:val="single" w:sz="7" w:space="0" w:color="000000"/>
              <w:bottom w:val="single" w:sz="7" w:space="0" w:color="000000"/>
              <w:right w:val="single" w:sz="7" w:space="0" w:color="000000"/>
            </w:tcBorders>
          </w:tcPr>
          <w:p w14:paraId="1D2E859B" w14:textId="0DD25C29" w:rsidR="002A3E78" w:rsidRPr="005626BB" w:rsidRDefault="002A3E78" w:rsidP="002A3E78">
            <w:pPr>
              <w:pStyle w:val="Prrafodelista"/>
              <w:numPr>
                <w:ilvl w:val="0"/>
                <w:numId w:val="36"/>
              </w:numPr>
              <w:tabs>
                <w:tab w:val="left" w:pos="271"/>
              </w:tabs>
              <w:spacing w:after="0" w:line="240" w:lineRule="auto"/>
              <w:ind w:left="90" w:hanging="141"/>
            </w:pPr>
            <w:proofErr w:type="spellStart"/>
            <w:r w:rsidRPr="006779B8">
              <w:t>Tuapanta</w:t>
            </w:r>
            <w:proofErr w:type="spellEnd"/>
            <w:r w:rsidRPr="006779B8">
              <w:t xml:space="preserve"> </w:t>
            </w:r>
            <w:proofErr w:type="spellStart"/>
            <w:r w:rsidRPr="006779B8">
              <w:t>Yupa</w:t>
            </w:r>
            <w:proofErr w:type="spellEnd"/>
            <w:r w:rsidRPr="006779B8">
              <w:t xml:space="preserve"> Johanna Estefanía</w:t>
            </w:r>
          </w:p>
        </w:tc>
      </w:tr>
      <w:tr w:rsidR="002A3E78" w:rsidRPr="00B948AE" w14:paraId="5CA4F9E4" w14:textId="77777777" w:rsidTr="006572CC">
        <w:trPr>
          <w:trHeight w:val="258"/>
        </w:trPr>
        <w:tc>
          <w:tcPr>
            <w:tcW w:w="2836" w:type="dxa"/>
            <w:vMerge/>
            <w:vAlign w:val="center"/>
          </w:tcPr>
          <w:p w14:paraId="48EF78C3"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25F89F71" w14:textId="0AF9CC97" w:rsidR="002A3E78" w:rsidRPr="005626BB" w:rsidRDefault="002A3E78" w:rsidP="002A3E78">
            <w:pPr>
              <w:pStyle w:val="Prrafodelista"/>
              <w:numPr>
                <w:ilvl w:val="0"/>
                <w:numId w:val="35"/>
              </w:numPr>
              <w:tabs>
                <w:tab w:val="left" w:pos="331"/>
              </w:tabs>
              <w:spacing w:after="0" w:line="240" w:lineRule="auto"/>
              <w:ind w:left="171" w:right="-157" w:hanging="141"/>
            </w:pPr>
            <w:r w:rsidRPr="006779B8">
              <w:t>Hernández Grijalva Jessica Ana</w:t>
            </w:r>
          </w:p>
        </w:tc>
        <w:tc>
          <w:tcPr>
            <w:tcW w:w="3685" w:type="dxa"/>
            <w:gridSpan w:val="4"/>
            <w:tcBorders>
              <w:top w:val="single" w:sz="7" w:space="0" w:color="000000"/>
              <w:left w:val="single" w:sz="7" w:space="0" w:color="000000"/>
              <w:bottom w:val="single" w:sz="7" w:space="0" w:color="000000"/>
              <w:right w:val="single" w:sz="7" w:space="0" w:color="000000"/>
            </w:tcBorders>
          </w:tcPr>
          <w:p w14:paraId="4E097A48" w14:textId="736C1B51" w:rsidR="002A3E78" w:rsidRPr="005626BB" w:rsidRDefault="002A3E78" w:rsidP="002A3E78">
            <w:pPr>
              <w:pStyle w:val="Prrafodelista"/>
              <w:numPr>
                <w:ilvl w:val="0"/>
                <w:numId w:val="36"/>
              </w:numPr>
              <w:tabs>
                <w:tab w:val="left" w:pos="271"/>
              </w:tabs>
              <w:spacing w:after="0" w:line="240" w:lineRule="auto"/>
              <w:ind w:left="90" w:hanging="141"/>
            </w:pPr>
            <w:proofErr w:type="spellStart"/>
            <w:r w:rsidRPr="006779B8">
              <w:t>Vaquilema</w:t>
            </w:r>
            <w:proofErr w:type="spellEnd"/>
            <w:r w:rsidRPr="006779B8">
              <w:t xml:space="preserve"> </w:t>
            </w:r>
            <w:proofErr w:type="spellStart"/>
            <w:r w:rsidRPr="006779B8">
              <w:t>Anilema</w:t>
            </w:r>
            <w:proofErr w:type="spellEnd"/>
            <w:r w:rsidRPr="006779B8">
              <w:t xml:space="preserve"> María Alicia</w:t>
            </w:r>
          </w:p>
        </w:tc>
      </w:tr>
      <w:tr w:rsidR="002A3E78" w:rsidRPr="00B948AE" w14:paraId="22067C12" w14:textId="77777777" w:rsidTr="006572CC">
        <w:trPr>
          <w:trHeight w:val="258"/>
        </w:trPr>
        <w:tc>
          <w:tcPr>
            <w:tcW w:w="2836" w:type="dxa"/>
            <w:vMerge/>
            <w:vAlign w:val="center"/>
          </w:tcPr>
          <w:p w14:paraId="40138295"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47857767" w14:textId="3F46AA7B" w:rsidR="002A3E78" w:rsidRPr="005626BB" w:rsidRDefault="002A3E78" w:rsidP="002A3E78">
            <w:pPr>
              <w:pStyle w:val="Prrafodelista"/>
              <w:numPr>
                <w:ilvl w:val="0"/>
                <w:numId w:val="35"/>
              </w:numPr>
              <w:tabs>
                <w:tab w:val="left" w:pos="331"/>
              </w:tabs>
              <w:spacing w:after="0" w:line="240" w:lineRule="auto"/>
              <w:ind w:left="171" w:right="-157" w:hanging="141"/>
            </w:pPr>
            <w:r w:rsidRPr="006779B8">
              <w:t>Iglesias Vera Axel Alexander</w:t>
            </w:r>
          </w:p>
        </w:tc>
        <w:tc>
          <w:tcPr>
            <w:tcW w:w="3685" w:type="dxa"/>
            <w:gridSpan w:val="4"/>
            <w:tcBorders>
              <w:top w:val="single" w:sz="7" w:space="0" w:color="000000"/>
              <w:left w:val="single" w:sz="7" w:space="0" w:color="000000"/>
              <w:bottom w:val="single" w:sz="7" w:space="0" w:color="000000"/>
              <w:right w:val="single" w:sz="7" w:space="0" w:color="000000"/>
            </w:tcBorders>
          </w:tcPr>
          <w:p w14:paraId="66428C1F" w14:textId="4873BC23" w:rsidR="002A3E78" w:rsidRPr="005626BB" w:rsidRDefault="002A3E78" w:rsidP="002A3E78">
            <w:pPr>
              <w:pStyle w:val="Prrafodelista"/>
              <w:numPr>
                <w:ilvl w:val="0"/>
                <w:numId w:val="36"/>
              </w:numPr>
              <w:tabs>
                <w:tab w:val="left" w:pos="271"/>
              </w:tabs>
              <w:spacing w:after="0" w:line="240" w:lineRule="auto"/>
              <w:ind w:left="90" w:hanging="141"/>
            </w:pPr>
            <w:r w:rsidRPr="006779B8">
              <w:t xml:space="preserve">Vargas Mites Helens </w:t>
            </w:r>
            <w:proofErr w:type="spellStart"/>
            <w:r w:rsidRPr="006779B8">
              <w:t>Mailyn</w:t>
            </w:r>
            <w:proofErr w:type="spellEnd"/>
          </w:p>
        </w:tc>
      </w:tr>
      <w:tr w:rsidR="002A3E78" w:rsidRPr="00B948AE" w14:paraId="193DE95C" w14:textId="77777777" w:rsidTr="006572CC">
        <w:trPr>
          <w:trHeight w:val="258"/>
        </w:trPr>
        <w:tc>
          <w:tcPr>
            <w:tcW w:w="2836" w:type="dxa"/>
            <w:vMerge/>
            <w:vAlign w:val="center"/>
          </w:tcPr>
          <w:p w14:paraId="26403E0A"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0998D79C" w14:textId="3B5F3132" w:rsidR="002A3E78" w:rsidRPr="001053CB" w:rsidRDefault="002A3E78" w:rsidP="002A3E78">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proofErr w:type="spellStart"/>
            <w:r w:rsidRPr="006779B8">
              <w:t>Inguillay</w:t>
            </w:r>
            <w:proofErr w:type="spellEnd"/>
            <w:r w:rsidRPr="006779B8">
              <w:t xml:space="preserve"> </w:t>
            </w:r>
            <w:proofErr w:type="spellStart"/>
            <w:r w:rsidRPr="006779B8">
              <w:t>Guagcha</w:t>
            </w:r>
            <w:proofErr w:type="spellEnd"/>
            <w:r w:rsidRPr="006779B8">
              <w:t xml:space="preserve"> Elvis Estiven</w:t>
            </w:r>
          </w:p>
        </w:tc>
        <w:tc>
          <w:tcPr>
            <w:tcW w:w="3685" w:type="dxa"/>
            <w:gridSpan w:val="4"/>
            <w:tcBorders>
              <w:top w:val="single" w:sz="7" w:space="0" w:color="000000"/>
              <w:left w:val="single" w:sz="7" w:space="0" w:color="000000"/>
              <w:bottom w:val="single" w:sz="7" w:space="0" w:color="000000"/>
              <w:right w:val="single" w:sz="7" w:space="0" w:color="000000"/>
            </w:tcBorders>
          </w:tcPr>
          <w:p w14:paraId="47942435" w14:textId="68911E5F" w:rsidR="002A3E78" w:rsidRPr="001053CB" w:rsidRDefault="002A3E78" w:rsidP="002A3E78">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6779B8">
              <w:t xml:space="preserve">Vélez Arévalo </w:t>
            </w:r>
            <w:proofErr w:type="spellStart"/>
            <w:r w:rsidRPr="006779B8">
              <w:t>Talitacum</w:t>
            </w:r>
            <w:proofErr w:type="spellEnd"/>
            <w:r w:rsidRPr="006779B8">
              <w:t xml:space="preserve"> Yolanda</w:t>
            </w:r>
          </w:p>
        </w:tc>
      </w:tr>
      <w:tr w:rsidR="002A3E78" w:rsidRPr="00B948AE" w14:paraId="5BB31A95" w14:textId="77777777" w:rsidTr="006572CC">
        <w:trPr>
          <w:trHeight w:val="258"/>
        </w:trPr>
        <w:tc>
          <w:tcPr>
            <w:tcW w:w="2836" w:type="dxa"/>
            <w:vMerge/>
            <w:vAlign w:val="center"/>
          </w:tcPr>
          <w:p w14:paraId="772E3BAB"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43B419BD" w14:textId="1C650B2A" w:rsidR="002A3E78" w:rsidRPr="001053CB" w:rsidRDefault="002A3E78" w:rsidP="002A3E78">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r w:rsidRPr="006779B8">
              <w:t xml:space="preserve">Noboa Ríos Jessica </w:t>
            </w:r>
            <w:proofErr w:type="spellStart"/>
            <w:r w:rsidRPr="006779B8">
              <w:t>Lisbed</w:t>
            </w:r>
            <w:proofErr w:type="spellEnd"/>
          </w:p>
        </w:tc>
        <w:tc>
          <w:tcPr>
            <w:tcW w:w="3685" w:type="dxa"/>
            <w:gridSpan w:val="4"/>
            <w:tcBorders>
              <w:top w:val="single" w:sz="7" w:space="0" w:color="000000"/>
              <w:left w:val="single" w:sz="7" w:space="0" w:color="000000"/>
              <w:bottom w:val="single" w:sz="7" w:space="0" w:color="000000"/>
              <w:right w:val="single" w:sz="7" w:space="0" w:color="000000"/>
            </w:tcBorders>
          </w:tcPr>
          <w:p w14:paraId="6F4C42FF" w14:textId="60B2D35E" w:rsidR="002A3E78" w:rsidRPr="001053CB" w:rsidRDefault="002A3E78" w:rsidP="002A3E78">
            <w:pPr>
              <w:pStyle w:val="Prrafodelista"/>
              <w:numPr>
                <w:ilvl w:val="0"/>
                <w:numId w:val="36"/>
              </w:numPr>
              <w:tabs>
                <w:tab w:val="left" w:pos="271"/>
              </w:tabs>
              <w:spacing w:after="0" w:line="240" w:lineRule="auto"/>
              <w:ind w:left="0" w:right="-106" w:hanging="36"/>
              <w:rPr>
                <w:rFonts w:ascii="Times New Roman" w:hAnsi="Times New Roman" w:cs="Times New Roman"/>
                <w:sz w:val="20"/>
                <w:szCs w:val="20"/>
              </w:rPr>
            </w:pPr>
            <w:r w:rsidRPr="006779B8">
              <w:t>Vizuete Parra Oliver Daniel</w:t>
            </w:r>
          </w:p>
        </w:tc>
      </w:tr>
      <w:tr w:rsidR="002A3E78" w:rsidRPr="00B948AE" w14:paraId="51F7211E" w14:textId="77777777" w:rsidTr="006572CC">
        <w:trPr>
          <w:trHeight w:val="258"/>
        </w:trPr>
        <w:tc>
          <w:tcPr>
            <w:tcW w:w="2836" w:type="dxa"/>
            <w:vMerge/>
            <w:vAlign w:val="center"/>
          </w:tcPr>
          <w:p w14:paraId="77C8A6B3"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67B00727" w14:textId="5361F10C" w:rsidR="002A3E78" w:rsidRPr="001053CB" w:rsidRDefault="002A3E78" w:rsidP="002A3E78">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r w:rsidRPr="006779B8">
              <w:t>Osorio Quinatoa Allison Nayeli</w:t>
            </w:r>
          </w:p>
        </w:tc>
        <w:tc>
          <w:tcPr>
            <w:tcW w:w="3685" w:type="dxa"/>
            <w:gridSpan w:val="4"/>
            <w:tcBorders>
              <w:top w:val="single" w:sz="7" w:space="0" w:color="000000"/>
              <w:left w:val="single" w:sz="7" w:space="0" w:color="000000"/>
              <w:bottom w:val="single" w:sz="7" w:space="0" w:color="000000"/>
              <w:right w:val="single" w:sz="7" w:space="0" w:color="000000"/>
            </w:tcBorders>
          </w:tcPr>
          <w:p w14:paraId="670F532F" w14:textId="314883ED" w:rsidR="002A3E78" w:rsidRPr="001053CB" w:rsidRDefault="002A3E78" w:rsidP="002A3E78">
            <w:pPr>
              <w:pStyle w:val="Prrafodelista"/>
              <w:numPr>
                <w:ilvl w:val="0"/>
                <w:numId w:val="36"/>
              </w:numPr>
              <w:tabs>
                <w:tab w:val="left" w:pos="271"/>
              </w:tabs>
              <w:spacing w:after="0" w:line="240" w:lineRule="auto"/>
              <w:ind w:left="0" w:right="-106" w:hanging="36"/>
              <w:rPr>
                <w:rFonts w:ascii="Times New Roman" w:hAnsi="Times New Roman" w:cs="Times New Roman"/>
                <w:sz w:val="20"/>
                <w:szCs w:val="20"/>
              </w:rPr>
            </w:pPr>
            <w:proofErr w:type="spellStart"/>
            <w:r w:rsidRPr="006779B8">
              <w:t>Yucta</w:t>
            </w:r>
            <w:proofErr w:type="spellEnd"/>
            <w:r w:rsidRPr="006779B8">
              <w:t xml:space="preserve"> Concha Erick Joel</w:t>
            </w:r>
          </w:p>
        </w:tc>
      </w:tr>
      <w:tr w:rsidR="002A3E78" w:rsidRPr="00B948AE" w14:paraId="4E11C31A" w14:textId="77777777" w:rsidTr="006572CC">
        <w:trPr>
          <w:trHeight w:val="258"/>
        </w:trPr>
        <w:tc>
          <w:tcPr>
            <w:tcW w:w="2836" w:type="dxa"/>
            <w:vMerge/>
            <w:vAlign w:val="center"/>
          </w:tcPr>
          <w:p w14:paraId="1AA47E81"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3395EBDD" w14:textId="1EC988CC" w:rsidR="002A3E78" w:rsidRPr="001053CB" w:rsidRDefault="002A3E78" w:rsidP="002A3E78">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r w:rsidRPr="006779B8">
              <w:t xml:space="preserve">Parra </w:t>
            </w:r>
            <w:proofErr w:type="spellStart"/>
            <w:r w:rsidRPr="006779B8">
              <w:t>Parra</w:t>
            </w:r>
            <w:proofErr w:type="spellEnd"/>
            <w:r w:rsidRPr="006779B8">
              <w:t xml:space="preserve"> </w:t>
            </w:r>
            <w:proofErr w:type="spellStart"/>
            <w:r w:rsidRPr="006779B8">
              <w:t>Alisson</w:t>
            </w:r>
            <w:proofErr w:type="spellEnd"/>
            <w:r w:rsidRPr="006779B8">
              <w:t xml:space="preserve"> Melina</w:t>
            </w:r>
          </w:p>
        </w:tc>
        <w:tc>
          <w:tcPr>
            <w:tcW w:w="3685" w:type="dxa"/>
            <w:gridSpan w:val="4"/>
            <w:tcBorders>
              <w:top w:val="single" w:sz="7" w:space="0" w:color="000000"/>
              <w:left w:val="single" w:sz="7" w:space="0" w:color="000000"/>
              <w:bottom w:val="single" w:sz="7" w:space="0" w:color="000000"/>
              <w:right w:val="single" w:sz="7" w:space="0" w:color="000000"/>
            </w:tcBorders>
          </w:tcPr>
          <w:p w14:paraId="19863E53" w14:textId="54D6D87D" w:rsidR="002A3E78" w:rsidRPr="001053CB" w:rsidRDefault="002A3E78" w:rsidP="002A3E78">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r w:rsidRPr="006779B8">
              <w:t>Zambrano Cáceres Laura Estefanía</w:t>
            </w:r>
          </w:p>
        </w:tc>
      </w:tr>
      <w:tr w:rsidR="002A3E78" w:rsidRPr="00B948AE" w14:paraId="623D9B99" w14:textId="77777777" w:rsidTr="006572CC">
        <w:trPr>
          <w:trHeight w:val="258"/>
        </w:trPr>
        <w:tc>
          <w:tcPr>
            <w:tcW w:w="2836" w:type="dxa"/>
            <w:vMerge/>
            <w:vAlign w:val="center"/>
          </w:tcPr>
          <w:p w14:paraId="1A76AB31" w14:textId="77777777" w:rsidR="002A3E78" w:rsidRPr="00B948AE" w:rsidRDefault="002A3E78" w:rsidP="002A3E78">
            <w:pPr>
              <w:spacing w:after="0"/>
              <w:ind w:right="-108"/>
              <w:rPr>
                <w:rFonts w:ascii="Times New Roman" w:hAnsi="Times New Roman" w:cs="Times New Roman"/>
                <w:b/>
                <w:sz w:val="24"/>
                <w:szCs w:val="24"/>
              </w:rPr>
            </w:pPr>
          </w:p>
        </w:tc>
        <w:tc>
          <w:tcPr>
            <w:tcW w:w="3827" w:type="dxa"/>
            <w:gridSpan w:val="5"/>
            <w:tcBorders>
              <w:top w:val="single" w:sz="7" w:space="0" w:color="000000"/>
              <w:left w:val="single" w:sz="7" w:space="0" w:color="000000"/>
              <w:bottom w:val="single" w:sz="7" w:space="0" w:color="000000"/>
              <w:right w:val="single" w:sz="7" w:space="0" w:color="000000"/>
            </w:tcBorders>
          </w:tcPr>
          <w:p w14:paraId="55923C1C" w14:textId="0A7B8368" w:rsidR="002A3E78" w:rsidRPr="001053CB" w:rsidRDefault="002A3E78" w:rsidP="002A3E78">
            <w:pPr>
              <w:pStyle w:val="Prrafodelista"/>
              <w:numPr>
                <w:ilvl w:val="0"/>
                <w:numId w:val="35"/>
              </w:numPr>
              <w:tabs>
                <w:tab w:val="left" w:pos="331"/>
              </w:tabs>
              <w:spacing w:after="0" w:line="240" w:lineRule="auto"/>
              <w:ind w:left="171" w:right="-157" w:hanging="141"/>
              <w:rPr>
                <w:rFonts w:ascii="Times New Roman" w:hAnsi="Times New Roman" w:cs="Times New Roman"/>
                <w:sz w:val="20"/>
                <w:szCs w:val="20"/>
              </w:rPr>
            </w:pPr>
            <w:proofErr w:type="spellStart"/>
            <w:r w:rsidRPr="006779B8">
              <w:t>Pinduisaca</w:t>
            </w:r>
            <w:proofErr w:type="spellEnd"/>
            <w:r w:rsidRPr="006779B8">
              <w:t xml:space="preserve"> Pinta Sandra Verónica</w:t>
            </w:r>
          </w:p>
        </w:tc>
        <w:tc>
          <w:tcPr>
            <w:tcW w:w="3685" w:type="dxa"/>
            <w:gridSpan w:val="4"/>
            <w:tcBorders>
              <w:top w:val="single" w:sz="7" w:space="0" w:color="000000"/>
              <w:left w:val="single" w:sz="7" w:space="0" w:color="000000"/>
              <w:bottom w:val="single" w:sz="7" w:space="0" w:color="000000"/>
              <w:right w:val="single" w:sz="7" w:space="0" w:color="000000"/>
            </w:tcBorders>
          </w:tcPr>
          <w:p w14:paraId="6618D8AF" w14:textId="7FB99072" w:rsidR="002A3E78" w:rsidRPr="001053CB" w:rsidRDefault="002A3E78" w:rsidP="002A3E78">
            <w:pPr>
              <w:pStyle w:val="Prrafodelista"/>
              <w:numPr>
                <w:ilvl w:val="0"/>
                <w:numId w:val="36"/>
              </w:numPr>
              <w:tabs>
                <w:tab w:val="left" w:pos="271"/>
              </w:tabs>
              <w:spacing w:after="0" w:line="240" w:lineRule="auto"/>
              <w:ind w:left="90" w:hanging="141"/>
              <w:rPr>
                <w:rFonts w:ascii="Times New Roman" w:hAnsi="Times New Roman" w:cs="Times New Roman"/>
                <w:sz w:val="20"/>
                <w:szCs w:val="20"/>
              </w:rPr>
            </w:pPr>
          </w:p>
        </w:tc>
      </w:tr>
      <w:tr w:rsidR="00A50616" w:rsidRPr="00B948AE" w14:paraId="16E37BD2" w14:textId="77777777" w:rsidTr="006572CC">
        <w:tc>
          <w:tcPr>
            <w:tcW w:w="2836" w:type="dxa"/>
            <w:shd w:val="clear" w:color="auto" w:fill="F2F2F2" w:themeFill="background1" w:themeFillShade="F2"/>
            <w:vAlign w:val="center"/>
          </w:tcPr>
          <w:p w14:paraId="1AB55CB1" w14:textId="6254B3B2" w:rsidR="00A50616" w:rsidRPr="00C01B19" w:rsidRDefault="00A50616" w:rsidP="00A50616">
            <w:pPr>
              <w:spacing w:after="0"/>
              <w:ind w:left="-74" w:right="-179"/>
              <w:rPr>
                <w:rFonts w:ascii="Times New Roman" w:hAnsi="Times New Roman" w:cs="Times New Roman"/>
                <w:b/>
              </w:rPr>
            </w:pPr>
            <w:r w:rsidRPr="00C01B19">
              <w:rPr>
                <w:rFonts w:ascii="Times New Roman" w:hAnsi="Times New Roman" w:cs="Times New Roman"/>
                <w:b/>
              </w:rPr>
              <w:t>LUGAR DE LA PRÁCTICA</w:t>
            </w:r>
          </w:p>
        </w:tc>
        <w:tc>
          <w:tcPr>
            <w:tcW w:w="7512" w:type="dxa"/>
            <w:gridSpan w:val="9"/>
          </w:tcPr>
          <w:p w14:paraId="4F33F24E" w14:textId="02A92663" w:rsidR="00A50616" w:rsidRPr="00B948AE" w:rsidRDefault="006572CC" w:rsidP="00A50616">
            <w:pPr>
              <w:spacing w:after="0"/>
              <w:rPr>
                <w:rFonts w:ascii="Times New Roman" w:hAnsi="Times New Roman" w:cs="Times New Roman"/>
                <w:sz w:val="24"/>
                <w:szCs w:val="24"/>
              </w:rPr>
            </w:pPr>
            <w:proofErr w:type="spellStart"/>
            <w:r w:rsidRPr="006572CC">
              <w:rPr>
                <w:rFonts w:ascii="Times New Roman" w:hAnsi="Times New Roman" w:cs="Times New Roman"/>
                <w:sz w:val="24"/>
                <w:szCs w:val="24"/>
              </w:rPr>
              <w:t>Lab</w:t>
            </w:r>
            <w:proofErr w:type="spellEnd"/>
            <w:r w:rsidRPr="006572CC">
              <w:rPr>
                <w:rFonts w:ascii="Times New Roman" w:hAnsi="Times New Roman" w:cs="Times New Roman"/>
                <w:sz w:val="24"/>
                <w:szCs w:val="24"/>
              </w:rPr>
              <w:t xml:space="preserve"> E301 Laboratorio de Química, Toxicología y Forense</w:t>
            </w:r>
          </w:p>
        </w:tc>
      </w:tr>
      <w:tr w:rsidR="00A50616" w:rsidRPr="00B948AE" w14:paraId="4BFA1213" w14:textId="77777777" w:rsidTr="006572CC">
        <w:tc>
          <w:tcPr>
            <w:tcW w:w="2836" w:type="dxa"/>
            <w:vAlign w:val="center"/>
          </w:tcPr>
          <w:p w14:paraId="3011E6D4" w14:textId="77777777" w:rsidR="00A50616" w:rsidRPr="00C01B19" w:rsidRDefault="00A50616" w:rsidP="006572CC">
            <w:pPr>
              <w:spacing w:after="0"/>
              <w:ind w:right="-111"/>
              <w:rPr>
                <w:rFonts w:ascii="Times New Roman" w:hAnsi="Times New Roman" w:cs="Times New Roman"/>
                <w:b/>
              </w:rPr>
            </w:pPr>
            <w:r w:rsidRPr="00C01B19">
              <w:rPr>
                <w:rFonts w:ascii="Times New Roman" w:hAnsi="Times New Roman" w:cs="Times New Roman"/>
                <w:b/>
              </w:rPr>
              <w:t>TÍTULO DE LA UNIDAD</w:t>
            </w:r>
          </w:p>
        </w:tc>
        <w:tc>
          <w:tcPr>
            <w:tcW w:w="7512" w:type="dxa"/>
            <w:gridSpan w:val="9"/>
          </w:tcPr>
          <w:p w14:paraId="28E09D2A" w14:textId="77152759" w:rsidR="00A50616" w:rsidRPr="00B948AE" w:rsidRDefault="00CF7B49" w:rsidP="00A50616">
            <w:pPr>
              <w:spacing w:after="0"/>
              <w:rPr>
                <w:rFonts w:ascii="Times New Roman" w:hAnsi="Times New Roman" w:cs="Times New Roman"/>
                <w:sz w:val="24"/>
                <w:szCs w:val="24"/>
              </w:rPr>
            </w:pPr>
            <w:r w:rsidRPr="00CF7B49">
              <w:rPr>
                <w:rFonts w:ascii="Times New Roman" w:hAnsi="Times New Roman" w:cs="Times New Roman"/>
                <w:sz w:val="24"/>
                <w:szCs w:val="24"/>
              </w:rPr>
              <w:t>BASES MOLECULARES DE LAS ENFERMEDADES</w:t>
            </w:r>
          </w:p>
        </w:tc>
      </w:tr>
      <w:tr w:rsidR="00A50616" w:rsidRPr="00B948AE" w14:paraId="48C55C41" w14:textId="77777777" w:rsidTr="006572CC">
        <w:tc>
          <w:tcPr>
            <w:tcW w:w="2836" w:type="dxa"/>
            <w:shd w:val="clear" w:color="auto" w:fill="F2F2F2" w:themeFill="background1" w:themeFillShade="F2"/>
            <w:vAlign w:val="center"/>
          </w:tcPr>
          <w:p w14:paraId="5394371F" w14:textId="77777777" w:rsidR="00A50616" w:rsidRPr="00C01B19" w:rsidRDefault="00A50616" w:rsidP="006572CC">
            <w:pPr>
              <w:spacing w:after="0"/>
              <w:ind w:right="-111"/>
              <w:rPr>
                <w:rFonts w:ascii="Times New Roman" w:hAnsi="Times New Roman" w:cs="Times New Roman"/>
                <w:b/>
              </w:rPr>
            </w:pPr>
            <w:r w:rsidRPr="00C01B19">
              <w:rPr>
                <w:rFonts w:ascii="Times New Roman" w:hAnsi="Times New Roman" w:cs="Times New Roman"/>
                <w:b/>
              </w:rPr>
              <w:t>TEMA DE LA PRÁCTICA</w:t>
            </w:r>
          </w:p>
        </w:tc>
        <w:tc>
          <w:tcPr>
            <w:tcW w:w="7512" w:type="dxa"/>
            <w:gridSpan w:val="9"/>
            <w:vAlign w:val="center"/>
          </w:tcPr>
          <w:p w14:paraId="7BB89376" w14:textId="77777777" w:rsidR="00CF7B49" w:rsidRPr="00CF7B49" w:rsidRDefault="00CF7B49" w:rsidP="00CF7B49">
            <w:pPr>
              <w:spacing w:after="0"/>
              <w:jc w:val="both"/>
              <w:rPr>
                <w:rFonts w:ascii="Times New Roman" w:eastAsia="Arial" w:hAnsi="Times New Roman" w:cs="Times New Roman"/>
                <w:color w:val="000000"/>
                <w:sz w:val="24"/>
                <w:szCs w:val="24"/>
              </w:rPr>
            </w:pPr>
            <w:r w:rsidRPr="00CF7B49">
              <w:rPr>
                <w:rFonts w:ascii="Times New Roman" w:eastAsia="Arial" w:hAnsi="Times New Roman" w:cs="Times New Roman"/>
                <w:color w:val="000000"/>
                <w:sz w:val="24"/>
                <w:szCs w:val="24"/>
              </w:rPr>
              <w:t>Análisis de secuencias moleculares asociadas a enfermedad</w:t>
            </w:r>
          </w:p>
          <w:p w14:paraId="1F317E42" w14:textId="72FE1132" w:rsidR="00A50616" w:rsidRPr="00B41DFD" w:rsidRDefault="00CF7B49" w:rsidP="00CF7B49">
            <w:pPr>
              <w:spacing w:after="0"/>
              <w:jc w:val="both"/>
              <w:rPr>
                <w:rFonts w:ascii="Times New Roman" w:eastAsia="Arial" w:hAnsi="Times New Roman" w:cs="Times New Roman"/>
                <w:color w:val="000000"/>
                <w:sz w:val="24"/>
                <w:szCs w:val="24"/>
              </w:rPr>
            </w:pPr>
            <w:r w:rsidRPr="00CF7B49">
              <w:rPr>
                <w:rFonts w:ascii="Times New Roman" w:eastAsia="Arial" w:hAnsi="Times New Roman" w:cs="Times New Roman"/>
                <w:color w:val="000000"/>
                <w:sz w:val="24"/>
                <w:szCs w:val="24"/>
              </w:rPr>
              <w:t>Ejemplo de análisis de un caso</w:t>
            </w:r>
          </w:p>
        </w:tc>
      </w:tr>
      <w:tr w:rsidR="00A50616" w:rsidRPr="00B948AE" w14:paraId="34E1AB9F" w14:textId="77777777" w:rsidTr="006572CC">
        <w:tc>
          <w:tcPr>
            <w:tcW w:w="10348" w:type="dxa"/>
            <w:gridSpan w:val="10"/>
            <w:vAlign w:val="center"/>
          </w:tcPr>
          <w:p w14:paraId="47EEF2B4" w14:textId="62B4BEE6" w:rsidR="00A50616" w:rsidRPr="00B948AE" w:rsidRDefault="00A50616" w:rsidP="00A50616">
            <w:pPr>
              <w:spacing w:after="0"/>
              <w:jc w:val="both"/>
              <w:rPr>
                <w:rFonts w:ascii="Times New Roman" w:hAnsi="Times New Roman" w:cs="Times New Roman"/>
                <w:b/>
                <w:sz w:val="24"/>
                <w:szCs w:val="24"/>
              </w:rPr>
            </w:pPr>
            <w:r w:rsidRPr="00B948AE">
              <w:rPr>
                <w:rFonts w:ascii="Times New Roman" w:hAnsi="Times New Roman" w:cs="Times New Roman"/>
                <w:b/>
                <w:sz w:val="24"/>
                <w:szCs w:val="24"/>
              </w:rPr>
              <w:t>RESULTADO DE APRENDIZAJE</w:t>
            </w:r>
          </w:p>
        </w:tc>
      </w:tr>
      <w:tr w:rsidR="00A50616" w:rsidRPr="00B948AE" w14:paraId="6EFF661A" w14:textId="77777777" w:rsidTr="006572CC">
        <w:tc>
          <w:tcPr>
            <w:tcW w:w="10348" w:type="dxa"/>
            <w:gridSpan w:val="10"/>
            <w:vAlign w:val="center"/>
          </w:tcPr>
          <w:p w14:paraId="1F287AE5" w14:textId="57D5006C" w:rsidR="00A50616" w:rsidRPr="00B948AE" w:rsidRDefault="00CF7B49" w:rsidP="00A50616">
            <w:pPr>
              <w:autoSpaceDE w:val="0"/>
              <w:autoSpaceDN w:val="0"/>
              <w:adjustRightInd w:val="0"/>
              <w:spacing w:after="0" w:line="240" w:lineRule="auto"/>
              <w:jc w:val="both"/>
              <w:rPr>
                <w:rFonts w:ascii="Times New Roman" w:hAnsi="Times New Roman" w:cs="Times New Roman"/>
                <w:bCs/>
                <w:sz w:val="24"/>
                <w:szCs w:val="24"/>
              </w:rPr>
            </w:pPr>
            <w:r w:rsidRPr="00CF7B49">
              <w:rPr>
                <w:rFonts w:ascii="Times New Roman" w:hAnsi="Times New Roman" w:cs="Times New Roman"/>
                <w:bCs/>
                <w:sz w:val="24"/>
                <w:szCs w:val="24"/>
              </w:rPr>
              <w:t>Valora adecuadamente el conocimiento de las bases moleculares de los microorganismos mediante el análisis e interpretación de su relación con el huésped para comprender y explicar la razón de la manifestación de la enfermedad</w:t>
            </w:r>
          </w:p>
        </w:tc>
      </w:tr>
      <w:tr w:rsidR="00A50616" w:rsidRPr="00B948AE" w14:paraId="17390EB6" w14:textId="77777777" w:rsidTr="006572CC">
        <w:tc>
          <w:tcPr>
            <w:tcW w:w="2836" w:type="dxa"/>
            <w:shd w:val="clear" w:color="auto" w:fill="F2F2F2" w:themeFill="background1" w:themeFillShade="F2"/>
            <w:vAlign w:val="center"/>
          </w:tcPr>
          <w:p w14:paraId="56FCD527" w14:textId="77777777" w:rsidR="00A50616" w:rsidRPr="00B948AE" w:rsidRDefault="00A50616" w:rsidP="00A50616">
            <w:pPr>
              <w:spacing w:after="0"/>
              <w:rPr>
                <w:rFonts w:ascii="Times New Roman" w:hAnsi="Times New Roman" w:cs="Times New Roman"/>
                <w:b/>
                <w:sz w:val="24"/>
                <w:szCs w:val="24"/>
              </w:rPr>
            </w:pPr>
            <w:r w:rsidRPr="00B948AE">
              <w:rPr>
                <w:rFonts w:ascii="Times New Roman" w:hAnsi="Times New Roman" w:cs="Times New Roman"/>
                <w:b/>
                <w:sz w:val="24"/>
                <w:szCs w:val="24"/>
              </w:rPr>
              <w:t>OBJETIVO GENERAL</w:t>
            </w:r>
          </w:p>
        </w:tc>
        <w:tc>
          <w:tcPr>
            <w:tcW w:w="7512" w:type="dxa"/>
            <w:gridSpan w:val="9"/>
          </w:tcPr>
          <w:p w14:paraId="3C8A0D9D" w14:textId="70AC5085" w:rsidR="004C05FC" w:rsidRPr="00B948AE" w:rsidRDefault="00FD5197" w:rsidP="00A506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Comprender la técnica </w:t>
            </w:r>
            <w:r w:rsidR="00CF36C3">
              <w:rPr>
                <w:rFonts w:ascii="Times New Roman" w:hAnsi="Times New Roman" w:cs="Times New Roman"/>
                <w:sz w:val="24"/>
                <w:szCs w:val="24"/>
              </w:rPr>
              <w:t xml:space="preserve">de </w:t>
            </w:r>
            <w:r w:rsidR="006011B5">
              <w:rPr>
                <w:rFonts w:ascii="Times New Roman" w:hAnsi="Times New Roman" w:cs="Times New Roman"/>
                <w:sz w:val="24"/>
                <w:szCs w:val="24"/>
              </w:rPr>
              <w:t>diagnóstico</w:t>
            </w:r>
            <w:r w:rsidR="00CF36C3">
              <w:rPr>
                <w:rFonts w:ascii="Times New Roman" w:hAnsi="Times New Roman" w:cs="Times New Roman"/>
                <w:sz w:val="24"/>
                <w:szCs w:val="24"/>
              </w:rPr>
              <w:t xml:space="preserve"> de </w:t>
            </w:r>
            <w:r w:rsidR="006714B2" w:rsidRPr="00CF7B49">
              <w:rPr>
                <w:rFonts w:ascii="Times New Roman" w:hAnsi="Times New Roman" w:cs="Times New Roman"/>
                <w:bCs/>
                <w:sz w:val="24"/>
                <w:szCs w:val="24"/>
              </w:rPr>
              <w:t>enfermedad</w:t>
            </w:r>
          </w:p>
        </w:tc>
      </w:tr>
      <w:tr w:rsidR="00A50616" w:rsidRPr="00B948AE" w14:paraId="38E89C0A" w14:textId="77777777" w:rsidTr="006572CC">
        <w:tc>
          <w:tcPr>
            <w:tcW w:w="10348" w:type="dxa"/>
            <w:gridSpan w:val="10"/>
            <w:shd w:val="clear" w:color="auto" w:fill="F2F2F2" w:themeFill="background1" w:themeFillShade="F2"/>
            <w:vAlign w:val="center"/>
          </w:tcPr>
          <w:p w14:paraId="02F62B52" w14:textId="77777777" w:rsidR="00A50616" w:rsidRPr="00B948AE" w:rsidRDefault="00A50616" w:rsidP="00A50616">
            <w:pPr>
              <w:spacing w:after="0"/>
              <w:jc w:val="both"/>
              <w:rPr>
                <w:rFonts w:ascii="Times New Roman" w:hAnsi="Times New Roman" w:cs="Times New Roman"/>
                <w:sz w:val="24"/>
                <w:szCs w:val="24"/>
              </w:rPr>
            </w:pPr>
            <w:r w:rsidRPr="00B948AE">
              <w:rPr>
                <w:rFonts w:ascii="Times New Roman" w:hAnsi="Times New Roman" w:cs="Times New Roman"/>
                <w:sz w:val="24"/>
                <w:szCs w:val="24"/>
              </w:rPr>
              <w:t>OBJETIVOS ESPECÌFICOS:</w:t>
            </w:r>
          </w:p>
        </w:tc>
      </w:tr>
      <w:tr w:rsidR="00A50616" w:rsidRPr="00B948AE" w14:paraId="5FBE4B98" w14:textId="77777777" w:rsidTr="006572CC">
        <w:tc>
          <w:tcPr>
            <w:tcW w:w="10348" w:type="dxa"/>
            <w:gridSpan w:val="10"/>
          </w:tcPr>
          <w:p w14:paraId="4EB70EC4" w14:textId="067CBC95" w:rsidR="004C05FC" w:rsidRPr="00CF36C3" w:rsidRDefault="00CF36C3" w:rsidP="00CF36C3">
            <w:pPr>
              <w:spacing w:after="0" w:line="240" w:lineRule="auto"/>
              <w:rPr>
                <w:rFonts w:ascii="Times New Roman" w:hAnsi="Times New Roman" w:cs="Times New Roman"/>
                <w:bCs/>
                <w:sz w:val="24"/>
                <w:szCs w:val="24"/>
              </w:rPr>
            </w:pPr>
            <w:r w:rsidRPr="00CF36C3">
              <w:rPr>
                <w:rFonts w:ascii="Times New Roman" w:hAnsi="Times New Roman" w:cs="Times New Roman"/>
                <w:bCs/>
                <w:sz w:val="24"/>
                <w:szCs w:val="24"/>
              </w:rPr>
              <w:t xml:space="preserve">Aplicar la técnica de PCR en el </w:t>
            </w:r>
            <w:r w:rsidR="008D70EB" w:rsidRPr="00CF36C3">
              <w:rPr>
                <w:rFonts w:ascii="Times New Roman" w:hAnsi="Times New Roman" w:cs="Times New Roman"/>
                <w:bCs/>
                <w:sz w:val="24"/>
                <w:szCs w:val="24"/>
              </w:rPr>
              <w:t>diagnóstico</w:t>
            </w:r>
            <w:r w:rsidRPr="00CF36C3">
              <w:rPr>
                <w:rFonts w:ascii="Times New Roman" w:hAnsi="Times New Roman" w:cs="Times New Roman"/>
                <w:bCs/>
                <w:sz w:val="24"/>
                <w:szCs w:val="24"/>
              </w:rPr>
              <w:t xml:space="preserve"> de </w:t>
            </w:r>
            <w:r w:rsidR="006714B2" w:rsidRPr="00CF7B49">
              <w:rPr>
                <w:rFonts w:ascii="Times New Roman" w:hAnsi="Times New Roman" w:cs="Times New Roman"/>
                <w:bCs/>
                <w:sz w:val="24"/>
                <w:szCs w:val="24"/>
              </w:rPr>
              <w:t>enfermedad</w:t>
            </w:r>
            <w:r w:rsidR="006714B2">
              <w:rPr>
                <w:rFonts w:ascii="Times New Roman" w:hAnsi="Times New Roman" w:cs="Times New Roman"/>
                <w:bCs/>
                <w:sz w:val="24"/>
                <w:szCs w:val="24"/>
              </w:rPr>
              <w:t xml:space="preserve">es del </w:t>
            </w:r>
            <w:r w:rsidR="006714B2" w:rsidRPr="00283427">
              <w:rPr>
                <w:rFonts w:ascii="Times New Roman" w:hAnsi="Times New Roman" w:cs="Times New Roman"/>
                <w:color w:val="000000"/>
                <w:sz w:val="24"/>
                <w:szCs w:val="24"/>
              </w:rPr>
              <w:t>IDUA</w:t>
            </w:r>
          </w:p>
        </w:tc>
      </w:tr>
      <w:tr w:rsidR="00A50616" w:rsidRPr="00B948AE" w14:paraId="6229B48A" w14:textId="77777777" w:rsidTr="006572CC">
        <w:tc>
          <w:tcPr>
            <w:tcW w:w="10348" w:type="dxa"/>
            <w:gridSpan w:val="10"/>
            <w:shd w:val="clear" w:color="auto" w:fill="F2F2F2" w:themeFill="background1" w:themeFillShade="F2"/>
          </w:tcPr>
          <w:p w14:paraId="2266F09E" w14:textId="77777777" w:rsidR="00A50616" w:rsidRPr="00B948AE" w:rsidRDefault="00A50616" w:rsidP="00A50616">
            <w:pPr>
              <w:spacing w:after="0"/>
              <w:rPr>
                <w:rFonts w:ascii="Times New Roman" w:hAnsi="Times New Roman" w:cs="Times New Roman"/>
                <w:b/>
                <w:sz w:val="24"/>
                <w:szCs w:val="24"/>
              </w:rPr>
            </w:pPr>
            <w:r w:rsidRPr="00B948AE">
              <w:rPr>
                <w:rFonts w:ascii="Times New Roman" w:hAnsi="Times New Roman" w:cs="Times New Roman"/>
                <w:b/>
                <w:sz w:val="24"/>
                <w:szCs w:val="24"/>
              </w:rPr>
              <w:t>MARCO TEÓRICO</w:t>
            </w:r>
          </w:p>
        </w:tc>
      </w:tr>
      <w:tr w:rsidR="00A50616" w:rsidRPr="00B948AE" w14:paraId="1A7990B5" w14:textId="77777777" w:rsidTr="006572CC">
        <w:tc>
          <w:tcPr>
            <w:tcW w:w="10348" w:type="dxa"/>
            <w:gridSpan w:val="10"/>
            <w:shd w:val="clear" w:color="auto" w:fill="auto"/>
          </w:tcPr>
          <w:p w14:paraId="4B54A4D5" w14:textId="77777777" w:rsidR="008965DE" w:rsidRPr="008965DE" w:rsidRDefault="008965DE" w:rsidP="008965DE">
            <w:pPr>
              <w:spacing w:after="0" w:line="360" w:lineRule="auto"/>
              <w:jc w:val="both"/>
              <w:rPr>
                <w:rFonts w:ascii="Times New Roman" w:hAnsi="Times New Roman" w:cs="Times New Roman"/>
                <w:sz w:val="24"/>
                <w:szCs w:val="24"/>
              </w:rPr>
            </w:pPr>
            <w:r w:rsidRPr="008965DE">
              <w:rPr>
                <w:rFonts w:ascii="Times New Roman" w:hAnsi="Times New Roman" w:cs="Times New Roman"/>
                <w:sz w:val="24"/>
                <w:szCs w:val="24"/>
              </w:rPr>
              <w:t xml:space="preserve">Según el catálogo OMIM (Online </w:t>
            </w:r>
            <w:proofErr w:type="spellStart"/>
            <w:r w:rsidRPr="008965DE">
              <w:rPr>
                <w:rFonts w:ascii="Times New Roman" w:hAnsi="Times New Roman" w:cs="Times New Roman"/>
                <w:sz w:val="24"/>
                <w:szCs w:val="24"/>
              </w:rPr>
              <w:t>Mendelin</w:t>
            </w:r>
            <w:proofErr w:type="spellEnd"/>
            <w:r w:rsidRPr="008965DE">
              <w:rPr>
                <w:rFonts w:ascii="Times New Roman" w:hAnsi="Times New Roman" w:cs="Times New Roman"/>
                <w:sz w:val="24"/>
                <w:szCs w:val="24"/>
              </w:rPr>
              <w:t xml:space="preserve"> </w:t>
            </w:r>
            <w:proofErr w:type="spellStart"/>
            <w:r w:rsidRPr="008965DE">
              <w:rPr>
                <w:rFonts w:ascii="Times New Roman" w:hAnsi="Times New Roman" w:cs="Times New Roman"/>
                <w:sz w:val="24"/>
                <w:szCs w:val="24"/>
              </w:rPr>
              <w:t>Inheritance</w:t>
            </w:r>
            <w:proofErr w:type="spellEnd"/>
            <w:r w:rsidRPr="008965DE">
              <w:rPr>
                <w:rFonts w:ascii="Times New Roman" w:hAnsi="Times New Roman" w:cs="Times New Roman"/>
                <w:sz w:val="24"/>
                <w:szCs w:val="24"/>
              </w:rPr>
              <w:t xml:space="preserve"> in Man), en la actualidad se conocen alrededor de 8.000 enfermedades genéticas relacionadas con todas las especialidades médicas, la mayoría de ellas de tipo monogénico. Sin embargo, su base genética se conoce en 4.423 entidades patológicas, lo que representa que en el 50% de enfermedades no se ha demostrado la relación genotipo-fenotipo1. Por otro lado, la Organización Mundial de la Salud (OMS), estima que estas 8.000 enfermedades afectan al 7% de </w:t>
            </w:r>
            <w:r w:rsidRPr="008965DE">
              <w:rPr>
                <w:rFonts w:ascii="Times New Roman" w:hAnsi="Times New Roman" w:cs="Times New Roman"/>
                <w:sz w:val="24"/>
                <w:szCs w:val="24"/>
              </w:rPr>
              <w:lastRenderedPageBreak/>
              <w:t>la población mundial2. Según el informe de la Organización Europea de Enfermedades Raras (</w:t>
            </w:r>
            <w:proofErr w:type="spellStart"/>
            <w:r w:rsidRPr="008965DE">
              <w:rPr>
                <w:rFonts w:ascii="Times New Roman" w:hAnsi="Times New Roman" w:cs="Times New Roman"/>
                <w:sz w:val="24"/>
                <w:szCs w:val="24"/>
              </w:rPr>
              <w:t>Eurordis</w:t>
            </w:r>
            <w:proofErr w:type="spellEnd"/>
            <w:r w:rsidRPr="008965DE">
              <w:rPr>
                <w:rFonts w:ascii="Times New Roman" w:hAnsi="Times New Roman" w:cs="Times New Roman"/>
                <w:sz w:val="24"/>
                <w:szCs w:val="24"/>
              </w:rPr>
              <w:t>), el 80% de las enfermedades raras son de origen genético3.</w:t>
            </w:r>
          </w:p>
          <w:p w14:paraId="09445B3F" w14:textId="77777777" w:rsidR="008965DE" w:rsidRPr="008965DE" w:rsidRDefault="008965DE" w:rsidP="008965DE">
            <w:pPr>
              <w:spacing w:after="0" w:line="360" w:lineRule="auto"/>
              <w:jc w:val="both"/>
              <w:rPr>
                <w:rFonts w:ascii="Times New Roman" w:hAnsi="Times New Roman" w:cs="Times New Roman"/>
                <w:sz w:val="24"/>
                <w:szCs w:val="24"/>
              </w:rPr>
            </w:pPr>
          </w:p>
          <w:p w14:paraId="6C6B2F2B" w14:textId="77777777" w:rsidR="00C01CE5" w:rsidRDefault="008965DE" w:rsidP="008965DE">
            <w:pPr>
              <w:spacing w:after="0" w:line="360" w:lineRule="auto"/>
              <w:jc w:val="both"/>
              <w:rPr>
                <w:rFonts w:ascii="Times New Roman" w:hAnsi="Times New Roman" w:cs="Times New Roman"/>
                <w:sz w:val="24"/>
                <w:szCs w:val="24"/>
              </w:rPr>
            </w:pPr>
            <w:r w:rsidRPr="008965DE">
              <w:rPr>
                <w:rFonts w:ascii="Times New Roman" w:hAnsi="Times New Roman" w:cs="Times New Roman"/>
                <w:sz w:val="24"/>
                <w:szCs w:val="24"/>
              </w:rPr>
              <w:t xml:space="preserve">Las enfermedades monogénicas se heredan de forma mendeliana, siguiendo diversos patrones hereditarios conocidos: autosómico dominante, autosómico recesivo, ligados al X, ligados al cromosoma Y, disomía </w:t>
            </w:r>
            <w:proofErr w:type="spellStart"/>
            <w:r w:rsidRPr="008965DE">
              <w:rPr>
                <w:rFonts w:ascii="Times New Roman" w:hAnsi="Times New Roman" w:cs="Times New Roman"/>
                <w:sz w:val="24"/>
                <w:szCs w:val="24"/>
              </w:rPr>
              <w:t>uniparental</w:t>
            </w:r>
            <w:proofErr w:type="spellEnd"/>
            <w:r w:rsidRPr="008965DE">
              <w:rPr>
                <w:rFonts w:ascii="Times New Roman" w:hAnsi="Times New Roman" w:cs="Times New Roman"/>
                <w:sz w:val="24"/>
                <w:szCs w:val="24"/>
              </w:rPr>
              <w:t xml:space="preserve"> y trastornos de imprinting1. La mayoría están causadas por variantes patogénicas localizadas preferentemente en las regiones codificantes e </w:t>
            </w:r>
            <w:proofErr w:type="spellStart"/>
            <w:r w:rsidRPr="008965DE">
              <w:rPr>
                <w:rFonts w:ascii="Times New Roman" w:hAnsi="Times New Roman" w:cs="Times New Roman"/>
                <w:sz w:val="24"/>
                <w:szCs w:val="24"/>
              </w:rPr>
              <w:t>intrónicas</w:t>
            </w:r>
            <w:proofErr w:type="spellEnd"/>
            <w:r w:rsidRPr="008965DE">
              <w:rPr>
                <w:rFonts w:ascii="Times New Roman" w:hAnsi="Times New Roman" w:cs="Times New Roman"/>
                <w:sz w:val="24"/>
                <w:szCs w:val="24"/>
              </w:rPr>
              <w:t xml:space="preserve"> adyacentes de los genes, produciendo alteraciones de la proteína, modificando su función y provocando el fenotipo patológico. El diagnóstico genético se basa en la localización de dichas variantes en los genes asociados a las enfermedades.</w:t>
            </w:r>
          </w:p>
          <w:p w14:paraId="6BAC196A" w14:textId="77777777" w:rsidR="008965DE" w:rsidRPr="008965DE" w:rsidRDefault="008965DE" w:rsidP="008965DE">
            <w:pPr>
              <w:spacing w:after="0" w:line="360" w:lineRule="auto"/>
              <w:jc w:val="both"/>
              <w:rPr>
                <w:rFonts w:ascii="Times New Roman" w:hAnsi="Times New Roman" w:cs="Times New Roman"/>
                <w:sz w:val="24"/>
                <w:szCs w:val="24"/>
              </w:rPr>
            </w:pPr>
            <w:r w:rsidRPr="008965DE">
              <w:rPr>
                <w:rFonts w:ascii="Times New Roman" w:hAnsi="Times New Roman" w:cs="Times New Roman"/>
                <w:sz w:val="24"/>
                <w:szCs w:val="24"/>
              </w:rPr>
              <w:t>Debido a la gran heterogeneidad genética que presentan las enfermedades monogénicas, el tiempo estimado para llegar al diagnóstico molecular se encuentra entre 1 y 10 años. Este retraso impide que los pacientes reciban medidas terapéuticas y de rehabilitación específica para su enfermedad, que sus familiares puedan entrar en programas preventivos dirigidos a la detección temprana de la enfermedad mediante estudios genéticos y que reciban asesoramiento genético sobre bases reales de la patología en estudio.</w:t>
            </w:r>
          </w:p>
          <w:p w14:paraId="4457F5B0" w14:textId="77777777" w:rsidR="008965DE" w:rsidRPr="008965DE" w:rsidRDefault="008965DE" w:rsidP="008965DE">
            <w:pPr>
              <w:spacing w:after="0" w:line="360" w:lineRule="auto"/>
              <w:jc w:val="both"/>
              <w:rPr>
                <w:rFonts w:ascii="Times New Roman" w:hAnsi="Times New Roman" w:cs="Times New Roman"/>
                <w:sz w:val="24"/>
                <w:szCs w:val="24"/>
              </w:rPr>
            </w:pPr>
          </w:p>
          <w:p w14:paraId="7D793647" w14:textId="77777777" w:rsidR="008965DE" w:rsidRPr="008965DE" w:rsidRDefault="008965DE" w:rsidP="008965DE">
            <w:pPr>
              <w:spacing w:after="0" w:line="360" w:lineRule="auto"/>
              <w:jc w:val="both"/>
              <w:rPr>
                <w:rFonts w:ascii="Times New Roman" w:hAnsi="Times New Roman" w:cs="Times New Roman"/>
                <w:sz w:val="24"/>
                <w:szCs w:val="24"/>
              </w:rPr>
            </w:pPr>
            <w:r w:rsidRPr="008965DE">
              <w:rPr>
                <w:rFonts w:ascii="Times New Roman" w:hAnsi="Times New Roman" w:cs="Times New Roman"/>
                <w:sz w:val="24"/>
                <w:szCs w:val="24"/>
              </w:rPr>
              <w:t>La estrategia actual de diagnóstico de enfermedades heterogéneas consiste en iniciar el estudio del gen más frecuentemente mutado asociado a la enfermedad mediante secuenciación Sanger. Si se detecta la variante patogénica, se confirma el diagnóstico molecular. Si no es así, se continúa con la secuenciación de los genes más frecuentemente mutados hasta detectar o no el gen y la mutación causante de la enfermedad.</w:t>
            </w:r>
          </w:p>
          <w:p w14:paraId="2E243DBA" w14:textId="77777777" w:rsidR="008965DE" w:rsidRPr="008965DE" w:rsidRDefault="008965DE" w:rsidP="008965DE">
            <w:pPr>
              <w:spacing w:after="0" w:line="360" w:lineRule="auto"/>
              <w:jc w:val="both"/>
              <w:rPr>
                <w:rFonts w:ascii="Times New Roman" w:hAnsi="Times New Roman" w:cs="Times New Roman"/>
                <w:sz w:val="24"/>
                <w:szCs w:val="24"/>
              </w:rPr>
            </w:pPr>
          </w:p>
          <w:p w14:paraId="74FFF57C" w14:textId="3F60CCD5" w:rsidR="008965DE" w:rsidRPr="00C01B19" w:rsidRDefault="008965DE" w:rsidP="008965DE">
            <w:pPr>
              <w:spacing w:after="0" w:line="360" w:lineRule="auto"/>
              <w:jc w:val="both"/>
              <w:rPr>
                <w:rFonts w:ascii="Times New Roman" w:hAnsi="Times New Roman" w:cs="Times New Roman"/>
                <w:sz w:val="24"/>
                <w:szCs w:val="24"/>
              </w:rPr>
            </w:pPr>
            <w:r w:rsidRPr="008965DE">
              <w:rPr>
                <w:rFonts w:ascii="Times New Roman" w:hAnsi="Times New Roman" w:cs="Times New Roman"/>
                <w:sz w:val="24"/>
                <w:szCs w:val="24"/>
              </w:rPr>
              <w:t>La secuenciación masiva ha venido a solventar estos problemas dado que permite el análisis de todos los genes responsables de una enfermedad al mismo tiempo. Ello permite economizar tiempo y dinero, y establecer la etiología genética en la gran mayoría de las ocasiones.</w:t>
            </w:r>
          </w:p>
        </w:tc>
      </w:tr>
      <w:tr w:rsidR="00A50616" w:rsidRPr="00B948AE" w14:paraId="22D48E8D" w14:textId="77777777" w:rsidTr="006572CC">
        <w:trPr>
          <w:trHeight w:val="154"/>
        </w:trPr>
        <w:tc>
          <w:tcPr>
            <w:tcW w:w="10348" w:type="dxa"/>
            <w:gridSpan w:val="10"/>
          </w:tcPr>
          <w:p w14:paraId="29D9C7D9" w14:textId="77777777" w:rsidR="00A50616" w:rsidRPr="00601995" w:rsidRDefault="00A50616" w:rsidP="00A50616">
            <w:pPr>
              <w:spacing w:before="100" w:beforeAutospacing="1" w:after="100" w:afterAutospacing="1" w:line="240" w:lineRule="auto"/>
              <w:jc w:val="both"/>
              <w:rPr>
                <w:rFonts w:ascii="Times New Roman" w:hAnsi="Times New Roman" w:cs="Times New Roman"/>
                <w:sz w:val="12"/>
                <w:szCs w:val="12"/>
              </w:rPr>
            </w:pPr>
          </w:p>
        </w:tc>
      </w:tr>
      <w:tr w:rsidR="00A50616" w:rsidRPr="00B948AE" w14:paraId="33D40480" w14:textId="77777777" w:rsidTr="006572CC">
        <w:tc>
          <w:tcPr>
            <w:tcW w:w="10348" w:type="dxa"/>
            <w:gridSpan w:val="10"/>
            <w:shd w:val="clear" w:color="auto" w:fill="F2F2F2" w:themeFill="background1" w:themeFillShade="F2"/>
          </w:tcPr>
          <w:p w14:paraId="4F6D6BF9"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t>MATERIALES Y MÉTODOS</w:t>
            </w:r>
          </w:p>
        </w:tc>
      </w:tr>
      <w:tr w:rsidR="00A50616" w:rsidRPr="00B948AE" w14:paraId="0777A222" w14:textId="77777777" w:rsidTr="006572CC">
        <w:tc>
          <w:tcPr>
            <w:tcW w:w="2836" w:type="dxa"/>
            <w:vAlign w:val="center"/>
          </w:tcPr>
          <w:p w14:paraId="67BD828E" w14:textId="77777777" w:rsidR="00A50616" w:rsidRPr="00B948AE" w:rsidRDefault="00A50616" w:rsidP="00A50616">
            <w:pPr>
              <w:spacing w:after="0"/>
              <w:jc w:val="center"/>
              <w:textAlignment w:val="baseline"/>
              <w:rPr>
                <w:rFonts w:ascii="Times New Roman" w:hAnsi="Times New Roman" w:cs="Times New Roman"/>
                <w:b/>
                <w:sz w:val="24"/>
                <w:szCs w:val="24"/>
              </w:rPr>
            </w:pPr>
            <w:r w:rsidRPr="00B948AE">
              <w:rPr>
                <w:rFonts w:ascii="Times New Roman" w:hAnsi="Times New Roman" w:cs="Times New Roman"/>
                <w:b/>
                <w:sz w:val="24"/>
                <w:szCs w:val="24"/>
              </w:rPr>
              <w:t>Equipos</w:t>
            </w:r>
          </w:p>
        </w:tc>
        <w:tc>
          <w:tcPr>
            <w:tcW w:w="5260" w:type="dxa"/>
            <w:gridSpan w:val="6"/>
            <w:vAlign w:val="center"/>
          </w:tcPr>
          <w:p w14:paraId="6C467C8A" w14:textId="77777777" w:rsidR="00A50616" w:rsidRPr="00B948AE" w:rsidRDefault="00A50616" w:rsidP="00A50616">
            <w:pPr>
              <w:spacing w:after="0"/>
              <w:jc w:val="center"/>
              <w:textAlignment w:val="baseline"/>
              <w:rPr>
                <w:rFonts w:ascii="Times New Roman" w:hAnsi="Times New Roman" w:cs="Times New Roman"/>
                <w:b/>
                <w:sz w:val="24"/>
                <w:szCs w:val="24"/>
              </w:rPr>
            </w:pPr>
            <w:r w:rsidRPr="00B948AE">
              <w:rPr>
                <w:rFonts w:ascii="Times New Roman" w:hAnsi="Times New Roman" w:cs="Times New Roman"/>
                <w:b/>
                <w:sz w:val="24"/>
                <w:szCs w:val="24"/>
              </w:rPr>
              <w:t>Materiales</w:t>
            </w:r>
          </w:p>
        </w:tc>
        <w:tc>
          <w:tcPr>
            <w:tcW w:w="2252" w:type="dxa"/>
            <w:gridSpan w:val="3"/>
            <w:vAlign w:val="center"/>
          </w:tcPr>
          <w:p w14:paraId="6724BD1B" w14:textId="77777777" w:rsidR="00A50616" w:rsidRPr="00B948AE" w:rsidRDefault="00A50616" w:rsidP="00A50616">
            <w:pPr>
              <w:spacing w:after="0"/>
              <w:jc w:val="center"/>
              <w:textAlignment w:val="baseline"/>
              <w:rPr>
                <w:rFonts w:ascii="Times New Roman" w:hAnsi="Times New Roman" w:cs="Times New Roman"/>
                <w:b/>
                <w:sz w:val="24"/>
                <w:szCs w:val="24"/>
              </w:rPr>
            </w:pPr>
            <w:r w:rsidRPr="00B948AE">
              <w:rPr>
                <w:rFonts w:ascii="Times New Roman" w:hAnsi="Times New Roman" w:cs="Times New Roman"/>
                <w:b/>
                <w:sz w:val="24"/>
                <w:szCs w:val="24"/>
              </w:rPr>
              <w:t>Reactivos</w:t>
            </w:r>
          </w:p>
        </w:tc>
      </w:tr>
      <w:tr w:rsidR="00A50616" w:rsidRPr="00B948AE" w14:paraId="466F4A29" w14:textId="77777777" w:rsidTr="006572CC">
        <w:tc>
          <w:tcPr>
            <w:tcW w:w="2836" w:type="dxa"/>
          </w:tcPr>
          <w:p w14:paraId="77D1E2FB" w14:textId="77777777" w:rsidR="00A50616" w:rsidRDefault="006011B5" w:rsidP="00A50616">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Centrifuga</w:t>
            </w:r>
          </w:p>
          <w:p w14:paraId="6C8D8968" w14:textId="77777777" w:rsidR="006011B5" w:rsidRDefault="006011B5" w:rsidP="00A50616">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Congelador</w:t>
            </w:r>
          </w:p>
          <w:p w14:paraId="07CCD977" w14:textId="77777777" w:rsidR="006011B5" w:rsidRDefault="006011B5" w:rsidP="00A50616">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Termociclador</w:t>
            </w:r>
          </w:p>
          <w:p w14:paraId="1393A65B" w14:textId="725582FD" w:rsidR="006011B5" w:rsidRPr="00B948AE" w:rsidRDefault="006011B5" w:rsidP="00A50616">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Sistema de electroforesis</w:t>
            </w:r>
          </w:p>
        </w:tc>
        <w:tc>
          <w:tcPr>
            <w:tcW w:w="3827" w:type="dxa"/>
            <w:gridSpan w:val="5"/>
          </w:tcPr>
          <w:p w14:paraId="70F44C40" w14:textId="77777777" w:rsidR="00A50616" w:rsidRDefault="006011B5" w:rsidP="00A50616">
            <w:pPr>
              <w:spacing w:after="0"/>
              <w:jc w:val="both"/>
              <w:textAlignment w:val="baseline"/>
              <w:rPr>
                <w:rFonts w:ascii="Times New Roman" w:hAnsi="Times New Roman" w:cs="Times New Roman"/>
                <w:bCs/>
                <w:sz w:val="24"/>
                <w:szCs w:val="24"/>
              </w:rPr>
            </w:pPr>
            <w:r>
              <w:rPr>
                <w:rFonts w:ascii="Times New Roman" w:hAnsi="Times New Roman" w:cs="Times New Roman"/>
                <w:bCs/>
                <w:sz w:val="24"/>
                <w:szCs w:val="24"/>
              </w:rPr>
              <w:t>Pipetas</w:t>
            </w:r>
          </w:p>
          <w:p w14:paraId="629903D7" w14:textId="77777777" w:rsidR="006011B5" w:rsidRDefault="006011B5" w:rsidP="00A50616">
            <w:pPr>
              <w:spacing w:after="0"/>
              <w:jc w:val="both"/>
              <w:textAlignment w:val="baseline"/>
              <w:rPr>
                <w:rFonts w:ascii="Times New Roman" w:hAnsi="Times New Roman" w:cs="Times New Roman"/>
                <w:bCs/>
                <w:sz w:val="24"/>
                <w:szCs w:val="24"/>
              </w:rPr>
            </w:pPr>
            <w:r>
              <w:rPr>
                <w:rFonts w:ascii="Times New Roman" w:hAnsi="Times New Roman" w:cs="Times New Roman"/>
                <w:bCs/>
                <w:sz w:val="24"/>
                <w:szCs w:val="24"/>
              </w:rPr>
              <w:t>Puntas para pipetas</w:t>
            </w:r>
          </w:p>
          <w:p w14:paraId="33131C78" w14:textId="1D695CB8" w:rsidR="006011B5" w:rsidRDefault="006011B5" w:rsidP="00A50616">
            <w:pPr>
              <w:spacing w:after="0"/>
              <w:jc w:val="both"/>
              <w:textAlignment w:val="baseline"/>
              <w:rPr>
                <w:rFonts w:ascii="Times New Roman" w:hAnsi="Times New Roman" w:cs="Times New Roman"/>
                <w:bCs/>
                <w:sz w:val="24"/>
                <w:szCs w:val="24"/>
              </w:rPr>
            </w:pPr>
            <w:r>
              <w:rPr>
                <w:rFonts w:ascii="Times New Roman" w:hAnsi="Times New Roman" w:cs="Times New Roman"/>
                <w:bCs/>
                <w:sz w:val="24"/>
                <w:szCs w:val="24"/>
              </w:rPr>
              <w:t>Tubos Eppendorf</w:t>
            </w:r>
          </w:p>
          <w:p w14:paraId="2261A6C9" w14:textId="36A9976F" w:rsidR="006011B5" w:rsidRPr="00B948AE" w:rsidRDefault="006011B5" w:rsidP="00A50616">
            <w:pPr>
              <w:spacing w:after="0"/>
              <w:jc w:val="both"/>
              <w:textAlignment w:val="baseline"/>
              <w:rPr>
                <w:rFonts w:ascii="Times New Roman" w:hAnsi="Times New Roman" w:cs="Times New Roman"/>
                <w:bCs/>
                <w:sz w:val="24"/>
                <w:szCs w:val="24"/>
              </w:rPr>
            </w:pPr>
            <w:r>
              <w:rPr>
                <w:rFonts w:ascii="Times New Roman" w:hAnsi="Times New Roman" w:cs="Times New Roman"/>
                <w:bCs/>
                <w:sz w:val="24"/>
                <w:szCs w:val="24"/>
              </w:rPr>
              <w:t>Tubos para PCR</w:t>
            </w:r>
          </w:p>
        </w:tc>
        <w:tc>
          <w:tcPr>
            <w:tcW w:w="3685" w:type="dxa"/>
            <w:gridSpan w:val="4"/>
          </w:tcPr>
          <w:p w14:paraId="6DFDB112" w14:textId="24510994" w:rsidR="00A50616" w:rsidRDefault="006011B5" w:rsidP="00A50616">
            <w:pPr>
              <w:spacing w:after="0"/>
              <w:jc w:val="both"/>
              <w:textAlignment w:val="baseline"/>
              <w:rPr>
                <w:rFonts w:ascii="Times New Roman" w:hAnsi="Times New Roman" w:cs="Times New Roman"/>
                <w:bCs/>
                <w:color w:val="000000"/>
                <w:szCs w:val="24"/>
              </w:rPr>
            </w:pPr>
            <w:proofErr w:type="spellStart"/>
            <w:r>
              <w:rPr>
                <w:rFonts w:ascii="Times New Roman" w:hAnsi="Times New Roman" w:cs="Times New Roman"/>
                <w:bCs/>
                <w:color w:val="000000"/>
                <w:szCs w:val="24"/>
              </w:rPr>
              <w:t>dNTPs</w:t>
            </w:r>
            <w:proofErr w:type="spellEnd"/>
          </w:p>
          <w:p w14:paraId="585AE3E4" w14:textId="77777777" w:rsidR="006011B5" w:rsidRDefault="006011B5" w:rsidP="00A50616">
            <w:pPr>
              <w:spacing w:after="0"/>
              <w:jc w:val="both"/>
              <w:textAlignment w:val="baseline"/>
              <w:rPr>
                <w:rFonts w:ascii="Times New Roman" w:hAnsi="Times New Roman" w:cs="Times New Roman"/>
                <w:bCs/>
                <w:sz w:val="24"/>
                <w:szCs w:val="24"/>
              </w:rPr>
            </w:pPr>
            <w:proofErr w:type="spellStart"/>
            <w:r>
              <w:rPr>
                <w:rFonts w:ascii="Times New Roman" w:hAnsi="Times New Roman" w:cs="Times New Roman"/>
                <w:bCs/>
                <w:sz w:val="24"/>
                <w:szCs w:val="24"/>
              </w:rPr>
              <w:t>Primers</w:t>
            </w:r>
            <w:proofErr w:type="spellEnd"/>
          </w:p>
          <w:p w14:paraId="2A5D33E1" w14:textId="77777777" w:rsidR="006011B5" w:rsidRDefault="006011B5" w:rsidP="00A50616">
            <w:pPr>
              <w:spacing w:after="0"/>
              <w:jc w:val="both"/>
              <w:textAlignment w:val="baseline"/>
              <w:rPr>
                <w:rFonts w:ascii="Times New Roman" w:hAnsi="Times New Roman" w:cs="Times New Roman"/>
                <w:bCs/>
                <w:sz w:val="24"/>
                <w:szCs w:val="24"/>
              </w:rPr>
            </w:pPr>
            <w:r>
              <w:rPr>
                <w:rFonts w:ascii="Times New Roman" w:hAnsi="Times New Roman" w:cs="Times New Roman"/>
                <w:bCs/>
                <w:sz w:val="24"/>
                <w:szCs w:val="24"/>
              </w:rPr>
              <w:t>Tampones</w:t>
            </w:r>
          </w:p>
          <w:p w14:paraId="17482990" w14:textId="2E324CE1" w:rsidR="006011B5" w:rsidRPr="00B948AE" w:rsidRDefault="006011B5" w:rsidP="00A50616">
            <w:pPr>
              <w:spacing w:after="0"/>
              <w:jc w:val="both"/>
              <w:textAlignment w:val="baseline"/>
              <w:rPr>
                <w:rFonts w:ascii="Times New Roman" w:hAnsi="Times New Roman" w:cs="Times New Roman"/>
                <w:bCs/>
                <w:sz w:val="24"/>
                <w:szCs w:val="24"/>
              </w:rPr>
            </w:pPr>
            <w:r>
              <w:rPr>
                <w:rFonts w:ascii="Times New Roman" w:hAnsi="Times New Roman" w:cs="Times New Roman"/>
                <w:bCs/>
                <w:sz w:val="24"/>
                <w:szCs w:val="24"/>
              </w:rPr>
              <w:t>Muestra de ADN</w:t>
            </w:r>
          </w:p>
        </w:tc>
      </w:tr>
      <w:tr w:rsidR="00A50616" w:rsidRPr="00B948AE" w14:paraId="6FB7FE9D" w14:textId="77777777" w:rsidTr="006572CC">
        <w:tc>
          <w:tcPr>
            <w:tcW w:w="10348" w:type="dxa"/>
            <w:gridSpan w:val="10"/>
            <w:shd w:val="clear" w:color="auto" w:fill="F2F2F2" w:themeFill="background1" w:themeFillShade="F2"/>
          </w:tcPr>
          <w:p w14:paraId="367CE05C" w14:textId="77777777" w:rsidR="00A50616" w:rsidRPr="00B948AE" w:rsidRDefault="00A50616" w:rsidP="00A50616">
            <w:pPr>
              <w:spacing w:after="0" w:line="240" w:lineRule="auto"/>
              <w:rPr>
                <w:rFonts w:ascii="Times New Roman" w:hAnsi="Times New Roman" w:cs="Times New Roman"/>
                <w:sz w:val="24"/>
                <w:szCs w:val="24"/>
              </w:rPr>
            </w:pPr>
            <w:r w:rsidRPr="00B948AE">
              <w:rPr>
                <w:rFonts w:ascii="Times New Roman" w:hAnsi="Times New Roman" w:cs="Times New Roman"/>
                <w:b/>
                <w:sz w:val="24"/>
                <w:szCs w:val="24"/>
              </w:rPr>
              <w:t>PROCEDIMIENTO / TÉCNICA:</w:t>
            </w:r>
          </w:p>
        </w:tc>
      </w:tr>
      <w:tr w:rsidR="00A50616" w:rsidRPr="00B948AE" w14:paraId="491240EC" w14:textId="77777777" w:rsidTr="006572CC">
        <w:tc>
          <w:tcPr>
            <w:tcW w:w="10348" w:type="dxa"/>
            <w:gridSpan w:val="10"/>
          </w:tcPr>
          <w:p w14:paraId="36D8329C" w14:textId="36283657" w:rsidR="00AD2BEC" w:rsidRDefault="00B12537" w:rsidP="00A50616">
            <w:pPr>
              <w:spacing w:after="0" w:line="240" w:lineRule="auto"/>
              <w:jc w:val="both"/>
              <w:rPr>
                <w:rFonts w:ascii="Times New Roman" w:hAnsi="Times New Roman" w:cs="Times New Roman"/>
                <w:color w:val="000000"/>
                <w:sz w:val="24"/>
                <w:szCs w:val="24"/>
              </w:rPr>
            </w:pPr>
            <w:r w:rsidRPr="00B12537">
              <w:rPr>
                <w:rFonts w:ascii="Times New Roman" w:hAnsi="Times New Roman" w:cs="Times New Roman"/>
                <w:color w:val="000000"/>
                <w:sz w:val="24"/>
                <w:szCs w:val="24"/>
              </w:rPr>
              <w:t>El diagnóstico genético consiste en analizar el material genético, el ácido desoxirribonucleico (ADN) o el ácido ribonucleico (ARN), obtenido de una muestra humana con el fin de detectar variantes de secuencia del ADN asociadas a una enfermedad. En genética médica se denominan mutaciones patogénicas a las variantes de secuencia que causan enfermedad, las cuales generalmente se encuentran en una frecuencia inferior al 1% en la población general</w:t>
            </w:r>
          </w:p>
          <w:p w14:paraId="6C32461A" w14:textId="43CD093A" w:rsidR="00B12537" w:rsidRDefault="00283427" w:rsidP="00283427">
            <w:pPr>
              <w:spacing w:after="0" w:line="240" w:lineRule="auto"/>
              <w:jc w:val="both"/>
              <w:rPr>
                <w:rFonts w:ascii="Times New Roman" w:hAnsi="Times New Roman" w:cs="Times New Roman"/>
                <w:color w:val="000000"/>
                <w:sz w:val="24"/>
                <w:szCs w:val="24"/>
              </w:rPr>
            </w:pPr>
            <w:r w:rsidRPr="00283427">
              <w:rPr>
                <w:rFonts w:ascii="Times New Roman" w:hAnsi="Times New Roman" w:cs="Times New Roman"/>
                <w:color w:val="000000"/>
                <w:sz w:val="24"/>
                <w:szCs w:val="24"/>
              </w:rPr>
              <w:lastRenderedPageBreak/>
              <w:t xml:space="preserve">La </w:t>
            </w:r>
            <w:proofErr w:type="spellStart"/>
            <w:r w:rsidRPr="00283427">
              <w:rPr>
                <w:rFonts w:ascii="Times New Roman" w:hAnsi="Times New Roman" w:cs="Times New Roman"/>
                <w:color w:val="000000"/>
                <w:sz w:val="24"/>
                <w:szCs w:val="24"/>
              </w:rPr>
              <w:t>mucopolisacridosis</w:t>
            </w:r>
            <w:proofErr w:type="spellEnd"/>
            <w:r w:rsidRPr="00283427">
              <w:rPr>
                <w:rFonts w:ascii="Times New Roman" w:hAnsi="Times New Roman" w:cs="Times New Roman"/>
                <w:color w:val="000000"/>
                <w:sz w:val="24"/>
                <w:szCs w:val="24"/>
              </w:rPr>
              <w:t xml:space="preserve"> tipo I (MPS I) es una enfermedad genética de almacenamiento lisosomal</w:t>
            </w:r>
            <w:r>
              <w:rPr>
                <w:rFonts w:ascii="Times New Roman" w:hAnsi="Times New Roman" w:cs="Times New Roman"/>
                <w:color w:val="000000"/>
                <w:sz w:val="24"/>
                <w:szCs w:val="24"/>
              </w:rPr>
              <w:t xml:space="preserve"> </w:t>
            </w:r>
            <w:r w:rsidRPr="00283427">
              <w:rPr>
                <w:rFonts w:ascii="Times New Roman" w:hAnsi="Times New Roman" w:cs="Times New Roman"/>
                <w:color w:val="000000"/>
                <w:sz w:val="24"/>
                <w:szCs w:val="24"/>
              </w:rPr>
              <w:t>con un modo de herencia autosómico recesivo. La base molecular de este desorden es la</w:t>
            </w:r>
            <w:r>
              <w:rPr>
                <w:rFonts w:ascii="Times New Roman" w:hAnsi="Times New Roman" w:cs="Times New Roman"/>
                <w:color w:val="000000"/>
                <w:sz w:val="24"/>
                <w:szCs w:val="24"/>
              </w:rPr>
              <w:t xml:space="preserve"> </w:t>
            </w:r>
            <w:r w:rsidRPr="00283427">
              <w:rPr>
                <w:rFonts w:ascii="Times New Roman" w:hAnsi="Times New Roman" w:cs="Times New Roman"/>
                <w:color w:val="000000"/>
                <w:sz w:val="24"/>
                <w:szCs w:val="24"/>
              </w:rPr>
              <w:t>deficiencia en la actividad del biocatalizador αL-</w:t>
            </w:r>
            <w:proofErr w:type="spellStart"/>
            <w:r w:rsidRPr="00283427">
              <w:rPr>
                <w:rFonts w:ascii="Times New Roman" w:hAnsi="Times New Roman" w:cs="Times New Roman"/>
                <w:color w:val="000000"/>
                <w:sz w:val="24"/>
                <w:szCs w:val="24"/>
              </w:rPr>
              <w:t>iduronidasa</w:t>
            </w:r>
            <w:proofErr w:type="spellEnd"/>
            <w:r w:rsidRPr="00283427">
              <w:rPr>
                <w:rFonts w:ascii="Times New Roman" w:hAnsi="Times New Roman" w:cs="Times New Roman"/>
                <w:color w:val="000000"/>
                <w:sz w:val="24"/>
                <w:szCs w:val="24"/>
              </w:rPr>
              <w:t xml:space="preserve"> (EC 3.2.1.76) por afectación</w:t>
            </w:r>
            <w:r>
              <w:rPr>
                <w:rFonts w:ascii="Times New Roman" w:hAnsi="Times New Roman" w:cs="Times New Roman"/>
                <w:color w:val="000000"/>
                <w:sz w:val="24"/>
                <w:szCs w:val="24"/>
              </w:rPr>
              <w:t xml:space="preserve"> </w:t>
            </w:r>
            <w:r w:rsidRPr="00283427">
              <w:rPr>
                <w:rFonts w:ascii="Times New Roman" w:hAnsi="Times New Roman" w:cs="Times New Roman"/>
                <w:color w:val="000000"/>
                <w:sz w:val="24"/>
                <w:szCs w:val="24"/>
              </w:rPr>
              <w:t>estructural del gen IDUA. Esta enzima forma parte de la ruta catabólica de los</w:t>
            </w:r>
            <w:r>
              <w:rPr>
                <w:rFonts w:ascii="Times New Roman" w:hAnsi="Times New Roman" w:cs="Times New Roman"/>
                <w:color w:val="000000"/>
                <w:sz w:val="24"/>
                <w:szCs w:val="24"/>
              </w:rPr>
              <w:t xml:space="preserve"> </w:t>
            </w:r>
            <w:proofErr w:type="spellStart"/>
            <w:r w:rsidRPr="00283427">
              <w:rPr>
                <w:rFonts w:ascii="Times New Roman" w:hAnsi="Times New Roman" w:cs="Times New Roman"/>
                <w:color w:val="000000"/>
                <w:sz w:val="24"/>
                <w:szCs w:val="24"/>
              </w:rPr>
              <w:t>glicosaminoglicanos</w:t>
            </w:r>
            <w:proofErr w:type="spellEnd"/>
            <w:r w:rsidRPr="00283427">
              <w:rPr>
                <w:rFonts w:ascii="Times New Roman" w:hAnsi="Times New Roman" w:cs="Times New Roman"/>
                <w:color w:val="000000"/>
                <w:sz w:val="24"/>
                <w:szCs w:val="24"/>
              </w:rPr>
              <w:t xml:space="preserve"> (</w:t>
            </w:r>
            <w:proofErr w:type="spellStart"/>
            <w:r w:rsidRPr="00283427">
              <w:rPr>
                <w:rFonts w:ascii="Times New Roman" w:hAnsi="Times New Roman" w:cs="Times New Roman"/>
                <w:color w:val="000000"/>
                <w:sz w:val="24"/>
                <w:szCs w:val="24"/>
              </w:rPr>
              <w:t>GAGs</w:t>
            </w:r>
            <w:proofErr w:type="spellEnd"/>
            <w:r w:rsidRPr="00283427">
              <w:rPr>
                <w:rFonts w:ascii="Times New Roman" w:hAnsi="Times New Roman" w:cs="Times New Roman"/>
                <w:color w:val="000000"/>
                <w:sz w:val="24"/>
                <w:szCs w:val="24"/>
              </w:rPr>
              <w:t xml:space="preserve">) </w:t>
            </w:r>
            <w:proofErr w:type="spellStart"/>
            <w:r w:rsidRPr="00283427">
              <w:rPr>
                <w:rFonts w:ascii="Times New Roman" w:hAnsi="Times New Roman" w:cs="Times New Roman"/>
                <w:color w:val="000000"/>
                <w:sz w:val="24"/>
                <w:szCs w:val="24"/>
              </w:rPr>
              <w:t>dermatán</w:t>
            </w:r>
            <w:proofErr w:type="spellEnd"/>
            <w:r w:rsidRPr="00283427">
              <w:rPr>
                <w:rFonts w:ascii="Times New Roman" w:hAnsi="Times New Roman" w:cs="Times New Roman"/>
                <w:color w:val="000000"/>
                <w:sz w:val="24"/>
                <w:szCs w:val="24"/>
              </w:rPr>
              <w:t xml:space="preserve"> sulfato (DS) y heparán sulfato (HS). Esta situación</w:t>
            </w:r>
            <w:r>
              <w:rPr>
                <w:rFonts w:ascii="Times New Roman" w:hAnsi="Times New Roman" w:cs="Times New Roman"/>
                <w:color w:val="000000"/>
                <w:sz w:val="24"/>
                <w:szCs w:val="24"/>
              </w:rPr>
              <w:t xml:space="preserve"> </w:t>
            </w:r>
            <w:r w:rsidRPr="00283427">
              <w:rPr>
                <w:rFonts w:ascii="Times New Roman" w:hAnsi="Times New Roman" w:cs="Times New Roman"/>
                <w:color w:val="000000"/>
                <w:sz w:val="24"/>
                <w:szCs w:val="24"/>
              </w:rPr>
              <w:t xml:space="preserve">metabólica provoca la acumulación progresiva </w:t>
            </w:r>
            <w:proofErr w:type="spellStart"/>
            <w:r w:rsidRPr="00283427">
              <w:rPr>
                <w:rFonts w:ascii="Times New Roman" w:hAnsi="Times New Roman" w:cs="Times New Roman"/>
                <w:color w:val="000000"/>
                <w:sz w:val="24"/>
                <w:szCs w:val="24"/>
              </w:rPr>
              <w:t>intralisosomal</w:t>
            </w:r>
            <w:proofErr w:type="spellEnd"/>
            <w:r w:rsidRPr="00283427">
              <w:rPr>
                <w:rFonts w:ascii="Times New Roman" w:hAnsi="Times New Roman" w:cs="Times New Roman"/>
                <w:color w:val="000000"/>
                <w:sz w:val="24"/>
                <w:szCs w:val="24"/>
              </w:rPr>
              <w:t xml:space="preserve"> de estos </w:t>
            </w:r>
            <w:proofErr w:type="spellStart"/>
            <w:r w:rsidRPr="00283427">
              <w:rPr>
                <w:rFonts w:ascii="Times New Roman" w:hAnsi="Times New Roman" w:cs="Times New Roman"/>
                <w:color w:val="000000"/>
                <w:sz w:val="24"/>
                <w:szCs w:val="24"/>
              </w:rPr>
              <w:t>GAGs</w:t>
            </w:r>
            <w:proofErr w:type="spellEnd"/>
            <w:r w:rsidRPr="00283427">
              <w:rPr>
                <w:rFonts w:ascii="Times New Roman" w:hAnsi="Times New Roman" w:cs="Times New Roman"/>
                <w:color w:val="000000"/>
                <w:sz w:val="24"/>
                <w:szCs w:val="24"/>
              </w:rPr>
              <w:t xml:space="preserve"> en diferentes tejidos</w:t>
            </w:r>
            <w:r>
              <w:rPr>
                <w:rFonts w:ascii="Times New Roman" w:hAnsi="Times New Roman" w:cs="Times New Roman"/>
                <w:color w:val="000000"/>
                <w:sz w:val="24"/>
                <w:szCs w:val="24"/>
              </w:rPr>
              <w:t xml:space="preserve"> </w:t>
            </w:r>
            <w:r w:rsidRPr="00283427">
              <w:rPr>
                <w:rFonts w:ascii="Times New Roman" w:hAnsi="Times New Roman" w:cs="Times New Roman"/>
                <w:color w:val="000000"/>
                <w:sz w:val="24"/>
                <w:szCs w:val="24"/>
              </w:rPr>
              <w:t>y órganos, a lo que se atribuye en gran medida el fenotipo clínico</w:t>
            </w:r>
          </w:p>
          <w:p w14:paraId="3A827AAD" w14:textId="3AA91C82" w:rsidR="00B12537" w:rsidRDefault="00B12537" w:rsidP="00A50616">
            <w:pPr>
              <w:spacing w:after="0" w:line="240" w:lineRule="auto"/>
              <w:jc w:val="both"/>
              <w:rPr>
                <w:rFonts w:ascii="Times New Roman" w:hAnsi="Times New Roman" w:cs="Times New Roman"/>
                <w:color w:val="000000"/>
                <w:sz w:val="24"/>
                <w:szCs w:val="24"/>
              </w:rPr>
            </w:pPr>
          </w:p>
          <w:p w14:paraId="2810D4D1" w14:textId="63545F48" w:rsidR="00A50616" w:rsidRDefault="00941078" w:rsidP="00A50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Obtener ADN de muestras</w:t>
            </w:r>
          </w:p>
          <w:p w14:paraId="5798F7D2" w14:textId="178FC3EE" w:rsidR="00941078" w:rsidRDefault="00941078" w:rsidP="00A50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Preparar el master </w:t>
            </w:r>
            <w:proofErr w:type="spellStart"/>
            <w:r>
              <w:rPr>
                <w:rFonts w:ascii="Times New Roman" w:hAnsi="Times New Roman" w:cs="Times New Roman"/>
                <w:color w:val="000000"/>
                <w:sz w:val="24"/>
                <w:szCs w:val="24"/>
              </w:rPr>
              <w:t>mix</w:t>
            </w:r>
            <w:proofErr w:type="spellEnd"/>
          </w:p>
          <w:p w14:paraId="6092406C" w14:textId="77777777" w:rsidR="00283427" w:rsidRPr="00283427" w:rsidRDefault="00283427" w:rsidP="00283427">
            <w:pPr>
              <w:spacing w:after="0" w:line="240" w:lineRule="auto"/>
              <w:jc w:val="both"/>
              <w:rPr>
                <w:rFonts w:ascii="Times New Roman" w:hAnsi="Times New Roman" w:cs="Times New Roman"/>
                <w:color w:val="000000"/>
                <w:sz w:val="24"/>
                <w:szCs w:val="24"/>
              </w:rPr>
            </w:pPr>
            <w:r w:rsidRPr="00283427">
              <w:rPr>
                <w:rFonts w:ascii="Times New Roman" w:hAnsi="Times New Roman" w:cs="Times New Roman"/>
                <w:color w:val="000000"/>
                <w:sz w:val="24"/>
                <w:szCs w:val="24"/>
              </w:rPr>
              <w:t>1,0 µL de ADN (100 ng)</w:t>
            </w:r>
          </w:p>
          <w:p w14:paraId="65BE6C23" w14:textId="77777777" w:rsidR="00283427" w:rsidRPr="00283427" w:rsidRDefault="00283427" w:rsidP="00283427">
            <w:pPr>
              <w:spacing w:after="0" w:line="240" w:lineRule="auto"/>
              <w:jc w:val="both"/>
              <w:rPr>
                <w:rFonts w:ascii="Times New Roman" w:hAnsi="Times New Roman" w:cs="Times New Roman"/>
                <w:color w:val="000000"/>
                <w:sz w:val="24"/>
                <w:szCs w:val="24"/>
              </w:rPr>
            </w:pPr>
            <w:r w:rsidRPr="00283427">
              <w:rPr>
                <w:rFonts w:ascii="Times New Roman" w:hAnsi="Times New Roman" w:cs="Times New Roman"/>
                <w:color w:val="000000"/>
                <w:sz w:val="24"/>
                <w:szCs w:val="24"/>
              </w:rPr>
              <w:t xml:space="preserve"> 0,9 µL de cada cebador (9 </w:t>
            </w:r>
            <w:proofErr w:type="spellStart"/>
            <w:r w:rsidRPr="00283427">
              <w:rPr>
                <w:rFonts w:ascii="Times New Roman" w:hAnsi="Times New Roman" w:cs="Times New Roman"/>
                <w:color w:val="000000"/>
                <w:sz w:val="24"/>
                <w:szCs w:val="24"/>
              </w:rPr>
              <w:t>pmoles</w:t>
            </w:r>
            <w:proofErr w:type="spellEnd"/>
            <w:r w:rsidRPr="00283427">
              <w:rPr>
                <w:rFonts w:ascii="Times New Roman" w:hAnsi="Times New Roman" w:cs="Times New Roman"/>
                <w:color w:val="000000"/>
                <w:sz w:val="24"/>
                <w:szCs w:val="24"/>
              </w:rPr>
              <w:t>/µL)</w:t>
            </w:r>
          </w:p>
          <w:p w14:paraId="5547730C" w14:textId="77777777" w:rsidR="00283427" w:rsidRPr="00283427" w:rsidRDefault="00283427" w:rsidP="00283427">
            <w:pPr>
              <w:spacing w:after="0" w:line="240" w:lineRule="auto"/>
              <w:jc w:val="both"/>
              <w:rPr>
                <w:rFonts w:ascii="Times New Roman" w:hAnsi="Times New Roman" w:cs="Times New Roman"/>
                <w:color w:val="000000"/>
                <w:sz w:val="24"/>
                <w:szCs w:val="24"/>
              </w:rPr>
            </w:pPr>
            <w:r w:rsidRPr="00283427">
              <w:rPr>
                <w:rFonts w:ascii="Times New Roman" w:hAnsi="Times New Roman" w:cs="Times New Roman"/>
                <w:color w:val="000000"/>
                <w:sz w:val="24"/>
                <w:szCs w:val="24"/>
              </w:rPr>
              <w:t xml:space="preserve"> 0,6 µL de cada </w:t>
            </w:r>
            <w:proofErr w:type="spellStart"/>
            <w:r w:rsidRPr="00283427">
              <w:rPr>
                <w:rFonts w:ascii="Times New Roman" w:hAnsi="Times New Roman" w:cs="Times New Roman"/>
                <w:color w:val="000000"/>
                <w:sz w:val="24"/>
                <w:szCs w:val="24"/>
              </w:rPr>
              <w:t>dNTPs</w:t>
            </w:r>
            <w:proofErr w:type="spellEnd"/>
            <w:r w:rsidRPr="00283427">
              <w:rPr>
                <w:rFonts w:ascii="Times New Roman" w:hAnsi="Times New Roman" w:cs="Times New Roman"/>
                <w:color w:val="000000"/>
                <w:sz w:val="24"/>
                <w:szCs w:val="24"/>
              </w:rPr>
              <w:t xml:space="preserve"> (2 mmol/L)</w:t>
            </w:r>
          </w:p>
          <w:p w14:paraId="311588A0" w14:textId="77777777" w:rsidR="00283427" w:rsidRPr="00283427" w:rsidRDefault="00283427" w:rsidP="00283427">
            <w:pPr>
              <w:spacing w:after="0" w:line="240" w:lineRule="auto"/>
              <w:jc w:val="both"/>
              <w:rPr>
                <w:rFonts w:ascii="Times New Roman" w:hAnsi="Times New Roman" w:cs="Times New Roman"/>
                <w:color w:val="000000"/>
                <w:sz w:val="24"/>
                <w:szCs w:val="24"/>
              </w:rPr>
            </w:pPr>
            <w:r w:rsidRPr="00283427">
              <w:rPr>
                <w:rFonts w:ascii="Times New Roman" w:hAnsi="Times New Roman" w:cs="Times New Roman"/>
                <w:color w:val="000000"/>
                <w:sz w:val="24"/>
                <w:szCs w:val="24"/>
              </w:rPr>
              <w:t xml:space="preserve"> 0,3 µL de la enzima ADN polimerasa Hot </w:t>
            </w:r>
            <w:proofErr w:type="spellStart"/>
            <w:r w:rsidRPr="00283427">
              <w:rPr>
                <w:rFonts w:ascii="Times New Roman" w:hAnsi="Times New Roman" w:cs="Times New Roman"/>
                <w:color w:val="000000"/>
                <w:sz w:val="24"/>
                <w:szCs w:val="24"/>
              </w:rPr>
              <w:t>Start</w:t>
            </w:r>
            <w:proofErr w:type="spellEnd"/>
            <w:r w:rsidRPr="00283427">
              <w:rPr>
                <w:rFonts w:ascii="Times New Roman" w:hAnsi="Times New Roman" w:cs="Times New Roman"/>
                <w:color w:val="000000"/>
                <w:sz w:val="24"/>
                <w:szCs w:val="24"/>
              </w:rPr>
              <w:t xml:space="preserve"> (5 UI)</w:t>
            </w:r>
          </w:p>
          <w:p w14:paraId="22271FDE" w14:textId="77777777" w:rsidR="00283427" w:rsidRPr="00283427" w:rsidRDefault="00283427" w:rsidP="00283427">
            <w:pPr>
              <w:spacing w:after="0" w:line="240" w:lineRule="auto"/>
              <w:jc w:val="both"/>
              <w:rPr>
                <w:rFonts w:ascii="Times New Roman" w:hAnsi="Times New Roman" w:cs="Times New Roman"/>
                <w:color w:val="000000"/>
                <w:sz w:val="24"/>
                <w:szCs w:val="24"/>
                <w:lang w:val="en-US"/>
              </w:rPr>
            </w:pPr>
            <w:r w:rsidRPr="00283427">
              <w:rPr>
                <w:rFonts w:ascii="Times New Roman" w:hAnsi="Times New Roman" w:cs="Times New Roman"/>
                <w:color w:val="000000"/>
                <w:sz w:val="24"/>
                <w:szCs w:val="24"/>
              </w:rPr>
              <w:t></w:t>
            </w:r>
            <w:r w:rsidRPr="00283427">
              <w:rPr>
                <w:rFonts w:ascii="Times New Roman" w:hAnsi="Times New Roman" w:cs="Times New Roman"/>
                <w:color w:val="000000"/>
                <w:sz w:val="24"/>
                <w:szCs w:val="24"/>
                <w:lang w:val="en-US"/>
              </w:rPr>
              <w:t xml:space="preserve"> 2,5 µL de Buffer Hot Start (10X)</w:t>
            </w:r>
          </w:p>
          <w:p w14:paraId="51FE54E6" w14:textId="77777777" w:rsidR="00283427" w:rsidRPr="00283427" w:rsidRDefault="00283427" w:rsidP="00283427">
            <w:pPr>
              <w:spacing w:after="0" w:line="240" w:lineRule="auto"/>
              <w:jc w:val="both"/>
              <w:rPr>
                <w:rFonts w:ascii="Times New Roman" w:hAnsi="Times New Roman" w:cs="Times New Roman"/>
                <w:color w:val="000000"/>
                <w:sz w:val="24"/>
                <w:szCs w:val="24"/>
              </w:rPr>
            </w:pPr>
            <w:r w:rsidRPr="00283427">
              <w:rPr>
                <w:rFonts w:ascii="Times New Roman" w:hAnsi="Times New Roman" w:cs="Times New Roman"/>
                <w:color w:val="000000"/>
                <w:sz w:val="24"/>
                <w:szCs w:val="24"/>
              </w:rPr>
              <w:t> 0,5 µL de MgCl2 (2 mol/L)</w:t>
            </w:r>
          </w:p>
          <w:p w14:paraId="015C2D26" w14:textId="5395E363" w:rsidR="00283427" w:rsidRDefault="00283427" w:rsidP="00283427">
            <w:pPr>
              <w:spacing w:after="0" w:line="240" w:lineRule="auto"/>
              <w:jc w:val="both"/>
              <w:rPr>
                <w:rFonts w:ascii="Times New Roman" w:hAnsi="Times New Roman" w:cs="Times New Roman"/>
                <w:color w:val="000000"/>
                <w:sz w:val="24"/>
                <w:szCs w:val="24"/>
              </w:rPr>
            </w:pPr>
            <w:r w:rsidRPr="00283427">
              <w:rPr>
                <w:rFonts w:ascii="Times New Roman" w:hAnsi="Times New Roman" w:cs="Times New Roman"/>
                <w:color w:val="000000"/>
                <w:sz w:val="24"/>
                <w:szCs w:val="24"/>
              </w:rPr>
              <w:t> 7,5 µL de solución Q (5X)</w:t>
            </w:r>
          </w:p>
          <w:p w14:paraId="384128FA" w14:textId="77777777" w:rsidR="00283427" w:rsidRDefault="00283427" w:rsidP="00283427">
            <w:pPr>
              <w:spacing w:after="0" w:line="240" w:lineRule="auto"/>
              <w:jc w:val="both"/>
              <w:rPr>
                <w:rFonts w:ascii="Times New Roman" w:hAnsi="Times New Roman" w:cs="Times New Roman"/>
                <w:color w:val="000000"/>
                <w:sz w:val="24"/>
                <w:szCs w:val="24"/>
              </w:rPr>
            </w:pPr>
          </w:p>
          <w:p w14:paraId="39AD8570" w14:textId="50E4D9AD" w:rsidR="00AD2BEC" w:rsidRPr="00F138D1" w:rsidRDefault="00AD2BEC" w:rsidP="00A50616">
            <w:pPr>
              <w:spacing w:after="0" w:line="240" w:lineRule="auto"/>
              <w:jc w:val="both"/>
              <w:rPr>
                <w:rFonts w:ascii="Times New Roman" w:hAnsi="Times New Roman" w:cs="Times New Roman"/>
                <w:color w:val="000000"/>
                <w:sz w:val="24"/>
                <w:szCs w:val="24"/>
              </w:rPr>
            </w:pPr>
            <w:r w:rsidRPr="00F138D1">
              <w:rPr>
                <w:rFonts w:ascii="Times New Roman" w:hAnsi="Times New Roman" w:cs="Times New Roman"/>
                <w:color w:val="000000"/>
                <w:sz w:val="24"/>
                <w:szCs w:val="24"/>
              </w:rPr>
              <w:t xml:space="preserve">Usar los siguientes </w:t>
            </w:r>
            <w:proofErr w:type="spellStart"/>
            <w:r w:rsidRPr="00F138D1">
              <w:rPr>
                <w:rFonts w:ascii="Times New Roman" w:hAnsi="Times New Roman" w:cs="Times New Roman"/>
                <w:color w:val="000000"/>
                <w:sz w:val="24"/>
                <w:szCs w:val="24"/>
              </w:rPr>
              <w:t>primers</w:t>
            </w:r>
            <w:proofErr w:type="spellEnd"/>
          </w:p>
          <w:p w14:paraId="767FA054" w14:textId="77777777" w:rsidR="00AD2BEC" w:rsidRPr="00F138D1" w:rsidRDefault="00AD2BEC" w:rsidP="00A50616">
            <w:pPr>
              <w:spacing w:after="0" w:line="240" w:lineRule="auto"/>
              <w:jc w:val="both"/>
              <w:rPr>
                <w:rFonts w:ascii="Times New Roman" w:hAnsi="Times New Roman" w:cs="Times New Roman"/>
                <w:color w:val="000000"/>
                <w:sz w:val="24"/>
                <w:szCs w:val="24"/>
              </w:rPr>
            </w:pPr>
          </w:p>
          <w:p w14:paraId="28975027" w14:textId="08E7FA63" w:rsidR="004100C0" w:rsidRPr="008E48AB" w:rsidRDefault="004100C0" w:rsidP="00A50616">
            <w:pPr>
              <w:spacing w:after="0" w:line="240" w:lineRule="auto"/>
              <w:jc w:val="both"/>
              <w:rPr>
                <w:rFonts w:ascii="Times New Roman" w:hAnsi="Times New Roman" w:cs="Times New Roman"/>
                <w:color w:val="000000"/>
                <w:sz w:val="24"/>
                <w:szCs w:val="24"/>
              </w:rPr>
            </w:pPr>
            <w:proofErr w:type="spellStart"/>
            <w:r w:rsidRPr="008E48AB">
              <w:rPr>
                <w:rFonts w:ascii="Times New Roman" w:hAnsi="Times New Roman" w:cs="Times New Roman"/>
                <w:color w:val="000000"/>
                <w:sz w:val="24"/>
                <w:szCs w:val="24"/>
              </w:rPr>
              <w:t>Primers</w:t>
            </w:r>
            <w:proofErr w:type="spellEnd"/>
            <w:r w:rsidRPr="008E48AB">
              <w:rPr>
                <w:rFonts w:ascii="Times New Roman" w:hAnsi="Times New Roman" w:cs="Times New Roman"/>
                <w:color w:val="000000"/>
                <w:sz w:val="24"/>
                <w:szCs w:val="24"/>
              </w:rPr>
              <w:t xml:space="preserve"> us</w:t>
            </w:r>
            <w:r w:rsidR="008E48AB" w:rsidRPr="008E48AB">
              <w:rPr>
                <w:rFonts w:ascii="Times New Roman" w:hAnsi="Times New Roman" w:cs="Times New Roman"/>
                <w:color w:val="000000"/>
                <w:sz w:val="24"/>
                <w:szCs w:val="24"/>
              </w:rPr>
              <w:t>ados para</w:t>
            </w:r>
            <w:r w:rsidRPr="008E48AB">
              <w:rPr>
                <w:rFonts w:ascii="Times New Roman" w:hAnsi="Times New Roman" w:cs="Times New Roman"/>
                <w:color w:val="000000"/>
                <w:sz w:val="24"/>
                <w:szCs w:val="24"/>
              </w:rPr>
              <w:t xml:space="preserve"> </w:t>
            </w:r>
            <w:r w:rsidR="00A14C42">
              <w:rPr>
                <w:rFonts w:ascii="Times New Roman" w:hAnsi="Times New Roman" w:cs="Times New Roman"/>
                <w:color w:val="000000"/>
                <w:sz w:val="24"/>
                <w:szCs w:val="24"/>
              </w:rPr>
              <w:t xml:space="preserve">la </w:t>
            </w:r>
            <w:r w:rsidR="00A14C42" w:rsidRPr="008E48AB">
              <w:rPr>
                <w:rFonts w:ascii="Times New Roman" w:hAnsi="Times New Roman" w:cs="Times New Roman"/>
                <w:color w:val="000000"/>
                <w:sz w:val="24"/>
                <w:szCs w:val="24"/>
              </w:rPr>
              <w:t>detección</w:t>
            </w:r>
          </w:p>
          <w:tbl>
            <w:tblPr>
              <w:tblStyle w:val="Tablaconcuadrcula"/>
              <w:tblW w:w="0" w:type="auto"/>
              <w:tblLook w:val="04A0" w:firstRow="1" w:lastRow="0" w:firstColumn="1" w:lastColumn="0" w:noHBand="0" w:noVBand="1"/>
            </w:tblPr>
            <w:tblGrid>
              <w:gridCol w:w="1900"/>
              <w:gridCol w:w="5057"/>
              <w:gridCol w:w="1145"/>
              <w:gridCol w:w="1624"/>
            </w:tblGrid>
            <w:tr w:rsidR="008A2D71" w:rsidRPr="008D70EB" w14:paraId="67096F99" w14:textId="77777777" w:rsidTr="00F91CDE">
              <w:tc>
                <w:tcPr>
                  <w:tcW w:w="1900" w:type="dxa"/>
                </w:tcPr>
                <w:p w14:paraId="7ADB76EE" w14:textId="6BC4A2EA" w:rsidR="008A2D71" w:rsidRPr="00F138D1" w:rsidRDefault="008A2D71" w:rsidP="00AD2BEC">
                  <w:pPr>
                    <w:spacing w:after="0" w:line="240" w:lineRule="auto"/>
                    <w:jc w:val="center"/>
                    <w:rPr>
                      <w:rFonts w:ascii="Times New Roman" w:hAnsi="Times New Roman" w:cs="Times New Roman"/>
                      <w:b/>
                      <w:bCs/>
                      <w:color w:val="000000"/>
                      <w:sz w:val="24"/>
                      <w:szCs w:val="24"/>
                    </w:rPr>
                  </w:pPr>
                  <w:r w:rsidRPr="00F138D1">
                    <w:rPr>
                      <w:rFonts w:ascii="Times New Roman" w:hAnsi="Times New Roman" w:cs="Times New Roman"/>
                      <w:b/>
                      <w:bCs/>
                      <w:color w:val="000000"/>
                      <w:sz w:val="24"/>
                      <w:szCs w:val="24"/>
                    </w:rPr>
                    <w:t>Primer</w:t>
                  </w:r>
                </w:p>
              </w:tc>
              <w:tc>
                <w:tcPr>
                  <w:tcW w:w="5057" w:type="dxa"/>
                  <w:vAlign w:val="center"/>
                </w:tcPr>
                <w:p w14:paraId="732B0A0F" w14:textId="48442F68" w:rsidR="008A2D71" w:rsidRPr="00F138D1" w:rsidRDefault="008A2D71" w:rsidP="00AD2BEC">
                  <w:pPr>
                    <w:spacing w:after="0" w:line="240" w:lineRule="auto"/>
                    <w:jc w:val="center"/>
                    <w:rPr>
                      <w:rFonts w:ascii="Times New Roman" w:hAnsi="Times New Roman" w:cs="Times New Roman"/>
                      <w:b/>
                      <w:bCs/>
                      <w:color w:val="000000"/>
                      <w:sz w:val="24"/>
                      <w:szCs w:val="24"/>
                    </w:rPr>
                  </w:pPr>
                  <w:r w:rsidRPr="00F138D1">
                    <w:rPr>
                      <w:rFonts w:ascii="Times New Roman" w:hAnsi="Times New Roman" w:cs="Times New Roman"/>
                      <w:b/>
                      <w:bCs/>
                      <w:color w:val="000000"/>
                      <w:sz w:val="24"/>
                      <w:szCs w:val="24"/>
                    </w:rPr>
                    <w:t xml:space="preserve">Primer </w:t>
                  </w:r>
                  <w:proofErr w:type="spellStart"/>
                  <w:r w:rsidRPr="00F138D1">
                    <w:rPr>
                      <w:rFonts w:ascii="Times New Roman" w:hAnsi="Times New Roman" w:cs="Times New Roman"/>
                      <w:b/>
                      <w:bCs/>
                      <w:color w:val="000000"/>
                      <w:sz w:val="24"/>
                      <w:szCs w:val="24"/>
                    </w:rPr>
                    <w:t>Sequence</w:t>
                  </w:r>
                  <w:proofErr w:type="spellEnd"/>
                  <w:r w:rsidRPr="00F138D1">
                    <w:rPr>
                      <w:rFonts w:ascii="Times New Roman" w:hAnsi="Times New Roman" w:cs="Times New Roman"/>
                      <w:b/>
                      <w:bCs/>
                      <w:color w:val="000000"/>
                      <w:sz w:val="24"/>
                      <w:szCs w:val="24"/>
                    </w:rPr>
                    <w:t xml:space="preserve"> (5'-3')</w:t>
                  </w:r>
                </w:p>
              </w:tc>
              <w:tc>
                <w:tcPr>
                  <w:tcW w:w="1145" w:type="dxa"/>
                  <w:vAlign w:val="center"/>
                </w:tcPr>
                <w:p w14:paraId="552DC3AE" w14:textId="1F6885ED" w:rsidR="008A2D71" w:rsidRPr="00F138D1" w:rsidRDefault="008A2D71" w:rsidP="00AD2BEC">
                  <w:pPr>
                    <w:spacing w:after="0" w:line="240" w:lineRule="auto"/>
                    <w:jc w:val="center"/>
                    <w:rPr>
                      <w:rFonts w:ascii="Times New Roman" w:hAnsi="Times New Roman" w:cs="Times New Roman"/>
                      <w:b/>
                      <w:bCs/>
                      <w:color w:val="000000"/>
                      <w:sz w:val="24"/>
                      <w:szCs w:val="24"/>
                    </w:rPr>
                  </w:pPr>
                  <w:r w:rsidRPr="00F138D1">
                    <w:rPr>
                      <w:rFonts w:ascii="Times New Roman" w:hAnsi="Times New Roman" w:cs="Times New Roman"/>
                      <w:b/>
                      <w:bCs/>
                      <w:color w:val="000000"/>
                      <w:sz w:val="24"/>
                      <w:szCs w:val="24"/>
                    </w:rPr>
                    <w:t>Target</w:t>
                  </w:r>
                </w:p>
              </w:tc>
              <w:tc>
                <w:tcPr>
                  <w:tcW w:w="1624" w:type="dxa"/>
                  <w:vAlign w:val="center"/>
                </w:tcPr>
                <w:p w14:paraId="57B8C925" w14:textId="0DDB607E" w:rsidR="008A2D71" w:rsidRPr="00F138D1" w:rsidRDefault="008A2D71" w:rsidP="00AD2BEC">
                  <w:pPr>
                    <w:spacing w:after="0" w:line="240" w:lineRule="auto"/>
                    <w:jc w:val="center"/>
                    <w:rPr>
                      <w:rFonts w:ascii="Times New Roman" w:hAnsi="Times New Roman" w:cs="Times New Roman"/>
                      <w:b/>
                      <w:bCs/>
                      <w:color w:val="000000"/>
                      <w:sz w:val="24"/>
                      <w:szCs w:val="24"/>
                    </w:rPr>
                  </w:pPr>
                  <w:r w:rsidRPr="00F138D1">
                    <w:rPr>
                      <w:rFonts w:ascii="Times New Roman" w:hAnsi="Times New Roman" w:cs="Times New Roman"/>
                      <w:b/>
                      <w:bCs/>
                      <w:color w:val="000000"/>
                      <w:sz w:val="24"/>
                      <w:szCs w:val="24"/>
                    </w:rPr>
                    <w:t>Amplicon (</w:t>
                  </w:r>
                  <w:proofErr w:type="spellStart"/>
                  <w:r w:rsidRPr="00F138D1">
                    <w:rPr>
                      <w:rFonts w:ascii="Times New Roman" w:hAnsi="Times New Roman" w:cs="Times New Roman"/>
                      <w:b/>
                      <w:bCs/>
                      <w:color w:val="000000"/>
                      <w:sz w:val="24"/>
                      <w:szCs w:val="24"/>
                    </w:rPr>
                    <w:t>bp</w:t>
                  </w:r>
                  <w:proofErr w:type="spellEnd"/>
                  <w:r w:rsidRPr="00F138D1">
                    <w:rPr>
                      <w:rFonts w:ascii="Times New Roman" w:hAnsi="Times New Roman" w:cs="Times New Roman"/>
                      <w:b/>
                      <w:bCs/>
                      <w:color w:val="000000"/>
                      <w:sz w:val="24"/>
                      <w:szCs w:val="24"/>
                    </w:rPr>
                    <w:t>)</w:t>
                  </w:r>
                </w:p>
              </w:tc>
            </w:tr>
            <w:tr w:rsidR="00F91CDE" w:rsidRPr="008D70EB" w14:paraId="446FA7E4" w14:textId="77777777" w:rsidTr="00F91CDE">
              <w:tc>
                <w:tcPr>
                  <w:tcW w:w="1900" w:type="dxa"/>
                </w:tcPr>
                <w:p w14:paraId="3855F7EC" w14:textId="2864813E" w:rsidR="00F91CDE" w:rsidRPr="00F138D1" w:rsidRDefault="00F91CDE" w:rsidP="00F91CDE">
                  <w:pPr>
                    <w:spacing w:after="0" w:line="240" w:lineRule="auto"/>
                    <w:jc w:val="both"/>
                    <w:rPr>
                      <w:rFonts w:ascii="Times New Roman" w:hAnsi="Times New Roman" w:cs="Times New Roman"/>
                      <w:color w:val="000000"/>
                      <w:sz w:val="24"/>
                      <w:szCs w:val="24"/>
                    </w:rPr>
                  </w:pPr>
                  <w:r w:rsidRPr="00F138D1">
                    <w:rPr>
                      <w:rFonts w:ascii="Times New Roman" w:hAnsi="Times New Roman" w:cs="Times New Roman"/>
                      <w:color w:val="000000"/>
                      <w:sz w:val="20"/>
                      <w:szCs w:val="20"/>
                    </w:rPr>
                    <w:t>F</w:t>
                  </w:r>
                </w:p>
              </w:tc>
              <w:tc>
                <w:tcPr>
                  <w:tcW w:w="5057" w:type="dxa"/>
                </w:tcPr>
                <w:p w14:paraId="78EF85A4" w14:textId="3901A354" w:rsidR="00F91CDE" w:rsidRPr="00F138D1" w:rsidRDefault="00283427" w:rsidP="00F91CDE">
                  <w:pPr>
                    <w:spacing w:after="0" w:line="240" w:lineRule="auto"/>
                    <w:jc w:val="both"/>
                    <w:rPr>
                      <w:rFonts w:ascii="Times New Roman" w:hAnsi="Times New Roman" w:cs="Times New Roman"/>
                      <w:color w:val="000000"/>
                      <w:sz w:val="24"/>
                      <w:szCs w:val="24"/>
                    </w:rPr>
                  </w:pPr>
                  <w:r w:rsidRPr="00F138D1">
                    <w:t>TGGCGGGGCCTGGGGACTCCTTCACCTA</w:t>
                  </w:r>
                </w:p>
              </w:tc>
              <w:tc>
                <w:tcPr>
                  <w:tcW w:w="1145" w:type="dxa"/>
                  <w:vAlign w:val="center"/>
                </w:tcPr>
                <w:p w14:paraId="17E6CD68" w14:textId="54B8974D" w:rsidR="00F91CDE" w:rsidRPr="00F138D1" w:rsidRDefault="00283427" w:rsidP="00F91CDE">
                  <w:pPr>
                    <w:spacing w:after="0" w:line="240" w:lineRule="auto"/>
                    <w:jc w:val="center"/>
                    <w:rPr>
                      <w:rFonts w:ascii="Times New Roman" w:hAnsi="Times New Roman" w:cs="Times New Roman"/>
                      <w:color w:val="000000"/>
                      <w:sz w:val="24"/>
                      <w:szCs w:val="24"/>
                    </w:rPr>
                  </w:pPr>
                  <w:r w:rsidRPr="00F138D1">
                    <w:rPr>
                      <w:rFonts w:ascii="Times New Roman" w:hAnsi="Times New Roman" w:cs="Times New Roman"/>
                      <w:color w:val="000000"/>
                      <w:sz w:val="24"/>
                      <w:szCs w:val="24"/>
                    </w:rPr>
                    <w:t>IDUA</w:t>
                  </w:r>
                </w:p>
              </w:tc>
              <w:tc>
                <w:tcPr>
                  <w:tcW w:w="1624" w:type="dxa"/>
                  <w:vAlign w:val="center"/>
                </w:tcPr>
                <w:p w14:paraId="0C62C6C2" w14:textId="679C0384" w:rsidR="00F91CDE" w:rsidRPr="00F138D1" w:rsidRDefault="00F91CDE" w:rsidP="00F91CDE">
                  <w:pPr>
                    <w:spacing w:after="0" w:line="240" w:lineRule="auto"/>
                    <w:jc w:val="center"/>
                    <w:rPr>
                      <w:rFonts w:ascii="Times New Roman" w:hAnsi="Times New Roman" w:cs="Times New Roman"/>
                      <w:color w:val="000000"/>
                      <w:sz w:val="24"/>
                      <w:szCs w:val="24"/>
                    </w:rPr>
                  </w:pPr>
                </w:p>
              </w:tc>
            </w:tr>
            <w:tr w:rsidR="00F91CDE" w:rsidRPr="008D70EB" w14:paraId="7C74A9F4" w14:textId="77777777" w:rsidTr="00F91CDE">
              <w:tc>
                <w:tcPr>
                  <w:tcW w:w="1900" w:type="dxa"/>
                </w:tcPr>
                <w:p w14:paraId="1D0181BA" w14:textId="7632D7DA" w:rsidR="00F91CDE" w:rsidRPr="00F138D1" w:rsidRDefault="00F91CDE" w:rsidP="00F91CDE">
                  <w:pPr>
                    <w:spacing w:after="0" w:line="240" w:lineRule="auto"/>
                    <w:jc w:val="both"/>
                    <w:rPr>
                      <w:rFonts w:ascii="Times New Roman" w:hAnsi="Times New Roman" w:cs="Times New Roman"/>
                      <w:color w:val="000000"/>
                      <w:sz w:val="20"/>
                      <w:szCs w:val="20"/>
                    </w:rPr>
                  </w:pPr>
                  <w:r w:rsidRPr="00F138D1">
                    <w:rPr>
                      <w:rFonts w:ascii="Times New Roman" w:hAnsi="Times New Roman" w:cs="Times New Roman"/>
                      <w:color w:val="000000"/>
                      <w:sz w:val="20"/>
                      <w:szCs w:val="20"/>
                    </w:rPr>
                    <w:t>R</w:t>
                  </w:r>
                </w:p>
              </w:tc>
              <w:tc>
                <w:tcPr>
                  <w:tcW w:w="5057" w:type="dxa"/>
                </w:tcPr>
                <w:p w14:paraId="3627630E" w14:textId="074EA077" w:rsidR="00F91CDE" w:rsidRPr="00F138D1" w:rsidRDefault="00283427" w:rsidP="00F91CDE">
                  <w:pPr>
                    <w:spacing w:after="0" w:line="240" w:lineRule="auto"/>
                    <w:jc w:val="both"/>
                    <w:rPr>
                      <w:rFonts w:ascii="Times New Roman" w:hAnsi="Times New Roman" w:cs="Times New Roman"/>
                      <w:color w:val="000000"/>
                      <w:sz w:val="24"/>
                      <w:szCs w:val="24"/>
                    </w:rPr>
                  </w:pPr>
                  <w:r w:rsidRPr="00F138D1">
                    <w:rPr>
                      <w:rFonts w:ascii="Times New Roman" w:hAnsi="Times New Roman" w:cs="Times New Roman"/>
                      <w:color w:val="000000"/>
                      <w:sz w:val="24"/>
                      <w:szCs w:val="24"/>
                    </w:rPr>
                    <w:t>GCGGGTGTCGTCGCTCGCGTAGAT</w:t>
                  </w:r>
                </w:p>
              </w:tc>
              <w:tc>
                <w:tcPr>
                  <w:tcW w:w="1145" w:type="dxa"/>
                  <w:vAlign w:val="center"/>
                </w:tcPr>
                <w:p w14:paraId="200FEEB9" w14:textId="6ECCDCC2" w:rsidR="00F91CDE" w:rsidRPr="00F138D1" w:rsidRDefault="00283427" w:rsidP="00F91CDE">
                  <w:pPr>
                    <w:spacing w:after="0" w:line="240" w:lineRule="auto"/>
                    <w:jc w:val="center"/>
                    <w:rPr>
                      <w:rFonts w:ascii="Times New Roman" w:hAnsi="Times New Roman" w:cs="Times New Roman"/>
                      <w:color w:val="000000"/>
                      <w:sz w:val="24"/>
                      <w:szCs w:val="24"/>
                    </w:rPr>
                  </w:pPr>
                  <w:r w:rsidRPr="00283427">
                    <w:rPr>
                      <w:rFonts w:ascii="Times New Roman" w:hAnsi="Times New Roman" w:cs="Times New Roman"/>
                      <w:color w:val="000000"/>
                      <w:sz w:val="24"/>
                      <w:szCs w:val="24"/>
                    </w:rPr>
                    <w:t>IDUA</w:t>
                  </w:r>
                </w:p>
              </w:tc>
              <w:tc>
                <w:tcPr>
                  <w:tcW w:w="1624" w:type="dxa"/>
                  <w:vAlign w:val="center"/>
                </w:tcPr>
                <w:p w14:paraId="1E45F27F" w14:textId="77056E0D" w:rsidR="00F91CDE" w:rsidRPr="00F138D1" w:rsidRDefault="00F91CDE" w:rsidP="00F91CDE">
                  <w:pPr>
                    <w:spacing w:after="0" w:line="240" w:lineRule="auto"/>
                    <w:jc w:val="center"/>
                    <w:rPr>
                      <w:rFonts w:ascii="Times New Roman" w:hAnsi="Times New Roman" w:cs="Times New Roman"/>
                      <w:color w:val="000000"/>
                      <w:sz w:val="24"/>
                      <w:szCs w:val="24"/>
                    </w:rPr>
                  </w:pPr>
                </w:p>
              </w:tc>
            </w:tr>
          </w:tbl>
          <w:p w14:paraId="7730D14C" w14:textId="26DA5A8E" w:rsidR="004100C0" w:rsidRPr="00F138D1" w:rsidRDefault="004100C0" w:rsidP="00A50616">
            <w:pPr>
              <w:spacing w:after="0" w:line="240" w:lineRule="auto"/>
              <w:jc w:val="both"/>
              <w:rPr>
                <w:rFonts w:ascii="Times New Roman" w:hAnsi="Times New Roman" w:cs="Times New Roman"/>
                <w:color w:val="000000"/>
                <w:sz w:val="24"/>
                <w:szCs w:val="24"/>
              </w:rPr>
            </w:pPr>
          </w:p>
          <w:p w14:paraId="42FA781B" w14:textId="746D8719" w:rsidR="00941078" w:rsidRPr="00F138D1" w:rsidRDefault="00941078" w:rsidP="00A50616">
            <w:pPr>
              <w:spacing w:after="0" w:line="240" w:lineRule="auto"/>
              <w:jc w:val="both"/>
              <w:rPr>
                <w:rFonts w:ascii="Times New Roman" w:hAnsi="Times New Roman" w:cs="Times New Roman"/>
                <w:color w:val="000000"/>
                <w:sz w:val="24"/>
                <w:szCs w:val="24"/>
              </w:rPr>
            </w:pPr>
            <w:r w:rsidRPr="00F138D1">
              <w:rPr>
                <w:rFonts w:ascii="Times New Roman" w:hAnsi="Times New Roman" w:cs="Times New Roman"/>
                <w:color w:val="000000"/>
                <w:sz w:val="24"/>
                <w:szCs w:val="24"/>
              </w:rPr>
              <w:t>Programar el termociclador</w:t>
            </w:r>
          </w:p>
          <w:p w14:paraId="28E4B528" w14:textId="55A66E3E" w:rsidR="006D50E6" w:rsidRDefault="006D50E6" w:rsidP="00A50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Condiciones del programa de la PCR</w:t>
            </w:r>
          </w:p>
          <w:p w14:paraId="3AB87FE5" w14:textId="71E78247" w:rsidR="006D50E6" w:rsidRDefault="006D50E6" w:rsidP="00A50616">
            <w:pPr>
              <w:spacing w:after="0" w:line="240" w:lineRule="auto"/>
              <w:jc w:val="both"/>
              <w:rPr>
                <w:rFonts w:ascii="Times New Roman" w:hAnsi="Times New Roman" w:cs="Times New Roman"/>
                <w:color w:val="000000"/>
                <w:sz w:val="24"/>
                <w:szCs w:val="24"/>
              </w:rPr>
            </w:pPr>
          </w:p>
          <w:tbl>
            <w:tblPr>
              <w:tblStyle w:val="Tablaconcuadrcula"/>
              <w:tblW w:w="0" w:type="auto"/>
              <w:tblLook w:val="04A0" w:firstRow="1" w:lastRow="0" w:firstColumn="1" w:lastColumn="0" w:noHBand="0" w:noVBand="1"/>
            </w:tblPr>
            <w:tblGrid>
              <w:gridCol w:w="1759"/>
              <w:gridCol w:w="1354"/>
              <w:gridCol w:w="1949"/>
              <w:gridCol w:w="1589"/>
              <w:gridCol w:w="1566"/>
              <w:gridCol w:w="1509"/>
            </w:tblGrid>
            <w:tr w:rsidR="008A2D71" w14:paraId="4DB625DB" w14:textId="77777777" w:rsidTr="00F91CDE">
              <w:tc>
                <w:tcPr>
                  <w:tcW w:w="1759" w:type="dxa"/>
                  <w:vAlign w:val="center"/>
                </w:tcPr>
                <w:p w14:paraId="27B24BE8" w14:textId="597DCD6F" w:rsidR="008A2D71" w:rsidRPr="0046228B" w:rsidRDefault="008A2D71" w:rsidP="00C8558B">
                  <w:pPr>
                    <w:spacing w:after="0" w:line="240" w:lineRule="auto"/>
                    <w:jc w:val="center"/>
                    <w:rPr>
                      <w:rFonts w:ascii="Times New Roman" w:hAnsi="Times New Roman" w:cs="Times New Roman"/>
                      <w:b/>
                      <w:bCs/>
                      <w:color w:val="000000"/>
                      <w:sz w:val="24"/>
                      <w:szCs w:val="24"/>
                    </w:rPr>
                  </w:pPr>
                  <w:r w:rsidRPr="0046228B">
                    <w:rPr>
                      <w:rFonts w:ascii="Times New Roman" w:hAnsi="Times New Roman" w:cs="Times New Roman"/>
                      <w:b/>
                      <w:bCs/>
                      <w:color w:val="000000"/>
                      <w:sz w:val="24"/>
                      <w:szCs w:val="24"/>
                    </w:rPr>
                    <w:t>Primer</w:t>
                  </w:r>
                </w:p>
              </w:tc>
              <w:tc>
                <w:tcPr>
                  <w:tcW w:w="1354" w:type="dxa"/>
                  <w:vAlign w:val="center"/>
                </w:tcPr>
                <w:p w14:paraId="7E16BD1F" w14:textId="7520F3B7" w:rsidR="008A2D71" w:rsidRPr="0046228B" w:rsidRDefault="008A2D71" w:rsidP="00C8558B">
                  <w:pPr>
                    <w:spacing w:after="0" w:line="240" w:lineRule="auto"/>
                    <w:jc w:val="center"/>
                    <w:rPr>
                      <w:rFonts w:ascii="Times New Roman" w:hAnsi="Times New Roman" w:cs="Times New Roman"/>
                      <w:b/>
                      <w:bCs/>
                      <w:color w:val="000000"/>
                      <w:sz w:val="24"/>
                      <w:szCs w:val="24"/>
                    </w:rPr>
                  </w:pPr>
                  <w:r w:rsidRPr="0046228B">
                    <w:rPr>
                      <w:rFonts w:ascii="Times New Roman" w:hAnsi="Times New Roman" w:cs="Times New Roman"/>
                      <w:b/>
                      <w:bCs/>
                      <w:color w:val="000000"/>
                      <w:sz w:val="24"/>
                      <w:szCs w:val="24"/>
                    </w:rPr>
                    <w:t>Inicio</w:t>
                  </w:r>
                </w:p>
              </w:tc>
              <w:tc>
                <w:tcPr>
                  <w:tcW w:w="5104" w:type="dxa"/>
                  <w:gridSpan w:val="3"/>
                  <w:vAlign w:val="center"/>
                </w:tcPr>
                <w:p w14:paraId="66C48721" w14:textId="0B0C923E" w:rsidR="008A2D71" w:rsidRPr="0046228B" w:rsidRDefault="008A2D71" w:rsidP="00C8558B">
                  <w:pPr>
                    <w:spacing w:after="0" w:line="240" w:lineRule="auto"/>
                    <w:jc w:val="center"/>
                    <w:rPr>
                      <w:rFonts w:ascii="Times New Roman" w:hAnsi="Times New Roman" w:cs="Times New Roman"/>
                      <w:b/>
                      <w:bCs/>
                      <w:color w:val="000000"/>
                      <w:sz w:val="24"/>
                      <w:szCs w:val="24"/>
                    </w:rPr>
                  </w:pPr>
                  <w:r w:rsidRPr="0046228B">
                    <w:rPr>
                      <w:rFonts w:ascii="Times New Roman" w:hAnsi="Times New Roman" w:cs="Times New Roman"/>
                      <w:b/>
                      <w:bCs/>
                      <w:color w:val="000000"/>
                      <w:sz w:val="24"/>
                      <w:szCs w:val="24"/>
                    </w:rPr>
                    <w:t>Desnaturalización     Hibridación       Extensión</w:t>
                  </w:r>
                </w:p>
                <w:p w14:paraId="5DA5DE7E" w14:textId="64167FDB" w:rsidR="008A2D71" w:rsidRPr="0046228B" w:rsidRDefault="008A2D71" w:rsidP="00C8558B">
                  <w:pPr>
                    <w:spacing w:after="0" w:line="240" w:lineRule="auto"/>
                    <w:jc w:val="center"/>
                    <w:rPr>
                      <w:rFonts w:ascii="Times New Roman" w:hAnsi="Times New Roman" w:cs="Times New Roman"/>
                      <w:b/>
                      <w:bCs/>
                      <w:color w:val="000000"/>
                      <w:sz w:val="24"/>
                      <w:szCs w:val="24"/>
                    </w:rPr>
                  </w:pPr>
                  <w:r w:rsidRPr="0046228B">
                    <w:rPr>
                      <w:rFonts w:ascii="Times New Roman" w:hAnsi="Times New Roman" w:cs="Times New Roman"/>
                      <w:b/>
                      <w:bCs/>
                      <w:color w:val="000000"/>
                      <w:sz w:val="24"/>
                      <w:szCs w:val="24"/>
                    </w:rPr>
                    <w:t>35 ciclos</w:t>
                  </w:r>
                </w:p>
              </w:tc>
              <w:tc>
                <w:tcPr>
                  <w:tcW w:w="1509" w:type="dxa"/>
                  <w:vAlign w:val="center"/>
                </w:tcPr>
                <w:p w14:paraId="3F557D56" w14:textId="7BDE46D7" w:rsidR="008A2D71" w:rsidRPr="0046228B" w:rsidRDefault="008A2D71" w:rsidP="00C8558B">
                  <w:pPr>
                    <w:spacing w:after="0" w:line="240" w:lineRule="auto"/>
                    <w:jc w:val="center"/>
                    <w:rPr>
                      <w:rFonts w:ascii="Times New Roman" w:hAnsi="Times New Roman" w:cs="Times New Roman"/>
                      <w:b/>
                      <w:bCs/>
                      <w:color w:val="000000"/>
                      <w:sz w:val="24"/>
                      <w:szCs w:val="24"/>
                    </w:rPr>
                  </w:pPr>
                  <w:r w:rsidRPr="0046228B">
                    <w:rPr>
                      <w:rFonts w:ascii="Times New Roman" w:hAnsi="Times New Roman" w:cs="Times New Roman"/>
                      <w:b/>
                      <w:bCs/>
                      <w:color w:val="000000"/>
                      <w:sz w:val="24"/>
                      <w:szCs w:val="24"/>
                    </w:rPr>
                    <w:t>Ext-Final</w:t>
                  </w:r>
                </w:p>
              </w:tc>
            </w:tr>
            <w:tr w:rsidR="008A2D71" w14:paraId="75F2C182" w14:textId="77777777" w:rsidTr="00F91CDE">
              <w:tc>
                <w:tcPr>
                  <w:tcW w:w="1759" w:type="dxa"/>
                </w:tcPr>
                <w:p w14:paraId="5FD725B0" w14:textId="478DB73C" w:rsidR="008A2D71" w:rsidRDefault="00F91CDE" w:rsidP="008A2D71">
                  <w:pPr>
                    <w:spacing w:after="0" w:line="240" w:lineRule="auto"/>
                    <w:jc w:val="both"/>
                    <w:rPr>
                      <w:rFonts w:ascii="Times New Roman" w:hAnsi="Times New Roman" w:cs="Times New Roman"/>
                      <w:color w:val="000000"/>
                      <w:sz w:val="24"/>
                      <w:szCs w:val="24"/>
                    </w:rPr>
                  </w:pPr>
                  <w:r w:rsidRPr="00F91CDE">
                    <w:rPr>
                      <w:rFonts w:ascii="Times New Roman" w:hAnsi="Times New Roman" w:cs="Times New Roman"/>
                      <w:color w:val="000000"/>
                      <w:sz w:val="24"/>
                      <w:szCs w:val="24"/>
                    </w:rPr>
                    <w:t>2019-nCoV_N1-F</w:t>
                  </w:r>
                  <w:r>
                    <w:rPr>
                      <w:rFonts w:ascii="Times New Roman" w:hAnsi="Times New Roman" w:cs="Times New Roman"/>
                      <w:color w:val="000000"/>
                      <w:sz w:val="24"/>
                      <w:szCs w:val="24"/>
                    </w:rPr>
                    <w:t>-R</w:t>
                  </w:r>
                </w:p>
              </w:tc>
              <w:tc>
                <w:tcPr>
                  <w:tcW w:w="1354" w:type="dxa"/>
                  <w:vAlign w:val="center"/>
                </w:tcPr>
                <w:p w14:paraId="5BCDB6B0" w14:textId="124E1973" w:rsidR="008A2D71" w:rsidRDefault="008A2D71" w:rsidP="008A2D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283427">
                    <w:rPr>
                      <w:rFonts w:ascii="Times New Roman" w:hAnsi="Times New Roman" w:cs="Times New Roman"/>
                      <w:color w:val="000000"/>
                      <w:sz w:val="24"/>
                      <w:szCs w:val="24"/>
                    </w:rPr>
                    <w:t>5</w:t>
                  </w:r>
                  <w:r>
                    <w:rPr>
                      <w:rFonts w:ascii="Times New Roman" w:hAnsi="Times New Roman" w:cs="Times New Roman"/>
                      <w:color w:val="000000"/>
                      <w:sz w:val="24"/>
                      <w:szCs w:val="24"/>
                    </w:rPr>
                    <w:t>°C, 4min</w:t>
                  </w:r>
                </w:p>
              </w:tc>
              <w:tc>
                <w:tcPr>
                  <w:tcW w:w="1949" w:type="dxa"/>
                  <w:vAlign w:val="center"/>
                </w:tcPr>
                <w:p w14:paraId="7DE67166" w14:textId="5C16F6D7" w:rsidR="008A2D71" w:rsidRDefault="008A2D71" w:rsidP="008A2D71">
                  <w:pPr>
                    <w:spacing w:after="0" w:line="240" w:lineRule="auto"/>
                    <w:jc w:val="center"/>
                    <w:rPr>
                      <w:rFonts w:ascii="Times New Roman" w:hAnsi="Times New Roman" w:cs="Times New Roman"/>
                      <w:color w:val="000000"/>
                      <w:sz w:val="24"/>
                      <w:szCs w:val="24"/>
                    </w:rPr>
                  </w:pPr>
                  <w:r w:rsidRPr="008734CF">
                    <w:rPr>
                      <w:rFonts w:ascii="Times New Roman" w:hAnsi="Times New Roman" w:cs="Times New Roman"/>
                      <w:color w:val="000000"/>
                      <w:sz w:val="24"/>
                      <w:szCs w:val="24"/>
                    </w:rPr>
                    <w:t>9</w:t>
                  </w:r>
                  <w:r w:rsidR="00283427">
                    <w:rPr>
                      <w:rFonts w:ascii="Times New Roman" w:hAnsi="Times New Roman" w:cs="Times New Roman"/>
                      <w:color w:val="000000"/>
                      <w:sz w:val="24"/>
                      <w:szCs w:val="24"/>
                    </w:rPr>
                    <w:t>5</w:t>
                  </w:r>
                  <w:r w:rsidRPr="008734CF">
                    <w:rPr>
                      <w:rFonts w:ascii="Times New Roman" w:hAnsi="Times New Roman" w:cs="Times New Roman"/>
                      <w:color w:val="000000"/>
                      <w:sz w:val="24"/>
                      <w:szCs w:val="24"/>
                    </w:rPr>
                    <w:t xml:space="preserve">°C, </w:t>
                  </w:r>
                  <w:r w:rsidR="00283427">
                    <w:rPr>
                      <w:rFonts w:ascii="Times New Roman" w:hAnsi="Times New Roman" w:cs="Times New Roman"/>
                      <w:color w:val="000000"/>
                      <w:sz w:val="24"/>
                      <w:szCs w:val="24"/>
                    </w:rPr>
                    <w:t>3</w:t>
                  </w:r>
                  <w:r>
                    <w:rPr>
                      <w:rFonts w:ascii="Times New Roman" w:hAnsi="Times New Roman" w:cs="Times New Roman"/>
                      <w:color w:val="000000"/>
                      <w:sz w:val="24"/>
                      <w:szCs w:val="24"/>
                    </w:rPr>
                    <w:t>0 s</w:t>
                  </w:r>
                </w:p>
              </w:tc>
              <w:tc>
                <w:tcPr>
                  <w:tcW w:w="1589" w:type="dxa"/>
                  <w:vAlign w:val="center"/>
                </w:tcPr>
                <w:p w14:paraId="0C9952BD" w14:textId="721AFC43" w:rsidR="008A2D71" w:rsidRDefault="00283427" w:rsidP="008A2D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8A2D71" w:rsidRPr="00DE5857">
                    <w:rPr>
                      <w:rFonts w:ascii="Times New Roman" w:hAnsi="Times New Roman" w:cs="Times New Roman"/>
                      <w:color w:val="000000"/>
                      <w:sz w:val="24"/>
                      <w:szCs w:val="24"/>
                    </w:rPr>
                    <w:t xml:space="preserve">°C, </w:t>
                  </w:r>
                  <w:r>
                    <w:rPr>
                      <w:rFonts w:ascii="Times New Roman" w:hAnsi="Times New Roman" w:cs="Times New Roman"/>
                      <w:color w:val="000000"/>
                      <w:sz w:val="24"/>
                      <w:szCs w:val="24"/>
                    </w:rPr>
                    <w:t>30</w:t>
                  </w:r>
                  <w:r w:rsidR="008A2D71" w:rsidRPr="00DE5857">
                    <w:rPr>
                      <w:rFonts w:ascii="Times New Roman" w:hAnsi="Times New Roman" w:cs="Times New Roman"/>
                      <w:color w:val="000000"/>
                      <w:sz w:val="24"/>
                      <w:szCs w:val="24"/>
                    </w:rPr>
                    <w:t xml:space="preserve"> s</w:t>
                  </w:r>
                </w:p>
              </w:tc>
              <w:tc>
                <w:tcPr>
                  <w:tcW w:w="1566" w:type="dxa"/>
                  <w:vAlign w:val="center"/>
                </w:tcPr>
                <w:p w14:paraId="7107D9B9" w14:textId="4D0583FE" w:rsidR="008A2D71" w:rsidRDefault="008A2D71" w:rsidP="008A2D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r w:rsidRPr="00221EE3">
                    <w:rPr>
                      <w:rFonts w:ascii="Times New Roman" w:hAnsi="Times New Roman" w:cs="Times New Roman"/>
                      <w:color w:val="000000"/>
                      <w:sz w:val="24"/>
                      <w:szCs w:val="24"/>
                    </w:rPr>
                    <w:t xml:space="preserve">°C, </w:t>
                  </w:r>
                  <w:r w:rsidR="00283427">
                    <w:rPr>
                      <w:rFonts w:ascii="Times New Roman" w:hAnsi="Times New Roman" w:cs="Times New Roman"/>
                      <w:color w:val="000000"/>
                      <w:sz w:val="24"/>
                      <w:szCs w:val="24"/>
                    </w:rPr>
                    <w:t>60</w:t>
                  </w:r>
                  <w:r w:rsidRPr="00221EE3">
                    <w:rPr>
                      <w:rFonts w:ascii="Times New Roman" w:hAnsi="Times New Roman" w:cs="Times New Roman"/>
                      <w:color w:val="000000"/>
                      <w:sz w:val="24"/>
                      <w:szCs w:val="24"/>
                    </w:rPr>
                    <w:t xml:space="preserve"> s</w:t>
                  </w:r>
                </w:p>
              </w:tc>
              <w:tc>
                <w:tcPr>
                  <w:tcW w:w="1509" w:type="dxa"/>
                  <w:vAlign w:val="center"/>
                </w:tcPr>
                <w:p w14:paraId="55388FD5" w14:textId="257637DC" w:rsidR="008A2D71" w:rsidRDefault="008A2D71" w:rsidP="008A2D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r w:rsidRPr="00221EE3">
                    <w:rPr>
                      <w:rFonts w:ascii="Times New Roman" w:hAnsi="Times New Roman" w:cs="Times New Roman"/>
                      <w:color w:val="000000"/>
                      <w:sz w:val="24"/>
                      <w:szCs w:val="24"/>
                    </w:rPr>
                    <w:t xml:space="preserve">°C, </w:t>
                  </w:r>
                  <w:r w:rsidR="005974B0">
                    <w:rPr>
                      <w:rFonts w:ascii="Times New Roman" w:hAnsi="Times New Roman" w:cs="Times New Roman"/>
                      <w:color w:val="000000"/>
                      <w:sz w:val="24"/>
                      <w:szCs w:val="24"/>
                    </w:rPr>
                    <w:t>5</w:t>
                  </w:r>
                  <w:r>
                    <w:rPr>
                      <w:rFonts w:ascii="Times New Roman" w:hAnsi="Times New Roman" w:cs="Times New Roman"/>
                      <w:color w:val="000000"/>
                      <w:sz w:val="24"/>
                      <w:szCs w:val="24"/>
                    </w:rPr>
                    <w:t xml:space="preserve"> min</w:t>
                  </w:r>
                </w:p>
              </w:tc>
            </w:tr>
          </w:tbl>
          <w:p w14:paraId="7087C39B" w14:textId="77777777" w:rsidR="006D50E6" w:rsidRDefault="006D50E6" w:rsidP="00A50616">
            <w:pPr>
              <w:spacing w:after="0" w:line="240" w:lineRule="auto"/>
              <w:jc w:val="both"/>
              <w:rPr>
                <w:rFonts w:ascii="Times New Roman" w:hAnsi="Times New Roman" w:cs="Times New Roman"/>
                <w:color w:val="000000"/>
                <w:sz w:val="24"/>
                <w:szCs w:val="24"/>
              </w:rPr>
            </w:pPr>
          </w:p>
          <w:p w14:paraId="77A67CE4" w14:textId="46529E11" w:rsidR="00941078" w:rsidRPr="00B948AE" w:rsidRDefault="00941078" w:rsidP="00A506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Analizar la amplificación en un gel de electroforesis</w:t>
            </w:r>
          </w:p>
        </w:tc>
      </w:tr>
      <w:tr w:rsidR="00A50616" w:rsidRPr="00B948AE" w14:paraId="3B0C2398" w14:textId="77777777" w:rsidTr="006572CC">
        <w:tc>
          <w:tcPr>
            <w:tcW w:w="10348" w:type="dxa"/>
            <w:gridSpan w:val="10"/>
            <w:shd w:val="clear" w:color="auto" w:fill="F2F2F2" w:themeFill="background1" w:themeFillShade="F2"/>
          </w:tcPr>
          <w:p w14:paraId="5C516E95"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lastRenderedPageBreak/>
              <w:t>RESULTADO (Gráficos, cálculos, etc.)</w:t>
            </w:r>
          </w:p>
        </w:tc>
      </w:tr>
      <w:tr w:rsidR="00A50616" w:rsidRPr="00B948AE" w14:paraId="51923F52" w14:textId="77777777" w:rsidTr="006572CC">
        <w:trPr>
          <w:trHeight w:val="1319"/>
        </w:trPr>
        <w:tc>
          <w:tcPr>
            <w:tcW w:w="10348" w:type="dxa"/>
            <w:gridSpan w:val="10"/>
          </w:tcPr>
          <w:p w14:paraId="54D0A408" w14:textId="62D17D9C" w:rsidR="00A50616" w:rsidRDefault="00283427" w:rsidP="003819A7">
            <w:pPr>
              <w:jc w:val="center"/>
              <w:rPr>
                <w:rFonts w:ascii="Times New Roman" w:hAnsi="Times New Roman" w:cs="Times New Roman"/>
                <w:sz w:val="24"/>
                <w:szCs w:val="24"/>
                <w:lang w:val="es-ES"/>
              </w:rPr>
            </w:pPr>
            <w:r>
              <w:rPr>
                <w:noProof/>
              </w:rPr>
              <w:drawing>
                <wp:inline distT="0" distB="0" distL="0" distR="0" wp14:anchorId="19CCC621" wp14:editId="6473D54F">
                  <wp:extent cx="2584800" cy="2254186"/>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0685" cy="2268040"/>
                          </a:xfrm>
                          <a:prstGeom prst="rect">
                            <a:avLst/>
                          </a:prstGeom>
                        </pic:spPr>
                      </pic:pic>
                    </a:graphicData>
                  </a:graphic>
                </wp:inline>
              </w:drawing>
            </w:r>
          </w:p>
          <w:p w14:paraId="2E6E1E6E" w14:textId="4D1E7DF7" w:rsidR="00765F7D" w:rsidRPr="00342338" w:rsidRDefault="00283427" w:rsidP="006656E2">
            <w:pPr>
              <w:jc w:val="both"/>
              <w:rPr>
                <w:rFonts w:ascii="Times New Roman" w:hAnsi="Times New Roman" w:cs="Times New Roman"/>
                <w:sz w:val="24"/>
                <w:szCs w:val="24"/>
                <w:lang w:val="es-ES"/>
              </w:rPr>
            </w:pPr>
            <w:r w:rsidRPr="00283427">
              <w:rPr>
                <w:rFonts w:ascii="Times New Roman" w:hAnsi="Times New Roman" w:cs="Times New Roman"/>
                <w:sz w:val="24"/>
                <w:szCs w:val="24"/>
                <w:lang w:val="es-ES"/>
              </w:rPr>
              <w:lastRenderedPageBreak/>
              <w:t>Fig. 1 - Electroforesis en gel de agarosa al 1,8 % para análisis de digestión del producto de PCR con</w:t>
            </w:r>
            <w:r w:rsidR="006656E2">
              <w:rPr>
                <w:rFonts w:ascii="Times New Roman" w:hAnsi="Times New Roman" w:cs="Times New Roman"/>
                <w:sz w:val="24"/>
                <w:szCs w:val="24"/>
                <w:lang w:val="es-ES"/>
              </w:rPr>
              <w:t xml:space="preserve"> </w:t>
            </w:r>
            <w:r w:rsidRPr="00283427">
              <w:rPr>
                <w:rFonts w:ascii="Times New Roman" w:hAnsi="Times New Roman" w:cs="Times New Roman"/>
                <w:sz w:val="24"/>
                <w:szCs w:val="24"/>
                <w:lang w:val="es-ES"/>
              </w:rPr>
              <w:t>enzima Bfa1. Carril 1: patrón de peso molecular. Carril 2: genotipo homocigótico (bandas 110bp +</w:t>
            </w:r>
            <w:r w:rsidR="006656E2">
              <w:rPr>
                <w:rFonts w:ascii="Times New Roman" w:hAnsi="Times New Roman" w:cs="Times New Roman"/>
                <w:sz w:val="24"/>
                <w:szCs w:val="24"/>
                <w:lang w:val="es-ES"/>
              </w:rPr>
              <w:t xml:space="preserve"> </w:t>
            </w:r>
            <w:r w:rsidRPr="00283427">
              <w:rPr>
                <w:rFonts w:ascii="Times New Roman" w:hAnsi="Times New Roman" w:cs="Times New Roman"/>
                <w:sz w:val="24"/>
                <w:szCs w:val="24"/>
                <w:lang w:val="es-ES"/>
              </w:rPr>
              <w:t>138bp). Carril 3: genotipo sin la mutación (banda 248pb)</w:t>
            </w:r>
          </w:p>
        </w:tc>
      </w:tr>
      <w:tr w:rsidR="00A50616" w:rsidRPr="00B948AE" w14:paraId="35AC4AB1" w14:textId="77777777" w:rsidTr="006572CC">
        <w:tc>
          <w:tcPr>
            <w:tcW w:w="10348" w:type="dxa"/>
            <w:gridSpan w:val="10"/>
            <w:shd w:val="clear" w:color="auto" w:fill="F2F2F2" w:themeFill="background1" w:themeFillShade="F2"/>
          </w:tcPr>
          <w:p w14:paraId="72941310"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lastRenderedPageBreak/>
              <w:t>OBSERVACIONES</w:t>
            </w:r>
          </w:p>
        </w:tc>
      </w:tr>
      <w:tr w:rsidR="00A50616" w:rsidRPr="00B948AE" w14:paraId="42C42665" w14:textId="77777777" w:rsidTr="006572CC">
        <w:tc>
          <w:tcPr>
            <w:tcW w:w="10348" w:type="dxa"/>
            <w:gridSpan w:val="10"/>
          </w:tcPr>
          <w:p w14:paraId="5E6E2667" w14:textId="51521DE2" w:rsidR="00A50616" w:rsidRPr="00283427" w:rsidRDefault="00A50616" w:rsidP="006714B2">
            <w:pPr>
              <w:spacing w:after="0"/>
              <w:rPr>
                <w:rFonts w:ascii="Times New Roman" w:hAnsi="Times New Roman" w:cs="Times New Roman"/>
                <w:sz w:val="24"/>
                <w:szCs w:val="24"/>
              </w:rPr>
            </w:pPr>
            <w:r w:rsidRPr="00283427">
              <w:rPr>
                <w:rFonts w:ascii="Times New Roman" w:hAnsi="Times New Roman" w:cs="Times New Roman"/>
                <w:sz w:val="24"/>
                <w:szCs w:val="24"/>
              </w:rPr>
              <w:t>Los estudiantes deben tener cuidado al momento de manejar los equipos de laboratorio ya que son muy delicados.</w:t>
            </w:r>
          </w:p>
        </w:tc>
      </w:tr>
      <w:tr w:rsidR="00A50616" w:rsidRPr="00B948AE" w14:paraId="2EC4179C" w14:textId="77777777" w:rsidTr="006572CC">
        <w:tc>
          <w:tcPr>
            <w:tcW w:w="10348" w:type="dxa"/>
            <w:gridSpan w:val="10"/>
            <w:shd w:val="clear" w:color="auto" w:fill="F2F2F2" w:themeFill="background1" w:themeFillShade="F2"/>
          </w:tcPr>
          <w:p w14:paraId="7A01B685"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t>CONCLUSIONES</w:t>
            </w:r>
          </w:p>
        </w:tc>
      </w:tr>
      <w:tr w:rsidR="00A50616" w:rsidRPr="00B948AE" w14:paraId="4DCD2A19" w14:textId="77777777" w:rsidTr="006572CC">
        <w:tc>
          <w:tcPr>
            <w:tcW w:w="10348" w:type="dxa"/>
            <w:gridSpan w:val="10"/>
            <w:shd w:val="clear" w:color="auto" w:fill="auto"/>
          </w:tcPr>
          <w:p w14:paraId="7BF3A9FC" w14:textId="61782B61" w:rsidR="008B4C26" w:rsidRPr="008B4C26" w:rsidRDefault="008965DE" w:rsidP="00C37E68">
            <w:pPr>
              <w:spacing w:after="0"/>
              <w:ind w:left="360"/>
              <w:jc w:val="both"/>
              <w:textAlignment w:val="baseline"/>
              <w:rPr>
                <w:rFonts w:ascii="Times New Roman" w:hAnsi="Times New Roman" w:cs="Times New Roman"/>
                <w:bCs/>
                <w:sz w:val="24"/>
                <w:szCs w:val="24"/>
              </w:rPr>
            </w:pPr>
            <w:r w:rsidRPr="008965DE">
              <w:rPr>
                <w:rFonts w:ascii="Times New Roman" w:hAnsi="Times New Roman" w:cs="Times New Roman"/>
                <w:bCs/>
                <w:sz w:val="24"/>
                <w:szCs w:val="24"/>
              </w:rPr>
              <w:t xml:space="preserve">Nos enfrentaremos a la difícil definición del estado creado por la presencia de tales genes defectuosos que identifica un estado que podríamos denominar de susceptibilidad, predisposición, propensión, proclividad, riesgo potencial o probabilidad. Independientemente del término elegido para designar una situación concreta en cada individuo, la información genética implica la toma de decisiones que pueden afectar la viabilidad de un embrión con un gen deletéreo para su futuro como adulto, o cómo manejar la información que afecta a un paciente o a sus familiares, respecto al riesgo de sufrir una enfermedad </w:t>
            </w:r>
            <w:proofErr w:type="spellStart"/>
            <w:r w:rsidRPr="008965DE">
              <w:rPr>
                <w:rFonts w:ascii="Times New Roman" w:hAnsi="Times New Roman" w:cs="Times New Roman"/>
                <w:bCs/>
                <w:sz w:val="24"/>
                <w:szCs w:val="24"/>
              </w:rPr>
              <w:t>discapacitante</w:t>
            </w:r>
            <w:proofErr w:type="spellEnd"/>
            <w:r w:rsidRPr="008965DE">
              <w:rPr>
                <w:rFonts w:ascii="Times New Roman" w:hAnsi="Times New Roman" w:cs="Times New Roman"/>
                <w:bCs/>
                <w:sz w:val="24"/>
                <w:szCs w:val="24"/>
              </w:rPr>
              <w:t xml:space="preserve"> </w:t>
            </w:r>
            <w:r w:rsidR="001B412D">
              <w:rPr>
                <w:rFonts w:ascii="Times New Roman" w:hAnsi="Times New Roman" w:cs="Times New Roman"/>
                <w:bCs/>
                <w:sz w:val="24"/>
                <w:szCs w:val="24"/>
              </w:rPr>
              <w:t xml:space="preserve"> </w:t>
            </w:r>
            <w:r w:rsidRPr="008965DE">
              <w:rPr>
                <w:rFonts w:ascii="Times New Roman" w:hAnsi="Times New Roman" w:cs="Times New Roman"/>
                <w:bCs/>
                <w:sz w:val="24"/>
                <w:szCs w:val="24"/>
              </w:rPr>
              <w:t>más o menos grave, en un momento u otro de su vida, con alguna probabilidad en algunos casos y en otros casos con certeza.</w:t>
            </w:r>
          </w:p>
        </w:tc>
      </w:tr>
      <w:tr w:rsidR="00A50616" w:rsidRPr="00B948AE" w14:paraId="4B359D87" w14:textId="77777777" w:rsidTr="006572CC">
        <w:tc>
          <w:tcPr>
            <w:tcW w:w="10348" w:type="dxa"/>
            <w:gridSpan w:val="10"/>
            <w:shd w:val="clear" w:color="auto" w:fill="F2F2F2" w:themeFill="background1" w:themeFillShade="F2"/>
          </w:tcPr>
          <w:p w14:paraId="52D4DD2B" w14:textId="77777777" w:rsidR="00A50616" w:rsidRPr="00B948AE" w:rsidRDefault="00A50616" w:rsidP="00A50616">
            <w:pPr>
              <w:spacing w:after="0"/>
              <w:jc w:val="both"/>
              <w:textAlignment w:val="baseline"/>
              <w:rPr>
                <w:rFonts w:ascii="Times New Roman" w:hAnsi="Times New Roman" w:cs="Times New Roman"/>
                <w:b/>
                <w:sz w:val="24"/>
                <w:szCs w:val="24"/>
              </w:rPr>
            </w:pPr>
            <w:r w:rsidRPr="00B948AE">
              <w:rPr>
                <w:rFonts w:ascii="Times New Roman" w:hAnsi="Times New Roman" w:cs="Times New Roman"/>
                <w:b/>
                <w:sz w:val="24"/>
                <w:szCs w:val="24"/>
              </w:rPr>
              <w:t>RECOMENDACIONES</w:t>
            </w:r>
          </w:p>
        </w:tc>
      </w:tr>
      <w:tr w:rsidR="00A50616" w:rsidRPr="00B948AE" w14:paraId="1193C8AF" w14:textId="77777777" w:rsidTr="006572CC">
        <w:tc>
          <w:tcPr>
            <w:tcW w:w="10348" w:type="dxa"/>
            <w:gridSpan w:val="10"/>
          </w:tcPr>
          <w:p w14:paraId="5E031DCF" w14:textId="77777777" w:rsidR="00A50616" w:rsidRDefault="00A50616" w:rsidP="00A50616">
            <w:pPr>
              <w:pStyle w:val="Prrafodelista"/>
              <w:numPr>
                <w:ilvl w:val="0"/>
                <w:numId w:val="39"/>
              </w:numPr>
              <w:spacing w:after="0" w:line="240" w:lineRule="auto"/>
              <w:rPr>
                <w:rFonts w:ascii="Times New Roman" w:hAnsi="Times New Roman" w:cs="Times New Roman"/>
                <w:sz w:val="24"/>
                <w:szCs w:val="24"/>
              </w:rPr>
            </w:pPr>
            <w:r w:rsidRPr="00B948AE">
              <w:rPr>
                <w:rFonts w:ascii="Times New Roman" w:hAnsi="Times New Roman" w:cs="Times New Roman"/>
                <w:sz w:val="24"/>
                <w:szCs w:val="24"/>
              </w:rPr>
              <w:t xml:space="preserve">Utilizar la vestimenta de bioseguridad para manejar los equipos y materiales del laboratorio de biología molecular. </w:t>
            </w:r>
          </w:p>
          <w:p w14:paraId="59A697B6" w14:textId="77777777" w:rsidR="00A50616" w:rsidRPr="00C01B19" w:rsidRDefault="00A50616" w:rsidP="00A50616">
            <w:pPr>
              <w:pStyle w:val="Prrafodelista"/>
              <w:numPr>
                <w:ilvl w:val="0"/>
                <w:numId w:val="39"/>
              </w:numPr>
              <w:spacing w:after="0" w:line="240" w:lineRule="auto"/>
              <w:rPr>
                <w:rFonts w:ascii="Times New Roman" w:hAnsi="Times New Roman" w:cs="Times New Roman"/>
                <w:sz w:val="24"/>
                <w:szCs w:val="24"/>
              </w:rPr>
            </w:pPr>
            <w:r w:rsidRPr="00C01B19">
              <w:rPr>
                <w:rFonts w:ascii="Times New Roman" w:hAnsi="Times New Roman" w:cs="Times New Roman"/>
                <w:sz w:val="24"/>
                <w:szCs w:val="24"/>
              </w:rPr>
              <w:t>Hacer uso de las normas de bioseguridad para evitar contaminarse así mismo, a los demás, o al trabajo que se esté realizando.</w:t>
            </w:r>
          </w:p>
          <w:p w14:paraId="6716FA0E" w14:textId="77777777" w:rsidR="00A50616" w:rsidRPr="00C01B19" w:rsidRDefault="00A50616" w:rsidP="00A50616">
            <w:pPr>
              <w:pStyle w:val="Prrafodelista"/>
              <w:numPr>
                <w:ilvl w:val="0"/>
                <w:numId w:val="39"/>
              </w:numPr>
              <w:spacing w:after="0" w:line="240" w:lineRule="auto"/>
              <w:rPr>
                <w:rFonts w:ascii="Times New Roman" w:hAnsi="Times New Roman" w:cs="Times New Roman"/>
                <w:sz w:val="24"/>
                <w:szCs w:val="24"/>
              </w:rPr>
            </w:pPr>
            <w:r w:rsidRPr="00C01B19">
              <w:rPr>
                <w:rFonts w:ascii="Times New Roman" w:hAnsi="Times New Roman" w:cs="Times New Roman"/>
                <w:sz w:val="24"/>
                <w:szCs w:val="24"/>
              </w:rPr>
              <w:t>Seguir las instrucciones dadas por el profesor y en la presente guía</w:t>
            </w:r>
          </w:p>
          <w:p w14:paraId="1E893A71" w14:textId="7783DC39" w:rsidR="00A50616" w:rsidRPr="00C01B19" w:rsidRDefault="00A50616" w:rsidP="00A50616">
            <w:pPr>
              <w:pStyle w:val="Prrafodelista"/>
              <w:numPr>
                <w:ilvl w:val="0"/>
                <w:numId w:val="39"/>
              </w:numPr>
              <w:spacing w:after="0" w:line="240" w:lineRule="auto"/>
              <w:rPr>
                <w:rFonts w:ascii="Times New Roman" w:hAnsi="Times New Roman" w:cs="Times New Roman"/>
                <w:sz w:val="24"/>
                <w:szCs w:val="24"/>
              </w:rPr>
            </w:pPr>
            <w:r w:rsidRPr="00C01B19">
              <w:rPr>
                <w:rFonts w:ascii="Times New Roman" w:hAnsi="Times New Roman" w:cs="Times New Roman"/>
                <w:sz w:val="24"/>
                <w:szCs w:val="24"/>
              </w:rPr>
              <w:t>Leer las instrucciones de los reactivos utilizados.</w:t>
            </w:r>
          </w:p>
        </w:tc>
      </w:tr>
      <w:tr w:rsidR="00A50616" w:rsidRPr="00B948AE" w14:paraId="62CB3A75" w14:textId="77777777" w:rsidTr="006572CC">
        <w:tc>
          <w:tcPr>
            <w:tcW w:w="10348" w:type="dxa"/>
            <w:gridSpan w:val="10"/>
          </w:tcPr>
          <w:p w14:paraId="6D86ADEC" w14:textId="77777777" w:rsidR="00A50616" w:rsidRPr="00B948AE" w:rsidRDefault="00A50616" w:rsidP="00A50616">
            <w:pPr>
              <w:tabs>
                <w:tab w:val="left" w:pos="1898"/>
              </w:tabs>
              <w:spacing w:after="0" w:line="240" w:lineRule="auto"/>
              <w:rPr>
                <w:rFonts w:ascii="Times New Roman" w:hAnsi="Times New Roman" w:cs="Times New Roman"/>
                <w:sz w:val="24"/>
                <w:szCs w:val="24"/>
              </w:rPr>
            </w:pPr>
            <w:r w:rsidRPr="00B948AE">
              <w:rPr>
                <w:rFonts w:ascii="Times New Roman" w:hAnsi="Times New Roman" w:cs="Times New Roman"/>
                <w:b/>
                <w:sz w:val="24"/>
                <w:szCs w:val="24"/>
              </w:rPr>
              <w:t>BIBLIOGRAFÍA/WEBGRAFÍA</w:t>
            </w:r>
          </w:p>
        </w:tc>
      </w:tr>
      <w:tr w:rsidR="00A50616" w:rsidRPr="00A14C42" w14:paraId="5AF50FEA" w14:textId="77777777" w:rsidTr="006572CC">
        <w:tc>
          <w:tcPr>
            <w:tcW w:w="10348" w:type="dxa"/>
            <w:gridSpan w:val="10"/>
          </w:tcPr>
          <w:p w14:paraId="126A971E" w14:textId="77777777" w:rsidR="00A50616" w:rsidRPr="00B948AE" w:rsidRDefault="00A50616" w:rsidP="00A50616">
            <w:pPr>
              <w:pStyle w:val="Prrafodelista"/>
              <w:numPr>
                <w:ilvl w:val="0"/>
                <w:numId w:val="37"/>
              </w:numPr>
              <w:spacing w:after="0" w:line="240" w:lineRule="auto"/>
              <w:ind w:left="379"/>
              <w:rPr>
                <w:rFonts w:ascii="Times New Roman" w:hAnsi="Times New Roman" w:cs="Times New Roman"/>
                <w:sz w:val="24"/>
                <w:szCs w:val="24"/>
              </w:rPr>
            </w:pPr>
            <w:r w:rsidRPr="00B948AE">
              <w:rPr>
                <w:rFonts w:ascii="Times New Roman" w:hAnsi="Times New Roman" w:cs="Times New Roman"/>
                <w:sz w:val="24"/>
                <w:szCs w:val="24"/>
              </w:rPr>
              <w:t>Biología molecular Salazar Montes Adriana Mc Graw Hill Interamericana Editores</w:t>
            </w:r>
          </w:p>
          <w:p w14:paraId="1E34116C" w14:textId="77777777" w:rsidR="00A50616" w:rsidRPr="00B948AE" w:rsidRDefault="00A50616" w:rsidP="00A50616">
            <w:pPr>
              <w:pStyle w:val="Prrafodelista"/>
              <w:numPr>
                <w:ilvl w:val="0"/>
                <w:numId w:val="37"/>
              </w:numPr>
              <w:spacing w:after="0" w:line="240" w:lineRule="auto"/>
              <w:ind w:left="379"/>
              <w:rPr>
                <w:rFonts w:ascii="Times New Roman" w:hAnsi="Times New Roman" w:cs="Times New Roman"/>
                <w:sz w:val="24"/>
                <w:szCs w:val="24"/>
              </w:rPr>
            </w:pPr>
            <w:r w:rsidRPr="00B948AE">
              <w:rPr>
                <w:rFonts w:ascii="Times New Roman" w:hAnsi="Times New Roman" w:cs="Times New Roman"/>
                <w:sz w:val="24"/>
                <w:szCs w:val="24"/>
              </w:rPr>
              <w:t>Biología molecular Gómez Marín Jorge Enrique Corporación para Investigaciones Biológicas</w:t>
            </w:r>
          </w:p>
          <w:p w14:paraId="1CA5895C" w14:textId="7A10DECC" w:rsidR="00A50616" w:rsidRPr="00B948AE" w:rsidRDefault="00A50616" w:rsidP="00A50616">
            <w:pPr>
              <w:pStyle w:val="Prrafodelista"/>
              <w:numPr>
                <w:ilvl w:val="0"/>
                <w:numId w:val="37"/>
              </w:numPr>
              <w:spacing w:after="0" w:line="240" w:lineRule="auto"/>
              <w:ind w:left="379"/>
              <w:rPr>
                <w:rFonts w:ascii="Times New Roman" w:hAnsi="Times New Roman" w:cs="Times New Roman"/>
                <w:sz w:val="24"/>
                <w:szCs w:val="24"/>
                <w:lang w:val="en-US"/>
              </w:rPr>
            </w:pPr>
            <w:proofErr w:type="spellStart"/>
            <w:r w:rsidRPr="00B948AE">
              <w:rPr>
                <w:rFonts w:ascii="Times New Roman" w:hAnsi="Times New Roman" w:cs="Times New Roman"/>
                <w:sz w:val="24"/>
                <w:szCs w:val="24"/>
                <w:lang w:val="en-US"/>
              </w:rPr>
              <w:t>Biolog</w:t>
            </w:r>
            <w:r w:rsidR="007E0871">
              <w:rPr>
                <w:rFonts w:ascii="Times New Roman" w:hAnsi="Times New Roman" w:cs="Times New Roman"/>
                <w:sz w:val="24"/>
                <w:szCs w:val="24"/>
                <w:lang w:val="en-US"/>
              </w:rPr>
              <w:t>í</w:t>
            </w:r>
            <w:r w:rsidRPr="00B948AE">
              <w:rPr>
                <w:rFonts w:ascii="Times New Roman" w:hAnsi="Times New Roman" w:cs="Times New Roman"/>
                <w:sz w:val="24"/>
                <w:szCs w:val="24"/>
                <w:lang w:val="en-US"/>
              </w:rPr>
              <w:t>a</w:t>
            </w:r>
            <w:proofErr w:type="spellEnd"/>
            <w:r w:rsidRPr="00B948AE">
              <w:rPr>
                <w:rFonts w:ascii="Times New Roman" w:hAnsi="Times New Roman" w:cs="Times New Roman"/>
                <w:sz w:val="24"/>
                <w:szCs w:val="24"/>
                <w:lang w:val="en-US"/>
              </w:rPr>
              <w:t xml:space="preserve"> molecular y </w:t>
            </w:r>
            <w:proofErr w:type="spellStart"/>
            <w:r w:rsidRPr="00B948AE">
              <w:rPr>
                <w:rFonts w:ascii="Times New Roman" w:hAnsi="Times New Roman" w:cs="Times New Roman"/>
                <w:sz w:val="24"/>
                <w:szCs w:val="24"/>
                <w:lang w:val="en-US"/>
              </w:rPr>
              <w:t>celular</w:t>
            </w:r>
            <w:proofErr w:type="spellEnd"/>
            <w:r w:rsidRPr="00B948AE">
              <w:rPr>
                <w:rFonts w:ascii="Times New Roman" w:hAnsi="Times New Roman" w:cs="Times New Roman"/>
                <w:sz w:val="24"/>
                <w:szCs w:val="24"/>
                <w:lang w:val="en-US"/>
              </w:rPr>
              <w:t xml:space="preserve"> </w:t>
            </w:r>
            <w:proofErr w:type="spellStart"/>
            <w:r w:rsidRPr="00B948AE">
              <w:rPr>
                <w:rFonts w:ascii="Times New Roman" w:hAnsi="Times New Roman" w:cs="Times New Roman"/>
                <w:sz w:val="24"/>
                <w:szCs w:val="24"/>
                <w:lang w:val="en-US"/>
              </w:rPr>
              <w:t>Chandart</w:t>
            </w:r>
            <w:proofErr w:type="spellEnd"/>
            <w:r w:rsidRPr="00B948AE">
              <w:rPr>
                <w:rFonts w:ascii="Times New Roman" w:hAnsi="Times New Roman" w:cs="Times New Roman"/>
                <w:sz w:val="24"/>
                <w:szCs w:val="24"/>
                <w:lang w:val="en-US"/>
              </w:rPr>
              <w:t xml:space="preserve"> Nalini Wolters Kluwer Health</w:t>
            </w:r>
          </w:p>
          <w:p w14:paraId="4A2E90E4" w14:textId="77777777" w:rsidR="00A50616" w:rsidRPr="00622DB1" w:rsidRDefault="00A50616" w:rsidP="00A50616">
            <w:pPr>
              <w:pStyle w:val="Prrafodelista"/>
              <w:numPr>
                <w:ilvl w:val="0"/>
                <w:numId w:val="37"/>
              </w:numPr>
              <w:spacing w:after="0" w:line="240" w:lineRule="auto"/>
              <w:ind w:left="379"/>
              <w:rPr>
                <w:rFonts w:ascii="Times New Roman" w:hAnsi="Times New Roman" w:cs="Times New Roman"/>
                <w:sz w:val="24"/>
                <w:szCs w:val="24"/>
                <w:lang w:val="en-US"/>
              </w:rPr>
            </w:pPr>
            <w:r w:rsidRPr="00622DB1">
              <w:rPr>
                <w:rFonts w:ascii="Times New Roman" w:hAnsi="Times New Roman" w:cs="Times New Roman"/>
                <w:sz w:val="24"/>
                <w:szCs w:val="24"/>
                <w:lang w:val="en-US"/>
              </w:rPr>
              <w:t xml:space="preserve">https://www.ncbi.nlm.nih.gov/pubmed/, </w:t>
            </w:r>
          </w:p>
          <w:p w14:paraId="298E80EF" w14:textId="77795869" w:rsidR="00A50616" w:rsidRPr="00B948AE" w:rsidRDefault="00A50616" w:rsidP="00A50616">
            <w:pPr>
              <w:pStyle w:val="Prrafodelista"/>
              <w:numPr>
                <w:ilvl w:val="0"/>
                <w:numId w:val="37"/>
              </w:numPr>
              <w:spacing w:after="0" w:line="240" w:lineRule="auto"/>
              <w:ind w:left="379"/>
              <w:rPr>
                <w:rFonts w:ascii="Times New Roman" w:hAnsi="Times New Roman" w:cs="Times New Roman"/>
                <w:sz w:val="24"/>
                <w:szCs w:val="24"/>
                <w:lang w:val="en-US"/>
              </w:rPr>
            </w:pPr>
            <w:r w:rsidRPr="00622DB1">
              <w:rPr>
                <w:rFonts w:ascii="Times New Roman" w:hAnsi="Times New Roman" w:cs="Times New Roman"/>
                <w:sz w:val="24"/>
                <w:szCs w:val="24"/>
                <w:lang w:val="en-US"/>
              </w:rPr>
              <w:t>https://www.scopus.com/search/form.uri?display=basic</w:t>
            </w:r>
          </w:p>
        </w:tc>
      </w:tr>
      <w:tr w:rsidR="00A50616" w:rsidRPr="00B948AE" w14:paraId="02035117" w14:textId="77777777" w:rsidTr="006572CC">
        <w:trPr>
          <w:trHeight w:val="894"/>
        </w:trPr>
        <w:tc>
          <w:tcPr>
            <w:tcW w:w="5198" w:type="dxa"/>
            <w:gridSpan w:val="3"/>
            <w:vAlign w:val="bottom"/>
          </w:tcPr>
          <w:p w14:paraId="06705B9A" w14:textId="77777777" w:rsidR="00A50616" w:rsidRPr="00622DB1" w:rsidRDefault="00A50616" w:rsidP="00A50616">
            <w:pPr>
              <w:spacing w:after="0" w:line="240" w:lineRule="auto"/>
              <w:rPr>
                <w:rFonts w:ascii="Times New Roman" w:hAnsi="Times New Roman" w:cs="Times New Roman"/>
                <w:b/>
                <w:sz w:val="24"/>
                <w:szCs w:val="24"/>
                <w:lang w:val="en-US"/>
              </w:rPr>
            </w:pPr>
          </w:p>
          <w:p w14:paraId="1F76E363" w14:textId="77777777" w:rsidR="00A50616" w:rsidRPr="00622DB1" w:rsidRDefault="00A50616" w:rsidP="00A50616">
            <w:pPr>
              <w:spacing w:after="0" w:line="240" w:lineRule="auto"/>
              <w:rPr>
                <w:rFonts w:ascii="Times New Roman" w:hAnsi="Times New Roman" w:cs="Times New Roman"/>
                <w:b/>
                <w:sz w:val="24"/>
                <w:szCs w:val="24"/>
                <w:lang w:val="en-US"/>
              </w:rPr>
            </w:pPr>
          </w:p>
          <w:p w14:paraId="2EFE0889" w14:textId="77777777" w:rsidR="00A50616" w:rsidRPr="00622DB1" w:rsidRDefault="00A50616" w:rsidP="00A50616">
            <w:pPr>
              <w:spacing w:after="0" w:line="240" w:lineRule="auto"/>
              <w:jc w:val="center"/>
              <w:rPr>
                <w:rFonts w:ascii="Times New Roman" w:hAnsi="Times New Roman" w:cs="Times New Roman"/>
                <w:b/>
                <w:sz w:val="24"/>
                <w:szCs w:val="24"/>
                <w:lang w:val="en-US"/>
              </w:rPr>
            </w:pPr>
          </w:p>
          <w:p w14:paraId="629A32C1" w14:textId="77777777" w:rsidR="00A50616" w:rsidRPr="00B948AE" w:rsidRDefault="00A50616" w:rsidP="00A50616">
            <w:pPr>
              <w:spacing w:after="0" w:line="240" w:lineRule="auto"/>
              <w:jc w:val="center"/>
              <w:rPr>
                <w:rFonts w:ascii="Times New Roman" w:hAnsi="Times New Roman" w:cs="Times New Roman"/>
                <w:b/>
                <w:sz w:val="24"/>
                <w:szCs w:val="24"/>
              </w:rPr>
            </w:pPr>
            <w:r w:rsidRPr="006572CC">
              <w:rPr>
                <w:rFonts w:ascii="Times New Roman" w:hAnsi="Times New Roman" w:cs="Times New Roman"/>
                <w:bCs/>
                <w:sz w:val="24"/>
                <w:szCs w:val="24"/>
              </w:rPr>
              <w:t>Mgs. Ximena Robalino F</w:t>
            </w:r>
            <w:r w:rsidRPr="00B948AE">
              <w:rPr>
                <w:rFonts w:ascii="Times New Roman" w:hAnsi="Times New Roman" w:cs="Times New Roman"/>
                <w:b/>
                <w:sz w:val="24"/>
                <w:szCs w:val="24"/>
              </w:rPr>
              <w:t>.</w:t>
            </w:r>
          </w:p>
          <w:p w14:paraId="3ED05BB5" w14:textId="357B8D95" w:rsidR="00A50616" w:rsidRPr="00C01B19" w:rsidRDefault="00A50616" w:rsidP="00A50616">
            <w:pPr>
              <w:spacing w:after="0" w:line="240" w:lineRule="auto"/>
              <w:jc w:val="center"/>
              <w:rPr>
                <w:rFonts w:ascii="Times New Roman" w:hAnsi="Times New Roman" w:cs="Times New Roman"/>
                <w:b/>
                <w:sz w:val="24"/>
                <w:szCs w:val="24"/>
              </w:rPr>
            </w:pPr>
            <w:r w:rsidRPr="00B948AE">
              <w:rPr>
                <w:rFonts w:ascii="Times New Roman" w:hAnsi="Times New Roman" w:cs="Times New Roman"/>
                <w:b/>
                <w:sz w:val="24"/>
                <w:szCs w:val="24"/>
              </w:rPr>
              <w:t>DIRECTORA DE CARRERA</w:t>
            </w:r>
          </w:p>
        </w:tc>
        <w:tc>
          <w:tcPr>
            <w:tcW w:w="5150" w:type="dxa"/>
            <w:gridSpan w:val="7"/>
            <w:vAlign w:val="bottom"/>
          </w:tcPr>
          <w:p w14:paraId="5A5AFDCD" w14:textId="77777777" w:rsidR="00A50616" w:rsidRPr="00B948AE" w:rsidRDefault="00A50616" w:rsidP="00A50616">
            <w:pPr>
              <w:spacing w:after="0" w:line="240" w:lineRule="auto"/>
              <w:rPr>
                <w:rFonts w:ascii="Times New Roman" w:hAnsi="Times New Roman" w:cs="Times New Roman"/>
                <w:b/>
                <w:sz w:val="24"/>
                <w:szCs w:val="24"/>
              </w:rPr>
            </w:pPr>
          </w:p>
          <w:p w14:paraId="6FC79383" w14:textId="77777777" w:rsidR="00A50616" w:rsidRPr="00B948AE" w:rsidRDefault="00A50616" w:rsidP="00A50616">
            <w:pPr>
              <w:spacing w:after="0" w:line="240" w:lineRule="auto"/>
              <w:rPr>
                <w:rFonts w:ascii="Times New Roman" w:hAnsi="Times New Roman" w:cs="Times New Roman"/>
                <w:b/>
                <w:sz w:val="24"/>
                <w:szCs w:val="24"/>
              </w:rPr>
            </w:pPr>
          </w:p>
          <w:p w14:paraId="0AA88B2A" w14:textId="77777777" w:rsidR="00A50616" w:rsidRPr="006572CC" w:rsidRDefault="00A50616" w:rsidP="00A50616">
            <w:pPr>
              <w:spacing w:after="0" w:line="240" w:lineRule="auto"/>
              <w:jc w:val="center"/>
              <w:rPr>
                <w:rFonts w:ascii="Times New Roman" w:hAnsi="Times New Roman" w:cs="Times New Roman"/>
                <w:bCs/>
                <w:sz w:val="24"/>
                <w:szCs w:val="24"/>
              </w:rPr>
            </w:pPr>
            <w:r w:rsidRPr="006572CC">
              <w:rPr>
                <w:rFonts w:ascii="Times New Roman" w:hAnsi="Times New Roman" w:cs="Times New Roman"/>
                <w:bCs/>
                <w:sz w:val="24"/>
                <w:szCs w:val="24"/>
              </w:rPr>
              <w:t>Ing. Félix Falconí O., Mgs</w:t>
            </w:r>
          </w:p>
          <w:p w14:paraId="69A53586" w14:textId="1FA91AF3" w:rsidR="00A50616" w:rsidRPr="00B948AE" w:rsidRDefault="00A50616" w:rsidP="00A50616">
            <w:pPr>
              <w:spacing w:after="0" w:line="240" w:lineRule="auto"/>
              <w:jc w:val="center"/>
              <w:rPr>
                <w:rFonts w:ascii="Times New Roman" w:hAnsi="Times New Roman" w:cs="Times New Roman"/>
                <w:sz w:val="24"/>
                <w:szCs w:val="24"/>
              </w:rPr>
            </w:pPr>
            <w:r w:rsidRPr="00B948AE">
              <w:rPr>
                <w:rFonts w:ascii="Times New Roman" w:hAnsi="Times New Roman" w:cs="Times New Roman"/>
                <w:b/>
                <w:sz w:val="24"/>
                <w:szCs w:val="24"/>
              </w:rPr>
              <w:t>DOCENTE</w:t>
            </w:r>
          </w:p>
        </w:tc>
      </w:tr>
    </w:tbl>
    <w:p w14:paraId="544A990D" w14:textId="77777777" w:rsidR="009659AB" w:rsidRPr="00B948AE" w:rsidRDefault="009659AB" w:rsidP="00854F7D">
      <w:pPr>
        <w:rPr>
          <w:rFonts w:ascii="Times New Roman" w:hAnsi="Times New Roman" w:cs="Times New Roman"/>
          <w:sz w:val="24"/>
          <w:szCs w:val="24"/>
        </w:rPr>
      </w:pPr>
    </w:p>
    <w:sectPr w:rsidR="009659AB" w:rsidRPr="00B948AE" w:rsidSect="007F083D">
      <w:headerReference w:type="default" r:id="rId9"/>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17803" w14:textId="77777777" w:rsidR="00934D05" w:rsidRDefault="00934D05">
      <w:pPr>
        <w:spacing w:after="0" w:line="240" w:lineRule="auto"/>
      </w:pPr>
      <w:r>
        <w:separator/>
      </w:r>
    </w:p>
  </w:endnote>
  <w:endnote w:type="continuationSeparator" w:id="0">
    <w:p w14:paraId="2F766B68" w14:textId="77777777" w:rsidR="00934D05" w:rsidRDefault="0093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1CFBF" w14:textId="77777777" w:rsidR="00934D05" w:rsidRDefault="00934D05">
      <w:pPr>
        <w:spacing w:after="0" w:line="240" w:lineRule="auto"/>
      </w:pPr>
      <w:r>
        <w:separator/>
      </w:r>
    </w:p>
  </w:footnote>
  <w:footnote w:type="continuationSeparator" w:id="0">
    <w:p w14:paraId="746FDC6D" w14:textId="77777777" w:rsidR="00934D05" w:rsidRDefault="0093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7088"/>
    </w:tblGrid>
    <w:tr w:rsidR="00850464" w14:paraId="25FBD672" w14:textId="77777777" w:rsidTr="00BB72A4">
      <w:trPr>
        <w:jc w:val="center"/>
      </w:trPr>
      <w:tc>
        <w:tcPr>
          <w:tcW w:w="2641" w:type="dxa"/>
          <w:vAlign w:val="center"/>
        </w:tcPr>
        <w:p w14:paraId="03AE8993" w14:textId="77777777" w:rsidR="00850464" w:rsidRDefault="00236E5E" w:rsidP="007F083D">
          <w:pPr>
            <w:pStyle w:val="Encabezado"/>
            <w:jc w:val="center"/>
          </w:pPr>
          <w:r>
            <w:rPr>
              <w:noProof/>
              <w:lang w:eastAsia="es-EC"/>
            </w:rPr>
            <w:drawing>
              <wp:inline distT="0" distB="0" distL="0" distR="0" wp14:anchorId="765B958D" wp14:editId="32854B7E">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7088" w:type="dxa"/>
        </w:tcPr>
        <w:p w14:paraId="59E08127" w14:textId="77777777"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14:paraId="14C78A37" w14:textId="77777777"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14:paraId="460E19AD" w14:textId="7930CC43"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BB72A4">
            <w:rPr>
              <w:rFonts w:ascii="Arial" w:hAnsi="Arial" w:cs="Arial"/>
              <w:b/>
            </w:rPr>
            <w:t>ÍNICO</w:t>
          </w:r>
        </w:p>
      </w:tc>
    </w:tr>
  </w:tbl>
  <w:p w14:paraId="495E89A9" w14:textId="77777777" w:rsidR="00850464" w:rsidRPr="008E2B47" w:rsidRDefault="00934D05">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217E3"/>
    <w:multiLevelType w:val="hybridMultilevel"/>
    <w:tmpl w:val="30B26AF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15:restartNumberingAfterBreak="0">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985DD7"/>
    <w:multiLevelType w:val="hybridMultilevel"/>
    <w:tmpl w:val="770ECB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515B14"/>
    <w:multiLevelType w:val="hybridMultilevel"/>
    <w:tmpl w:val="78A243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84C0E26"/>
    <w:multiLevelType w:val="hybridMultilevel"/>
    <w:tmpl w:val="D9868F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D24037E"/>
    <w:multiLevelType w:val="hybridMultilevel"/>
    <w:tmpl w:val="3E5E06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7" w15:restartNumberingAfterBreak="0">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3B7CC0"/>
    <w:multiLevelType w:val="hybridMultilevel"/>
    <w:tmpl w:val="2E64F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2CD3819"/>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15:restartNumberingAfterBreak="0">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5B6BD6"/>
    <w:multiLevelType w:val="hybridMultilevel"/>
    <w:tmpl w:val="628898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58F44E56"/>
    <w:multiLevelType w:val="hybridMultilevel"/>
    <w:tmpl w:val="F822D0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678939BC"/>
    <w:multiLevelType w:val="hybridMultilevel"/>
    <w:tmpl w:val="5C1E6C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88618E6"/>
    <w:multiLevelType w:val="multilevel"/>
    <w:tmpl w:val="8006E8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6"/>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36" w15:restartNumberingAfterBreak="0">
    <w:nsid w:val="70F36FB1"/>
    <w:multiLevelType w:val="hybridMultilevel"/>
    <w:tmpl w:val="4344E2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CD3A52"/>
    <w:multiLevelType w:val="hybridMultilevel"/>
    <w:tmpl w:val="3FE230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71527B3"/>
    <w:multiLevelType w:val="hybridMultilevel"/>
    <w:tmpl w:val="702E32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A52D1B"/>
    <w:multiLevelType w:val="hybridMultilevel"/>
    <w:tmpl w:val="26E0EC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AE1D91"/>
    <w:multiLevelType w:val="hybridMultilevel"/>
    <w:tmpl w:val="26FCF4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FC6358F"/>
    <w:multiLevelType w:val="hybridMultilevel"/>
    <w:tmpl w:val="DF3459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7"/>
  </w:num>
  <w:num w:numId="3">
    <w:abstractNumId w:val="19"/>
  </w:num>
  <w:num w:numId="4">
    <w:abstractNumId w:val="17"/>
  </w:num>
  <w:num w:numId="5">
    <w:abstractNumId w:val="28"/>
  </w:num>
  <w:num w:numId="6">
    <w:abstractNumId w:val="21"/>
  </w:num>
  <w:num w:numId="7">
    <w:abstractNumId w:val="24"/>
  </w:num>
  <w:num w:numId="8">
    <w:abstractNumId w:val="11"/>
  </w:num>
  <w:num w:numId="9">
    <w:abstractNumId w:val="16"/>
  </w:num>
  <w:num w:numId="10">
    <w:abstractNumId w:val="8"/>
  </w:num>
  <w:num w:numId="11">
    <w:abstractNumId w:val="41"/>
  </w:num>
  <w:num w:numId="12">
    <w:abstractNumId w:val="43"/>
  </w:num>
  <w:num w:numId="13">
    <w:abstractNumId w:val="30"/>
  </w:num>
  <w:num w:numId="14">
    <w:abstractNumId w:val="12"/>
  </w:num>
  <w:num w:numId="15">
    <w:abstractNumId w:val="37"/>
  </w:num>
  <w:num w:numId="16">
    <w:abstractNumId w:val="2"/>
  </w:num>
  <w:num w:numId="17">
    <w:abstractNumId w:val="34"/>
  </w:num>
  <w:num w:numId="18">
    <w:abstractNumId w:val="4"/>
  </w:num>
  <w:num w:numId="19">
    <w:abstractNumId w:val="10"/>
  </w:num>
  <w:num w:numId="20">
    <w:abstractNumId w:val="9"/>
  </w:num>
  <w:num w:numId="21">
    <w:abstractNumId w:val="15"/>
  </w:num>
  <w:num w:numId="22">
    <w:abstractNumId w:val="39"/>
  </w:num>
  <w:num w:numId="23">
    <w:abstractNumId w:val="31"/>
  </w:num>
  <w:num w:numId="24">
    <w:abstractNumId w:val="26"/>
  </w:num>
  <w:num w:numId="25">
    <w:abstractNumId w:val="13"/>
  </w:num>
  <w:num w:numId="26">
    <w:abstractNumId w:val="35"/>
  </w:num>
  <w:num w:numId="27">
    <w:abstractNumId w:val="22"/>
  </w:num>
  <w:num w:numId="28">
    <w:abstractNumId w:val="18"/>
  </w:num>
  <w:num w:numId="29">
    <w:abstractNumId w:val="29"/>
  </w:num>
  <w:num w:numId="30">
    <w:abstractNumId w:val="3"/>
  </w:num>
  <w:num w:numId="31">
    <w:abstractNumId w:val="25"/>
  </w:num>
  <w:num w:numId="32">
    <w:abstractNumId w:val="33"/>
  </w:num>
  <w:num w:numId="33">
    <w:abstractNumId w:val="23"/>
  </w:num>
  <w:num w:numId="34">
    <w:abstractNumId w:val="6"/>
  </w:num>
  <w:num w:numId="35">
    <w:abstractNumId w:val="45"/>
  </w:num>
  <w:num w:numId="36">
    <w:abstractNumId w:val="5"/>
  </w:num>
  <w:num w:numId="37">
    <w:abstractNumId w:val="1"/>
  </w:num>
  <w:num w:numId="38">
    <w:abstractNumId w:val="1"/>
  </w:num>
  <w:num w:numId="39">
    <w:abstractNumId w:val="32"/>
  </w:num>
  <w:num w:numId="40">
    <w:abstractNumId w:val="14"/>
  </w:num>
  <w:num w:numId="41">
    <w:abstractNumId w:val="40"/>
  </w:num>
  <w:num w:numId="42">
    <w:abstractNumId w:val="36"/>
  </w:num>
  <w:num w:numId="43">
    <w:abstractNumId w:val="42"/>
  </w:num>
  <w:num w:numId="44">
    <w:abstractNumId w:val="20"/>
  </w:num>
  <w:num w:numId="45">
    <w:abstractNumId w:val="27"/>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BE"/>
    <w:rsid w:val="00016BCE"/>
    <w:rsid w:val="00017DEB"/>
    <w:rsid w:val="000225A9"/>
    <w:rsid w:val="000259FC"/>
    <w:rsid w:val="000277E3"/>
    <w:rsid w:val="0003024E"/>
    <w:rsid w:val="00040C94"/>
    <w:rsid w:val="00042CD7"/>
    <w:rsid w:val="00046666"/>
    <w:rsid w:val="00065DFE"/>
    <w:rsid w:val="00073F2A"/>
    <w:rsid w:val="000818A4"/>
    <w:rsid w:val="00086D7B"/>
    <w:rsid w:val="000A483B"/>
    <w:rsid w:val="000B6940"/>
    <w:rsid w:val="000C6294"/>
    <w:rsid w:val="001053CB"/>
    <w:rsid w:val="0011143C"/>
    <w:rsid w:val="00135732"/>
    <w:rsid w:val="001445F4"/>
    <w:rsid w:val="001468A8"/>
    <w:rsid w:val="00152A12"/>
    <w:rsid w:val="00164DDF"/>
    <w:rsid w:val="00171099"/>
    <w:rsid w:val="00173C80"/>
    <w:rsid w:val="001B412D"/>
    <w:rsid w:val="001B5331"/>
    <w:rsid w:val="001C3025"/>
    <w:rsid w:val="001D0BAC"/>
    <w:rsid w:val="001D716C"/>
    <w:rsid w:val="001E2DC2"/>
    <w:rsid w:val="00206776"/>
    <w:rsid w:val="002069A7"/>
    <w:rsid w:val="00211744"/>
    <w:rsid w:val="002326CB"/>
    <w:rsid w:val="00236E5E"/>
    <w:rsid w:val="0024476F"/>
    <w:rsid w:val="00247051"/>
    <w:rsid w:val="00255E68"/>
    <w:rsid w:val="002618D0"/>
    <w:rsid w:val="00283427"/>
    <w:rsid w:val="002842DE"/>
    <w:rsid w:val="00284FCE"/>
    <w:rsid w:val="002856A7"/>
    <w:rsid w:val="00295560"/>
    <w:rsid w:val="002A3E78"/>
    <w:rsid w:val="002B7734"/>
    <w:rsid w:val="002C5C51"/>
    <w:rsid w:val="0030183A"/>
    <w:rsid w:val="0031089D"/>
    <w:rsid w:val="00317F33"/>
    <w:rsid w:val="0032147F"/>
    <w:rsid w:val="00342338"/>
    <w:rsid w:val="00354069"/>
    <w:rsid w:val="0035772A"/>
    <w:rsid w:val="00365461"/>
    <w:rsid w:val="00380010"/>
    <w:rsid w:val="003819A7"/>
    <w:rsid w:val="00390D41"/>
    <w:rsid w:val="003A095E"/>
    <w:rsid w:val="003B6FA0"/>
    <w:rsid w:val="003C4CBA"/>
    <w:rsid w:val="00400773"/>
    <w:rsid w:val="004029A4"/>
    <w:rsid w:val="004100C0"/>
    <w:rsid w:val="00423B95"/>
    <w:rsid w:val="004522EE"/>
    <w:rsid w:val="00453906"/>
    <w:rsid w:val="0046228B"/>
    <w:rsid w:val="00464738"/>
    <w:rsid w:val="00490587"/>
    <w:rsid w:val="004923E8"/>
    <w:rsid w:val="004A3A38"/>
    <w:rsid w:val="004A7028"/>
    <w:rsid w:val="004A7B35"/>
    <w:rsid w:val="004B60A3"/>
    <w:rsid w:val="004C05FC"/>
    <w:rsid w:val="004C258F"/>
    <w:rsid w:val="004C715B"/>
    <w:rsid w:val="004D07E7"/>
    <w:rsid w:val="004E7B4B"/>
    <w:rsid w:val="005118FD"/>
    <w:rsid w:val="005127F7"/>
    <w:rsid w:val="00520D45"/>
    <w:rsid w:val="00523D00"/>
    <w:rsid w:val="00532169"/>
    <w:rsid w:val="0053478C"/>
    <w:rsid w:val="00545D01"/>
    <w:rsid w:val="005538A0"/>
    <w:rsid w:val="00553C59"/>
    <w:rsid w:val="00563B2E"/>
    <w:rsid w:val="00576476"/>
    <w:rsid w:val="00584E14"/>
    <w:rsid w:val="005974B0"/>
    <w:rsid w:val="005A1DDF"/>
    <w:rsid w:val="005B2F75"/>
    <w:rsid w:val="005C2ADF"/>
    <w:rsid w:val="005E0C7B"/>
    <w:rsid w:val="005E0C8B"/>
    <w:rsid w:val="005F74E5"/>
    <w:rsid w:val="006011B5"/>
    <w:rsid w:val="00601995"/>
    <w:rsid w:val="00621B69"/>
    <w:rsid w:val="00622DB1"/>
    <w:rsid w:val="00636E84"/>
    <w:rsid w:val="00643644"/>
    <w:rsid w:val="00643E01"/>
    <w:rsid w:val="006550F7"/>
    <w:rsid w:val="006572CC"/>
    <w:rsid w:val="006656E2"/>
    <w:rsid w:val="00670137"/>
    <w:rsid w:val="006714B2"/>
    <w:rsid w:val="00680B0D"/>
    <w:rsid w:val="00683699"/>
    <w:rsid w:val="00686CA5"/>
    <w:rsid w:val="006A679B"/>
    <w:rsid w:val="006C069A"/>
    <w:rsid w:val="006D3116"/>
    <w:rsid w:val="006D50E6"/>
    <w:rsid w:val="006D6026"/>
    <w:rsid w:val="00700AEC"/>
    <w:rsid w:val="007127E4"/>
    <w:rsid w:val="00723736"/>
    <w:rsid w:val="00765F7D"/>
    <w:rsid w:val="00774AA1"/>
    <w:rsid w:val="00777569"/>
    <w:rsid w:val="0078256E"/>
    <w:rsid w:val="00785A83"/>
    <w:rsid w:val="00787C2B"/>
    <w:rsid w:val="00795D1D"/>
    <w:rsid w:val="007A0AB7"/>
    <w:rsid w:val="007B1027"/>
    <w:rsid w:val="007B141A"/>
    <w:rsid w:val="007B41A6"/>
    <w:rsid w:val="007C42C2"/>
    <w:rsid w:val="007C5673"/>
    <w:rsid w:val="007E0871"/>
    <w:rsid w:val="007E4FFB"/>
    <w:rsid w:val="007F083D"/>
    <w:rsid w:val="007F4C0E"/>
    <w:rsid w:val="00822CBE"/>
    <w:rsid w:val="00854F7D"/>
    <w:rsid w:val="00875633"/>
    <w:rsid w:val="008837FC"/>
    <w:rsid w:val="008965DE"/>
    <w:rsid w:val="008A2D71"/>
    <w:rsid w:val="008A51B6"/>
    <w:rsid w:val="008B4C26"/>
    <w:rsid w:val="008B5E3C"/>
    <w:rsid w:val="008B7133"/>
    <w:rsid w:val="008C7C2D"/>
    <w:rsid w:val="008D70EB"/>
    <w:rsid w:val="008E1D91"/>
    <w:rsid w:val="008E26CA"/>
    <w:rsid w:val="008E48AB"/>
    <w:rsid w:val="008E6D0F"/>
    <w:rsid w:val="008F5671"/>
    <w:rsid w:val="009063C7"/>
    <w:rsid w:val="009075AF"/>
    <w:rsid w:val="00910AE0"/>
    <w:rsid w:val="0091286F"/>
    <w:rsid w:val="00912C0B"/>
    <w:rsid w:val="00922C5F"/>
    <w:rsid w:val="00934D05"/>
    <w:rsid w:val="00941078"/>
    <w:rsid w:val="00944416"/>
    <w:rsid w:val="009659AB"/>
    <w:rsid w:val="00977D3E"/>
    <w:rsid w:val="009A0B0D"/>
    <w:rsid w:val="009A3BB3"/>
    <w:rsid w:val="009B04BD"/>
    <w:rsid w:val="009B1C34"/>
    <w:rsid w:val="009D20EC"/>
    <w:rsid w:val="009D48BF"/>
    <w:rsid w:val="009F4D5C"/>
    <w:rsid w:val="00A04388"/>
    <w:rsid w:val="00A130FC"/>
    <w:rsid w:val="00A14C42"/>
    <w:rsid w:val="00A20A9D"/>
    <w:rsid w:val="00A2237A"/>
    <w:rsid w:val="00A27218"/>
    <w:rsid w:val="00A27FD0"/>
    <w:rsid w:val="00A35590"/>
    <w:rsid w:val="00A42044"/>
    <w:rsid w:val="00A50616"/>
    <w:rsid w:val="00A5358F"/>
    <w:rsid w:val="00A62339"/>
    <w:rsid w:val="00A66833"/>
    <w:rsid w:val="00AA1FFF"/>
    <w:rsid w:val="00AA3136"/>
    <w:rsid w:val="00AC10E1"/>
    <w:rsid w:val="00AC7B9A"/>
    <w:rsid w:val="00AD2BEC"/>
    <w:rsid w:val="00AE2DD7"/>
    <w:rsid w:val="00B02DA6"/>
    <w:rsid w:val="00B1112B"/>
    <w:rsid w:val="00B12537"/>
    <w:rsid w:val="00B24095"/>
    <w:rsid w:val="00B31664"/>
    <w:rsid w:val="00B410C4"/>
    <w:rsid w:val="00B41DFD"/>
    <w:rsid w:val="00B701C4"/>
    <w:rsid w:val="00B72C5F"/>
    <w:rsid w:val="00B91190"/>
    <w:rsid w:val="00B919AA"/>
    <w:rsid w:val="00B93143"/>
    <w:rsid w:val="00B948AE"/>
    <w:rsid w:val="00BA1A77"/>
    <w:rsid w:val="00BB1E3B"/>
    <w:rsid w:val="00BB6D2F"/>
    <w:rsid w:val="00BB72A4"/>
    <w:rsid w:val="00BD0CA7"/>
    <w:rsid w:val="00BE3AA6"/>
    <w:rsid w:val="00BE69B4"/>
    <w:rsid w:val="00BF5E87"/>
    <w:rsid w:val="00C01B19"/>
    <w:rsid w:val="00C01CE5"/>
    <w:rsid w:val="00C037CA"/>
    <w:rsid w:val="00C03BD5"/>
    <w:rsid w:val="00C36E07"/>
    <w:rsid w:val="00C37E68"/>
    <w:rsid w:val="00C419A6"/>
    <w:rsid w:val="00C45424"/>
    <w:rsid w:val="00C46B07"/>
    <w:rsid w:val="00C5277D"/>
    <w:rsid w:val="00C63ADB"/>
    <w:rsid w:val="00C67120"/>
    <w:rsid w:val="00C82238"/>
    <w:rsid w:val="00C84CF6"/>
    <w:rsid w:val="00C8558B"/>
    <w:rsid w:val="00CF36C3"/>
    <w:rsid w:val="00CF7B49"/>
    <w:rsid w:val="00D06ADF"/>
    <w:rsid w:val="00D103A2"/>
    <w:rsid w:val="00D11014"/>
    <w:rsid w:val="00D143ED"/>
    <w:rsid w:val="00D20D99"/>
    <w:rsid w:val="00D33983"/>
    <w:rsid w:val="00D344E2"/>
    <w:rsid w:val="00D440B5"/>
    <w:rsid w:val="00D740A1"/>
    <w:rsid w:val="00D84FA0"/>
    <w:rsid w:val="00DB373F"/>
    <w:rsid w:val="00DF4060"/>
    <w:rsid w:val="00E060DA"/>
    <w:rsid w:val="00E070A7"/>
    <w:rsid w:val="00E1766F"/>
    <w:rsid w:val="00E36188"/>
    <w:rsid w:val="00E53F69"/>
    <w:rsid w:val="00E62296"/>
    <w:rsid w:val="00E62489"/>
    <w:rsid w:val="00E6602A"/>
    <w:rsid w:val="00E663C5"/>
    <w:rsid w:val="00E73018"/>
    <w:rsid w:val="00E753AB"/>
    <w:rsid w:val="00E813AD"/>
    <w:rsid w:val="00E840C4"/>
    <w:rsid w:val="00E902CD"/>
    <w:rsid w:val="00E905FE"/>
    <w:rsid w:val="00EB3316"/>
    <w:rsid w:val="00EC48AD"/>
    <w:rsid w:val="00EC5173"/>
    <w:rsid w:val="00EE0291"/>
    <w:rsid w:val="00EE0D70"/>
    <w:rsid w:val="00EE4BDD"/>
    <w:rsid w:val="00EF225A"/>
    <w:rsid w:val="00F0707F"/>
    <w:rsid w:val="00F138D1"/>
    <w:rsid w:val="00F2058A"/>
    <w:rsid w:val="00F2557A"/>
    <w:rsid w:val="00F26690"/>
    <w:rsid w:val="00F32867"/>
    <w:rsid w:val="00F44332"/>
    <w:rsid w:val="00F5602E"/>
    <w:rsid w:val="00F63184"/>
    <w:rsid w:val="00F70F2A"/>
    <w:rsid w:val="00F8286A"/>
    <w:rsid w:val="00F91C8A"/>
    <w:rsid w:val="00F91CDE"/>
    <w:rsid w:val="00FA4FAE"/>
    <w:rsid w:val="00FA72D5"/>
    <w:rsid w:val="00FB08A4"/>
    <w:rsid w:val="00FB2FB2"/>
    <w:rsid w:val="00FC1244"/>
    <w:rsid w:val="00FC4EFF"/>
    <w:rsid w:val="00FC4FE7"/>
    <w:rsid w:val="00FD43AF"/>
    <w:rsid w:val="00FD5197"/>
    <w:rsid w:val="00FF4299"/>
    <w:rsid w:val="00FF5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B3A3A"/>
  <w15:docId w15:val="{46DEFA7E-19DC-48E7-A6FD-CFC8EE18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71"/>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Tablanormal41">
    <w:name w:val="Tabla normal 41"/>
    <w:basedOn w:val="Tablanormal"/>
    <w:uiPriority w:val="44"/>
    <w:rsid w:val="003540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3540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F22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25A"/>
    <w:rPr>
      <w:rFonts w:ascii="Tahoma" w:hAnsi="Tahoma" w:cs="Tahoma"/>
      <w:sz w:val="16"/>
      <w:szCs w:val="16"/>
      <w:lang w:val="es-EC"/>
    </w:rPr>
  </w:style>
  <w:style w:type="character" w:customStyle="1" w:styleId="inlinetitle">
    <w:name w:val="inline_title"/>
    <w:basedOn w:val="Fuentedeprrafopredeter"/>
    <w:rsid w:val="00EF225A"/>
  </w:style>
  <w:style w:type="paragraph" w:styleId="Sangradetextonormal">
    <w:name w:val="Body Text Indent"/>
    <w:basedOn w:val="Normal"/>
    <w:link w:val="SangradetextonormalCar"/>
    <w:rsid w:val="0091286F"/>
    <w:pPr>
      <w:suppressAutoHyphens/>
      <w:spacing w:after="120" w:line="240" w:lineRule="auto"/>
      <w:ind w:left="360"/>
    </w:pPr>
    <w:rPr>
      <w:rFonts w:ascii="Arial" w:eastAsia="Times New Roman" w:hAnsi="Arial" w:cs="Times New Roman"/>
      <w:sz w:val="20"/>
      <w:szCs w:val="24"/>
      <w:lang w:val="x-none" w:eastAsia="zh-CN"/>
    </w:rPr>
  </w:style>
  <w:style w:type="character" w:customStyle="1" w:styleId="SangradetextonormalCar">
    <w:name w:val="Sangría de texto normal Car"/>
    <w:basedOn w:val="Fuentedeprrafopredeter"/>
    <w:link w:val="Sangradetextonormal"/>
    <w:rsid w:val="0091286F"/>
    <w:rPr>
      <w:rFonts w:ascii="Arial" w:eastAsia="Times New Roman" w:hAnsi="Arial" w:cs="Times New Roman"/>
      <w:sz w:val="20"/>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1454">
      <w:bodyDiv w:val="1"/>
      <w:marLeft w:val="0"/>
      <w:marRight w:val="0"/>
      <w:marTop w:val="0"/>
      <w:marBottom w:val="0"/>
      <w:divBdr>
        <w:top w:val="none" w:sz="0" w:space="0" w:color="auto"/>
        <w:left w:val="none" w:sz="0" w:space="0" w:color="auto"/>
        <w:bottom w:val="none" w:sz="0" w:space="0" w:color="auto"/>
        <w:right w:val="none" w:sz="0" w:space="0" w:color="auto"/>
      </w:divBdr>
    </w:div>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563296122">
      <w:bodyDiv w:val="1"/>
      <w:marLeft w:val="0"/>
      <w:marRight w:val="0"/>
      <w:marTop w:val="0"/>
      <w:marBottom w:val="0"/>
      <w:divBdr>
        <w:top w:val="none" w:sz="0" w:space="0" w:color="auto"/>
        <w:left w:val="none" w:sz="0" w:space="0" w:color="auto"/>
        <w:bottom w:val="none" w:sz="0" w:space="0" w:color="auto"/>
        <w:right w:val="none" w:sz="0" w:space="0" w:color="auto"/>
      </w:divBdr>
    </w:div>
    <w:div w:id="648098938">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360013446">
      <w:bodyDiv w:val="1"/>
      <w:marLeft w:val="0"/>
      <w:marRight w:val="0"/>
      <w:marTop w:val="0"/>
      <w:marBottom w:val="0"/>
      <w:divBdr>
        <w:top w:val="none" w:sz="0" w:space="0" w:color="auto"/>
        <w:left w:val="none" w:sz="0" w:space="0" w:color="auto"/>
        <w:bottom w:val="none" w:sz="0" w:space="0" w:color="auto"/>
        <w:right w:val="none" w:sz="0" w:space="0" w:color="auto"/>
      </w:divBdr>
    </w:div>
    <w:div w:id="1532572277">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 w:id="1786192740">
      <w:bodyDiv w:val="1"/>
      <w:marLeft w:val="0"/>
      <w:marRight w:val="0"/>
      <w:marTop w:val="0"/>
      <w:marBottom w:val="0"/>
      <w:divBdr>
        <w:top w:val="none" w:sz="0" w:space="0" w:color="auto"/>
        <w:left w:val="none" w:sz="0" w:space="0" w:color="auto"/>
        <w:bottom w:val="none" w:sz="0" w:space="0" w:color="auto"/>
        <w:right w:val="none" w:sz="0" w:space="0" w:color="auto"/>
      </w:divBdr>
    </w:div>
    <w:div w:id="1786844245">
      <w:bodyDiv w:val="1"/>
      <w:marLeft w:val="0"/>
      <w:marRight w:val="0"/>
      <w:marTop w:val="0"/>
      <w:marBottom w:val="0"/>
      <w:divBdr>
        <w:top w:val="none" w:sz="0" w:space="0" w:color="auto"/>
        <w:left w:val="none" w:sz="0" w:space="0" w:color="auto"/>
        <w:bottom w:val="none" w:sz="0" w:space="0" w:color="auto"/>
        <w:right w:val="none" w:sz="0" w:space="0" w:color="auto"/>
      </w:divBdr>
    </w:div>
    <w:div w:id="1948541247">
      <w:bodyDiv w:val="1"/>
      <w:marLeft w:val="0"/>
      <w:marRight w:val="0"/>
      <w:marTop w:val="0"/>
      <w:marBottom w:val="0"/>
      <w:divBdr>
        <w:top w:val="none" w:sz="0" w:space="0" w:color="auto"/>
        <w:left w:val="none" w:sz="0" w:space="0" w:color="auto"/>
        <w:bottom w:val="none" w:sz="0" w:space="0" w:color="auto"/>
        <w:right w:val="none" w:sz="0" w:space="0" w:color="auto"/>
      </w:divBdr>
    </w:div>
    <w:div w:id="2125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C76D84E9-1118-4D4B-9DD4-6FCB2061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1342</Words>
  <Characters>7384</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Felix Falconi</cp:lastModifiedBy>
  <cp:revision>12</cp:revision>
  <cp:lastPrinted>2018-10-11T14:44:00Z</cp:lastPrinted>
  <dcterms:created xsi:type="dcterms:W3CDTF">2022-03-31T09:22:00Z</dcterms:created>
  <dcterms:modified xsi:type="dcterms:W3CDTF">2023-10-05T19:39:00Z</dcterms:modified>
</cp:coreProperties>
</file>