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D3" w:rsidRDefault="001234D3"/>
    <w:p w:rsidR="00E8328E" w:rsidRDefault="00E8328E"/>
    <w:p w:rsidR="00E8328E" w:rsidRPr="00552656" w:rsidRDefault="00E8328E" w:rsidP="00130F57">
      <w:pPr>
        <w:jc w:val="center"/>
        <w:rPr>
          <w:rFonts w:ascii="Century Gothic" w:hAnsi="Century Gothic"/>
          <w:b/>
          <w:sz w:val="28"/>
          <w:szCs w:val="28"/>
        </w:rPr>
      </w:pPr>
      <w:r w:rsidRPr="00552656">
        <w:rPr>
          <w:rFonts w:ascii="Century Gothic" w:hAnsi="Century Gothic"/>
          <w:b/>
          <w:sz w:val="28"/>
          <w:szCs w:val="28"/>
        </w:rPr>
        <w:t>LAS FUNCIONES BÁSICAS</w:t>
      </w:r>
    </w:p>
    <w:p w:rsidR="00304F31" w:rsidRPr="00552656" w:rsidRDefault="00304F31" w:rsidP="00552656">
      <w:pPr>
        <w:jc w:val="both"/>
        <w:rPr>
          <w:rFonts w:ascii="Century Gothic" w:hAnsi="Century Gothic"/>
          <w:b/>
          <w:sz w:val="28"/>
          <w:szCs w:val="28"/>
        </w:rPr>
      </w:pPr>
      <w:r w:rsidRPr="00552656">
        <w:rPr>
          <w:rFonts w:ascii="Century Gothic" w:hAnsi="Century Gothic"/>
          <w:sz w:val="28"/>
          <w:szCs w:val="28"/>
        </w:rPr>
        <w:t xml:space="preserve">El objetivo de esta asignatura es </w:t>
      </w:r>
      <w:proofErr w:type="spellStart"/>
      <w:r w:rsidRPr="00552656">
        <w:rPr>
          <w:rFonts w:ascii="Century Gothic" w:hAnsi="Century Gothic"/>
          <w:sz w:val="28"/>
          <w:szCs w:val="28"/>
        </w:rPr>
        <w:t>profesionalizante</w:t>
      </w:r>
      <w:proofErr w:type="spellEnd"/>
      <w:r w:rsidRPr="00552656">
        <w:rPr>
          <w:rFonts w:ascii="Century Gothic" w:hAnsi="Century Gothic"/>
          <w:sz w:val="28"/>
          <w:szCs w:val="28"/>
        </w:rPr>
        <w:t>, gira en torno a conocer los factores que intervienen en la madurez escolar, así como las funciones básicas del aprendizaje que deben ser estimuladas para preparar a los niños y niñas para el ingreso a la etapa escolar. También buscamos que el estudiante conozca y aplique instrumentos de diagnóstico, y finalmente diseñar y aplicar un plan de Desarrollo de las funciones básicas del aprendizaje.</w:t>
      </w:r>
    </w:p>
    <w:p w:rsidR="00304F31" w:rsidRPr="00304F31" w:rsidRDefault="00304F31" w:rsidP="00552656">
      <w:pPr>
        <w:jc w:val="both"/>
        <w:rPr>
          <w:rFonts w:ascii="Century Gothic" w:eastAsia="Times New Roman" w:hAnsi="Century Gothic" w:cs="Arial"/>
          <w:b/>
          <w:color w:val="202124"/>
          <w:sz w:val="28"/>
          <w:szCs w:val="28"/>
          <w:lang w:eastAsia="es-MX"/>
        </w:rPr>
      </w:pPr>
      <w:r w:rsidRPr="00552656">
        <w:rPr>
          <w:rFonts w:ascii="Century Gothic" w:eastAsia="Times New Roman" w:hAnsi="Century Gothic" w:cs="Arial"/>
          <w:b/>
          <w:color w:val="202124"/>
          <w:sz w:val="28"/>
          <w:szCs w:val="28"/>
          <w:lang w:eastAsia="es-MX"/>
        </w:rPr>
        <w:t>¿Cuáles son las funciones básicas?</w:t>
      </w:r>
    </w:p>
    <w:p w:rsidR="00304F31" w:rsidRPr="00552656" w:rsidRDefault="00304F31"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Las </w:t>
      </w:r>
      <w:r w:rsidRPr="00552656">
        <w:rPr>
          <w:rFonts w:ascii="Century Gothic" w:eastAsia="Times New Roman" w:hAnsi="Century Gothic" w:cs="Arial"/>
          <w:b/>
          <w:bCs/>
          <w:color w:val="202124"/>
          <w:sz w:val="28"/>
          <w:szCs w:val="28"/>
          <w:lang w:eastAsia="es-MX"/>
        </w:rPr>
        <w:t>funciones básicas</w:t>
      </w:r>
      <w:r w:rsidRPr="00552656">
        <w:rPr>
          <w:rFonts w:ascii="Century Gothic" w:eastAsia="Times New Roman" w:hAnsi="Century Gothic" w:cs="Arial"/>
          <w:color w:val="202124"/>
          <w:sz w:val="28"/>
          <w:szCs w:val="28"/>
          <w:lang w:eastAsia="es-MX"/>
        </w:rPr>
        <w:t>, son aspectos del desarrollo psicológico (habilidades y destrezas) del niño que evolucionan y condicionan el aprestamiento para el aprendizaje académico.</w:t>
      </w:r>
    </w:p>
    <w:p w:rsidR="009817C9" w:rsidRPr="00552656" w:rsidRDefault="009817C9"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9817C9" w:rsidRPr="00552656" w:rsidRDefault="009817C9" w:rsidP="00552656">
      <w:pPr>
        <w:jc w:val="both"/>
        <w:rPr>
          <w:rFonts w:ascii="Century Gothic" w:hAnsi="Century Gothic"/>
          <w:sz w:val="28"/>
          <w:szCs w:val="28"/>
        </w:rPr>
      </w:pPr>
      <w:r w:rsidRPr="00552656">
        <w:rPr>
          <w:rFonts w:ascii="Century Gothic" w:hAnsi="Century Gothic"/>
          <w:sz w:val="28"/>
          <w:szCs w:val="28"/>
        </w:rPr>
        <w:t xml:space="preserve">Las </w:t>
      </w:r>
      <w:proofErr w:type="spellStart"/>
      <w:r w:rsidRPr="00552656">
        <w:rPr>
          <w:rFonts w:ascii="Century Gothic" w:hAnsi="Century Gothic"/>
          <w:sz w:val="28"/>
          <w:szCs w:val="28"/>
        </w:rPr>
        <w:t>neurofunciones</w:t>
      </w:r>
      <w:proofErr w:type="spellEnd"/>
      <w:r w:rsidRPr="00552656">
        <w:rPr>
          <w:rFonts w:ascii="Century Gothic" w:hAnsi="Century Gothic"/>
          <w:sz w:val="28"/>
          <w:szCs w:val="28"/>
        </w:rPr>
        <w:t xml:space="preserve"> básicas son esquema corporal, lateralidad, orientación temporal, orientación espacial, percepción auditiva, percepción visual, percepción táctil, motricidad fina y gruesa. Las </w:t>
      </w:r>
      <w:proofErr w:type="spellStart"/>
      <w:r w:rsidRPr="00552656">
        <w:rPr>
          <w:rFonts w:ascii="Century Gothic" w:hAnsi="Century Gothic"/>
          <w:sz w:val="28"/>
          <w:szCs w:val="28"/>
        </w:rPr>
        <w:t>neurofunciones</w:t>
      </w:r>
      <w:proofErr w:type="spellEnd"/>
      <w:r w:rsidRPr="00552656">
        <w:rPr>
          <w:rFonts w:ascii="Century Gothic" w:hAnsi="Century Gothic"/>
          <w:sz w:val="28"/>
          <w:szCs w:val="28"/>
        </w:rPr>
        <w:t xml:space="preserve"> superiores comprenden atención, memoria, pensamiento, inteligencia, lenguaje y razonamiento.</w:t>
      </w:r>
    </w:p>
    <w:p w:rsidR="00552656" w:rsidRPr="00552656" w:rsidRDefault="00552656" w:rsidP="00552656">
      <w:pPr>
        <w:shd w:val="clear" w:color="auto" w:fill="FFFFFF"/>
        <w:spacing w:after="0" w:line="240" w:lineRule="auto"/>
        <w:jc w:val="both"/>
        <w:rPr>
          <w:rFonts w:ascii="Century Gothic" w:eastAsia="Times New Roman" w:hAnsi="Century Gothic" w:cs="Arial"/>
          <w:b/>
          <w:color w:val="202124"/>
          <w:sz w:val="28"/>
          <w:szCs w:val="28"/>
          <w:lang w:eastAsia="es-MX"/>
        </w:rPr>
      </w:pPr>
      <w:r w:rsidRPr="00552656">
        <w:rPr>
          <w:rFonts w:ascii="Century Gothic" w:eastAsia="Times New Roman" w:hAnsi="Century Gothic" w:cs="Arial"/>
          <w:b/>
          <w:color w:val="202124"/>
          <w:sz w:val="28"/>
          <w:szCs w:val="28"/>
          <w:lang w:eastAsia="es-MX"/>
        </w:rPr>
        <w:t>Antecedentes</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Guatemala se caracteriza por ser un país en vías de desarrollo con un</w:t>
      </w:r>
      <w:r w:rsidR="00845DCD">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alto índice de pobreza en el que se ven involucrados varios factores, como la educación, la cultura, la economía, la salud, entre otros; los cuales, en general, afectan a la sociedad, entendiéndose ésta como, un sistema enfocado hacia un orden de existencia, esta perspectiva se ve desde la naturaleza de su unidad, y orden, más que el carácter de sus partes o elemento (Martín-Baró,1981:14).</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Por consiguiente, el niño y el padre, cada uno en su rol, forman parte de</w:t>
      </w:r>
      <w:r w:rsidR="00845DCD">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la sociedad. Dentro de los roles de la sociedad se encuentran:</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20688C"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b/>
          <w:color w:val="202124"/>
          <w:sz w:val="28"/>
          <w:szCs w:val="28"/>
          <w:lang w:eastAsia="es-MX"/>
        </w:rPr>
        <w:t>El rol de la madre</w:t>
      </w:r>
      <w:r w:rsidRPr="00552656">
        <w:rPr>
          <w:rFonts w:ascii="Century Gothic" w:eastAsia="Times New Roman" w:hAnsi="Century Gothic" w:cs="Arial"/>
          <w:color w:val="202124"/>
          <w:sz w:val="28"/>
          <w:szCs w:val="28"/>
          <w:lang w:eastAsia="es-MX"/>
        </w:rPr>
        <w:t>, cuyo papel primordial es el de amar, es la primera</w:t>
      </w:r>
      <w:r w:rsidR="0020688C">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encargada de adaptar ese amor que representa un pilar en la seguridad y</w:t>
      </w:r>
      <w:r w:rsidR="0020688C">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en el desarrollo afectivo del niño. Ese amor maternal es el que se encargará de organizar sus relaciones, primero con su madre y más tarde</w:t>
      </w:r>
      <w:r w:rsidR="0020688C">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 xml:space="preserve">con los demás elementos de la familia. El amor maternal es ternura y comprensión, es decir, amor de intuición, de manifestación y de aceptación, el amor es tan espontáneo como fácilmente ciego. </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20688C">
        <w:rPr>
          <w:rFonts w:ascii="Century Gothic" w:eastAsia="Times New Roman" w:hAnsi="Century Gothic" w:cs="Arial"/>
          <w:b/>
          <w:color w:val="202124"/>
          <w:sz w:val="28"/>
          <w:szCs w:val="28"/>
          <w:lang w:eastAsia="es-MX"/>
        </w:rPr>
        <w:t>Rol del padre</w:t>
      </w:r>
      <w:r w:rsidRPr="00552656">
        <w:rPr>
          <w:rFonts w:ascii="Century Gothic" w:eastAsia="Times New Roman" w:hAnsi="Century Gothic" w:cs="Arial"/>
          <w:color w:val="202124"/>
          <w:sz w:val="28"/>
          <w:szCs w:val="28"/>
          <w:lang w:eastAsia="es-MX"/>
        </w:rPr>
        <w:t>, se entiende como la sustentación del hogar y autoridad, es la base en la toma de decisiones del niño y es quien transmite cultura y complementa el amor maternal en cuanto a manifestación y aceptación, el</w:t>
      </w:r>
      <w:r w:rsidR="0020688C">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hijo se sabe comprendido y aceptado a través del rol que juega el padre</w:t>
      </w:r>
      <w:r w:rsidR="0020688C">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en la familia.</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552656" w:rsidRPr="00552656" w:rsidRDefault="00552656" w:rsidP="00552656">
      <w:pPr>
        <w:shd w:val="clear" w:color="auto" w:fill="FFFFFF"/>
        <w:spacing w:after="0" w:line="240" w:lineRule="auto"/>
        <w:jc w:val="both"/>
        <w:rPr>
          <w:rFonts w:ascii="Century Gothic" w:eastAsia="Times New Roman" w:hAnsi="Century Gothic" w:cs="Arial"/>
          <w:b/>
          <w:color w:val="202124"/>
          <w:sz w:val="28"/>
          <w:szCs w:val="28"/>
          <w:lang w:eastAsia="es-MX"/>
        </w:rPr>
      </w:pPr>
      <w:r w:rsidRPr="00552656">
        <w:rPr>
          <w:rFonts w:ascii="Century Gothic" w:eastAsia="Times New Roman" w:hAnsi="Century Gothic" w:cs="Arial"/>
          <w:b/>
          <w:color w:val="202124"/>
          <w:sz w:val="28"/>
          <w:szCs w:val="28"/>
          <w:lang w:eastAsia="es-MX"/>
        </w:rPr>
        <w:t xml:space="preserve"> La Familia</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Con lo anterior, se introduce al tema de la familia entendida, según Martín-</w:t>
      </w:r>
      <w:proofErr w:type="spellStart"/>
      <w:r w:rsidRPr="00552656">
        <w:rPr>
          <w:rFonts w:ascii="Century Gothic" w:eastAsia="Times New Roman" w:hAnsi="Century Gothic" w:cs="Arial"/>
          <w:color w:val="202124"/>
          <w:sz w:val="28"/>
          <w:szCs w:val="28"/>
          <w:lang w:eastAsia="es-MX"/>
        </w:rPr>
        <w:t>Baró</w:t>
      </w:r>
      <w:proofErr w:type="spellEnd"/>
      <w:r w:rsidRPr="00552656">
        <w:rPr>
          <w:rFonts w:ascii="Century Gothic" w:eastAsia="Times New Roman" w:hAnsi="Century Gothic" w:cs="Arial"/>
          <w:color w:val="202124"/>
          <w:sz w:val="28"/>
          <w:szCs w:val="28"/>
          <w:lang w:eastAsia="es-MX"/>
        </w:rPr>
        <w:t>, como la estructura que mejor encubre las necesidades del orden</w:t>
      </w:r>
      <w:r w:rsidR="006900D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establecido volviéndolas propias y así posibilita tanto la satisfacción como la reproducción del orden social de donde surge. Además, constituye la base de toda sociedad, donde se cultivan los factores cívicos, morales y éticos (</w:t>
      </w:r>
      <w:proofErr w:type="spellStart"/>
      <w:r w:rsidRPr="00552656">
        <w:rPr>
          <w:rFonts w:ascii="Century Gothic" w:eastAsia="Times New Roman" w:hAnsi="Century Gothic" w:cs="Arial"/>
          <w:color w:val="202124"/>
          <w:sz w:val="28"/>
          <w:szCs w:val="28"/>
          <w:lang w:eastAsia="es-MX"/>
        </w:rPr>
        <w:t>MartínBaró</w:t>
      </w:r>
      <w:proofErr w:type="spellEnd"/>
      <w:r w:rsidRPr="00552656">
        <w:rPr>
          <w:rFonts w:ascii="Century Gothic" w:eastAsia="Times New Roman" w:hAnsi="Century Gothic" w:cs="Arial"/>
          <w:color w:val="202124"/>
          <w:sz w:val="28"/>
          <w:szCs w:val="28"/>
          <w:lang w:eastAsia="es-MX"/>
        </w:rPr>
        <w:t>, 1981: 238).</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Un tipo de familia especial es aquella constituida por la figura materna e</w:t>
      </w:r>
      <w:r w:rsidR="006900D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hijos; donde la madre, por multiplicidad de fenómenos sociales se ve obligada a representar el rol de padre constituyéndose en bastón principal de la familia (Alvarado, 1999: 20).</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 xml:space="preserve">Este tipo de familia es el denominador común que se observa en la mayoría de instituciones al cuidado del niño, y ésta situación, lleva a la madre a hacer uso del servicio de guarderías infantiles, no siendo ésta la única razón por la que las madres utilizan dicho servicio, sino también la crisis económica que atraviesa el país, ya que muchas madres son parte del sector laboral, tanto en el ámbito formal como informal, contribuyendo a la economía y sostenimiento del hogar. En esta situación, aunque la madre cuente con el apoyo del padre de familia, le provoca un recargo </w:t>
      </w:r>
      <w:r w:rsidRPr="00552656">
        <w:rPr>
          <w:rFonts w:ascii="Century Gothic" w:eastAsia="Times New Roman" w:hAnsi="Century Gothic" w:cs="Arial"/>
          <w:color w:val="202124"/>
          <w:sz w:val="28"/>
          <w:szCs w:val="28"/>
          <w:lang w:eastAsia="es-MX"/>
        </w:rPr>
        <w:lastRenderedPageBreak/>
        <w:t>en las responsabilidades del rol femenino generando atención limitada a su rol familiar.</w:t>
      </w:r>
    </w:p>
    <w:p w:rsidR="00552656" w:rsidRPr="00552656" w:rsidRDefault="00552656" w:rsidP="00552656">
      <w:pPr>
        <w:shd w:val="clear" w:color="auto" w:fill="FFFFFF"/>
        <w:spacing w:after="0" w:line="240" w:lineRule="auto"/>
        <w:jc w:val="both"/>
        <w:rPr>
          <w:rFonts w:ascii="Century Gothic" w:eastAsia="Times New Roman" w:hAnsi="Century Gothic" w:cs="Arial"/>
          <w:b/>
          <w:color w:val="202124"/>
          <w:sz w:val="28"/>
          <w:szCs w:val="28"/>
          <w:lang w:eastAsia="es-MX"/>
        </w:rPr>
      </w:pPr>
      <w:r w:rsidRPr="00552656">
        <w:rPr>
          <w:rFonts w:ascii="Century Gothic" w:eastAsia="Times New Roman" w:hAnsi="Century Gothic" w:cs="Arial"/>
          <w:b/>
          <w:color w:val="202124"/>
          <w:sz w:val="28"/>
          <w:szCs w:val="28"/>
          <w:lang w:eastAsia="es-MX"/>
        </w:rPr>
        <w:t xml:space="preserve"> Instituciones al Cuidado del Niño</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En la actualidad, diversos pediatras y psicólogos consideran que en los centros de cuidado infantil pueden estimular el desarrollo del niño que permanece ahí durante un tiempo, hecho que antes del año de 1974 no se pensaba.</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¿Qué repercusiones tendrá el desarrollo del niño y la niña cuando se</w:t>
      </w:r>
      <w:r w:rsidR="006900D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queda bajo el cuidado de guarderías? La respuesta a esta pregunta dependerá definitivamente de la institución a la que el niño asista y a la metodología que se utiliza para trabajar con el mismo.</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Existen instituciones (guarderías o jardines infantiles) que hacen</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aportaciones considerables para la socialización, crecimiento y desarrollo del niño; sin embargo, Este no puede desarrollarse normalmente sin cariño, por lo que establece una corriente entre tres seres, la madre, el padre y quien está a cargo en la ausencia de los padres (Enciclopedia de la vida; 1973: 465), facilitándole un mejor desarrollo y brindándole un ambiente adecuado y con esto proporcionar el equilibrio psíquico que le dará seguridad y bienestar.</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La dinámica familiar exige una convivencia estrecha entre sus integrantes</w:t>
      </w:r>
      <w:r w:rsidR="006900D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de manera que, a través del intercambio de amor, respeto y educación, se logre el desenvolvimiento y desarrollo de los valores. El tiempo compartido entre madre e hijo es sumamente importante. En este tiempo se le debe demostrar el afecto necesario y se debe estimular el desarrollo físico y emocional, tomando en cuenta que el niño permanece parte del tiempo en una institución.</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Para que se optimice el desarrollo del niño es necesario que el facilitador</w:t>
      </w:r>
      <w:r w:rsidR="006900D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 xml:space="preserve">proporcione todas las herramientas adecuadas y permita al niño ser parte activa del mismo. Según </w:t>
      </w:r>
      <w:proofErr w:type="spellStart"/>
      <w:r w:rsidRPr="00552656">
        <w:rPr>
          <w:rFonts w:ascii="Century Gothic" w:eastAsia="Times New Roman" w:hAnsi="Century Gothic" w:cs="Arial"/>
          <w:color w:val="202124"/>
          <w:sz w:val="28"/>
          <w:szCs w:val="28"/>
          <w:lang w:eastAsia="es-MX"/>
        </w:rPr>
        <w:t>Vigostky</w:t>
      </w:r>
      <w:proofErr w:type="spellEnd"/>
      <w:r w:rsidRPr="00552656">
        <w:rPr>
          <w:rFonts w:ascii="Century Gothic" w:eastAsia="Times New Roman" w:hAnsi="Century Gothic" w:cs="Arial"/>
          <w:color w:val="202124"/>
          <w:sz w:val="28"/>
          <w:szCs w:val="28"/>
          <w:lang w:eastAsia="es-MX"/>
        </w:rPr>
        <w:t xml:space="preserve"> el facilitador es apoyo temporal que padres, maestros u otros adultos dan a un niño para que haga una tarea hasta que pueda hacerla por sí mismo (</w:t>
      </w:r>
      <w:proofErr w:type="spellStart"/>
      <w:r w:rsidRPr="00552656">
        <w:rPr>
          <w:rFonts w:ascii="Century Gothic" w:eastAsia="Times New Roman" w:hAnsi="Century Gothic" w:cs="Arial"/>
          <w:color w:val="202124"/>
          <w:sz w:val="28"/>
          <w:szCs w:val="28"/>
          <w:lang w:eastAsia="es-MX"/>
        </w:rPr>
        <w:t>Papalia</w:t>
      </w:r>
      <w:proofErr w:type="spellEnd"/>
      <w:r w:rsidRPr="00552656">
        <w:rPr>
          <w:rFonts w:ascii="Century Gothic" w:eastAsia="Times New Roman" w:hAnsi="Century Gothic" w:cs="Arial"/>
          <w:color w:val="202124"/>
          <w:sz w:val="28"/>
          <w:szCs w:val="28"/>
          <w:lang w:eastAsia="es-MX"/>
        </w:rPr>
        <w:t xml:space="preserve">, 2001: 36). Por ello, es importante </w:t>
      </w:r>
      <w:r w:rsidRPr="00552656">
        <w:rPr>
          <w:rFonts w:ascii="Century Gothic" w:eastAsia="Times New Roman" w:hAnsi="Century Gothic" w:cs="Arial"/>
          <w:color w:val="202124"/>
          <w:sz w:val="28"/>
          <w:szCs w:val="28"/>
          <w:lang w:eastAsia="es-MX"/>
        </w:rPr>
        <w:lastRenderedPageBreak/>
        <w:t>que se conozcan las diferentes etapas por las que atraviesa el niño.</w:t>
      </w:r>
    </w:p>
    <w:p w:rsidR="00552656" w:rsidRPr="00552656" w:rsidRDefault="00552656" w:rsidP="00552656">
      <w:pPr>
        <w:shd w:val="clear" w:color="auto" w:fill="FFFFFF"/>
        <w:spacing w:after="0" w:line="240" w:lineRule="auto"/>
        <w:jc w:val="both"/>
        <w:rPr>
          <w:rFonts w:ascii="Century Gothic" w:eastAsia="Times New Roman" w:hAnsi="Century Gothic" w:cs="Arial"/>
          <w:b/>
          <w:color w:val="202124"/>
          <w:sz w:val="28"/>
          <w:szCs w:val="28"/>
          <w:lang w:eastAsia="es-MX"/>
        </w:rPr>
      </w:pPr>
      <w:r w:rsidRPr="00552656">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b/>
          <w:color w:val="202124"/>
          <w:sz w:val="28"/>
          <w:szCs w:val="28"/>
          <w:lang w:eastAsia="es-MX"/>
        </w:rPr>
        <w:t>Desarrollo del Niño</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Hoy en día, el desarrollo del niño es una de las etapas más estudiadas</w:t>
      </w:r>
      <w:r w:rsidR="006900D7">
        <w:rPr>
          <w:rFonts w:ascii="Century Gothic" w:eastAsia="Times New Roman" w:hAnsi="Century Gothic" w:cs="Arial"/>
          <w:color w:val="202124"/>
          <w:sz w:val="28"/>
          <w:szCs w:val="28"/>
          <w:lang w:eastAsia="es-MX"/>
        </w:rPr>
        <w:t xml:space="preserve"> </w:t>
      </w:r>
      <w:bookmarkStart w:id="0" w:name="_GoBack"/>
      <w:bookmarkEnd w:id="0"/>
      <w:r w:rsidRPr="00552656">
        <w:rPr>
          <w:rFonts w:ascii="Century Gothic" w:eastAsia="Times New Roman" w:hAnsi="Century Gothic" w:cs="Arial"/>
          <w:color w:val="202124"/>
          <w:sz w:val="28"/>
          <w:szCs w:val="28"/>
          <w:lang w:eastAsia="es-MX"/>
        </w:rPr>
        <w:t>del desarrollo humano. El desarrollo del niño cubre todo el ciclo de la vida desde la concepción hasta la muerte, ya que está relacionado con la forma en que cambia el niño, sin dejar de ser la misma persona, tomando en cuenta que crecimiento y desarrollo son más obvios en la niñez que en cualquier otra etapa.</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Dicho desarrollo está sujeto a innumerables influencias, entre las cuales algunas se originan con la herencia, la cual conlleva el talento genético innato que el ser humano recibe de sus padres biológicos.</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La mayoría de niños se desarrolla a través de la misma secuencia general, en la que existe un amplio rango de similitudes y diferencias individuales normales. Al tratar de entender las similitudes y diferencias en el desarrollo del niño, es necesario observar las características heredadas que le dan a cada uno un comienzo único en la vida. Además, debe considerarse los</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factores ambientales o contextos que afectan al niño. Entre estos factores se encuentra la familia, la cultura, el estatus socioeconómico y la raza o etnia (</w:t>
      </w:r>
      <w:proofErr w:type="spellStart"/>
      <w:r w:rsidRPr="00552656">
        <w:rPr>
          <w:rFonts w:ascii="Century Gothic" w:eastAsia="Times New Roman" w:hAnsi="Century Gothic" w:cs="Arial"/>
          <w:color w:val="202124"/>
          <w:sz w:val="28"/>
          <w:szCs w:val="28"/>
          <w:lang w:eastAsia="es-MX"/>
        </w:rPr>
        <w:t>Papalia</w:t>
      </w:r>
      <w:proofErr w:type="spellEnd"/>
      <w:r w:rsidRPr="00552656">
        <w:rPr>
          <w:rFonts w:ascii="Century Gothic" w:eastAsia="Times New Roman" w:hAnsi="Century Gothic" w:cs="Arial"/>
          <w:color w:val="202124"/>
          <w:sz w:val="28"/>
          <w:szCs w:val="28"/>
          <w:lang w:eastAsia="es-MX"/>
        </w:rPr>
        <w:t>, 2001: 5).</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A medida que el niño va creciendo, se va desarrollando gradualmente y</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 xml:space="preserve">reacciona a estímulos específicos, mediante los cuales se pueden apreciar las capacidades sensoriales y </w:t>
      </w:r>
      <w:proofErr w:type="gramStart"/>
      <w:r w:rsidRPr="00552656">
        <w:rPr>
          <w:rFonts w:ascii="Century Gothic" w:eastAsia="Times New Roman" w:hAnsi="Century Gothic" w:cs="Arial"/>
          <w:color w:val="202124"/>
          <w:sz w:val="28"/>
          <w:szCs w:val="28"/>
          <w:lang w:eastAsia="es-MX"/>
        </w:rPr>
        <w:t>perceptivas</w:t>
      </w:r>
      <w:proofErr w:type="gramEnd"/>
      <w:r w:rsidRPr="00552656">
        <w:rPr>
          <w:rFonts w:ascii="Century Gothic" w:eastAsia="Times New Roman" w:hAnsi="Century Gothic" w:cs="Arial"/>
          <w:color w:val="202124"/>
          <w:sz w:val="28"/>
          <w:szCs w:val="28"/>
          <w:lang w:eastAsia="es-MX"/>
        </w:rPr>
        <w:t xml:space="preserve"> así como también las habilidades   motoras como respuesta a dichos estímulos. Todo esto indica la capacidad de desarrollo y aprendizaje del niño de acuerdo a su edad, y a sus condiciones de vida. El niño aprende las reglas básicas de la conducta, es decir, el estilo de vida específico de los seres humanos mediante la observación y la imitación de sus padres y personas que lo tienen a su cargo.</w:t>
      </w:r>
    </w:p>
    <w:p w:rsidR="00552656" w:rsidRPr="00552656" w:rsidRDefault="00552656" w:rsidP="00552656">
      <w:pPr>
        <w:shd w:val="clear" w:color="auto" w:fill="FFFFFF"/>
        <w:spacing w:after="0" w:line="240" w:lineRule="auto"/>
        <w:jc w:val="both"/>
        <w:rPr>
          <w:rFonts w:ascii="Century Gothic" w:eastAsia="Times New Roman" w:hAnsi="Century Gothic" w:cs="Arial"/>
          <w:b/>
          <w:color w:val="202124"/>
          <w:sz w:val="28"/>
          <w:szCs w:val="28"/>
          <w:lang w:eastAsia="es-MX"/>
        </w:rPr>
      </w:pPr>
      <w:r w:rsidRPr="00552656">
        <w:rPr>
          <w:rFonts w:ascii="Century Gothic" w:eastAsia="Times New Roman" w:hAnsi="Century Gothic" w:cs="Arial"/>
          <w:b/>
          <w:color w:val="202124"/>
          <w:sz w:val="28"/>
          <w:szCs w:val="28"/>
          <w:lang w:eastAsia="es-MX"/>
        </w:rPr>
        <w:t>Características del Niño de 5 Años:</w:t>
      </w:r>
    </w:p>
    <w:p w:rsid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lastRenderedPageBreak/>
        <w:t>Generalmente, el niño a los cinco años de edad comienza la</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independencia para jugar, para su cuidado personal y para las actividades que</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se le delegan.</w:t>
      </w:r>
    </w:p>
    <w:p w:rsidR="00130F57" w:rsidRPr="00552656" w:rsidRDefault="00130F57"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 Utilizando la imitación de roles, el niño empieza a desarrollar el</w:t>
      </w:r>
    </w:p>
    <w:p w:rsid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cooperativismo, demuestra afecto y es amable.</w:t>
      </w:r>
    </w:p>
    <w:p w:rsidR="00130F57" w:rsidRPr="00552656" w:rsidRDefault="00130F57"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 La socialización está cada vez más encausada y, repentinamente,</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aparece la timidez.</w:t>
      </w:r>
    </w:p>
    <w:p w:rsidR="00130F57" w:rsidRPr="00552656" w:rsidRDefault="00130F57"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130F57"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 En esta etapa, la memoria es un arma que ha descubierto y la utiliza de</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manera extraordinaria.</w:t>
      </w:r>
      <w:r w:rsidR="00130F57">
        <w:rPr>
          <w:rFonts w:ascii="Century Gothic" w:eastAsia="Times New Roman" w:hAnsi="Century Gothic" w:cs="Arial"/>
          <w:color w:val="202124"/>
          <w:sz w:val="28"/>
          <w:szCs w:val="28"/>
          <w:lang w:eastAsia="es-MX"/>
        </w:rPr>
        <w:t xml:space="preserve"> </w:t>
      </w:r>
    </w:p>
    <w:p w:rsidR="00130F57" w:rsidRDefault="00130F57"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 La predisposición para captar nuevas costumbres ha mejorado.</w:t>
      </w:r>
    </w:p>
    <w:p w:rsidR="00130F57" w:rsidRPr="00552656" w:rsidRDefault="00130F57"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 Las nociones de espacio, esquema corporal y lateralidad están más</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organizados.</w:t>
      </w:r>
    </w:p>
    <w:p w:rsidR="00130F57" w:rsidRPr="00552656" w:rsidRDefault="00130F57"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 El lenguaje es amplio, claro y muy bien aplicado, puede establecer</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diálogos y aparece un interés por aprender letras, palabras, números, y</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su nombre (</w:t>
      </w:r>
      <w:proofErr w:type="spellStart"/>
      <w:r w:rsidRPr="00552656">
        <w:rPr>
          <w:rFonts w:ascii="Century Gothic" w:eastAsia="Times New Roman" w:hAnsi="Century Gothic" w:cs="Arial"/>
          <w:color w:val="202124"/>
          <w:sz w:val="28"/>
          <w:szCs w:val="28"/>
          <w:lang w:eastAsia="es-MX"/>
        </w:rPr>
        <w:t>Pugmire</w:t>
      </w:r>
      <w:proofErr w:type="spellEnd"/>
      <w:r w:rsidRPr="00552656">
        <w:rPr>
          <w:rFonts w:ascii="Century Gothic" w:eastAsia="Times New Roman" w:hAnsi="Century Gothic" w:cs="Arial"/>
          <w:color w:val="202124"/>
          <w:sz w:val="28"/>
          <w:szCs w:val="28"/>
          <w:lang w:eastAsia="es-MX"/>
        </w:rPr>
        <w:t xml:space="preserve"> – </w:t>
      </w:r>
      <w:proofErr w:type="spellStart"/>
      <w:r w:rsidRPr="00552656">
        <w:rPr>
          <w:rFonts w:ascii="Century Gothic" w:eastAsia="Times New Roman" w:hAnsi="Century Gothic" w:cs="Arial"/>
          <w:color w:val="202124"/>
          <w:sz w:val="28"/>
          <w:szCs w:val="28"/>
          <w:lang w:eastAsia="es-MX"/>
        </w:rPr>
        <w:t>Stoy</w:t>
      </w:r>
      <w:proofErr w:type="spellEnd"/>
      <w:r w:rsidRPr="00552656">
        <w:rPr>
          <w:rFonts w:ascii="Century Gothic" w:eastAsia="Times New Roman" w:hAnsi="Century Gothic" w:cs="Arial"/>
          <w:color w:val="202124"/>
          <w:sz w:val="28"/>
          <w:szCs w:val="28"/>
          <w:lang w:eastAsia="es-MX"/>
        </w:rPr>
        <w:t>, 1996: 111).</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A partir de este momento, el niño continúa desarrollando con rapidez la</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competencia cotidiana y las capacidades de comunicación, ya ha interiorizado</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gran parte de las reglas y normas sociales que se observan en los grupos con</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los que se asocia, puede adoptar modales muy aceptables y ser uno más del</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grupo cuando la ocasión lo requiere.</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Tiene la capacidad de poner en práctica muchos de estos comportamientos</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sociales en sus guiones de juego, es capaz de describir su idea de la amistad,</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en la que un amigo es alguien que comparte el tiempo de juego. Se puede</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observar que las niñas suelen jugar en grupos pequeños de apoyo mutuo,</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mientras que los niños suelen hacerlo en grupos mayores, más rudos y</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desordenados.</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Con el grupo de niños que se trabajó, se pudo observar que el</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lastRenderedPageBreak/>
        <w:t>cooperativismo no está tan desarrollado debido a la falta de afecto de sus</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padres y personal encargado de ellos, y al defenderse demuestran egoísmo.</w:t>
      </w:r>
    </w:p>
    <w:p w:rsidR="00552656" w:rsidRPr="00552656"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Juegan con niños de su mismo sexo, y algo muy importante que también se</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pudo observar es que el contacto entre ellos, es de forma agresiva tanto a nivel</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físico como verbal afectando su manera de comunicarse, ya que es a base de</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gritos y en ocasiones hacen comentarios hirientes y burlescos entre ellos. A</w:t>
      </w:r>
    </w:p>
    <w:p w:rsidR="009817C9" w:rsidRPr="00304F31" w:rsidRDefault="00552656" w:rsidP="00552656">
      <w:pPr>
        <w:shd w:val="clear" w:color="auto" w:fill="FFFFFF"/>
        <w:spacing w:after="0" w:line="240" w:lineRule="auto"/>
        <w:jc w:val="both"/>
        <w:rPr>
          <w:rFonts w:ascii="Century Gothic" w:eastAsia="Times New Roman" w:hAnsi="Century Gothic" w:cs="Arial"/>
          <w:color w:val="202124"/>
          <w:sz w:val="28"/>
          <w:szCs w:val="28"/>
          <w:lang w:eastAsia="es-MX"/>
        </w:rPr>
      </w:pPr>
      <w:r w:rsidRPr="00552656">
        <w:rPr>
          <w:rFonts w:ascii="Century Gothic" w:eastAsia="Times New Roman" w:hAnsi="Century Gothic" w:cs="Arial"/>
          <w:color w:val="202124"/>
          <w:sz w:val="28"/>
          <w:szCs w:val="28"/>
          <w:lang w:eastAsia="es-MX"/>
        </w:rPr>
        <w:t>pesar de que los niños presentan ciertas actitudes agresivas y egoístas,</w:t>
      </w:r>
      <w:r w:rsidR="00130F57">
        <w:rPr>
          <w:rFonts w:ascii="Century Gothic" w:eastAsia="Times New Roman" w:hAnsi="Century Gothic" w:cs="Arial"/>
          <w:color w:val="202124"/>
          <w:sz w:val="28"/>
          <w:szCs w:val="28"/>
          <w:lang w:eastAsia="es-MX"/>
        </w:rPr>
        <w:t xml:space="preserve"> </w:t>
      </w:r>
      <w:r w:rsidRPr="00552656">
        <w:rPr>
          <w:rFonts w:ascii="Century Gothic" w:eastAsia="Times New Roman" w:hAnsi="Century Gothic" w:cs="Arial"/>
          <w:color w:val="202124"/>
          <w:sz w:val="28"/>
          <w:szCs w:val="28"/>
          <w:lang w:eastAsia="es-MX"/>
        </w:rPr>
        <w:t>muestran un interés por aprender y conocer más sobre el mundo que los rodea.</w:t>
      </w:r>
    </w:p>
    <w:p w:rsidR="00304F31" w:rsidRPr="00552656" w:rsidRDefault="00304F31" w:rsidP="00552656">
      <w:pPr>
        <w:jc w:val="both"/>
        <w:rPr>
          <w:rFonts w:ascii="Century Gothic" w:hAnsi="Century Gothic"/>
          <w:sz w:val="28"/>
          <w:szCs w:val="28"/>
        </w:rPr>
      </w:pPr>
    </w:p>
    <w:sectPr w:rsidR="00304F31" w:rsidRPr="005526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8E"/>
    <w:rsid w:val="001234D3"/>
    <w:rsid w:val="00130F57"/>
    <w:rsid w:val="0020688C"/>
    <w:rsid w:val="00304F31"/>
    <w:rsid w:val="004743D6"/>
    <w:rsid w:val="00552656"/>
    <w:rsid w:val="006900D7"/>
    <w:rsid w:val="00845DCD"/>
    <w:rsid w:val="009817C9"/>
    <w:rsid w:val="00C1225D"/>
    <w:rsid w:val="00E83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6C51"/>
  <w15:chartTrackingRefBased/>
  <w15:docId w15:val="{2BFC3F06-7E01-4EEE-AF12-D183B406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30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39282">
      <w:bodyDiv w:val="1"/>
      <w:marLeft w:val="0"/>
      <w:marRight w:val="0"/>
      <w:marTop w:val="0"/>
      <w:marBottom w:val="0"/>
      <w:divBdr>
        <w:top w:val="none" w:sz="0" w:space="0" w:color="auto"/>
        <w:left w:val="none" w:sz="0" w:space="0" w:color="auto"/>
        <w:bottom w:val="none" w:sz="0" w:space="0" w:color="auto"/>
        <w:right w:val="none" w:sz="0" w:space="0" w:color="auto"/>
      </w:divBdr>
      <w:divsChild>
        <w:div w:id="578440691">
          <w:marLeft w:val="0"/>
          <w:marRight w:val="0"/>
          <w:marTop w:val="0"/>
          <w:marBottom w:val="0"/>
          <w:divBdr>
            <w:top w:val="none" w:sz="0" w:space="0" w:color="auto"/>
            <w:left w:val="none" w:sz="0" w:space="0" w:color="auto"/>
            <w:bottom w:val="none" w:sz="0" w:space="0" w:color="auto"/>
            <w:right w:val="none" w:sz="0" w:space="0" w:color="auto"/>
          </w:divBdr>
          <w:divsChild>
            <w:div w:id="1398360493">
              <w:marLeft w:val="0"/>
              <w:marRight w:val="0"/>
              <w:marTop w:val="180"/>
              <w:marBottom w:val="180"/>
              <w:divBdr>
                <w:top w:val="none" w:sz="0" w:space="0" w:color="auto"/>
                <w:left w:val="none" w:sz="0" w:space="0" w:color="auto"/>
                <w:bottom w:val="none" w:sz="0" w:space="0" w:color="auto"/>
                <w:right w:val="none" w:sz="0" w:space="0" w:color="auto"/>
              </w:divBdr>
            </w:div>
          </w:divsChild>
        </w:div>
        <w:div w:id="1837912608">
          <w:marLeft w:val="0"/>
          <w:marRight w:val="0"/>
          <w:marTop w:val="0"/>
          <w:marBottom w:val="0"/>
          <w:divBdr>
            <w:top w:val="none" w:sz="0" w:space="0" w:color="auto"/>
            <w:left w:val="none" w:sz="0" w:space="0" w:color="auto"/>
            <w:bottom w:val="none" w:sz="0" w:space="0" w:color="auto"/>
            <w:right w:val="none" w:sz="0" w:space="0" w:color="auto"/>
          </w:divBdr>
          <w:divsChild>
            <w:div w:id="1605068900">
              <w:marLeft w:val="0"/>
              <w:marRight w:val="0"/>
              <w:marTop w:val="0"/>
              <w:marBottom w:val="0"/>
              <w:divBdr>
                <w:top w:val="none" w:sz="0" w:space="0" w:color="auto"/>
                <w:left w:val="none" w:sz="0" w:space="0" w:color="auto"/>
                <w:bottom w:val="none" w:sz="0" w:space="0" w:color="auto"/>
                <w:right w:val="none" w:sz="0" w:space="0" w:color="auto"/>
              </w:divBdr>
              <w:divsChild>
                <w:div w:id="827794981">
                  <w:marLeft w:val="0"/>
                  <w:marRight w:val="0"/>
                  <w:marTop w:val="0"/>
                  <w:marBottom w:val="0"/>
                  <w:divBdr>
                    <w:top w:val="none" w:sz="0" w:space="0" w:color="auto"/>
                    <w:left w:val="none" w:sz="0" w:space="0" w:color="auto"/>
                    <w:bottom w:val="none" w:sz="0" w:space="0" w:color="auto"/>
                    <w:right w:val="none" w:sz="0" w:space="0" w:color="auto"/>
                  </w:divBdr>
                  <w:divsChild>
                    <w:div w:id="359164973">
                      <w:marLeft w:val="0"/>
                      <w:marRight w:val="0"/>
                      <w:marTop w:val="0"/>
                      <w:marBottom w:val="0"/>
                      <w:divBdr>
                        <w:top w:val="none" w:sz="0" w:space="0" w:color="auto"/>
                        <w:left w:val="none" w:sz="0" w:space="0" w:color="auto"/>
                        <w:bottom w:val="none" w:sz="0" w:space="0" w:color="auto"/>
                        <w:right w:val="none" w:sz="0" w:space="0" w:color="auto"/>
                      </w:divBdr>
                      <w:divsChild>
                        <w:div w:id="664842">
                          <w:marLeft w:val="0"/>
                          <w:marRight w:val="0"/>
                          <w:marTop w:val="0"/>
                          <w:marBottom w:val="0"/>
                          <w:divBdr>
                            <w:top w:val="none" w:sz="0" w:space="0" w:color="auto"/>
                            <w:left w:val="none" w:sz="0" w:space="0" w:color="auto"/>
                            <w:bottom w:val="none" w:sz="0" w:space="0" w:color="auto"/>
                            <w:right w:val="none" w:sz="0" w:space="0" w:color="auto"/>
                          </w:divBdr>
                          <w:divsChild>
                            <w:div w:id="19384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SYSTEMarket</dc:creator>
  <cp:keywords/>
  <dc:description/>
  <cp:lastModifiedBy>SYSTEMarket</cp:lastModifiedBy>
  <cp:revision>6</cp:revision>
  <dcterms:created xsi:type="dcterms:W3CDTF">2022-04-28T18:49:00Z</dcterms:created>
  <dcterms:modified xsi:type="dcterms:W3CDTF">2022-04-28T23:30:00Z</dcterms:modified>
</cp:coreProperties>
</file>