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000000" w:rsidRDefault="00000000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6AED0AD7" w14:textId="5FC7B92F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Enrutamiento</w:t>
      </w:r>
      <w:r>
        <w:rPr>
          <w:rFonts w:ascii="Trebuchet MS"/>
          <w:b/>
          <w:spacing w:val="-51"/>
          <w:sz w:val="32"/>
        </w:rPr>
        <w:t xml:space="preserve"> </w:t>
      </w:r>
      <w:r>
        <w:rPr>
          <w:rFonts w:ascii="Trebuchet MS"/>
          <w:b/>
          <w:sz w:val="32"/>
        </w:rPr>
        <w:t>Din</w:t>
      </w:r>
      <w:r>
        <w:rPr>
          <w:rFonts w:ascii="Trebuchet MS"/>
          <w:b/>
          <w:sz w:val="32"/>
        </w:rPr>
        <w:t>á</w:t>
      </w:r>
      <w:r>
        <w:rPr>
          <w:rFonts w:ascii="Trebuchet MS"/>
          <w:b/>
          <w:sz w:val="32"/>
        </w:rPr>
        <w:t>mico con</w:t>
      </w:r>
      <w:r>
        <w:rPr>
          <w:rFonts w:ascii="Trebuchet MS"/>
          <w:b/>
          <w:spacing w:val="-51"/>
          <w:sz w:val="32"/>
        </w:rPr>
        <w:t xml:space="preserve"> </w:t>
      </w:r>
      <w:r w:rsidR="0091498F">
        <w:rPr>
          <w:rFonts w:ascii="Trebuchet MS"/>
          <w:b/>
          <w:sz w:val="32"/>
        </w:rPr>
        <w:t>OSPF V3</w:t>
      </w:r>
      <w:r w:rsidR="00FC5671">
        <w:rPr>
          <w:rFonts w:ascii="Trebuchet MS"/>
          <w:b/>
          <w:sz w:val="32"/>
        </w:rPr>
        <w:t xml:space="preserve"> MULTIAREA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1AD188DF" w14:textId="77777777" w:rsidR="00053C03" w:rsidRDefault="00317EAE" w:rsidP="00AD0972">
      <w:pPr>
        <w:spacing w:line="0" w:lineRule="atLeast"/>
        <w:ind w:left="260"/>
        <w:jc w:val="center"/>
        <w:rPr>
          <w:b/>
          <w:sz w:val="36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053C03">
        <w:rPr>
          <w:b/>
          <w:sz w:val="36"/>
        </w:rPr>
        <w:lastRenderedPageBreak/>
        <w:t>1.- BASE TEORICA</w:t>
      </w:r>
    </w:p>
    <w:p w14:paraId="737C98B1" w14:textId="77777777" w:rsidR="00053C03" w:rsidRDefault="00053C03" w:rsidP="00053C03">
      <w:pPr>
        <w:spacing w:line="314" w:lineRule="exact"/>
        <w:rPr>
          <w:rFonts w:ascii="Times New Roman" w:eastAsia="Times New Roman" w:hAnsi="Times New Roman"/>
          <w:sz w:val="20"/>
        </w:rPr>
      </w:pPr>
    </w:p>
    <w:p w14:paraId="0DFABBA9" w14:textId="77777777" w:rsidR="00053C03" w:rsidRDefault="00053C03" w:rsidP="00AD0972">
      <w:pPr>
        <w:jc w:val="both"/>
        <w:rPr>
          <w:rFonts w:ascii="Calibri" w:eastAsia="Calibri" w:hAnsi="Calibri"/>
        </w:rPr>
      </w:pPr>
      <w:r>
        <w:t xml:space="preserve">Cuando se divide un área OSPF grande en áreas más pequeñas, esto se denomina “OSPF </w:t>
      </w:r>
      <w:proofErr w:type="spellStart"/>
      <w:proofErr w:type="gramStart"/>
      <w:r>
        <w:t>multiárea</w:t>
      </w:r>
      <w:proofErr w:type="spellEnd"/>
      <w:r>
        <w:t>“</w:t>
      </w:r>
      <w:proofErr w:type="gramEnd"/>
      <w:r>
        <w:t xml:space="preserve">. OSPF </w:t>
      </w:r>
      <w:proofErr w:type="spellStart"/>
      <w:r>
        <w:t>multiárea</w:t>
      </w:r>
      <w:proofErr w:type="spellEnd"/>
      <w:r>
        <w:t xml:space="preserve"> es útil en implementaciones de red muy grandes, ya que reduce la sobrecarga de procesamiento y de memoria.</w:t>
      </w:r>
    </w:p>
    <w:p w14:paraId="1CBC1533" w14:textId="7B8939C0" w:rsidR="00053C03" w:rsidRDefault="00AD0972" w:rsidP="00AD0972">
      <w:pPr>
        <w:jc w:val="both"/>
      </w:pPr>
      <w:r>
        <w:rPr>
          <w:b/>
          <w:bCs/>
        </w:rPr>
        <w:t>O</w:t>
      </w:r>
      <w:r w:rsidR="00053C03">
        <w:rPr>
          <w:b/>
          <w:bCs/>
        </w:rPr>
        <w:t xml:space="preserve">SPF </w:t>
      </w:r>
      <w:proofErr w:type="spellStart"/>
      <w:r w:rsidR="00053C03">
        <w:rPr>
          <w:b/>
          <w:bCs/>
        </w:rPr>
        <w:t>multiárea</w:t>
      </w:r>
      <w:proofErr w:type="spellEnd"/>
      <w:r w:rsidR="00053C03">
        <w:rPr>
          <w:b/>
          <w:bCs/>
        </w:rPr>
        <w:t xml:space="preserve"> requiere un </w:t>
      </w:r>
      <w:r w:rsidR="00053C03">
        <w:rPr>
          <w:b/>
          <w:bCs/>
          <w:highlight w:val="yellow"/>
        </w:rPr>
        <w:t>diseño de red jerárquico</w:t>
      </w:r>
      <w:r w:rsidR="00053C03">
        <w:t xml:space="preserve">. El área principal se denomina “de red troncal” (área 0) y el resto de las áreas deben estar conectadas a esta. Con el </w:t>
      </w:r>
      <w:proofErr w:type="spellStart"/>
      <w:r w:rsidR="00053C03">
        <w:t>routing</w:t>
      </w:r>
      <w:proofErr w:type="spellEnd"/>
      <w:r w:rsidR="00053C03">
        <w:t xml:space="preserve"> jerárquico, se sigue produciendo el </w:t>
      </w:r>
      <w:proofErr w:type="spellStart"/>
      <w:r w:rsidR="00053C03">
        <w:t>routing</w:t>
      </w:r>
      <w:proofErr w:type="spellEnd"/>
      <w:r w:rsidR="00053C03">
        <w:t xml:space="preserve"> entre áreas (</w:t>
      </w:r>
      <w:proofErr w:type="spellStart"/>
      <w:r w:rsidR="00053C03">
        <w:t>routing</w:t>
      </w:r>
      <w:proofErr w:type="spellEnd"/>
      <w:r w:rsidR="00053C03">
        <w:t xml:space="preserve"> </w:t>
      </w:r>
      <w:proofErr w:type="spellStart"/>
      <w:r w:rsidR="00053C03">
        <w:t>interárea</w:t>
      </w:r>
      <w:proofErr w:type="spellEnd"/>
      <w:r w:rsidR="00053C03">
        <w:t xml:space="preserve">), y muchas de las tediosas operaciones de </w:t>
      </w:r>
      <w:proofErr w:type="spellStart"/>
      <w:r w:rsidR="00053C03">
        <w:t>routing</w:t>
      </w:r>
      <w:proofErr w:type="spellEnd"/>
      <w:r w:rsidR="00053C03">
        <w:t>, como volver a calcular la base de datos, se guardan en un área.</w:t>
      </w:r>
    </w:p>
    <w:p w14:paraId="7685F75B" w14:textId="77777777" w:rsidR="00053C03" w:rsidRDefault="00053C0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23FF2A70" w14:textId="77777777" w:rsidR="00053C03" w:rsidRDefault="00053C03" w:rsidP="00053C03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0F0BD877" w14:textId="77777777" w:rsidR="00053C03" w:rsidRDefault="00053C03" w:rsidP="00053C03">
      <w:pPr>
        <w:shd w:val="clear" w:color="auto" w:fill="FFFFFF"/>
        <w:spacing w:after="180"/>
        <w:textAlignment w:val="baseline"/>
        <w:outlineLvl w:val="3"/>
        <w:rPr>
          <w:rFonts w:ascii="Bree Serif" w:eastAsia="Times New Roman" w:hAnsi="Bree Serif" w:cs="Times New Roman"/>
          <w:caps/>
          <w:color w:val="494949"/>
          <w:sz w:val="30"/>
          <w:szCs w:val="30"/>
          <w:lang w:eastAsia="es-EC"/>
        </w:rPr>
      </w:pPr>
      <w:r>
        <w:rPr>
          <w:rFonts w:ascii="Bree Serif" w:eastAsia="Times New Roman" w:hAnsi="Bree Serif" w:cs="Times New Roman"/>
          <w:caps/>
          <w:color w:val="494949"/>
          <w:sz w:val="30"/>
          <w:szCs w:val="30"/>
          <w:lang w:eastAsia="es-EC"/>
        </w:rPr>
        <w:t>VENTAJAS DE OSPF MULTIÁREA</w:t>
      </w:r>
    </w:p>
    <w:p w14:paraId="0334BF82" w14:textId="27BBDF72" w:rsidR="00053C03" w:rsidRDefault="00053C03" w:rsidP="00053C03">
      <w:pPr>
        <w:spacing w:line="200" w:lineRule="exact"/>
        <w:rPr>
          <w:rFonts w:ascii="Times New Roman" w:eastAsia="Times New Roman" w:hAnsi="Times New Roman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 wp14:anchorId="3A44FB98" wp14:editId="2D15B08A">
            <wp:simplePos x="0" y="0"/>
            <wp:positionH relativeFrom="column">
              <wp:posOffset>-44450</wp:posOffset>
            </wp:positionH>
            <wp:positionV relativeFrom="paragraph">
              <wp:posOffset>79375</wp:posOffset>
            </wp:positionV>
            <wp:extent cx="4391025" cy="2447925"/>
            <wp:effectExtent l="0" t="0" r="9525" b="9525"/>
            <wp:wrapSquare wrapText="bothSides"/>
            <wp:docPr id="11" name="Picture 11" descr="VentajasÂ OSPF multiÃ¡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ajasÂ OSPF multiÃ¡re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3960D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3C0309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F13EBD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A4C582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DDF769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0D43F57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98EBBF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3CD673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9FC9DD7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36400A8" w14:textId="34227BDF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9F6D668" w14:textId="7D8C16B0" w:rsidR="00AD0972" w:rsidRDefault="00AD0972" w:rsidP="00053C03">
      <w:pPr>
        <w:spacing w:line="200" w:lineRule="exact"/>
        <w:rPr>
          <w:rFonts w:ascii="Times New Roman" w:eastAsia="Times New Roman" w:hAnsi="Times New Roman"/>
        </w:rPr>
      </w:pPr>
    </w:p>
    <w:p w14:paraId="22BE49C1" w14:textId="3B092F2C" w:rsidR="00053C03" w:rsidRDefault="00053C03" w:rsidP="00053C03">
      <w:pPr>
        <w:pStyle w:val="Ttulo3"/>
        <w:shd w:val="clear" w:color="auto" w:fill="FFFFFF"/>
        <w:spacing w:before="0"/>
        <w:textAlignment w:val="baseline"/>
        <w:rPr>
          <w:rStyle w:val="ez-toc-section"/>
          <w:rFonts w:ascii="Bree Serif" w:hAnsi="Bree Serif"/>
          <w:caps/>
          <w:color w:val="494949"/>
          <w:sz w:val="37"/>
          <w:szCs w:val="33"/>
          <w:bdr w:val="none" w:sz="0" w:space="0" w:color="auto" w:frame="1"/>
        </w:rPr>
      </w:pPr>
      <w:r>
        <w:rPr>
          <w:rStyle w:val="ez-toc-section"/>
          <w:rFonts w:ascii="Bree Serif" w:hAnsi="Bree Serif"/>
          <w:bCs/>
          <w:caps/>
          <w:color w:val="494949"/>
          <w:sz w:val="37"/>
          <w:szCs w:val="33"/>
          <w:bdr w:val="none" w:sz="0" w:space="0" w:color="auto" w:frame="1"/>
        </w:rPr>
        <w:t>TIPOS DE ROUTERS DE OSPF</w:t>
      </w:r>
    </w:p>
    <w:p w14:paraId="79203D50" w14:textId="77777777" w:rsidR="00053C03" w:rsidRDefault="00053C03" w:rsidP="00053C03">
      <w:pPr>
        <w:rPr>
          <w:rFonts w:ascii="Calibri" w:hAnsi="Calibri"/>
          <w:sz w:val="20"/>
          <w:szCs w:val="20"/>
        </w:rPr>
      </w:pPr>
    </w:p>
    <w:p w14:paraId="64DD1BD9" w14:textId="77777777" w:rsidR="00053C03" w:rsidRDefault="00053C03" w:rsidP="00053C0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  <w:r>
        <w:rPr>
          <w:rFonts w:ascii="Calibri" w:eastAsia="Calibri" w:hAnsi="Calibri" w:cs="Arial"/>
          <w:sz w:val="22"/>
          <w:szCs w:val="20"/>
          <w:lang w:val="es-ES" w:eastAsia="es-ES"/>
        </w:rPr>
        <w:t>Distintos tipos de routers OSPF controlan el tráfico que entra a las áreas y sale de estas. Los routers OSPF se categorizan </w:t>
      </w:r>
      <w:r>
        <w:rPr>
          <w:rFonts w:ascii="Calibri" w:eastAsia="Calibri" w:hAnsi="Calibri" w:cs="Arial"/>
          <w:b/>
          <w:bCs/>
          <w:sz w:val="22"/>
          <w:szCs w:val="20"/>
          <w:lang w:val="es-ES" w:eastAsia="es-ES"/>
        </w:rPr>
        <w:t xml:space="preserve">según la función que cumplen en el dominio de </w:t>
      </w:r>
      <w:proofErr w:type="spellStart"/>
      <w:r>
        <w:rPr>
          <w:rFonts w:ascii="Calibri" w:eastAsia="Calibri" w:hAnsi="Calibri" w:cs="Arial"/>
          <w:b/>
          <w:bCs/>
          <w:sz w:val="22"/>
          <w:szCs w:val="20"/>
          <w:lang w:val="es-ES" w:eastAsia="es-ES"/>
        </w:rPr>
        <w:t>routing</w:t>
      </w:r>
      <w:proofErr w:type="spellEnd"/>
      <w:r>
        <w:rPr>
          <w:rFonts w:ascii="Calibri" w:eastAsia="Calibri" w:hAnsi="Calibri" w:cs="Arial"/>
          <w:sz w:val="22"/>
          <w:szCs w:val="20"/>
          <w:lang w:val="es-ES" w:eastAsia="es-ES"/>
        </w:rPr>
        <w:t>.</w:t>
      </w:r>
    </w:p>
    <w:p w14:paraId="1182425B" w14:textId="77777777" w:rsidR="00053C03" w:rsidRDefault="00053C03" w:rsidP="00053C0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</w:p>
    <w:p w14:paraId="4D384D76" w14:textId="77777777" w:rsidR="00053C03" w:rsidRDefault="00053C03" w:rsidP="00053C03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  <w:r>
        <w:rPr>
          <w:rFonts w:ascii="Calibri" w:eastAsia="Calibri" w:hAnsi="Calibri" w:cs="Arial"/>
          <w:sz w:val="22"/>
          <w:szCs w:val="20"/>
          <w:lang w:val="es-ES" w:eastAsia="es-ES"/>
        </w:rPr>
        <w:t>Existen cuatro tipos diferentes de routers de OSPF:</w:t>
      </w:r>
    </w:p>
    <w:p w14:paraId="04008EBF" w14:textId="77777777" w:rsidR="00053C03" w:rsidRDefault="00053C03" w:rsidP="00053C0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eastAsia="Calibri"/>
          <w:b w:val="0"/>
          <w:bCs w:val="0"/>
        </w:rPr>
      </w:pPr>
      <w:r>
        <w:rPr>
          <w:rStyle w:val="Textoennegrita"/>
          <w:rFonts w:ascii="inherit" w:hAnsi="inherit"/>
          <w:b w:val="0"/>
          <w:color w:val="333333"/>
          <w:sz w:val="21"/>
          <w:szCs w:val="21"/>
          <w:bdr w:val="none" w:sz="0" w:space="0" w:color="auto" w:frame="1"/>
        </w:rPr>
        <w:t xml:space="preserve">Router </w:t>
      </w:r>
      <w:proofErr w:type="spellStart"/>
      <w:r>
        <w:rPr>
          <w:rStyle w:val="Textoennegrita"/>
          <w:rFonts w:ascii="inherit" w:hAnsi="inherit"/>
          <w:b w:val="0"/>
          <w:color w:val="333333"/>
          <w:sz w:val="21"/>
          <w:szCs w:val="21"/>
          <w:bdr w:val="none" w:sz="0" w:space="0" w:color="auto" w:frame="1"/>
        </w:rPr>
        <w:t>interno</w:t>
      </w:r>
      <w:proofErr w:type="spellEnd"/>
      <w:r>
        <w:rPr>
          <w:rStyle w:val="Textoennegrita"/>
          <w:rFonts w:ascii="inherit" w:hAnsi="inherit"/>
          <w:b w:val="0"/>
          <w:color w:val="333333"/>
          <w:sz w:val="21"/>
          <w:szCs w:val="21"/>
          <w:bdr w:val="none" w:sz="0" w:space="0" w:color="auto" w:frame="1"/>
        </w:rPr>
        <w:t>.</w:t>
      </w:r>
    </w:p>
    <w:p w14:paraId="2470F7ED" w14:textId="77777777" w:rsidR="00053C03" w:rsidRDefault="00053C03" w:rsidP="00053C0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  <w:r>
        <w:rPr>
          <w:rFonts w:ascii="inherit" w:hAnsi="inherit"/>
          <w:bCs/>
          <w:color w:val="333333"/>
          <w:sz w:val="21"/>
          <w:szCs w:val="21"/>
          <w:bdr w:val="none" w:sz="0" w:space="0" w:color="auto" w:frame="1"/>
        </w:rPr>
        <w:t xml:space="preserve">Router de </w:t>
      </w:r>
      <w:proofErr w:type="spellStart"/>
      <w:r>
        <w:rPr>
          <w:rFonts w:ascii="inherit" w:hAnsi="inherit"/>
          <w:bCs/>
          <w:color w:val="333333"/>
          <w:sz w:val="21"/>
          <w:szCs w:val="21"/>
          <w:bdr w:val="none" w:sz="0" w:space="0" w:color="auto" w:frame="1"/>
        </w:rPr>
        <w:t>respaldo</w:t>
      </w:r>
      <w:proofErr w:type="spellEnd"/>
    </w:p>
    <w:p w14:paraId="1CE3FDF7" w14:textId="77777777" w:rsidR="00053C03" w:rsidRDefault="00053C03" w:rsidP="00053C0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  <w:r w:rsidRPr="00053C03">
        <w:rPr>
          <w:rFonts w:ascii="inherit" w:hAnsi="inherit"/>
          <w:bCs/>
          <w:color w:val="333333"/>
          <w:sz w:val="21"/>
          <w:szCs w:val="21"/>
          <w:bdr w:val="none" w:sz="0" w:space="0" w:color="auto" w:frame="1"/>
          <w:lang w:val="es-EC"/>
        </w:rPr>
        <w:t>Router de área perimetral. (ABR)</w:t>
      </w:r>
    </w:p>
    <w:p w14:paraId="7192AF6A" w14:textId="77777777" w:rsidR="00053C03" w:rsidRDefault="00053C03" w:rsidP="00053C0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  <w:r w:rsidRPr="00053C03">
        <w:rPr>
          <w:rFonts w:ascii="inherit" w:hAnsi="inherit"/>
          <w:bCs/>
          <w:color w:val="333333"/>
          <w:sz w:val="21"/>
          <w:szCs w:val="21"/>
          <w:bdr w:val="none" w:sz="0" w:space="0" w:color="auto" w:frame="1"/>
          <w:lang w:val="es-EC"/>
        </w:rPr>
        <w:t>Router limítrofe del sistema autónomo (ASBR)</w:t>
      </w:r>
    </w:p>
    <w:p w14:paraId="236068AD" w14:textId="5EC8F4A3" w:rsidR="00053C03" w:rsidRDefault="00053C03" w:rsidP="00053C03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</w:p>
    <w:p w14:paraId="5E5E08CD" w14:textId="77777777" w:rsidR="00AD0972" w:rsidRDefault="00AD0972" w:rsidP="00053C03">
      <w:pPr>
        <w:pStyle w:val="NormalWeb"/>
        <w:shd w:val="clear" w:color="auto" w:fill="FFFFFF"/>
        <w:spacing w:before="0" w:beforeAutospacing="0" w:after="300" w:afterAutospacing="0" w:line="276" w:lineRule="auto"/>
        <w:textAlignment w:val="baseline"/>
        <w:rPr>
          <w:rFonts w:ascii="Calibri" w:eastAsia="Calibri" w:hAnsi="Calibri" w:cs="Arial"/>
          <w:sz w:val="22"/>
          <w:szCs w:val="20"/>
          <w:lang w:val="es-ES" w:eastAsia="es-ES"/>
        </w:rPr>
      </w:pPr>
    </w:p>
    <w:p w14:paraId="449C6F5E" w14:textId="77777777" w:rsidR="00053C03" w:rsidRDefault="00053C03" w:rsidP="00053C03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Open Sans" w:eastAsia="Calibri" w:hAnsi="Open Sans" w:cs="Arial"/>
          <w:color w:val="333333"/>
          <w:sz w:val="21"/>
          <w:szCs w:val="21"/>
          <w:lang w:val="es-ES" w:eastAsia="es-ES"/>
        </w:rPr>
      </w:pPr>
      <w:r>
        <w:rPr>
          <w:rStyle w:val="Textoennegrita"/>
          <w:rFonts w:ascii="inherit" w:hAnsi="inherit"/>
          <w:color w:val="333333"/>
          <w:sz w:val="21"/>
          <w:szCs w:val="21"/>
          <w:bdr w:val="none" w:sz="0" w:space="0" w:color="auto" w:frame="1"/>
        </w:rPr>
        <w:lastRenderedPageBreak/>
        <w:t>Router interno</w:t>
      </w:r>
      <w:r>
        <w:rPr>
          <w:rFonts w:ascii="Open Sans" w:hAnsi="Open Sans"/>
          <w:color w:val="333333"/>
          <w:sz w:val="21"/>
          <w:szCs w:val="21"/>
        </w:rPr>
        <w:t>: es un router cuyas interfaces están todas en la misma área. Todos los routers internos de un área tienen LSDB idénticas.</w:t>
      </w:r>
    </w:p>
    <w:p w14:paraId="40693DAB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14:paraId="206F9EC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52A9047" w14:textId="292736A3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4656" behindDoc="0" locked="0" layoutInCell="1" allowOverlap="1" wp14:anchorId="0374D5AE" wp14:editId="588A46DF">
            <wp:simplePos x="0" y="0"/>
            <wp:positionH relativeFrom="column">
              <wp:posOffset>403225</wp:posOffset>
            </wp:positionH>
            <wp:positionV relativeFrom="paragraph">
              <wp:posOffset>100965</wp:posOffset>
            </wp:positionV>
            <wp:extent cx="4897120" cy="24765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F42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FBC0F2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C9D16D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18121C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1F883B7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5E1C976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1FAA6BB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7DB3F4F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118786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2D0559F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1D7189CF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7C083E5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2BD6106" w14:textId="77777777" w:rsidR="00053C03" w:rsidRDefault="00053C03" w:rsidP="00053C03">
      <w:pPr>
        <w:numPr>
          <w:ilvl w:val="0"/>
          <w:numId w:val="18"/>
        </w:numPr>
        <w:shd w:val="clear" w:color="auto" w:fill="FFFFFF"/>
        <w:spacing w:after="0" w:line="240" w:lineRule="auto"/>
        <w:ind w:left="60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</w:pPr>
      <w:r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es-EC"/>
        </w:rPr>
        <w:t>Router de respaldo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>: es un router que se encuentra en el área de red troncal. Por lo general, el área de red troncal se configura como área 0.</w:t>
      </w:r>
    </w:p>
    <w:p w14:paraId="664028C6" w14:textId="77777777" w:rsidR="00053C03" w:rsidRDefault="00053C03" w:rsidP="00053C03">
      <w:pPr>
        <w:spacing w:line="200" w:lineRule="exact"/>
        <w:rPr>
          <w:rFonts w:ascii="Calibri" w:eastAsia="Calibri" w:hAnsi="Calibri" w:cs="Arial"/>
          <w:noProof/>
          <w:sz w:val="20"/>
          <w:szCs w:val="20"/>
          <w:lang w:eastAsia="es-ES"/>
        </w:rPr>
      </w:pPr>
    </w:p>
    <w:p w14:paraId="46692F09" w14:textId="77777777" w:rsidR="00053C03" w:rsidRDefault="00053C03" w:rsidP="00053C03">
      <w:pPr>
        <w:spacing w:line="200" w:lineRule="exact"/>
        <w:rPr>
          <w:noProof/>
        </w:rPr>
      </w:pPr>
    </w:p>
    <w:p w14:paraId="4C3E56D1" w14:textId="590AF6E5" w:rsidR="00053C03" w:rsidRDefault="00AD0972" w:rsidP="00053C03">
      <w:pPr>
        <w:spacing w:line="200" w:lineRule="exact"/>
        <w:rPr>
          <w:noProof/>
        </w:rPr>
      </w:pPr>
      <w:r>
        <w:rPr>
          <w:noProof/>
          <w:lang w:val="es-ES"/>
        </w:rPr>
        <w:drawing>
          <wp:anchor distT="0" distB="0" distL="114300" distR="114300" simplePos="0" relativeHeight="251655680" behindDoc="0" locked="0" layoutInCell="1" allowOverlap="1" wp14:anchorId="3436376C" wp14:editId="203DCCEA">
            <wp:simplePos x="0" y="0"/>
            <wp:positionH relativeFrom="column">
              <wp:posOffset>243205</wp:posOffset>
            </wp:positionH>
            <wp:positionV relativeFrom="paragraph">
              <wp:posOffset>241300</wp:posOffset>
            </wp:positionV>
            <wp:extent cx="5160010" cy="2600325"/>
            <wp:effectExtent l="0" t="0" r="254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57502" w14:textId="77AA3D9F" w:rsidR="00053C03" w:rsidRDefault="00053C03" w:rsidP="00053C03">
      <w:pPr>
        <w:spacing w:line="200" w:lineRule="exact"/>
        <w:rPr>
          <w:noProof/>
        </w:rPr>
      </w:pPr>
    </w:p>
    <w:p w14:paraId="16B6827B" w14:textId="77777777" w:rsidR="00053C03" w:rsidRDefault="00053C03" w:rsidP="00053C03">
      <w:pPr>
        <w:spacing w:line="200" w:lineRule="exact"/>
        <w:rPr>
          <w:noProof/>
        </w:rPr>
      </w:pPr>
    </w:p>
    <w:p w14:paraId="72B8575C" w14:textId="77777777" w:rsidR="00053C03" w:rsidRDefault="00053C03" w:rsidP="00053C03">
      <w:pPr>
        <w:spacing w:line="200" w:lineRule="exact"/>
        <w:rPr>
          <w:noProof/>
        </w:rPr>
      </w:pPr>
    </w:p>
    <w:p w14:paraId="24FC6AD8" w14:textId="77777777" w:rsidR="00053C03" w:rsidRDefault="00053C03" w:rsidP="00053C03">
      <w:pPr>
        <w:spacing w:line="200" w:lineRule="exact"/>
        <w:rPr>
          <w:noProof/>
        </w:rPr>
      </w:pPr>
    </w:p>
    <w:p w14:paraId="029BB537" w14:textId="77777777" w:rsidR="00053C03" w:rsidRDefault="00053C03" w:rsidP="00053C03">
      <w:pPr>
        <w:spacing w:line="200" w:lineRule="exact"/>
        <w:rPr>
          <w:noProof/>
        </w:rPr>
      </w:pPr>
    </w:p>
    <w:p w14:paraId="2A83C32B" w14:textId="77777777" w:rsidR="00053C03" w:rsidRDefault="00053C03" w:rsidP="00053C03">
      <w:pPr>
        <w:spacing w:line="200" w:lineRule="exact"/>
        <w:rPr>
          <w:noProof/>
        </w:rPr>
      </w:pPr>
    </w:p>
    <w:p w14:paraId="0FFC90AF" w14:textId="77777777" w:rsidR="00053C03" w:rsidRDefault="00053C03" w:rsidP="00AD0972">
      <w:pPr>
        <w:numPr>
          <w:ilvl w:val="0"/>
          <w:numId w:val="19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</w:pPr>
      <w:r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es-EC"/>
        </w:rPr>
        <w:lastRenderedPageBreak/>
        <w:t>Router de área perimetral. (ABR)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 xml:space="preserve">: es un router cuyas interfaces se conectan a varias áreas. Debe mantener una LSDB para cada área a la que está conectado; puede hacer </w:t>
      </w:r>
      <w:proofErr w:type="spellStart"/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>routing</w:t>
      </w:r>
      <w:proofErr w:type="spellEnd"/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 xml:space="preserve"> entre áreas. Los ABR son puntos de salida para cada área. En una red de diversas áreas, un área puede tener uno o más ABR.</w:t>
      </w:r>
    </w:p>
    <w:p w14:paraId="67474571" w14:textId="1445E10C" w:rsidR="00053C03" w:rsidRDefault="00053C03" w:rsidP="00053C03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es-ES"/>
        </w:rPr>
      </w:pPr>
      <w:r>
        <w:rPr>
          <w:rFonts w:ascii="Calibri" w:eastAsia="Calibri" w:hAnsi="Calibri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6704" behindDoc="0" locked="0" layoutInCell="1" allowOverlap="1" wp14:anchorId="1EF90174" wp14:editId="7A9DD6C9">
            <wp:simplePos x="0" y="0"/>
            <wp:positionH relativeFrom="column">
              <wp:posOffset>342900</wp:posOffset>
            </wp:positionH>
            <wp:positionV relativeFrom="paragraph">
              <wp:posOffset>101600</wp:posOffset>
            </wp:positionV>
            <wp:extent cx="4933950" cy="2495550"/>
            <wp:effectExtent l="0" t="0" r="0" b="0"/>
            <wp:wrapSquare wrapText="bothSides"/>
            <wp:docPr id="8" name="Picture 8" descr="Routers Ã¡rea perimetral (AB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uters Ã¡rea perimetral (ABR)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FDEE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115768D7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15DAB9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18B9AA3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3B84B9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10379FD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0FAD9D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284AAF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69F514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8FD9D03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47D208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F54D957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D018354" w14:textId="77777777" w:rsidR="00053C03" w:rsidRDefault="00053C03" w:rsidP="00AD0972">
      <w:pPr>
        <w:numPr>
          <w:ilvl w:val="0"/>
          <w:numId w:val="20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</w:pPr>
      <w:r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es-EC"/>
        </w:rPr>
        <w:t>Router limítrofe del sistema autónomo (ASBR)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 xml:space="preserve">: es un router que tiene al menos una interfaz conectada a una </w:t>
      </w:r>
      <w:proofErr w:type="spellStart"/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>internetwork</w:t>
      </w:r>
      <w:proofErr w:type="spellEnd"/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 xml:space="preserve"> externa (otro sistema autónomo), por ejemplo, una red que no es OSPF. Un ASBR puede importar información de una red no OSPF hacia una red OSPF, y viceversa, mediante un proceso que se llama “</w:t>
      </w:r>
      <w:r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es-EC"/>
        </w:rPr>
        <w:t xml:space="preserve">redistribución de 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sz w:val="21"/>
          <w:szCs w:val="21"/>
          <w:bdr w:val="none" w:sz="0" w:space="0" w:color="auto" w:frame="1"/>
          <w:lang w:eastAsia="es-EC"/>
        </w:rPr>
        <w:t>rutas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>“</w:t>
      </w:r>
      <w:proofErr w:type="gramEnd"/>
      <w:r>
        <w:rPr>
          <w:rFonts w:ascii="Open Sans" w:eastAsia="Times New Roman" w:hAnsi="Open Sans" w:cs="Times New Roman"/>
          <w:color w:val="333333"/>
          <w:sz w:val="21"/>
          <w:szCs w:val="21"/>
          <w:lang w:eastAsia="es-EC"/>
        </w:rPr>
        <w:t>.</w:t>
      </w:r>
    </w:p>
    <w:p w14:paraId="1E18276D" w14:textId="77777777" w:rsidR="00053C03" w:rsidRDefault="00053C03" w:rsidP="00053C03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eastAsia="es-ES"/>
        </w:rPr>
      </w:pPr>
    </w:p>
    <w:p w14:paraId="09FB8F2A" w14:textId="41DEDAD3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libri" w:eastAsia="Calibri" w:hAnsi="Calibri"/>
          <w:noProof/>
          <w:lang w:val="es-ES"/>
        </w:rPr>
        <w:drawing>
          <wp:anchor distT="0" distB="0" distL="114300" distR="114300" simplePos="0" relativeHeight="251657728" behindDoc="0" locked="0" layoutInCell="1" allowOverlap="1" wp14:anchorId="51B9831A" wp14:editId="570F7A3F">
            <wp:simplePos x="0" y="0"/>
            <wp:positionH relativeFrom="column">
              <wp:posOffset>428625</wp:posOffset>
            </wp:positionH>
            <wp:positionV relativeFrom="paragraph">
              <wp:posOffset>119380</wp:posOffset>
            </wp:positionV>
            <wp:extent cx="4876800" cy="2476500"/>
            <wp:effectExtent l="0" t="0" r="0" b="0"/>
            <wp:wrapSquare wrapText="bothSides"/>
            <wp:docPr id="7" name="Picture 7" descr="Router de frontera de sistema autÃ³nomo (ASB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uter de frontera de sistema autÃ³nomo (ASBR)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FFEED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4D37436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F1DF23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AE2F7F5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  <w:lang w:val="es-ES"/>
        </w:rPr>
      </w:pPr>
    </w:p>
    <w:p w14:paraId="704F5E1F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FDACFA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85D5EBB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108320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275225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2B27876" w14:textId="2624C024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AEBF027" w14:textId="78690884" w:rsidR="00DE4F4F" w:rsidRDefault="00DE4F4F" w:rsidP="00053C03">
      <w:pPr>
        <w:spacing w:line="200" w:lineRule="exact"/>
        <w:rPr>
          <w:rFonts w:ascii="Times New Roman" w:eastAsia="Times New Roman" w:hAnsi="Times New Roman"/>
        </w:rPr>
      </w:pPr>
    </w:p>
    <w:p w14:paraId="7078B5FF" w14:textId="61EAF630" w:rsidR="00DE4F4F" w:rsidRDefault="00DE4F4F" w:rsidP="00053C03">
      <w:pPr>
        <w:spacing w:line="200" w:lineRule="exact"/>
        <w:rPr>
          <w:rFonts w:ascii="Times New Roman" w:eastAsia="Times New Roman" w:hAnsi="Times New Roman"/>
        </w:rPr>
      </w:pPr>
    </w:p>
    <w:p w14:paraId="1AB9F450" w14:textId="77777777" w:rsidR="00DE4F4F" w:rsidRDefault="00DE4F4F" w:rsidP="00053C03">
      <w:pPr>
        <w:spacing w:line="200" w:lineRule="exact"/>
        <w:rPr>
          <w:rFonts w:ascii="Times New Roman" w:eastAsia="Times New Roman" w:hAnsi="Times New Roman"/>
        </w:rPr>
        <w:sectPr w:rsidR="00DE4F4F" w:rsidSect="00A8464F">
          <w:headerReference w:type="default" r:id="rId16"/>
          <w:pgSz w:w="11910" w:h="16840"/>
          <w:pgMar w:top="1400" w:right="1580" w:bottom="280" w:left="1600" w:header="720" w:footer="720" w:gutter="0"/>
          <w:cols w:space="720"/>
        </w:sectPr>
      </w:pPr>
    </w:p>
    <w:p w14:paraId="326498BE" w14:textId="539EF658" w:rsidR="00053C03" w:rsidRDefault="00AD0972" w:rsidP="00053C03">
      <w:pPr>
        <w:spacing w:line="600" w:lineRule="auto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lastRenderedPageBreak/>
        <w:t>2.- PRACTICA</w:t>
      </w:r>
    </w:p>
    <w:p w14:paraId="6B1DBC0B" w14:textId="68F3DC8A" w:rsidR="00313D3B" w:rsidRDefault="00313D3B" w:rsidP="00313D3B">
      <w:pPr>
        <w:spacing w:line="240" w:lineRule="auto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ESCENARIO PROPUESTO.</w:t>
      </w:r>
    </w:p>
    <w:p w14:paraId="6E607CD0" w14:textId="0D0672DE" w:rsidR="00313D3B" w:rsidRPr="00313D3B" w:rsidRDefault="00313D3B" w:rsidP="00313D3B">
      <w:pPr>
        <w:spacing w:line="240" w:lineRule="auto"/>
        <w:rPr>
          <w:rFonts w:ascii="Times New Roman" w:eastAsia="Times New Roman" w:hAnsi="Times New Roman"/>
          <w:bCs/>
          <w:sz w:val="24"/>
          <w:szCs w:val="16"/>
        </w:rPr>
      </w:pPr>
      <w:r w:rsidRPr="00313D3B">
        <w:rPr>
          <w:rFonts w:ascii="Times New Roman" w:eastAsia="Times New Roman" w:hAnsi="Times New Roman"/>
          <w:bCs/>
          <w:sz w:val="24"/>
          <w:szCs w:val="16"/>
        </w:rPr>
        <w:t>El escenario propuesto tendrá 3 áreas distintas corriendo el protocolo OSPF V3</w:t>
      </w:r>
      <w:r>
        <w:rPr>
          <w:rFonts w:ascii="Times New Roman" w:eastAsia="Times New Roman" w:hAnsi="Times New Roman"/>
          <w:bCs/>
          <w:sz w:val="24"/>
          <w:szCs w:val="16"/>
        </w:rPr>
        <w:t>.</w:t>
      </w:r>
    </w:p>
    <w:p w14:paraId="4B1BEA4B" w14:textId="1AAD83E5" w:rsidR="00AD0972" w:rsidRDefault="00DE4F4F" w:rsidP="00053C03">
      <w:pPr>
        <w:spacing w:line="600" w:lineRule="auto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9D75D4" wp14:editId="209B0931">
                <wp:simplePos x="0" y="0"/>
                <wp:positionH relativeFrom="column">
                  <wp:posOffset>7048500</wp:posOffset>
                </wp:positionH>
                <wp:positionV relativeFrom="paragraph">
                  <wp:posOffset>3228340</wp:posOffset>
                </wp:positionV>
                <wp:extent cx="74295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EA6FC" w14:textId="36A788AF" w:rsidR="00DE4F4F" w:rsidRDefault="00DE4F4F" w:rsidP="00DE4F4F">
                            <w:r>
                              <w:t>AREA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D75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55pt;margin-top:254.2pt;width:58.5pt;height:2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" fillcolor="white [3201]" stroked="f" strokeweight=".5pt">
                <v:textbox>
                  <w:txbxContent>
                    <w:p w14:paraId="188EA6FC" w14:textId="36A788AF" w:rsidR="00DE4F4F" w:rsidRDefault="00DE4F4F" w:rsidP="00DE4F4F">
                      <w:r>
                        <w:t>AREA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7D0F6C" wp14:editId="44452722">
                <wp:simplePos x="0" y="0"/>
                <wp:positionH relativeFrom="column">
                  <wp:posOffset>993775</wp:posOffset>
                </wp:positionH>
                <wp:positionV relativeFrom="paragraph">
                  <wp:posOffset>3093720</wp:posOffset>
                </wp:positionV>
                <wp:extent cx="742950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1469D" w14:textId="4667B4D5" w:rsidR="00DE4F4F" w:rsidRDefault="00DE4F4F">
                            <w:r>
                              <w:t>AREA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D0F6C" id="Text Box 12" o:spid="_x0000_s1027" type="#_x0000_t202" style="position:absolute;margin-left:78.25pt;margin-top:243.6pt;width:58.5pt;height:2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" fillcolor="white [3201]" stroked="f" strokeweight=".5pt">
                <v:textbox>
                  <w:txbxContent>
                    <w:p w14:paraId="0CD1469D" w14:textId="4667B4D5" w:rsidR="00DE4F4F" w:rsidRDefault="00DE4F4F">
                      <w:r>
                        <w:t>AREA 1</w:t>
                      </w:r>
                    </w:p>
                  </w:txbxContent>
                </v:textbox>
              </v:shape>
            </w:pict>
          </mc:Fallback>
        </mc:AlternateContent>
      </w:r>
      <w:r w:rsidR="00546432">
        <w:rPr>
          <w:rFonts w:ascii="Times New Roman" w:eastAsia="Times New Roman" w:hAnsi="Times New Roman"/>
          <w:b/>
          <w:noProof/>
          <w:sz w:val="36"/>
        </w:rPr>
        <w:drawing>
          <wp:inline distT="0" distB="0" distL="0" distR="0" wp14:anchorId="1DE64C9B" wp14:editId="1BAB6E27">
            <wp:extent cx="8848725" cy="3295650"/>
            <wp:effectExtent l="0" t="0" r="9525" b="0"/>
            <wp:docPr id="8900357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1327" w14:textId="682A7C6D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AREA </w:t>
      </w:r>
      <w:r w:rsidR="00DE4F4F">
        <w:rPr>
          <w:rFonts w:ascii="Times New Roman" w:eastAsia="Times New Roman" w:hAnsi="Times New Roman"/>
        </w:rPr>
        <w:t>1</w:t>
      </w:r>
    </w:p>
    <w:p w14:paraId="49B2C6F0" w14:textId="328DD0DD" w:rsidR="00053C03" w:rsidRDefault="00546432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proofErr w:type="gramStart"/>
      <w:r>
        <w:rPr>
          <w:rFonts w:ascii="Times New Roman" w:eastAsia="Times New Roman" w:hAnsi="Times New Roman"/>
        </w:rPr>
        <w:t>2800 :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E :COD</w:t>
      </w:r>
      <w:proofErr w:type="gramEnd"/>
      <w:r>
        <w:rPr>
          <w:rFonts w:ascii="Times New Roman" w:eastAsia="Times New Roman" w:hAnsi="Times New Roman"/>
        </w:rPr>
        <w:t>_</w:t>
      </w:r>
      <w:proofErr w:type="gramStart"/>
      <w:r>
        <w:rPr>
          <w:rFonts w:ascii="Times New Roman" w:eastAsia="Times New Roman" w:hAnsi="Times New Roman"/>
        </w:rPr>
        <w:t>EST::/</w:t>
      </w:r>
      <w:proofErr w:type="gramEnd"/>
      <w:r>
        <w:rPr>
          <w:rFonts w:ascii="Times New Roman" w:eastAsia="Times New Roman" w:hAnsi="Times New Roman"/>
        </w:rPr>
        <w:t>48</w:t>
      </w:r>
    </w:p>
    <w:p w14:paraId="6A86D2CE" w14:textId="4AFB799E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1521F12" w14:textId="40F45690" w:rsidR="00053C03" w:rsidRDefault="00F13914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90BC076" wp14:editId="7A53FDF3">
            <wp:simplePos x="0" y="0"/>
            <wp:positionH relativeFrom="margin">
              <wp:posOffset>3175</wp:posOffset>
            </wp:positionH>
            <wp:positionV relativeFrom="paragraph">
              <wp:posOffset>160020</wp:posOffset>
            </wp:positionV>
            <wp:extent cx="6323965" cy="4125595"/>
            <wp:effectExtent l="0" t="0" r="635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43" r="59828" b="23443"/>
                    <a:stretch/>
                  </pic:blipFill>
                  <pic:spPr bwMode="auto">
                    <a:xfrm>
                      <a:off x="0" y="0"/>
                      <a:ext cx="6323965" cy="412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EE78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89B6694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6F83F42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FA1E95C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02BEC37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783FA237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5A1425E4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2BF77BA5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0A60343D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29134091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E9582AB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1844A45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67571DC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0953003D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7045296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593DF30E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43895FC7" w14:textId="77777777" w:rsidR="00CB3491" w:rsidRDefault="00CB3491" w:rsidP="00053C03">
      <w:pPr>
        <w:spacing w:line="200" w:lineRule="exact"/>
        <w:rPr>
          <w:rFonts w:ascii="Times New Roman" w:eastAsia="Times New Roman" w:hAnsi="Times New Roman"/>
        </w:rPr>
      </w:pPr>
    </w:p>
    <w:p w14:paraId="31702DD4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79AF1C9" w14:textId="0AED91E2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AREA </w:t>
      </w:r>
      <w:r w:rsidR="00CB3491">
        <w:rPr>
          <w:rFonts w:ascii="Times New Roman" w:eastAsia="Times New Roman" w:hAnsi="Times New Roman"/>
        </w:rPr>
        <w:t>2</w:t>
      </w:r>
    </w:p>
    <w:p w14:paraId="39323E1F" w14:textId="5702549B" w:rsidR="00053C03" w:rsidRDefault="00546432" w:rsidP="00053C03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437B9B44" wp14:editId="17BC301B">
            <wp:simplePos x="0" y="0"/>
            <wp:positionH relativeFrom="column">
              <wp:posOffset>1365250</wp:posOffset>
            </wp:positionH>
            <wp:positionV relativeFrom="paragraph">
              <wp:posOffset>379095</wp:posOffset>
            </wp:positionV>
            <wp:extent cx="5981700" cy="354774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1" t="30345" r="11148" b="29250"/>
                    <a:stretch/>
                  </pic:blipFill>
                  <pic:spPr bwMode="auto">
                    <a:xfrm>
                      <a:off x="0" y="0"/>
                      <a:ext cx="5981700" cy="354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61044" w14:textId="054D81AC" w:rsidR="00053C03" w:rsidRDefault="00546432" w:rsidP="00053C03">
      <w:pPr>
        <w:spacing w:line="200" w:lineRule="exac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2600 :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1 :</w:t>
      </w:r>
      <w:proofErr w:type="gramEnd"/>
      <w:r>
        <w:rPr>
          <w:rFonts w:ascii="Times New Roman" w:eastAsia="Times New Roman" w:hAnsi="Times New Roman"/>
        </w:rPr>
        <w:t xml:space="preserve"> COD_</w:t>
      </w:r>
      <w:proofErr w:type="gramStart"/>
      <w:r>
        <w:rPr>
          <w:rFonts w:ascii="Times New Roman" w:eastAsia="Times New Roman" w:hAnsi="Times New Roman"/>
        </w:rPr>
        <w:t>EST :</w:t>
      </w:r>
      <w:proofErr w:type="gramEnd"/>
      <w:r>
        <w:rPr>
          <w:rFonts w:ascii="Times New Roman" w:eastAsia="Times New Roman" w:hAnsi="Times New Roman"/>
        </w:rPr>
        <w:t>:/48</w:t>
      </w:r>
    </w:p>
    <w:p w14:paraId="4D2AD4D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F3461F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17A05353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CA948FA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561970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BEAE8B1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DED9449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2E5E8106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A88881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2DA9E9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8021F6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47AAC00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12534D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B6A23AE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71E7ADF0" w14:textId="5DD3D820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6008C752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4BD38DC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0DF3B25D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590E58CC" w14:textId="77777777" w:rsidR="00053C03" w:rsidRDefault="00053C03" w:rsidP="00053C03">
      <w:pPr>
        <w:spacing w:line="200" w:lineRule="exact"/>
        <w:rPr>
          <w:rFonts w:ascii="Times New Roman" w:eastAsia="Times New Roman" w:hAnsi="Times New Roman"/>
        </w:rPr>
      </w:pPr>
    </w:p>
    <w:p w14:paraId="3870FEC5" w14:textId="77777777" w:rsidR="005325EB" w:rsidRDefault="005325EB" w:rsidP="00053C03">
      <w:pPr>
        <w:spacing w:line="200" w:lineRule="exact"/>
        <w:rPr>
          <w:rFonts w:ascii="Times New Roman" w:eastAsia="Times New Roman" w:hAnsi="Times New Roman"/>
        </w:rPr>
      </w:pPr>
    </w:p>
    <w:p w14:paraId="7FC7703F" w14:textId="77777777" w:rsidR="005325EB" w:rsidRDefault="005325EB" w:rsidP="00053C03">
      <w:pPr>
        <w:spacing w:line="200" w:lineRule="exact"/>
        <w:rPr>
          <w:rFonts w:ascii="Times New Roman" w:eastAsia="Times New Roman" w:hAnsi="Times New Roman"/>
        </w:rPr>
      </w:pPr>
    </w:p>
    <w:p w14:paraId="50831F43" w14:textId="77777777" w:rsidR="00053C03" w:rsidRDefault="00053C03" w:rsidP="00053C03">
      <w:pPr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lastRenderedPageBreak/>
        <w:t>AREAS EN OSPF MULTITRAREA</w:t>
      </w:r>
    </w:p>
    <w:p w14:paraId="515331E5" w14:textId="77777777" w:rsidR="00053C03" w:rsidRDefault="00053C03" w:rsidP="00053C03">
      <w:pPr>
        <w:rPr>
          <w:rFonts w:ascii="Times New Roman" w:eastAsia="Times New Roman" w:hAnsi="Times New Roman"/>
          <w:sz w:val="20"/>
        </w:rPr>
      </w:pPr>
    </w:p>
    <w:p w14:paraId="2DF3BC7F" w14:textId="77777777" w:rsidR="00053C03" w:rsidRDefault="00053C03" w:rsidP="00053C03">
      <w:pPr>
        <w:spacing w:line="0" w:lineRule="atLeast"/>
        <w:ind w:left="260"/>
        <w:rPr>
          <w:rFonts w:ascii="Calibri" w:eastAsia="Calibri" w:hAnsi="Calibri"/>
        </w:rPr>
      </w:pPr>
      <w:r>
        <w:t>¿Cuántos PROCESOS DECLARO EN LOS ROUTERS QUE SE CONECTAN A MAS DE UNA AREA?</w:t>
      </w:r>
    </w:p>
    <w:p w14:paraId="7A931B04" w14:textId="77777777" w:rsidR="00053C03" w:rsidRDefault="00053C03" w:rsidP="00053C03">
      <w:pPr>
        <w:spacing w:line="0" w:lineRule="atLeast"/>
        <w:ind w:left="260"/>
      </w:pPr>
    </w:p>
    <w:p w14:paraId="78806235" w14:textId="67A60C4F" w:rsidR="00053C03" w:rsidRDefault="00053C03" w:rsidP="00053C03">
      <w:pPr>
        <w:spacing w:line="0" w:lineRule="atLeast"/>
        <w:ind w:left="260"/>
      </w:pPr>
      <w:r w:rsidRPr="00F13914">
        <w:rPr>
          <w:highlight w:val="yellow"/>
        </w:rPr>
        <w:t>UN SOLO PROCESO 1</w:t>
      </w:r>
    </w:p>
    <w:p w14:paraId="68331082" w14:textId="374BBB4F" w:rsidR="00A52133" w:rsidRDefault="00A52133" w:rsidP="00053C03">
      <w:pPr>
        <w:spacing w:line="0" w:lineRule="atLeast"/>
        <w:ind w:left="260"/>
      </w:pPr>
      <w:r>
        <w:t xml:space="preserve">#ipv6 </w:t>
      </w:r>
      <w:proofErr w:type="spellStart"/>
      <w:r>
        <w:t>router</w:t>
      </w:r>
      <w:proofErr w:type="spellEnd"/>
      <w:r>
        <w:t xml:space="preserve"> </w:t>
      </w:r>
      <w:proofErr w:type="spellStart"/>
      <w:r>
        <w:t>ospf</w:t>
      </w:r>
      <w:proofErr w:type="spellEnd"/>
      <w:r>
        <w:t xml:space="preserve"> 1</w:t>
      </w:r>
    </w:p>
    <w:p w14:paraId="704491E6" w14:textId="77777777" w:rsidR="00053C03" w:rsidRDefault="00053C03" w:rsidP="00053C03">
      <w:pPr>
        <w:spacing w:line="0" w:lineRule="atLeast"/>
        <w:ind w:left="260"/>
      </w:pPr>
    </w:p>
    <w:p w14:paraId="119E0E22" w14:textId="77777777" w:rsidR="00053C03" w:rsidRDefault="00053C03" w:rsidP="00053C03">
      <w:pPr>
        <w:spacing w:line="0" w:lineRule="atLeast"/>
        <w:ind w:left="260"/>
      </w:pPr>
    </w:p>
    <w:p w14:paraId="7790DF47" w14:textId="77777777" w:rsidR="00053C03" w:rsidRDefault="00053C03" w:rsidP="00053C03">
      <w:pPr>
        <w:spacing w:line="0" w:lineRule="atLeast"/>
        <w:ind w:left="260"/>
      </w:pPr>
      <w:r>
        <w:t xml:space="preserve">¿Y DENTRO DE CADA </w:t>
      </w:r>
      <w:proofErr w:type="gramStart"/>
      <w:r>
        <w:t>INTERFAZ ?</w:t>
      </w:r>
      <w:proofErr w:type="gramEnd"/>
    </w:p>
    <w:p w14:paraId="0BD29817" w14:textId="77777777" w:rsidR="00053C03" w:rsidRDefault="00053C03" w:rsidP="00053C03">
      <w:pPr>
        <w:spacing w:line="0" w:lineRule="atLeast"/>
        <w:ind w:left="260"/>
      </w:pPr>
    </w:p>
    <w:p w14:paraId="2921500C" w14:textId="6F5D9FAF" w:rsidR="00053C03" w:rsidRDefault="00053C03" w:rsidP="00053C03">
      <w:pPr>
        <w:spacing w:line="0" w:lineRule="atLeast"/>
        <w:ind w:left="260"/>
      </w:pPr>
      <w:r>
        <w:t xml:space="preserve"> </w:t>
      </w:r>
      <w:r w:rsidRPr="00F13914">
        <w:rPr>
          <w:highlight w:val="yellow"/>
        </w:rPr>
        <w:t>ACTIVO EL AREA A LA CUAL ESTA CONECTADA</w:t>
      </w:r>
    </w:p>
    <w:p w14:paraId="75C4028B" w14:textId="4C0E2AD4" w:rsidR="00A52133" w:rsidRPr="00FE541F" w:rsidRDefault="00A52133" w:rsidP="00053C03">
      <w:pPr>
        <w:spacing w:line="0" w:lineRule="atLeast"/>
        <w:ind w:left="260"/>
        <w:rPr>
          <w:lang w:val="en-US"/>
        </w:rPr>
      </w:pPr>
      <w:r w:rsidRPr="00FE541F">
        <w:rPr>
          <w:lang w:val="en-US"/>
        </w:rPr>
        <w:t>Int s0/0/0</w:t>
      </w:r>
    </w:p>
    <w:p w14:paraId="568DF323" w14:textId="5F7729EE" w:rsidR="00A52133" w:rsidRPr="00FE541F" w:rsidRDefault="00A52133" w:rsidP="00053C03">
      <w:pPr>
        <w:spacing w:line="0" w:lineRule="atLeast"/>
        <w:ind w:left="260"/>
        <w:rPr>
          <w:lang w:val="en-US"/>
        </w:rPr>
      </w:pPr>
      <w:r w:rsidRPr="00FE541F">
        <w:rPr>
          <w:lang w:val="en-US"/>
        </w:rPr>
        <w:t xml:space="preserve">Ipv6 </w:t>
      </w:r>
      <w:proofErr w:type="spellStart"/>
      <w:r w:rsidRPr="00FE541F">
        <w:rPr>
          <w:lang w:val="en-US"/>
        </w:rPr>
        <w:t>ospf</w:t>
      </w:r>
      <w:proofErr w:type="spellEnd"/>
      <w:r w:rsidRPr="00FE541F">
        <w:rPr>
          <w:lang w:val="en-US"/>
        </w:rPr>
        <w:t xml:space="preserve">   1 area 1</w:t>
      </w:r>
    </w:p>
    <w:p w14:paraId="7990664D" w14:textId="33B185D2" w:rsidR="00A52133" w:rsidRPr="00FE541F" w:rsidRDefault="00A52133" w:rsidP="00053C03">
      <w:pPr>
        <w:spacing w:line="0" w:lineRule="atLeast"/>
        <w:ind w:left="260"/>
        <w:rPr>
          <w:lang w:val="en-US"/>
        </w:rPr>
      </w:pPr>
    </w:p>
    <w:p w14:paraId="3C6787DB" w14:textId="6AD3A9BC" w:rsidR="00A52133" w:rsidRPr="00FE541F" w:rsidRDefault="00A52133" w:rsidP="00053C03">
      <w:pPr>
        <w:spacing w:line="0" w:lineRule="atLeast"/>
        <w:ind w:left="260"/>
        <w:rPr>
          <w:lang w:val="en-US"/>
        </w:rPr>
      </w:pPr>
    </w:p>
    <w:p w14:paraId="55236E95" w14:textId="1D587786" w:rsidR="00A52133" w:rsidRPr="00FE541F" w:rsidRDefault="00A52133" w:rsidP="00053C03">
      <w:pPr>
        <w:spacing w:line="0" w:lineRule="atLeast"/>
        <w:ind w:left="260"/>
        <w:rPr>
          <w:lang w:val="en-US"/>
        </w:rPr>
      </w:pPr>
      <w:r w:rsidRPr="00FE541F">
        <w:rPr>
          <w:lang w:val="en-US"/>
        </w:rPr>
        <w:t>Int s0/0/1</w:t>
      </w:r>
    </w:p>
    <w:p w14:paraId="65EE0194" w14:textId="24763AC2" w:rsidR="00A52133" w:rsidRDefault="00A52133" w:rsidP="00053C03">
      <w:pPr>
        <w:spacing w:line="0" w:lineRule="atLeast"/>
        <w:ind w:left="260"/>
        <w:rPr>
          <w:lang w:val="en-US"/>
        </w:rPr>
      </w:pPr>
      <w:r w:rsidRPr="00FE541F">
        <w:rPr>
          <w:lang w:val="en-US"/>
        </w:rPr>
        <w:t xml:space="preserve">Ipv6 </w:t>
      </w:r>
      <w:proofErr w:type="spellStart"/>
      <w:r w:rsidRPr="00FE541F">
        <w:rPr>
          <w:lang w:val="en-US"/>
        </w:rPr>
        <w:t>ospf</w:t>
      </w:r>
      <w:proofErr w:type="spellEnd"/>
      <w:r w:rsidRPr="00FE541F">
        <w:rPr>
          <w:lang w:val="en-US"/>
        </w:rPr>
        <w:t xml:space="preserve">    </w:t>
      </w:r>
      <w:proofErr w:type="gramStart"/>
      <w:r w:rsidRPr="00FE541F">
        <w:rPr>
          <w:lang w:val="en-US"/>
        </w:rPr>
        <w:t>1  area</w:t>
      </w:r>
      <w:proofErr w:type="gramEnd"/>
      <w:r w:rsidRPr="00FE541F">
        <w:rPr>
          <w:lang w:val="en-US"/>
        </w:rPr>
        <w:t xml:space="preserve"> 0</w:t>
      </w:r>
    </w:p>
    <w:p w14:paraId="66B8F40D" w14:textId="60777851" w:rsidR="00560179" w:rsidRDefault="00560179" w:rsidP="00053C03">
      <w:pPr>
        <w:spacing w:line="0" w:lineRule="atLeast"/>
        <w:ind w:left="260"/>
        <w:rPr>
          <w:lang w:val="en-US"/>
        </w:rPr>
      </w:pPr>
    </w:p>
    <w:p w14:paraId="624F98A3" w14:textId="229F7D8F" w:rsidR="00560179" w:rsidRDefault="00560179" w:rsidP="00053C03">
      <w:pPr>
        <w:spacing w:line="0" w:lineRule="atLeast"/>
        <w:ind w:left="260"/>
        <w:rPr>
          <w:lang w:val="en-US"/>
        </w:rPr>
      </w:pPr>
    </w:p>
    <w:p w14:paraId="5BA09058" w14:textId="39CE5F0E" w:rsidR="00560179" w:rsidRDefault="00560179" w:rsidP="00053C03">
      <w:pPr>
        <w:spacing w:line="0" w:lineRule="atLeast"/>
        <w:ind w:left="260"/>
        <w:rPr>
          <w:lang w:val="en-US"/>
        </w:rPr>
      </w:pPr>
    </w:p>
    <w:p w14:paraId="3D2162D2" w14:textId="6890405D" w:rsidR="00560179" w:rsidRDefault="00560179" w:rsidP="00053C03">
      <w:pPr>
        <w:spacing w:line="0" w:lineRule="atLeast"/>
        <w:ind w:left="260"/>
        <w:rPr>
          <w:lang w:val="en-US"/>
        </w:rPr>
      </w:pPr>
      <w:r>
        <w:rPr>
          <w:lang w:val="en-US"/>
        </w:rPr>
        <w:t>ESCENARIO A RESOLVER</w:t>
      </w:r>
    </w:p>
    <w:p w14:paraId="01021E15" w14:textId="41A653A0" w:rsidR="00560179" w:rsidRDefault="00560179" w:rsidP="00053C03">
      <w:pPr>
        <w:spacing w:line="0" w:lineRule="atLeast"/>
        <w:ind w:left="260"/>
        <w:rPr>
          <w:lang w:val="en-US"/>
        </w:rPr>
      </w:pPr>
      <w:r>
        <w:rPr>
          <w:noProof/>
        </w:rPr>
        <w:drawing>
          <wp:inline distT="0" distB="0" distL="0" distR="0" wp14:anchorId="707FED38" wp14:editId="65C13F4D">
            <wp:extent cx="9626600" cy="3771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30306"/>
                    <a:stretch/>
                  </pic:blipFill>
                  <pic:spPr bwMode="auto">
                    <a:xfrm>
                      <a:off x="0" y="0"/>
                      <a:ext cx="96266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2F51F" w14:textId="6DAAB9B1" w:rsidR="00560179" w:rsidRDefault="00560179" w:rsidP="00053C03">
      <w:pPr>
        <w:spacing w:line="0" w:lineRule="atLeast"/>
        <w:ind w:left="260"/>
      </w:pPr>
      <w:r w:rsidRPr="00560179">
        <w:t>REALIZAR LAS CONFIGURACIONES PARA O</w:t>
      </w:r>
      <w:r>
        <w:t>BTENER CONECTIVIDAD ENTRE LAS PCS DEL AREA 1 Y EL AREA 2</w:t>
      </w:r>
    </w:p>
    <w:p w14:paraId="49A2B67C" w14:textId="0692051B" w:rsidR="00560179" w:rsidRDefault="00560179" w:rsidP="00053C03">
      <w:pPr>
        <w:spacing w:line="0" w:lineRule="atLeast"/>
        <w:ind w:left="260"/>
      </w:pPr>
      <w:r>
        <w:t>EN TODO EL ESCENARIO UTILICE SU CODIGO DE ESTUDIANTE.</w:t>
      </w:r>
    </w:p>
    <w:p w14:paraId="1BBB72AD" w14:textId="77777777" w:rsidR="00560179" w:rsidRPr="00560179" w:rsidRDefault="00560179" w:rsidP="00053C03">
      <w:pPr>
        <w:spacing w:line="0" w:lineRule="atLeast"/>
        <w:ind w:left="260"/>
      </w:pPr>
    </w:p>
    <w:p w14:paraId="3F3FF7CD" w14:textId="7E089DD8" w:rsidR="0091498F" w:rsidRPr="00560179" w:rsidRDefault="0091498F" w:rsidP="00053C03">
      <w:pPr>
        <w:spacing w:line="0" w:lineRule="atLeast"/>
        <w:ind w:left="260"/>
        <w:jc w:val="center"/>
        <w:rPr>
          <w:b/>
          <w:color w:val="0070C0"/>
        </w:rPr>
      </w:pPr>
    </w:p>
    <w:sectPr w:rsidR="0091498F" w:rsidRPr="00560179" w:rsidSect="00560179">
      <w:pgSz w:w="16840" w:h="11910" w:orient="landscape"/>
      <w:pgMar w:top="1600" w:right="1400" w:bottom="1276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1C4B" w14:textId="77777777" w:rsidR="0057258F" w:rsidRDefault="0057258F" w:rsidP="00833A82">
      <w:pPr>
        <w:spacing w:after="0" w:line="240" w:lineRule="auto"/>
      </w:pPr>
      <w:r>
        <w:separator/>
      </w:r>
    </w:p>
  </w:endnote>
  <w:endnote w:type="continuationSeparator" w:id="0">
    <w:p w14:paraId="789077D2" w14:textId="77777777" w:rsidR="0057258F" w:rsidRDefault="0057258F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116CC" w14:textId="77777777" w:rsidR="0057258F" w:rsidRDefault="0057258F" w:rsidP="00833A82">
      <w:pPr>
        <w:spacing w:after="0" w:line="240" w:lineRule="auto"/>
      </w:pPr>
      <w:r>
        <w:separator/>
      </w:r>
    </w:p>
  </w:footnote>
  <w:footnote w:type="continuationSeparator" w:id="0">
    <w:p w14:paraId="254D4E29" w14:textId="77777777" w:rsidR="0057258F" w:rsidRDefault="0057258F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57BC5D6" w:rsidR="00EC1276" w:rsidRDefault="00FE541F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5449"/>
    <w:multiLevelType w:val="multilevel"/>
    <w:tmpl w:val="66C0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35E03"/>
    <w:multiLevelType w:val="hybridMultilevel"/>
    <w:tmpl w:val="CF687258"/>
    <w:lvl w:ilvl="0" w:tplc="E3827B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2" w15:restartNumberingAfterBreak="0">
    <w:nsid w:val="45D24E50"/>
    <w:multiLevelType w:val="multilevel"/>
    <w:tmpl w:val="2F10E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50673B40"/>
    <w:multiLevelType w:val="multilevel"/>
    <w:tmpl w:val="73A84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56ED8"/>
    <w:multiLevelType w:val="multilevel"/>
    <w:tmpl w:val="36E2E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5346">
    <w:abstractNumId w:val="11"/>
  </w:num>
  <w:num w:numId="2" w16cid:durableId="506940092">
    <w:abstractNumId w:val="13"/>
  </w:num>
  <w:num w:numId="3" w16cid:durableId="445124178">
    <w:abstractNumId w:val="5"/>
  </w:num>
  <w:num w:numId="4" w16cid:durableId="1742292618">
    <w:abstractNumId w:val="3"/>
  </w:num>
  <w:num w:numId="5" w16cid:durableId="596449092">
    <w:abstractNumId w:val="9"/>
  </w:num>
  <w:num w:numId="6" w16cid:durableId="1756778318">
    <w:abstractNumId w:val="19"/>
  </w:num>
  <w:num w:numId="7" w16cid:durableId="1432505592">
    <w:abstractNumId w:val="14"/>
  </w:num>
  <w:num w:numId="8" w16cid:durableId="898244262">
    <w:abstractNumId w:val="15"/>
  </w:num>
  <w:num w:numId="9" w16cid:durableId="2027125817">
    <w:abstractNumId w:val="8"/>
  </w:num>
  <w:num w:numId="10" w16cid:durableId="1083456637">
    <w:abstractNumId w:val="18"/>
  </w:num>
  <w:num w:numId="11" w16cid:durableId="1955669515">
    <w:abstractNumId w:val="7"/>
  </w:num>
  <w:num w:numId="12" w16cid:durableId="622077172">
    <w:abstractNumId w:val="0"/>
  </w:num>
  <w:num w:numId="13" w16cid:durableId="845942915">
    <w:abstractNumId w:val="1"/>
  </w:num>
  <w:num w:numId="14" w16cid:durableId="794368210">
    <w:abstractNumId w:val="2"/>
  </w:num>
  <w:num w:numId="15" w16cid:durableId="571164183">
    <w:abstractNumId w:val="10"/>
  </w:num>
  <w:num w:numId="16" w16cid:durableId="1279675472">
    <w:abstractNumId w:val="6"/>
  </w:num>
  <w:num w:numId="17" w16cid:durableId="1105609959">
    <w:abstractNumId w:val="12"/>
  </w:num>
  <w:num w:numId="18" w16cid:durableId="973951707">
    <w:abstractNumId w:val="4"/>
  </w:num>
  <w:num w:numId="19" w16cid:durableId="1108813761">
    <w:abstractNumId w:val="17"/>
  </w:num>
  <w:num w:numId="20" w16cid:durableId="8874910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63"/>
    <w:rsid w:val="000052BA"/>
    <w:rsid w:val="00006861"/>
    <w:rsid w:val="00013543"/>
    <w:rsid w:val="000202BE"/>
    <w:rsid w:val="000504FD"/>
    <w:rsid w:val="00053C03"/>
    <w:rsid w:val="000C4339"/>
    <w:rsid w:val="00100BCF"/>
    <w:rsid w:val="001367DC"/>
    <w:rsid w:val="00160975"/>
    <w:rsid w:val="001674EE"/>
    <w:rsid w:val="00172010"/>
    <w:rsid w:val="001A6CFF"/>
    <w:rsid w:val="001B2663"/>
    <w:rsid w:val="001C0480"/>
    <w:rsid w:val="001E2F5C"/>
    <w:rsid w:val="00217A04"/>
    <w:rsid w:val="00235AF4"/>
    <w:rsid w:val="002B7D53"/>
    <w:rsid w:val="002D5064"/>
    <w:rsid w:val="002E7591"/>
    <w:rsid w:val="002F225D"/>
    <w:rsid w:val="00311300"/>
    <w:rsid w:val="00313D3B"/>
    <w:rsid w:val="00317AC0"/>
    <w:rsid w:val="00317EAE"/>
    <w:rsid w:val="003233FB"/>
    <w:rsid w:val="00362724"/>
    <w:rsid w:val="003916D1"/>
    <w:rsid w:val="003C316E"/>
    <w:rsid w:val="003E4BA3"/>
    <w:rsid w:val="003E7577"/>
    <w:rsid w:val="0041636C"/>
    <w:rsid w:val="00425E57"/>
    <w:rsid w:val="00453811"/>
    <w:rsid w:val="0045505B"/>
    <w:rsid w:val="00473803"/>
    <w:rsid w:val="004C3E82"/>
    <w:rsid w:val="004D550D"/>
    <w:rsid w:val="00500D36"/>
    <w:rsid w:val="005204BA"/>
    <w:rsid w:val="005325EB"/>
    <w:rsid w:val="00546432"/>
    <w:rsid w:val="00560179"/>
    <w:rsid w:val="0057258F"/>
    <w:rsid w:val="005B71EE"/>
    <w:rsid w:val="005F2838"/>
    <w:rsid w:val="0060118D"/>
    <w:rsid w:val="0068135E"/>
    <w:rsid w:val="0068348F"/>
    <w:rsid w:val="007106E7"/>
    <w:rsid w:val="00712B41"/>
    <w:rsid w:val="007260CA"/>
    <w:rsid w:val="007269D6"/>
    <w:rsid w:val="00774710"/>
    <w:rsid w:val="007834FF"/>
    <w:rsid w:val="00833A82"/>
    <w:rsid w:val="00906A02"/>
    <w:rsid w:val="0091498F"/>
    <w:rsid w:val="00917C44"/>
    <w:rsid w:val="0092403D"/>
    <w:rsid w:val="009500B0"/>
    <w:rsid w:val="00977D1F"/>
    <w:rsid w:val="009A2CC3"/>
    <w:rsid w:val="009A3764"/>
    <w:rsid w:val="009B2354"/>
    <w:rsid w:val="009D78FE"/>
    <w:rsid w:val="00A060F1"/>
    <w:rsid w:val="00A11795"/>
    <w:rsid w:val="00A156E4"/>
    <w:rsid w:val="00A4310B"/>
    <w:rsid w:val="00A52133"/>
    <w:rsid w:val="00A758AC"/>
    <w:rsid w:val="00A831BC"/>
    <w:rsid w:val="00A8464F"/>
    <w:rsid w:val="00AD0972"/>
    <w:rsid w:val="00B12416"/>
    <w:rsid w:val="00B7010E"/>
    <w:rsid w:val="00B809EC"/>
    <w:rsid w:val="00BC3339"/>
    <w:rsid w:val="00BC3EB5"/>
    <w:rsid w:val="00BE1E63"/>
    <w:rsid w:val="00BE23D6"/>
    <w:rsid w:val="00BF7C4C"/>
    <w:rsid w:val="00C27871"/>
    <w:rsid w:val="00C32700"/>
    <w:rsid w:val="00C351FC"/>
    <w:rsid w:val="00C41632"/>
    <w:rsid w:val="00C75860"/>
    <w:rsid w:val="00CB3491"/>
    <w:rsid w:val="00CC37EC"/>
    <w:rsid w:val="00CE0354"/>
    <w:rsid w:val="00CE1CE9"/>
    <w:rsid w:val="00CF3421"/>
    <w:rsid w:val="00D00A0E"/>
    <w:rsid w:val="00D123A0"/>
    <w:rsid w:val="00D1406D"/>
    <w:rsid w:val="00D22FAB"/>
    <w:rsid w:val="00D34E1E"/>
    <w:rsid w:val="00D370C3"/>
    <w:rsid w:val="00D44E43"/>
    <w:rsid w:val="00D52220"/>
    <w:rsid w:val="00D52C7A"/>
    <w:rsid w:val="00D65B51"/>
    <w:rsid w:val="00D73796"/>
    <w:rsid w:val="00D957F6"/>
    <w:rsid w:val="00DC0C3C"/>
    <w:rsid w:val="00DE2A7C"/>
    <w:rsid w:val="00DE4F4F"/>
    <w:rsid w:val="00E024BF"/>
    <w:rsid w:val="00E05B53"/>
    <w:rsid w:val="00E20D72"/>
    <w:rsid w:val="00E97355"/>
    <w:rsid w:val="00EB2249"/>
    <w:rsid w:val="00EC1276"/>
    <w:rsid w:val="00EF0BA6"/>
    <w:rsid w:val="00F03FDA"/>
    <w:rsid w:val="00F13914"/>
    <w:rsid w:val="00F216D7"/>
    <w:rsid w:val="00F45F01"/>
    <w:rsid w:val="00F54078"/>
    <w:rsid w:val="00F66A81"/>
    <w:rsid w:val="00F73BBF"/>
    <w:rsid w:val="00F818E4"/>
    <w:rsid w:val="00F960B9"/>
    <w:rsid w:val="00FA78B6"/>
    <w:rsid w:val="00FC5671"/>
    <w:rsid w:val="00FD33F8"/>
    <w:rsid w:val="00FD7356"/>
    <w:rsid w:val="00FE541F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05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ccnadesdecero.es/wp-content/uploads/2018/01/Routers-%C3%A1rea-perimetral-ABR.png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https://ccnadesdecero.es/wp-content/uploads/2018/01/Router-lim%C3%ADtrofe-del-sistema-aut%C3%B3nomo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https://ccnadesdecero.es/wp-content/uploads/2018/01/Ventajas-OSPF-multi%C3%A1rea.png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2020-06-04T21:43:00Z</cp:lastPrinted>
  <dcterms:created xsi:type="dcterms:W3CDTF">2025-04-29T21:28:00Z</dcterms:created>
  <dcterms:modified xsi:type="dcterms:W3CDTF">2025-04-29T21:28:00Z</dcterms:modified>
</cp:coreProperties>
</file>