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2E" w:rsidRDefault="002B592E" w:rsidP="00854F7D">
      <w:pPr>
        <w:rPr>
          <w:rFonts w:ascii="Times New Roman" w:hAnsi="Times New Roman" w:cs="Times New Roman"/>
          <w:sz w:val="20"/>
          <w:szCs w:val="20"/>
        </w:rPr>
      </w:pPr>
    </w:p>
    <w:tbl>
      <w:tblPr>
        <w:tblStyle w:val="Tablaconcuadrcula"/>
        <w:tblW w:w="9640" w:type="dxa"/>
        <w:tblInd w:w="-34" w:type="dxa"/>
        <w:tblLayout w:type="fixed"/>
        <w:tblLook w:val="04A0" w:firstRow="1" w:lastRow="0" w:firstColumn="1" w:lastColumn="0" w:noHBand="0" w:noVBand="1"/>
      </w:tblPr>
      <w:tblGrid>
        <w:gridCol w:w="2757"/>
        <w:gridCol w:w="2205"/>
        <w:gridCol w:w="587"/>
        <w:gridCol w:w="940"/>
        <w:gridCol w:w="1308"/>
        <w:gridCol w:w="7"/>
        <w:gridCol w:w="1836"/>
      </w:tblGrid>
      <w:tr w:rsidR="007613D7" w:rsidRPr="00530C87" w:rsidTr="004B4DE5">
        <w:tc>
          <w:tcPr>
            <w:tcW w:w="9640" w:type="dxa"/>
            <w:gridSpan w:val="7"/>
            <w:shd w:val="clear" w:color="auto" w:fill="F2F2F2" w:themeFill="background1" w:themeFillShade="F2"/>
          </w:tcPr>
          <w:p w:rsidR="007613D7" w:rsidRPr="00530C87" w:rsidRDefault="007613D7" w:rsidP="004B4DE5">
            <w:pPr>
              <w:spacing w:after="0" w:line="240" w:lineRule="auto"/>
              <w:jc w:val="center"/>
              <w:rPr>
                <w:rFonts w:ascii="Arial" w:hAnsi="Arial" w:cs="Arial"/>
                <w:b/>
              </w:rPr>
            </w:pPr>
            <w:r w:rsidRPr="00530C87">
              <w:rPr>
                <w:rFonts w:ascii="Arial" w:hAnsi="Arial" w:cs="Arial"/>
                <w:b/>
              </w:rPr>
              <w:t>GUÍA DE PRÁCTICA DE LABORATORIO</w:t>
            </w:r>
          </w:p>
        </w:tc>
      </w:tr>
      <w:tr w:rsidR="007613D7" w:rsidRPr="00530C87" w:rsidTr="004B4DE5">
        <w:tc>
          <w:tcPr>
            <w:tcW w:w="2757" w:type="dxa"/>
            <w:shd w:val="clear" w:color="auto" w:fill="F2F2F2" w:themeFill="background1" w:themeFillShade="F2"/>
          </w:tcPr>
          <w:p w:rsidR="007613D7" w:rsidRPr="00530C87" w:rsidRDefault="007613D7" w:rsidP="004B4DE5">
            <w:pPr>
              <w:spacing w:after="0" w:line="240" w:lineRule="auto"/>
              <w:rPr>
                <w:rFonts w:ascii="Arial" w:hAnsi="Arial" w:cs="Arial"/>
                <w:b/>
              </w:rPr>
            </w:pPr>
            <w:r w:rsidRPr="00530C87">
              <w:rPr>
                <w:rFonts w:ascii="Arial" w:hAnsi="Arial" w:cs="Arial"/>
                <w:b/>
              </w:rPr>
              <w:t>PERÍODO ACADÉMICO</w:t>
            </w:r>
          </w:p>
        </w:tc>
        <w:tc>
          <w:tcPr>
            <w:tcW w:w="6883" w:type="dxa"/>
            <w:gridSpan w:val="6"/>
            <w:shd w:val="clear" w:color="auto" w:fill="F2F2F2" w:themeFill="background1" w:themeFillShade="F2"/>
          </w:tcPr>
          <w:p w:rsidR="007613D7" w:rsidRPr="00530C87" w:rsidRDefault="00C757E4" w:rsidP="004B4DE5">
            <w:pPr>
              <w:spacing w:after="0" w:line="240" w:lineRule="auto"/>
              <w:rPr>
                <w:rFonts w:ascii="Arial" w:hAnsi="Arial" w:cs="Arial"/>
                <w:b/>
              </w:rPr>
            </w:pPr>
            <w:r>
              <w:rPr>
                <w:rFonts w:ascii="Arial" w:eastAsia="Arial" w:hAnsi="Arial" w:cs="Arial"/>
                <w:color w:val="000000"/>
              </w:rPr>
              <w:t>Noviembre  2020 - abril 2021</w:t>
            </w:r>
            <w:bookmarkStart w:id="0" w:name="_GoBack"/>
            <w:bookmarkEnd w:id="0"/>
          </w:p>
        </w:tc>
      </w:tr>
      <w:tr w:rsidR="007613D7" w:rsidRPr="00530C87" w:rsidTr="004B4DE5">
        <w:tc>
          <w:tcPr>
            <w:tcW w:w="2757" w:type="dxa"/>
          </w:tcPr>
          <w:p w:rsidR="007613D7" w:rsidRPr="00530C87" w:rsidRDefault="007613D7" w:rsidP="004B4DE5">
            <w:pPr>
              <w:spacing w:after="0" w:line="240" w:lineRule="auto"/>
              <w:rPr>
                <w:rFonts w:ascii="Arial" w:hAnsi="Arial" w:cs="Arial"/>
                <w:b/>
              </w:rPr>
            </w:pPr>
            <w:r w:rsidRPr="00530C87">
              <w:rPr>
                <w:rFonts w:ascii="Arial" w:hAnsi="Arial" w:cs="Arial"/>
                <w:b/>
              </w:rPr>
              <w:t>ASIGNATURA</w:t>
            </w:r>
          </w:p>
        </w:tc>
        <w:tc>
          <w:tcPr>
            <w:tcW w:w="2792" w:type="dxa"/>
            <w:gridSpan w:val="2"/>
          </w:tcPr>
          <w:p w:rsidR="007613D7" w:rsidRPr="00530C87" w:rsidRDefault="007613D7" w:rsidP="004B4DE5">
            <w:pPr>
              <w:spacing w:after="0" w:line="240" w:lineRule="auto"/>
              <w:jc w:val="center"/>
              <w:rPr>
                <w:rFonts w:ascii="Arial" w:hAnsi="Arial" w:cs="Arial"/>
                <w:b/>
              </w:rPr>
            </w:pPr>
            <w:r w:rsidRPr="00530C87">
              <w:rPr>
                <w:rFonts w:ascii="Arial" w:hAnsi="Arial" w:cs="Arial"/>
                <w:b/>
              </w:rPr>
              <w:t>MICROBIOLOGÍA II</w:t>
            </w:r>
          </w:p>
        </w:tc>
        <w:tc>
          <w:tcPr>
            <w:tcW w:w="2248" w:type="dxa"/>
            <w:gridSpan w:val="2"/>
          </w:tcPr>
          <w:p w:rsidR="007613D7" w:rsidRPr="00530C87" w:rsidRDefault="007613D7" w:rsidP="004B4DE5">
            <w:pPr>
              <w:spacing w:after="0" w:line="240" w:lineRule="auto"/>
              <w:rPr>
                <w:rFonts w:ascii="Arial" w:hAnsi="Arial" w:cs="Arial"/>
                <w:b/>
              </w:rPr>
            </w:pPr>
            <w:r w:rsidRPr="00530C87">
              <w:rPr>
                <w:rFonts w:ascii="Arial" w:hAnsi="Arial" w:cs="Arial"/>
                <w:b/>
              </w:rPr>
              <w:t>SEMESTRE: 4</w:t>
            </w:r>
          </w:p>
        </w:tc>
        <w:tc>
          <w:tcPr>
            <w:tcW w:w="1843" w:type="dxa"/>
            <w:gridSpan w:val="2"/>
          </w:tcPr>
          <w:p w:rsidR="007613D7" w:rsidRPr="00530C87" w:rsidRDefault="007613D7" w:rsidP="004B4DE5">
            <w:pPr>
              <w:spacing w:after="0" w:line="240" w:lineRule="auto"/>
              <w:rPr>
                <w:rFonts w:ascii="Arial" w:hAnsi="Arial" w:cs="Arial"/>
                <w:b/>
              </w:rPr>
            </w:pPr>
            <w:r w:rsidRPr="00530C87">
              <w:rPr>
                <w:rFonts w:ascii="Arial" w:hAnsi="Arial" w:cs="Arial"/>
                <w:b/>
              </w:rPr>
              <w:t>PARALELO: A</w:t>
            </w:r>
          </w:p>
        </w:tc>
      </w:tr>
      <w:tr w:rsidR="007613D7" w:rsidRPr="00530C87" w:rsidTr="004B4DE5">
        <w:tc>
          <w:tcPr>
            <w:tcW w:w="2757" w:type="dxa"/>
            <w:shd w:val="clear" w:color="auto" w:fill="F2F2F2" w:themeFill="background1" w:themeFillShade="F2"/>
          </w:tcPr>
          <w:p w:rsidR="007613D7" w:rsidRPr="00530C87" w:rsidRDefault="007613D7" w:rsidP="004B4DE5">
            <w:pPr>
              <w:spacing w:after="0" w:line="240" w:lineRule="auto"/>
              <w:rPr>
                <w:rFonts w:ascii="Arial" w:hAnsi="Arial" w:cs="Arial"/>
                <w:b/>
              </w:rPr>
            </w:pPr>
            <w:r w:rsidRPr="00530C87">
              <w:rPr>
                <w:rFonts w:ascii="Arial" w:hAnsi="Arial" w:cs="Arial"/>
                <w:b/>
              </w:rPr>
              <w:t>NOMBRE DEL DOCENTE</w:t>
            </w:r>
          </w:p>
        </w:tc>
        <w:tc>
          <w:tcPr>
            <w:tcW w:w="6883" w:type="dxa"/>
            <w:gridSpan w:val="6"/>
          </w:tcPr>
          <w:p w:rsidR="007613D7" w:rsidRPr="00530C87" w:rsidRDefault="007613D7" w:rsidP="004B4DE5">
            <w:pPr>
              <w:spacing w:after="0"/>
              <w:rPr>
                <w:rFonts w:ascii="Arial" w:hAnsi="Arial" w:cs="Arial"/>
                <w:b/>
              </w:rPr>
            </w:pPr>
            <w:r w:rsidRPr="00530C87">
              <w:rPr>
                <w:rFonts w:ascii="Arial" w:hAnsi="Arial" w:cs="Arial"/>
                <w:b/>
              </w:rPr>
              <w:t>ANA CAROLINA GONZÁLEZ R</w:t>
            </w:r>
          </w:p>
        </w:tc>
      </w:tr>
      <w:tr w:rsidR="007613D7" w:rsidRPr="00530C87" w:rsidTr="004B4DE5">
        <w:tc>
          <w:tcPr>
            <w:tcW w:w="2757" w:type="dxa"/>
            <w:shd w:val="clear" w:color="auto" w:fill="F2F2F2" w:themeFill="background1" w:themeFillShade="F2"/>
          </w:tcPr>
          <w:p w:rsidR="007613D7" w:rsidRPr="00530C87" w:rsidRDefault="007613D7" w:rsidP="004B4DE5">
            <w:pPr>
              <w:spacing w:after="0"/>
              <w:ind w:left="-74"/>
              <w:rPr>
                <w:rFonts w:ascii="Arial" w:hAnsi="Arial" w:cs="Arial"/>
                <w:b/>
              </w:rPr>
            </w:pPr>
            <w:r w:rsidRPr="00530C87">
              <w:rPr>
                <w:rFonts w:ascii="Arial" w:hAnsi="Arial" w:cs="Arial"/>
                <w:b/>
              </w:rPr>
              <w:t xml:space="preserve"> FECHA</w:t>
            </w:r>
          </w:p>
        </w:tc>
        <w:tc>
          <w:tcPr>
            <w:tcW w:w="6883" w:type="dxa"/>
            <w:gridSpan w:val="6"/>
          </w:tcPr>
          <w:p w:rsidR="007613D7" w:rsidRPr="00530C87" w:rsidRDefault="00C757E4" w:rsidP="004B4DE5">
            <w:pPr>
              <w:tabs>
                <w:tab w:val="left" w:pos="142"/>
              </w:tabs>
              <w:spacing w:after="0"/>
              <w:jc w:val="both"/>
              <w:rPr>
                <w:rFonts w:ascii="Arial" w:hAnsi="Arial" w:cs="Arial"/>
                <w:b/>
              </w:rPr>
            </w:pPr>
            <w:r>
              <w:rPr>
                <w:rFonts w:ascii="Arial" w:hAnsi="Arial" w:cs="Arial"/>
                <w:b/>
              </w:rPr>
              <w:t>15/01/2021</w:t>
            </w:r>
          </w:p>
        </w:tc>
      </w:tr>
      <w:tr w:rsidR="007613D7" w:rsidRPr="00530C87" w:rsidTr="004B4DE5">
        <w:tc>
          <w:tcPr>
            <w:tcW w:w="2757" w:type="dxa"/>
          </w:tcPr>
          <w:p w:rsidR="007613D7" w:rsidRPr="00530C87" w:rsidRDefault="007613D7" w:rsidP="004B4DE5">
            <w:pPr>
              <w:tabs>
                <w:tab w:val="left" w:pos="142"/>
              </w:tabs>
              <w:spacing w:after="0"/>
              <w:rPr>
                <w:rFonts w:ascii="Arial" w:hAnsi="Arial" w:cs="Arial"/>
                <w:b/>
              </w:rPr>
            </w:pPr>
            <w:r w:rsidRPr="00530C87">
              <w:rPr>
                <w:rFonts w:ascii="Arial" w:hAnsi="Arial" w:cs="Arial"/>
                <w:b/>
              </w:rPr>
              <w:t>NÚMERO DE PRÁCTICA</w:t>
            </w:r>
          </w:p>
        </w:tc>
        <w:tc>
          <w:tcPr>
            <w:tcW w:w="2205" w:type="dxa"/>
          </w:tcPr>
          <w:p w:rsidR="007613D7" w:rsidRPr="00530C87" w:rsidRDefault="007613D7" w:rsidP="004B4DE5">
            <w:pPr>
              <w:tabs>
                <w:tab w:val="left" w:pos="142"/>
              </w:tabs>
              <w:spacing w:after="0"/>
              <w:jc w:val="both"/>
              <w:rPr>
                <w:rFonts w:ascii="Arial" w:hAnsi="Arial" w:cs="Arial"/>
                <w:b/>
              </w:rPr>
            </w:pPr>
          </w:p>
        </w:tc>
        <w:tc>
          <w:tcPr>
            <w:tcW w:w="2842" w:type="dxa"/>
            <w:gridSpan w:val="4"/>
          </w:tcPr>
          <w:p w:rsidR="007613D7" w:rsidRPr="00530C87" w:rsidRDefault="007613D7" w:rsidP="004B4DE5">
            <w:pPr>
              <w:tabs>
                <w:tab w:val="left" w:pos="142"/>
              </w:tabs>
              <w:spacing w:after="0"/>
              <w:jc w:val="both"/>
              <w:rPr>
                <w:rFonts w:ascii="Arial" w:hAnsi="Arial" w:cs="Arial"/>
                <w:b/>
              </w:rPr>
            </w:pPr>
            <w:r w:rsidRPr="00530C87">
              <w:rPr>
                <w:rFonts w:ascii="Arial" w:hAnsi="Arial" w:cs="Arial"/>
                <w:b/>
              </w:rPr>
              <w:t>HORA:</w:t>
            </w:r>
            <w:r>
              <w:rPr>
                <w:rFonts w:ascii="Arial" w:hAnsi="Arial" w:cs="Arial"/>
                <w:b/>
              </w:rPr>
              <w:t xml:space="preserve"> 10:00-13</w:t>
            </w:r>
            <w:r w:rsidRPr="00530C87">
              <w:rPr>
                <w:rFonts w:ascii="Arial" w:hAnsi="Arial" w:cs="Arial"/>
                <w:b/>
              </w:rPr>
              <w:t>:00H</w:t>
            </w:r>
          </w:p>
        </w:tc>
        <w:tc>
          <w:tcPr>
            <w:tcW w:w="1836" w:type="dxa"/>
          </w:tcPr>
          <w:p w:rsidR="007613D7" w:rsidRPr="00530C87" w:rsidRDefault="007613D7" w:rsidP="004B4DE5">
            <w:pPr>
              <w:spacing w:after="0"/>
              <w:jc w:val="both"/>
              <w:rPr>
                <w:rFonts w:ascii="Arial" w:hAnsi="Arial" w:cs="Arial"/>
                <w:b/>
              </w:rPr>
            </w:pPr>
            <w:r w:rsidRPr="00530C87">
              <w:rPr>
                <w:rFonts w:ascii="Arial" w:hAnsi="Arial" w:cs="Arial"/>
                <w:b/>
              </w:rPr>
              <w:t>DURACIÓN: 3H</w:t>
            </w:r>
          </w:p>
        </w:tc>
      </w:tr>
      <w:tr w:rsidR="007613D7" w:rsidRPr="00530C87" w:rsidTr="004B4DE5">
        <w:trPr>
          <w:trHeight w:val="417"/>
        </w:trPr>
        <w:tc>
          <w:tcPr>
            <w:tcW w:w="2757" w:type="dxa"/>
            <w:vMerge w:val="restart"/>
            <w:vAlign w:val="center"/>
          </w:tcPr>
          <w:p w:rsidR="007613D7" w:rsidRPr="00530C87" w:rsidRDefault="007613D7" w:rsidP="004B4DE5">
            <w:pPr>
              <w:spacing w:after="0"/>
              <w:rPr>
                <w:rFonts w:ascii="Arial" w:hAnsi="Arial" w:cs="Arial"/>
                <w:b/>
              </w:rPr>
            </w:pPr>
            <w:r w:rsidRPr="00530C87">
              <w:rPr>
                <w:rFonts w:ascii="Arial" w:hAnsi="Arial" w:cs="Arial"/>
                <w:b/>
              </w:rPr>
              <w:t>NOMBRE DE LOS ESTUDIANTES.</w:t>
            </w:r>
          </w:p>
        </w:tc>
        <w:tc>
          <w:tcPr>
            <w:tcW w:w="3732" w:type="dxa"/>
            <w:gridSpan w:val="3"/>
            <w:shd w:val="clear" w:color="auto" w:fill="F2F2F2" w:themeFill="background1" w:themeFillShade="F2"/>
          </w:tcPr>
          <w:p w:rsidR="007613D7" w:rsidRPr="00530C87" w:rsidRDefault="007613D7" w:rsidP="004B4DE5">
            <w:pPr>
              <w:spacing w:after="0"/>
              <w:jc w:val="center"/>
              <w:rPr>
                <w:rFonts w:ascii="Arial" w:hAnsi="Arial" w:cs="Arial"/>
                <w:b/>
              </w:rPr>
            </w:pPr>
            <w:r w:rsidRPr="00530C87">
              <w:rPr>
                <w:rFonts w:ascii="Arial" w:hAnsi="Arial" w:cs="Arial"/>
                <w:b/>
              </w:rPr>
              <w:t>GRUPO 1</w:t>
            </w:r>
          </w:p>
        </w:tc>
        <w:tc>
          <w:tcPr>
            <w:tcW w:w="3151" w:type="dxa"/>
            <w:gridSpan w:val="3"/>
            <w:shd w:val="clear" w:color="auto" w:fill="F2F2F2" w:themeFill="background1" w:themeFillShade="F2"/>
          </w:tcPr>
          <w:p w:rsidR="007613D7" w:rsidRPr="00530C87" w:rsidRDefault="007613D7" w:rsidP="004B4DE5">
            <w:pPr>
              <w:spacing w:after="0"/>
              <w:jc w:val="center"/>
              <w:rPr>
                <w:rFonts w:ascii="Arial" w:hAnsi="Arial" w:cs="Arial"/>
                <w:b/>
              </w:rPr>
            </w:pPr>
            <w:r w:rsidRPr="00530C87">
              <w:rPr>
                <w:rFonts w:ascii="Arial" w:hAnsi="Arial" w:cs="Arial"/>
                <w:b/>
              </w:rPr>
              <w:t>GRUPO 2</w:t>
            </w:r>
          </w:p>
        </w:tc>
      </w:tr>
      <w:tr w:rsidR="007613D7" w:rsidTr="004B4DE5">
        <w:trPr>
          <w:trHeight w:val="250"/>
        </w:trPr>
        <w:tc>
          <w:tcPr>
            <w:tcW w:w="2757" w:type="dxa"/>
            <w:vMerge/>
            <w:vAlign w:val="center"/>
          </w:tcPr>
          <w:p w:rsidR="007613D7" w:rsidRPr="00530C87" w:rsidRDefault="007613D7" w:rsidP="004B4DE5">
            <w:pPr>
              <w:spacing w:after="0"/>
              <w:ind w:right="-108"/>
              <w:rPr>
                <w:rFonts w:ascii="Arial" w:hAnsi="Arial" w:cs="Arial"/>
                <w:b/>
              </w:rPr>
            </w:pPr>
          </w:p>
        </w:tc>
        <w:tc>
          <w:tcPr>
            <w:tcW w:w="3732" w:type="dxa"/>
            <w:gridSpan w:val="3"/>
          </w:tcPr>
          <w:p w:rsidR="007613D7" w:rsidRPr="00215884" w:rsidRDefault="007613D7" w:rsidP="004B4DE5">
            <w:pPr>
              <w:spacing w:after="0" w:line="240" w:lineRule="auto"/>
              <w:rPr>
                <w:rFonts w:ascii="Arial" w:hAnsi="Arial" w:cs="Arial"/>
                <w:sz w:val="18"/>
                <w:szCs w:val="18"/>
              </w:rPr>
            </w:pPr>
          </w:p>
        </w:tc>
        <w:tc>
          <w:tcPr>
            <w:tcW w:w="3151" w:type="dxa"/>
            <w:gridSpan w:val="3"/>
          </w:tcPr>
          <w:p w:rsidR="007613D7" w:rsidRPr="00215884" w:rsidRDefault="007613D7" w:rsidP="004B4DE5">
            <w:pPr>
              <w:spacing w:after="0" w:line="240" w:lineRule="auto"/>
              <w:rPr>
                <w:rFonts w:ascii="Arial" w:hAnsi="Arial" w:cs="Arial"/>
                <w:sz w:val="18"/>
                <w:szCs w:val="18"/>
              </w:rPr>
            </w:pPr>
          </w:p>
        </w:tc>
      </w:tr>
      <w:tr w:rsidR="007613D7" w:rsidTr="004B4DE5">
        <w:trPr>
          <w:trHeight w:val="214"/>
        </w:trPr>
        <w:tc>
          <w:tcPr>
            <w:tcW w:w="2757" w:type="dxa"/>
            <w:vMerge/>
            <w:vAlign w:val="center"/>
          </w:tcPr>
          <w:p w:rsidR="007613D7" w:rsidRPr="00530C87" w:rsidRDefault="007613D7" w:rsidP="004B4DE5">
            <w:pPr>
              <w:spacing w:after="0"/>
              <w:ind w:right="-108"/>
              <w:rPr>
                <w:rFonts w:ascii="Arial" w:hAnsi="Arial" w:cs="Arial"/>
                <w:b/>
              </w:rPr>
            </w:pPr>
          </w:p>
        </w:tc>
        <w:tc>
          <w:tcPr>
            <w:tcW w:w="3732" w:type="dxa"/>
            <w:gridSpan w:val="3"/>
          </w:tcPr>
          <w:p w:rsidR="007613D7" w:rsidRPr="00215884" w:rsidRDefault="007613D7" w:rsidP="004B4DE5">
            <w:pPr>
              <w:spacing w:after="0" w:line="240" w:lineRule="auto"/>
              <w:rPr>
                <w:rFonts w:ascii="Arial" w:hAnsi="Arial" w:cs="Arial"/>
                <w:sz w:val="18"/>
                <w:szCs w:val="18"/>
              </w:rPr>
            </w:pPr>
          </w:p>
        </w:tc>
        <w:tc>
          <w:tcPr>
            <w:tcW w:w="3151" w:type="dxa"/>
            <w:gridSpan w:val="3"/>
          </w:tcPr>
          <w:p w:rsidR="007613D7" w:rsidRPr="00215884" w:rsidRDefault="007613D7" w:rsidP="004B4DE5">
            <w:pPr>
              <w:spacing w:after="0" w:line="240" w:lineRule="auto"/>
              <w:rPr>
                <w:rFonts w:ascii="Arial" w:hAnsi="Arial" w:cs="Arial"/>
                <w:sz w:val="18"/>
                <w:szCs w:val="18"/>
              </w:rPr>
            </w:pPr>
          </w:p>
        </w:tc>
      </w:tr>
      <w:tr w:rsidR="007613D7" w:rsidTr="004B4DE5">
        <w:trPr>
          <w:trHeight w:val="258"/>
        </w:trPr>
        <w:tc>
          <w:tcPr>
            <w:tcW w:w="2757" w:type="dxa"/>
            <w:vMerge/>
            <w:vAlign w:val="center"/>
          </w:tcPr>
          <w:p w:rsidR="007613D7" w:rsidRPr="00530C87" w:rsidRDefault="007613D7" w:rsidP="004B4DE5">
            <w:pPr>
              <w:spacing w:after="0"/>
              <w:ind w:right="-108"/>
              <w:rPr>
                <w:rFonts w:ascii="Arial" w:hAnsi="Arial" w:cs="Arial"/>
                <w:b/>
              </w:rPr>
            </w:pPr>
          </w:p>
        </w:tc>
        <w:tc>
          <w:tcPr>
            <w:tcW w:w="3732" w:type="dxa"/>
            <w:gridSpan w:val="3"/>
          </w:tcPr>
          <w:p w:rsidR="007613D7" w:rsidRPr="00215884" w:rsidRDefault="007613D7" w:rsidP="004B4DE5">
            <w:pPr>
              <w:spacing w:after="0" w:line="240" w:lineRule="auto"/>
              <w:rPr>
                <w:rFonts w:ascii="Arial" w:hAnsi="Arial" w:cs="Arial"/>
                <w:sz w:val="18"/>
                <w:szCs w:val="18"/>
              </w:rPr>
            </w:pPr>
          </w:p>
        </w:tc>
        <w:tc>
          <w:tcPr>
            <w:tcW w:w="3151" w:type="dxa"/>
            <w:gridSpan w:val="3"/>
          </w:tcPr>
          <w:p w:rsidR="007613D7" w:rsidRPr="00215884" w:rsidRDefault="007613D7" w:rsidP="004B4DE5">
            <w:pPr>
              <w:spacing w:after="0" w:line="240" w:lineRule="auto"/>
              <w:rPr>
                <w:rFonts w:ascii="Arial" w:hAnsi="Arial" w:cs="Arial"/>
                <w:sz w:val="18"/>
                <w:szCs w:val="18"/>
              </w:rPr>
            </w:pPr>
          </w:p>
        </w:tc>
      </w:tr>
      <w:tr w:rsidR="007613D7" w:rsidTr="004B4DE5">
        <w:trPr>
          <w:trHeight w:val="277"/>
        </w:trPr>
        <w:tc>
          <w:tcPr>
            <w:tcW w:w="2757" w:type="dxa"/>
            <w:vMerge/>
            <w:vAlign w:val="center"/>
          </w:tcPr>
          <w:p w:rsidR="007613D7" w:rsidRPr="00530C87" w:rsidRDefault="007613D7" w:rsidP="004B4DE5">
            <w:pPr>
              <w:spacing w:after="0"/>
              <w:ind w:right="-108"/>
              <w:rPr>
                <w:rFonts w:ascii="Arial" w:hAnsi="Arial" w:cs="Arial"/>
                <w:b/>
              </w:rPr>
            </w:pPr>
          </w:p>
        </w:tc>
        <w:tc>
          <w:tcPr>
            <w:tcW w:w="3732" w:type="dxa"/>
            <w:gridSpan w:val="3"/>
          </w:tcPr>
          <w:p w:rsidR="007613D7" w:rsidRPr="00215884" w:rsidRDefault="007613D7" w:rsidP="004B4DE5">
            <w:pPr>
              <w:spacing w:after="0" w:line="240" w:lineRule="auto"/>
              <w:rPr>
                <w:rFonts w:ascii="Arial" w:hAnsi="Arial" w:cs="Arial"/>
                <w:sz w:val="18"/>
                <w:szCs w:val="18"/>
              </w:rPr>
            </w:pPr>
          </w:p>
        </w:tc>
        <w:tc>
          <w:tcPr>
            <w:tcW w:w="3151" w:type="dxa"/>
            <w:gridSpan w:val="3"/>
          </w:tcPr>
          <w:p w:rsidR="007613D7" w:rsidRPr="00215884" w:rsidRDefault="007613D7" w:rsidP="004B4DE5">
            <w:pPr>
              <w:spacing w:after="0" w:line="240" w:lineRule="auto"/>
              <w:rPr>
                <w:rFonts w:ascii="Arial" w:hAnsi="Arial" w:cs="Arial"/>
                <w:sz w:val="18"/>
                <w:szCs w:val="18"/>
              </w:rPr>
            </w:pPr>
          </w:p>
        </w:tc>
      </w:tr>
      <w:tr w:rsidR="007613D7" w:rsidTr="004B4DE5">
        <w:trPr>
          <w:trHeight w:val="124"/>
        </w:trPr>
        <w:tc>
          <w:tcPr>
            <w:tcW w:w="2757" w:type="dxa"/>
            <w:vMerge/>
            <w:vAlign w:val="center"/>
          </w:tcPr>
          <w:p w:rsidR="007613D7" w:rsidRPr="00530C87" w:rsidRDefault="007613D7" w:rsidP="004B4DE5">
            <w:pPr>
              <w:spacing w:after="0"/>
              <w:ind w:right="-108"/>
              <w:rPr>
                <w:rFonts w:ascii="Arial" w:hAnsi="Arial" w:cs="Arial"/>
                <w:b/>
              </w:rPr>
            </w:pPr>
          </w:p>
        </w:tc>
        <w:tc>
          <w:tcPr>
            <w:tcW w:w="3732" w:type="dxa"/>
            <w:gridSpan w:val="3"/>
          </w:tcPr>
          <w:p w:rsidR="007613D7" w:rsidRPr="00215884" w:rsidRDefault="007613D7" w:rsidP="004B4DE5">
            <w:pPr>
              <w:spacing w:after="0" w:line="240" w:lineRule="auto"/>
              <w:rPr>
                <w:rFonts w:ascii="Arial" w:hAnsi="Arial" w:cs="Arial"/>
                <w:sz w:val="18"/>
                <w:szCs w:val="18"/>
              </w:rPr>
            </w:pPr>
          </w:p>
        </w:tc>
        <w:tc>
          <w:tcPr>
            <w:tcW w:w="3151" w:type="dxa"/>
            <w:gridSpan w:val="3"/>
          </w:tcPr>
          <w:p w:rsidR="007613D7" w:rsidRPr="00215884" w:rsidRDefault="007613D7" w:rsidP="004B4DE5">
            <w:pPr>
              <w:spacing w:after="0" w:line="240" w:lineRule="auto"/>
              <w:rPr>
                <w:rFonts w:ascii="Arial" w:hAnsi="Arial" w:cs="Arial"/>
                <w:sz w:val="18"/>
                <w:szCs w:val="18"/>
              </w:rPr>
            </w:pPr>
          </w:p>
        </w:tc>
      </w:tr>
      <w:tr w:rsidR="007613D7" w:rsidTr="004B4DE5">
        <w:trPr>
          <w:trHeight w:val="285"/>
        </w:trPr>
        <w:tc>
          <w:tcPr>
            <w:tcW w:w="2757" w:type="dxa"/>
            <w:vMerge/>
            <w:vAlign w:val="center"/>
          </w:tcPr>
          <w:p w:rsidR="007613D7" w:rsidRPr="00530C87" w:rsidRDefault="007613D7" w:rsidP="004B4DE5">
            <w:pPr>
              <w:spacing w:after="0"/>
              <w:ind w:right="-108"/>
              <w:rPr>
                <w:rFonts w:ascii="Arial" w:hAnsi="Arial" w:cs="Arial"/>
                <w:b/>
              </w:rPr>
            </w:pPr>
          </w:p>
        </w:tc>
        <w:tc>
          <w:tcPr>
            <w:tcW w:w="3732" w:type="dxa"/>
            <w:gridSpan w:val="3"/>
          </w:tcPr>
          <w:p w:rsidR="007613D7" w:rsidRPr="00215884" w:rsidRDefault="007613D7" w:rsidP="004B4DE5">
            <w:pPr>
              <w:spacing w:after="0" w:line="240" w:lineRule="auto"/>
              <w:rPr>
                <w:rFonts w:ascii="Arial" w:hAnsi="Arial" w:cs="Arial"/>
                <w:sz w:val="18"/>
                <w:szCs w:val="18"/>
              </w:rPr>
            </w:pPr>
          </w:p>
        </w:tc>
        <w:tc>
          <w:tcPr>
            <w:tcW w:w="3151" w:type="dxa"/>
            <w:gridSpan w:val="3"/>
          </w:tcPr>
          <w:p w:rsidR="007613D7" w:rsidRPr="00215884" w:rsidRDefault="007613D7" w:rsidP="004B4DE5">
            <w:pPr>
              <w:spacing w:after="0" w:line="240" w:lineRule="auto"/>
              <w:rPr>
                <w:rFonts w:ascii="Arial" w:hAnsi="Arial" w:cs="Arial"/>
                <w:sz w:val="18"/>
                <w:szCs w:val="18"/>
              </w:rPr>
            </w:pPr>
          </w:p>
        </w:tc>
      </w:tr>
      <w:tr w:rsidR="007613D7" w:rsidTr="004B4DE5">
        <w:trPr>
          <w:trHeight w:val="274"/>
        </w:trPr>
        <w:tc>
          <w:tcPr>
            <w:tcW w:w="2757" w:type="dxa"/>
            <w:vMerge/>
            <w:vAlign w:val="center"/>
          </w:tcPr>
          <w:p w:rsidR="007613D7" w:rsidRPr="00530C87" w:rsidRDefault="007613D7" w:rsidP="004B4DE5">
            <w:pPr>
              <w:spacing w:after="0"/>
              <w:ind w:right="-108"/>
              <w:rPr>
                <w:rFonts w:ascii="Arial" w:hAnsi="Arial" w:cs="Arial"/>
                <w:b/>
              </w:rPr>
            </w:pPr>
          </w:p>
        </w:tc>
        <w:tc>
          <w:tcPr>
            <w:tcW w:w="3732" w:type="dxa"/>
            <w:gridSpan w:val="3"/>
          </w:tcPr>
          <w:p w:rsidR="007613D7" w:rsidRPr="00215884" w:rsidRDefault="007613D7" w:rsidP="004B4DE5">
            <w:pPr>
              <w:spacing w:after="0" w:line="240" w:lineRule="auto"/>
              <w:rPr>
                <w:rFonts w:ascii="Arial" w:hAnsi="Arial" w:cs="Arial"/>
                <w:sz w:val="18"/>
                <w:szCs w:val="18"/>
              </w:rPr>
            </w:pPr>
          </w:p>
        </w:tc>
        <w:tc>
          <w:tcPr>
            <w:tcW w:w="3151" w:type="dxa"/>
            <w:gridSpan w:val="3"/>
          </w:tcPr>
          <w:p w:rsidR="007613D7" w:rsidRPr="00215884" w:rsidRDefault="007613D7" w:rsidP="004B4DE5">
            <w:pPr>
              <w:spacing w:after="0" w:line="240" w:lineRule="auto"/>
              <w:rPr>
                <w:rFonts w:ascii="Arial" w:hAnsi="Arial" w:cs="Arial"/>
                <w:sz w:val="18"/>
                <w:szCs w:val="18"/>
              </w:rPr>
            </w:pPr>
          </w:p>
        </w:tc>
      </w:tr>
      <w:tr w:rsidR="007613D7" w:rsidTr="004B4DE5">
        <w:trPr>
          <w:trHeight w:val="265"/>
        </w:trPr>
        <w:tc>
          <w:tcPr>
            <w:tcW w:w="2757" w:type="dxa"/>
            <w:vMerge/>
            <w:vAlign w:val="center"/>
          </w:tcPr>
          <w:p w:rsidR="007613D7" w:rsidRPr="00530C87" w:rsidRDefault="007613D7" w:rsidP="004B4DE5">
            <w:pPr>
              <w:spacing w:after="0"/>
              <w:ind w:right="-108"/>
              <w:rPr>
                <w:rFonts w:ascii="Arial" w:hAnsi="Arial" w:cs="Arial"/>
                <w:b/>
              </w:rPr>
            </w:pPr>
          </w:p>
        </w:tc>
        <w:tc>
          <w:tcPr>
            <w:tcW w:w="3732" w:type="dxa"/>
            <w:gridSpan w:val="3"/>
          </w:tcPr>
          <w:p w:rsidR="007613D7" w:rsidRPr="00215884" w:rsidRDefault="007613D7" w:rsidP="004B4DE5">
            <w:pPr>
              <w:spacing w:after="0" w:line="240" w:lineRule="auto"/>
              <w:rPr>
                <w:rFonts w:ascii="Arial" w:hAnsi="Arial" w:cs="Arial"/>
                <w:sz w:val="18"/>
                <w:szCs w:val="18"/>
              </w:rPr>
            </w:pPr>
          </w:p>
        </w:tc>
        <w:tc>
          <w:tcPr>
            <w:tcW w:w="3151" w:type="dxa"/>
            <w:gridSpan w:val="3"/>
          </w:tcPr>
          <w:p w:rsidR="007613D7" w:rsidRPr="00215884" w:rsidRDefault="007613D7" w:rsidP="004B4DE5">
            <w:pPr>
              <w:spacing w:after="0" w:line="240" w:lineRule="auto"/>
              <w:rPr>
                <w:rFonts w:ascii="Arial" w:hAnsi="Arial" w:cs="Arial"/>
                <w:sz w:val="18"/>
                <w:szCs w:val="18"/>
              </w:rPr>
            </w:pPr>
          </w:p>
        </w:tc>
      </w:tr>
      <w:tr w:rsidR="007613D7" w:rsidTr="004B4DE5">
        <w:trPr>
          <w:trHeight w:val="265"/>
        </w:trPr>
        <w:tc>
          <w:tcPr>
            <w:tcW w:w="2757" w:type="dxa"/>
            <w:vMerge/>
            <w:vAlign w:val="center"/>
          </w:tcPr>
          <w:p w:rsidR="007613D7" w:rsidRPr="00530C87" w:rsidRDefault="007613D7" w:rsidP="004B4DE5">
            <w:pPr>
              <w:spacing w:after="0"/>
              <w:ind w:right="-108"/>
              <w:rPr>
                <w:rFonts w:ascii="Arial" w:hAnsi="Arial" w:cs="Arial"/>
                <w:b/>
              </w:rPr>
            </w:pPr>
          </w:p>
        </w:tc>
        <w:tc>
          <w:tcPr>
            <w:tcW w:w="3732" w:type="dxa"/>
            <w:gridSpan w:val="3"/>
          </w:tcPr>
          <w:p w:rsidR="007613D7" w:rsidRPr="00215884" w:rsidRDefault="007613D7" w:rsidP="004B4DE5">
            <w:pPr>
              <w:spacing w:after="0" w:line="240" w:lineRule="auto"/>
              <w:rPr>
                <w:rFonts w:ascii="Arial" w:hAnsi="Arial" w:cs="Arial"/>
                <w:sz w:val="18"/>
                <w:szCs w:val="18"/>
              </w:rPr>
            </w:pPr>
          </w:p>
        </w:tc>
        <w:tc>
          <w:tcPr>
            <w:tcW w:w="3151" w:type="dxa"/>
            <w:gridSpan w:val="3"/>
          </w:tcPr>
          <w:p w:rsidR="007613D7" w:rsidRPr="00215884" w:rsidRDefault="007613D7" w:rsidP="004B4DE5">
            <w:pPr>
              <w:spacing w:after="0" w:line="240" w:lineRule="auto"/>
              <w:rPr>
                <w:rFonts w:ascii="Arial" w:hAnsi="Arial" w:cs="Arial"/>
                <w:sz w:val="18"/>
                <w:szCs w:val="18"/>
              </w:rPr>
            </w:pPr>
          </w:p>
        </w:tc>
      </w:tr>
      <w:tr w:rsidR="007613D7" w:rsidTr="004B4DE5">
        <w:trPr>
          <w:trHeight w:val="227"/>
        </w:trPr>
        <w:tc>
          <w:tcPr>
            <w:tcW w:w="2757" w:type="dxa"/>
            <w:vMerge/>
            <w:tcBorders>
              <w:bottom w:val="single" w:sz="4" w:space="0" w:color="FFFFFF" w:themeColor="background1"/>
            </w:tcBorders>
            <w:vAlign w:val="center"/>
          </w:tcPr>
          <w:p w:rsidR="007613D7" w:rsidRPr="00530C87" w:rsidRDefault="007613D7" w:rsidP="004B4DE5">
            <w:pPr>
              <w:spacing w:after="0"/>
              <w:ind w:right="-108"/>
              <w:rPr>
                <w:rFonts w:ascii="Arial" w:hAnsi="Arial" w:cs="Arial"/>
                <w:b/>
              </w:rPr>
            </w:pPr>
          </w:p>
        </w:tc>
        <w:tc>
          <w:tcPr>
            <w:tcW w:w="3732" w:type="dxa"/>
            <w:gridSpan w:val="3"/>
          </w:tcPr>
          <w:p w:rsidR="007613D7" w:rsidRPr="00215884" w:rsidRDefault="007613D7" w:rsidP="004B4DE5">
            <w:pPr>
              <w:spacing w:after="0" w:line="240" w:lineRule="auto"/>
              <w:rPr>
                <w:rFonts w:ascii="Arial" w:hAnsi="Arial" w:cs="Arial"/>
                <w:sz w:val="18"/>
                <w:szCs w:val="18"/>
              </w:rPr>
            </w:pPr>
          </w:p>
        </w:tc>
        <w:tc>
          <w:tcPr>
            <w:tcW w:w="3151" w:type="dxa"/>
            <w:gridSpan w:val="3"/>
          </w:tcPr>
          <w:p w:rsidR="007613D7" w:rsidRPr="00215884" w:rsidRDefault="007613D7" w:rsidP="004B4DE5">
            <w:pPr>
              <w:spacing w:after="0" w:line="240" w:lineRule="auto"/>
              <w:rPr>
                <w:rFonts w:ascii="Arial" w:hAnsi="Arial" w:cs="Arial"/>
                <w:sz w:val="18"/>
                <w:szCs w:val="18"/>
              </w:rPr>
            </w:pPr>
          </w:p>
        </w:tc>
      </w:tr>
      <w:tr w:rsidR="007613D7" w:rsidTr="004B4DE5">
        <w:trPr>
          <w:trHeight w:val="227"/>
        </w:trPr>
        <w:tc>
          <w:tcPr>
            <w:tcW w:w="2757" w:type="dxa"/>
            <w:tcBorders>
              <w:top w:val="single" w:sz="4" w:space="0" w:color="FFFFFF" w:themeColor="background1"/>
              <w:bottom w:val="single" w:sz="4" w:space="0" w:color="FFFFFF" w:themeColor="background1"/>
            </w:tcBorders>
            <w:vAlign w:val="center"/>
          </w:tcPr>
          <w:p w:rsidR="007613D7" w:rsidRPr="00530C87" w:rsidRDefault="007613D7" w:rsidP="004B4DE5">
            <w:pPr>
              <w:spacing w:after="0"/>
              <w:ind w:right="-108"/>
              <w:rPr>
                <w:rFonts w:ascii="Arial" w:hAnsi="Arial" w:cs="Arial"/>
                <w:b/>
              </w:rPr>
            </w:pPr>
          </w:p>
        </w:tc>
        <w:tc>
          <w:tcPr>
            <w:tcW w:w="3732" w:type="dxa"/>
            <w:gridSpan w:val="3"/>
          </w:tcPr>
          <w:p w:rsidR="007613D7" w:rsidRPr="00215884" w:rsidRDefault="007613D7" w:rsidP="004B4DE5">
            <w:pPr>
              <w:spacing w:after="0" w:line="240" w:lineRule="auto"/>
              <w:rPr>
                <w:rFonts w:ascii="Arial" w:hAnsi="Arial" w:cs="Arial"/>
                <w:sz w:val="18"/>
                <w:szCs w:val="18"/>
              </w:rPr>
            </w:pPr>
          </w:p>
        </w:tc>
        <w:tc>
          <w:tcPr>
            <w:tcW w:w="3151" w:type="dxa"/>
            <w:gridSpan w:val="3"/>
          </w:tcPr>
          <w:p w:rsidR="007613D7" w:rsidRPr="00215884" w:rsidRDefault="007613D7" w:rsidP="004B4DE5">
            <w:pPr>
              <w:spacing w:after="0" w:line="240" w:lineRule="auto"/>
              <w:rPr>
                <w:rFonts w:ascii="Arial" w:hAnsi="Arial" w:cs="Arial"/>
                <w:sz w:val="18"/>
                <w:szCs w:val="18"/>
              </w:rPr>
            </w:pPr>
          </w:p>
        </w:tc>
      </w:tr>
      <w:tr w:rsidR="007613D7" w:rsidTr="004B4DE5">
        <w:trPr>
          <w:trHeight w:val="227"/>
        </w:trPr>
        <w:tc>
          <w:tcPr>
            <w:tcW w:w="2757" w:type="dxa"/>
            <w:tcBorders>
              <w:top w:val="single" w:sz="4" w:space="0" w:color="FFFFFF" w:themeColor="background1"/>
              <w:bottom w:val="single" w:sz="4" w:space="0" w:color="FFFFFF" w:themeColor="background1"/>
            </w:tcBorders>
            <w:vAlign w:val="center"/>
          </w:tcPr>
          <w:p w:rsidR="007613D7" w:rsidRPr="00530C87" w:rsidRDefault="007613D7" w:rsidP="004B4DE5">
            <w:pPr>
              <w:spacing w:after="0"/>
              <w:ind w:right="-108"/>
              <w:rPr>
                <w:rFonts w:ascii="Arial" w:hAnsi="Arial" w:cs="Arial"/>
                <w:b/>
              </w:rPr>
            </w:pPr>
          </w:p>
        </w:tc>
        <w:tc>
          <w:tcPr>
            <w:tcW w:w="3732" w:type="dxa"/>
            <w:gridSpan w:val="3"/>
          </w:tcPr>
          <w:p w:rsidR="007613D7" w:rsidRPr="00215884" w:rsidRDefault="007613D7" w:rsidP="004B4DE5">
            <w:pPr>
              <w:spacing w:after="0" w:line="240" w:lineRule="auto"/>
              <w:rPr>
                <w:rFonts w:ascii="Arial" w:hAnsi="Arial" w:cs="Arial"/>
                <w:sz w:val="18"/>
                <w:szCs w:val="18"/>
              </w:rPr>
            </w:pPr>
          </w:p>
        </w:tc>
        <w:tc>
          <w:tcPr>
            <w:tcW w:w="3151" w:type="dxa"/>
            <w:gridSpan w:val="3"/>
          </w:tcPr>
          <w:p w:rsidR="007613D7" w:rsidRPr="00215884" w:rsidRDefault="007613D7" w:rsidP="004B4DE5">
            <w:pPr>
              <w:spacing w:after="0" w:line="240" w:lineRule="auto"/>
              <w:rPr>
                <w:rFonts w:ascii="Arial" w:hAnsi="Arial" w:cs="Arial"/>
                <w:sz w:val="18"/>
                <w:szCs w:val="18"/>
              </w:rPr>
            </w:pPr>
          </w:p>
        </w:tc>
      </w:tr>
      <w:tr w:rsidR="007613D7" w:rsidTr="004B4DE5">
        <w:trPr>
          <w:trHeight w:val="227"/>
        </w:trPr>
        <w:tc>
          <w:tcPr>
            <w:tcW w:w="2757" w:type="dxa"/>
            <w:tcBorders>
              <w:top w:val="single" w:sz="4" w:space="0" w:color="FFFFFF" w:themeColor="background1"/>
            </w:tcBorders>
            <w:vAlign w:val="center"/>
          </w:tcPr>
          <w:p w:rsidR="007613D7" w:rsidRPr="00530C87" w:rsidRDefault="007613D7" w:rsidP="004B4DE5">
            <w:pPr>
              <w:spacing w:after="0"/>
              <w:ind w:right="-108"/>
              <w:rPr>
                <w:rFonts w:ascii="Arial" w:hAnsi="Arial" w:cs="Arial"/>
                <w:b/>
              </w:rPr>
            </w:pPr>
          </w:p>
        </w:tc>
        <w:tc>
          <w:tcPr>
            <w:tcW w:w="3732" w:type="dxa"/>
            <w:gridSpan w:val="3"/>
          </w:tcPr>
          <w:p w:rsidR="007613D7" w:rsidRDefault="007613D7" w:rsidP="004B4DE5">
            <w:pPr>
              <w:spacing w:after="0" w:line="240" w:lineRule="auto"/>
              <w:rPr>
                <w:rFonts w:ascii="Arial" w:eastAsia="Arial" w:hAnsi="Arial"/>
                <w:color w:val="000000"/>
                <w:sz w:val="14"/>
              </w:rPr>
            </w:pPr>
          </w:p>
        </w:tc>
        <w:tc>
          <w:tcPr>
            <w:tcW w:w="3151" w:type="dxa"/>
            <w:gridSpan w:val="3"/>
          </w:tcPr>
          <w:p w:rsidR="007613D7" w:rsidRDefault="007613D7" w:rsidP="004B4DE5">
            <w:pPr>
              <w:spacing w:after="0" w:line="240" w:lineRule="auto"/>
            </w:pPr>
          </w:p>
        </w:tc>
      </w:tr>
      <w:tr w:rsidR="007613D7" w:rsidRPr="00530C87" w:rsidTr="004B4DE5">
        <w:tc>
          <w:tcPr>
            <w:tcW w:w="2757" w:type="dxa"/>
            <w:shd w:val="clear" w:color="auto" w:fill="F2F2F2" w:themeFill="background1" w:themeFillShade="F2"/>
            <w:vAlign w:val="center"/>
          </w:tcPr>
          <w:p w:rsidR="007613D7" w:rsidRPr="00530C87" w:rsidRDefault="007613D7" w:rsidP="004B4DE5">
            <w:pPr>
              <w:spacing w:after="0"/>
              <w:ind w:left="-74" w:right="-179"/>
              <w:rPr>
                <w:rFonts w:ascii="Arial" w:hAnsi="Arial" w:cs="Arial"/>
                <w:b/>
              </w:rPr>
            </w:pPr>
            <w:r w:rsidRPr="00530C87">
              <w:rPr>
                <w:rFonts w:ascii="Arial" w:hAnsi="Arial" w:cs="Arial"/>
                <w:b/>
              </w:rPr>
              <w:t xml:space="preserve">  LUGAR DE LA PRÁCTICA</w:t>
            </w:r>
          </w:p>
        </w:tc>
        <w:tc>
          <w:tcPr>
            <w:tcW w:w="6883" w:type="dxa"/>
            <w:gridSpan w:val="6"/>
          </w:tcPr>
          <w:p w:rsidR="007613D7" w:rsidRPr="00530C87" w:rsidRDefault="007613D7" w:rsidP="004B4DE5">
            <w:pPr>
              <w:spacing w:after="0"/>
              <w:rPr>
                <w:rFonts w:ascii="Arial" w:hAnsi="Arial" w:cs="Arial"/>
              </w:rPr>
            </w:pPr>
            <w:r>
              <w:rPr>
                <w:rFonts w:ascii="Arial" w:hAnsi="Arial" w:cs="Arial"/>
              </w:rPr>
              <w:t>Aula virtual</w:t>
            </w:r>
          </w:p>
        </w:tc>
      </w:tr>
      <w:tr w:rsidR="007613D7" w:rsidRPr="00530C87" w:rsidTr="004B4DE5">
        <w:tc>
          <w:tcPr>
            <w:tcW w:w="2757" w:type="dxa"/>
            <w:vAlign w:val="center"/>
          </w:tcPr>
          <w:p w:rsidR="007613D7" w:rsidRPr="00530C87" w:rsidRDefault="007613D7" w:rsidP="004B4DE5">
            <w:pPr>
              <w:spacing w:after="0"/>
              <w:rPr>
                <w:rFonts w:ascii="Arial" w:hAnsi="Arial" w:cs="Arial"/>
                <w:b/>
              </w:rPr>
            </w:pPr>
            <w:r w:rsidRPr="00530C87">
              <w:rPr>
                <w:rFonts w:ascii="Arial" w:hAnsi="Arial" w:cs="Arial"/>
                <w:b/>
              </w:rPr>
              <w:t>TÍTULO DE LA UNIDAD</w:t>
            </w:r>
          </w:p>
        </w:tc>
        <w:tc>
          <w:tcPr>
            <w:tcW w:w="6883" w:type="dxa"/>
            <w:gridSpan w:val="6"/>
          </w:tcPr>
          <w:p w:rsidR="007613D7" w:rsidRPr="00530C87" w:rsidRDefault="007613D7" w:rsidP="004B4DE5">
            <w:pPr>
              <w:autoSpaceDE w:val="0"/>
              <w:autoSpaceDN w:val="0"/>
              <w:adjustRightInd w:val="0"/>
              <w:spacing w:after="0" w:line="240" w:lineRule="auto"/>
              <w:rPr>
                <w:rFonts w:ascii="Arial" w:hAnsi="Arial" w:cs="Arial"/>
                <w:color w:val="000000"/>
                <w:lang w:val="es-ES"/>
              </w:rPr>
            </w:pPr>
            <w:r w:rsidRPr="00530C87">
              <w:rPr>
                <w:rFonts w:ascii="Arial" w:hAnsi="Arial" w:cs="Arial"/>
                <w:color w:val="000000"/>
                <w:lang w:val="es-ES"/>
              </w:rPr>
              <w:t>BACTERIAS GRAM POSITIVAS  Y  GRAM NEGATIVAS</w:t>
            </w:r>
          </w:p>
        </w:tc>
      </w:tr>
      <w:tr w:rsidR="007613D7" w:rsidRPr="00530C87" w:rsidTr="004B4DE5">
        <w:tc>
          <w:tcPr>
            <w:tcW w:w="2757" w:type="dxa"/>
            <w:shd w:val="clear" w:color="auto" w:fill="F2F2F2" w:themeFill="background1" w:themeFillShade="F2"/>
            <w:vAlign w:val="center"/>
          </w:tcPr>
          <w:p w:rsidR="007613D7" w:rsidRPr="00530C87" w:rsidRDefault="007613D7" w:rsidP="004B4DE5">
            <w:pPr>
              <w:spacing w:after="0"/>
              <w:rPr>
                <w:rFonts w:ascii="Arial" w:hAnsi="Arial" w:cs="Arial"/>
                <w:b/>
              </w:rPr>
            </w:pPr>
            <w:r w:rsidRPr="00530C87">
              <w:rPr>
                <w:rFonts w:ascii="Arial" w:hAnsi="Arial" w:cs="Arial"/>
                <w:b/>
              </w:rPr>
              <w:t>TEMA DE LA PRÁCTICA</w:t>
            </w:r>
          </w:p>
        </w:tc>
        <w:tc>
          <w:tcPr>
            <w:tcW w:w="6883" w:type="dxa"/>
            <w:gridSpan w:val="6"/>
            <w:vAlign w:val="center"/>
          </w:tcPr>
          <w:p w:rsidR="007613D7" w:rsidRPr="00530C87" w:rsidRDefault="007613D7" w:rsidP="004B4DE5">
            <w:pPr>
              <w:autoSpaceDE w:val="0"/>
              <w:autoSpaceDN w:val="0"/>
              <w:adjustRightInd w:val="0"/>
              <w:spacing w:after="0" w:line="240" w:lineRule="auto"/>
              <w:rPr>
                <w:rFonts w:ascii="Arial" w:hAnsi="Arial" w:cs="Arial"/>
                <w:color w:val="000000"/>
                <w:lang w:val="es-ES"/>
              </w:rPr>
            </w:pPr>
            <w:r>
              <w:rPr>
                <w:rFonts w:ascii="Arial" w:hAnsi="Arial" w:cs="Arial"/>
                <w:color w:val="000000"/>
                <w:lang w:val="es-ES"/>
              </w:rPr>
              <w:t xml:space="preserve">Secreción </w:t>
            </w:r>
            <w:proofErr w:type="spellStart"/>
            <w:r>
              <w:rPr>
                <w:rFonts w:ascii="Arial" w:hAnsi="Arial" w:cs="Arial"/>
                <w:color w:val="000000"/>
                <w:lang w:val="es-ES"/>
              </w:rPr>
              <w:t>ótica</w:t>
            </w:r>
            <w:proofErr w:type="spellEnd"/>
          </w:p>
        </w:tc>
      </w:tr>
      <w:tr w:rsidR="007613D7" w:rsidRPr="00530C87" w:rsidTr="004B4DE5">
        <w:tc>
          <w:tcPr>
            <w:tcW w:w="9640" w:type="dxa"/>
            <w:gridSpan w:val="7"/>
            <w:vAlign w:val="center"/>
          </w:tcPr>
          <w:p w:rsidR="007613D7" w:rsidRPr="00530C87" w:rsidRDefault="007613D7" w:rsidP="004B4DE5">
            <w:pPr>
              <w:spacing w:after="0"/>
              <w:jc w:val="both"/>
              <w:rPr>
                <w:rFonts w:ascii="Arial" w:hAnsi="Arial" w:cs="Arial"/>
                <w:b/>
              </w:rPr>
            </w:pPr>
            <w:r w:rsidRPr="00530C87">
              <w:rPr>
                <w:rFonts w:ascii="Arial" w:hAnsi="Arial" w:cs="Arial"/>
                <w:b/>
              </w:rPr>
              <w:t>RESULTADO DE APRENDIZAJE.</w:t>
            </w:r>
          </w:p>
        </w:tc>
      </w:tr>
      <w:tr w:rsidR="007613D7" w:rsidRPr="00530C87" w:rsidTr="004B4DE5">
        <w:trPr>
          <w:trHeight w:val="501"/>
        </w:trPr>
        <w:tc>
          <w:tcPr>
            <w:tcW w:w="9640" w:type="dxa"/>
            <w:gridSpan w:val="7"/>
            <w:vAlign w:val="center"/>
          </w:tcPr>
          <w:p w:rsidR="007613D7" w:rsidRPr="00530C87" w:rsidRDefault="007613D7" w:rsidP="004B4DE5">
            <w:pPr>
              <w:autoSpaceDE w:val="0"/>
              <w:autoSpaceDN w:val="0"/>
              <w:adjustRightInd w:val="0"/>
              <w:spacing w:after="0" w:line="240" w:lineRule="auto"/>
              <w:rPr>
                <w:rFonts w:ascii="Arial" w:hAnsi="Arial" w:cs="Arial"/>
                <w:color w:val="000000"/>
                <w:lang w:val="es-ES"/>
              </w:rPr>
            </w:pPr>
            <w:r w:rsidRPr="00530C87">
              <w:rPr>
                <w:rFonts w:ascii="Arial" w:hAnsi="Arial" w:cs="Arial"/>
                <w:color w:val="000000"/>
                <w:lang w:val="es-ES"/>
              </w:rPr>
              <w:t>Diagnostica  e identifica las infecciones  de bacterias Gram positivas y Gram negativas en órganos y Sistemas. Evalúa la sensibilidad y resistencia bacteriana con la ayuda del antibiograma.</w:t>
            </w:r>
          </w:p>
        </w:tc>
      </w:tr>
      <w:tr w:rsidR="007613D7" w:rsidRPr="00530C87" w:rsidTr="004B4DE5">
        <w:tc>
          <w:tcPr>
            <w:tcW w:w="2757" w:type="dxa"/>
            <w:shd w:val="clear" w:color="auto" w:fill="F2F2F2" w:themeFill="background1" w:themeFillShade="F2"/>
            <w:vAlign w:val="center"/>
          </w:tcPr>
          <w:p w:rsidR="007613D7" w:rsidRPr="00530C87" w:rsidRDefault="007613D7" w:rsidP="004B4DE5">
            <w:pPr>
              <w:spacing w:after="0"/>
              <w:rPr>
                <w:rFonts w:ascii="Arial" w:hAnsi="Arial" w:cs="Arial"/>
                <w:b/>
              </w:rPr>
            </w:pPr>
            <w:r w:rsidRPr="00530C87">
              <w:rPr>
                <w:rFonts w:ascii="Arial" w:hAnsi="Arial" w:cs="Arial"/>
                <w:b/>
              </w:rPr>
              <w:t>OBJETIVO GENERAL</w:t>
            </w:r>
          </w:p>
        </w:tc>
        <w:tc>
          <w:tcPr>
            <w:tcW w:w="6883" w:type="dxa"/>
            <w:gridSpan w:val="6"/>
            <w:vAlign w:val="center"/>
          </w:tcPr>
          <w:p w:rsidR="007613D7" w:rsidRPr="00530C87" w:rsidRDefault="007613D7" w:rsidP="004B4DE5">
            <w:pPr>
              <w:spacing w:after="0" w:line="240" w:lineRule="auto"/>
              <w:jc w:val="both"/>
              <w:rPr>
                <w:rFonts w:ascii="Arial" w:eastAsia="Times New Roman" w:hAnsi="Arial" w:cs="Arial"/>
                <w:lang w:val="es-ES" w:eastAsia="es-ES"/>
              </w:rPr>
            </w:pPr>
            <w:r w:rsidRPr="00530C87">
              <w:rPr>
                <w:rFonts w:ascii="Arial" w:eastAsia="Times New Roman" w:hAnsi="Arial" w:cs="Arial"/>
                <w:lang w:val="es-ES" w:eastAsia="es-ES"/>
              </w:rPr>
              <w:t xml:space="preserve">Aplicar los métodos convencionales para el diagnóstico microbiológico de las infecciones </w:t>
            </w:r>
            <w:proofErr w:type="spellStart"/>
            <w:r w:rsidRPr="00530C87">
              <w:rPr>
                <w:rFonts w:ascii="Arial" w:eastAsia="Times New Roman" w:hAnsi="Arial" w:cs="Arial"/>
                <w:lang w:val="es-ES" w:eastAsia="es-ES"/>
              </w:rPr>
              <w:t>óticas</w:t>
            </w:r>
            <w:proofErr w:type="spellEnd"/>
            <w:r w:rsidRPr="00530C87">
              <w:rPr>
                <w:rFonts w:ascii="Arial" w:eastAsia="Times New Roman" w:hAnsi="Arial" w:cs="Arial"/>
                <w:lang w:val="es-ES" w:eastAsia="es-ES"/>
              </w:rPr>
              <w:t>.</w:t>
            </w:r>
          </w:p>
        </w:tc>
      </w:tr>
      <w:tr w:rsidR="007613D7" w:rsidRPr="00530C87" w:rsidTr="004B4DE5">
        <w:tc>
          <w:tcPr>
            <w:tcW w:w="2757" w:type="dxa"/>
            <w:shd w:val="clear" w:color="auto" w:fill="F2F2F2" w:themeFill="background1" w:themeFillShade="F2"/>
            <w:vAlign w:val="center"/>
          </w:tcPr>
          <w:p w:rsidR="007613D7" w:rsidRPr="00530C87" w:rsidRDefault="007613D7" w:rsidP="004B4DE5">
            <w:pPr>
              <w:spacing w:after="0"/>
              <w:rPr>
                <w:rFonts w:ascii="Arial" w:hAnsi="Arial" w:cs="Arial"/>
                <w:b/>
              </w:rPr>
            </w:pPr>
            <w:r w:rsidRPr="00530C87">
              <w:rPr>
                <w:rFonts w:ascii="Arial" w:hAnsi="Arial" w:cs="Arial"/>
                <w:b/>
              </w:rPr>
              <w:t>Objetivos específicos</w:t>
            </w:r>
          </w:p>
        </w:tc>
        <w:tc>
          <w:tcPr>
            <w:tcW w:w="6883" w:type="dxa"/>
            <w:gridSpan w:val="6"/>
          </w:tcPr>
          <w:p w:rsidR="007613D7" w:rsidRPr="00530C87" w:rsidRDefault="007613D7" w:rsidP="004B4DE5">
            <w:pPr>
              <w:autoSpaceDE w:val="0"/>
              <w:autoSpaceDN w:val="0"/>
              <w:adjustRightInd w:val="0"/>
              <w:spacing w:after="0" w:line="240" w:lineRule="auto"/>
              <w:rPr>
                <w:rFonts w:ascii="Arial" w:hAnsi="Arial" w:cs="Arial"/>
                <w:color w:val="231F20"/>
                <w:lang w:val="es-ES"/>
              </w:rPr>
            </w:pPr>
            <w:r w:rsidRPr="00530C87">
              <w:rPr>
                <w:rFonts w:ascii="Arial" w:hAnsi="Arial" w:cs="Arial"/>
                <w:color w:val="231F20"/>
                <w:lang w:val="es-ES"/>
              </w:rPr>
              <w:t>1.-Describir las condiciones adecuadas para la toma de muestra en los sitios anatómicos relacionados con el cuadro clínico.</w:t>
            </w:r>
          </w:p>
          <w:p w:rsidR="007613D7" w:rsidRPr="00530C87" w:rsidRDefault="007613D7" w:rsidP="004B4DE5">
            <w:pPr>
              <w:autoSpaceDE w:val="0"/>
              <w:autoSpaceDN w:val="0"/>
              <w:adjustRightInd w:val="0"/>
              <w:spacing w:after="0" w:line="240" w:lineRule="auto"/>
              <w:rPr>
                <w:rFonts w:ascii="Arial" w:hAnsi="Arial" w:cs="Arial"/>
                <w:color w:val="231F20"/>
                <w:lang w:val="es-ES"/>
              </w:rPr>
            </w:pPr>
            <w:r w:rsidRPr="00530C87">
              <w:rPr>
                <w:rFonts w:ascii="Arial" w:hAnsi="Arial" w:cs="Arial"/>
                <w:color w:val="231F20"/>
                <w:lang w:val="es-ES"/>
              </w:rPr>
              <w:t>2. Cultivar la muestra obtenida para el aislamiento de los agentes patógenos.</w:t>
            </w:r>
          </w:p>
          <w:p w:rsidR="007613D7" w:rsidRPr="00530C87" w:rsidRDefault="007613D7" w:rsidP="004B4DE5">
            <w:pPr>
              <w:autoSpaceDE w:val="0"/>
              <w:autoSpaceDN w:val="0"/>
              <w:adjustRightInd w:val="0"/>
              <w:spacing w:after="0" w:line="240" w:lineRule="auto"/>
              <w:rPr>
                <w:rFonts w:ascii="Arial" w:hAnsi="Arial" w:cs="Arial"/>
                <w:color w:val="231F20"/>
                <w:lang w:val="es-ES"/>
              </w:rPr>
            </w:pPr>
            <w:r w:rsidRPr="00530C87">
              <w:rPr>
                <w:rFonts w:ascii="Arial" w:hAnsi="Arial" w:cs="Arial"/>
                <w:color w:val="231F20"/>
                <w:lang w:val="es-ES"/>
              </w:rPr>
              <w:t>3.  Identificar los microorganismos de interés clínico.</w:t>
            </w:r>
          </w:p>
          <w:p w:rsidR="007613D7" w:rsidRPr="00530C87" w:rsidRDefault="007613D7" w:rsidP="004B4DE5">
            <w:pPr>
              <w:autoSpaceDE w:val="0"/>
              <w:autoSpaceDN w:val="0"/>
              <w:adjustRightInd w:val="0"/>
              <w:spacing w:after="0" w:line="240" w:lineRule="auto"/>
              <w:rPr>
                <w:rFonts w:ascii="Arial" w:hAnsi="Arial" w:cs="Arial"/>
                <w:sz w:val="24"/>
                <w:szCs w:val="24"/>
                <w:lang w:val="es-ES"/>
              </w:rPr>
            </w:pPr>
            <w:r w:rsidRPr="00530C87">
              <w:rPr>
                <w:rFonts w:ascii="Arial" w:hAnsi="Arial" w:cs="Arial"/>
                <w:color w:val="231F20"/>
                <w:lang w:val="es-ES"/>
              </w:rPr>
              <w:t>4. realizar pruebas de susceptibilidad antimicrobiana a los agentes etiológicos bacterianos.</w:t>
            </w:r>
          </w:p>
          <w:p w:rsidR="007613D7" w:rsidRPr="00530C87" w:rsidRDefault="007613D7" w:rsidP="004B4DE5">
            <w:pPr>
              <w:pStyle w:val="Textoindependiente"/>
              <w:rPr>
                <w:rFonts w:ascii="Arial" w:hAnsi="Arial" w:cs="Arial"/>
                <w:sz w:val="22"/>
                <w:szCs w:val="22"/>
              </w:rPr>
            </w:pPr>
            <w:r w:rsidRPr="00530C87">
              <w:rPr>
                <w:rFonts w:ascii="Arial" w:hAnsi="Arial" w:cs="Arial"/>
                <w:color w:val="231F20"/>
              </w:rPr>
              <w:t>5. Elaborar el reporte de los resultados.</w:t>
            </w:r>
          </w:p>
        </w:tc>
      </w:tr>
    </w:tbl>
    <w:p w:rsidR="007613D7" w:rsidRDefault="007613D7" w:rsidP="00854F7D">
      <w:pPr>
        <w:rPr>
          <w:rFonts w:ascii="Times New Roman" w:hAnsi="Times New Roman" w:cs="Times New Roman"/>
          <w:sz w:val="20"/>
          <w:szCs w:val="20"/>
        </w:rPr>
      </w:pPr>
    </w:p>
    <w:p w:rsidR="007613D7" w:rsidRDefault="007613D7" w:rsidP="00854F7D">
      <w:pPr>
        <w:rPr>
          <w:rFonts w:ascii="Times New Roman" w:hAnsi="Times New Roman" w:cs="Times New Roman"/>
          <w:sz w:val="20"/>
          <w:szCs w:val="20"/>
        </w:rPr>
      </w:pPr>
    </w:p>
    <w:tbl>
      <w:tblPr>
        <w:tblStyle w:val="Tablaconcuadrcula"/>
        <w:tblW w:w="12791" w:type="dxa"/>
        <w:tblInd w:w="-34" w:type="dxa"/>
        <w:tblLayout w:type="fixed"/>
        <w:tblLook w:val="04A0" w:firstRow="1" w:lastRow="0" w:firstColumn="1" w:lastColumn="0" w:noHBand="0" w:noVBand="1"/>
      </w:tblPr>
      <w:tblGrid>
        <w:gridCol w:w="2757"/>
        <w:gridCol w:w="184"/>
        <w:gridCol w:w="2021"/>
        <w:gridCol w:w="587"/>
        <w:gridCol w:w="940"/>
        <w:gridCol w:w="183"/>
        <w:gridCol w:w="795"/>
        <w:gridCol w:w="330"/>
        <w:gridCol w:w="7"/>
        <w:gridCol w:w="1836"/>
        <w:gridCol w:w="3151"/>
      </w:tblGrid>
      <w:tr w:rsidR="007613D7" w:rsidRPr="00530C87" w:rsidTr="007613D7">
        <w:trPr>
          <w:gridAfter w:val="1"/>
          <w:wAfter w:w="3151" w:type="dxa"/>
        </w:trPr>
        <w:tc>
          <w:tcPr>
            <w:tcW w:w="9640" w:type="dxa"/>
            <w:gridSpan w:val="10"/>
            <w:shd w:val="clear" w:color="auto" w:fill="F2F2F2" w:themeFill="background1" w:themeFillShade="F2"/>
          </w:tcPr>
          <w:p w:rsidR="007613D7" w:rsidRPr="00530C87" w:rsidRDefault="007613D7" w:rsidP="004B4DE5">
            <w:pPr>
              <w:spacing w:after="0" w:line="240" w:lineRule="auto"/>
              <w:jc w:val="center"/>
              <w:rPr>
                <w:rFonts w:ascii="Arial" w:hAnsi="Arial" w:cs="Arial"/>
                <w:b/>
              </w:rPr>
            </w:pPr>
            <w:r w:rsidRPr="00530C87">
              <w:rPr>
                <w:rFonts w:ascii="Arial" w:hAnsi="Arial" w:cs="Arial"/>
                <w:b/>
              </w:rPr>
              <w:t>GUÍA DE PRÁCTICA DE LABORATORIO</w:t>
            </w:r>
          </w:p>
        </w:tc>
      </w:tr>
      <w:tr w:rsidR="007613D7" w:rsidRPr="00530C87" w:rsidTr="007613D7">
        <w:trPr>
          <w:gridAfter w:val="1"/>
          <w:wAfter w:w="3151" w:type="dxa"/>
        </w:trPr>
        <w:tc>
          <w:tcPr>
            <w:tcW w:w="2757" w:type="dxa"/>
            <w:shd w:val="clear" w:color="auto" w:fill="F2F2F2" w:themeFill="background1" w:themeFillShade="F2"/>
          </w:tcPr>
          <w:p w:rsidR="007613D7" w:rsidRPr="00530C87" w:rsidRDefault="007613D7" w:rsidP="004B4DE5">
            <w:pPr>
              <w:spacing w:after="0" w:line="240" w:lineRule="auto"/>
              <w:rPr>
                <w:rFonts w:ascii="Arial" w:hAnsi="Arial" w:cs="Arial"/>
                <w:b/>
              </w:rPr>
            </w:pPr>
            <w:r w:rsidRPr="00530C87">
              <w:rPr>
                <w:rFonts w:ascii="Arial" w:hAnsi="Arial" w:cs="Arial"/>
                <w:b/>
              </w:rPr>
              <w:t>PERÍODO ACADÉMICO</w:t>
            </w:r>
          </w:p>
        </w:tc>
        <w:tc>
          <w:tcPr>
            <w:tcW w:w="6883" w:type="dxa"/>
            <w:gridSpan w:val="9"/>
            <w:shd w:val="clear" w:color="auto" w:fill="F2F2F2" w:themeFill="background1" w:themeFillShade="F2"/>
          </w:tcPr>
          <w:p w:rsidR="007613D7" w:rsidRPr="00530C87" w:rsidRDefault="007613D7" w:rsidP="004B4DE5">
            <w:pPr>
              <w:spacing w:after="0" w:line="240" w:lineRule="auto"/>
              <w:rPr>
                <w:rFonts w:ascii="Arial" w:hAnsi="Arial" w:cs="Arial"/>
                <w:b/>
              </w:rPr>
            </w:pPr>
            <w:r>
              <w:rPr>
                <w:rFonts w:ascii="Arial" w:eastAsia="Arial" w:hAnsi="Arial" w:cs="Arial"/>
                <w:color w:val="000000"/>
              </w:rPr>
              <w:t>MAYO 2020 - OCTUBRE 2020</w:t>
            </w:r>
          </w:p>
        </w:tc>
      </w:tr>
      <w:tr w:rsidR="007613D7" w:rsidRPr="00530C87" w:rsidTr="007613D7">
        <w:trPr>
          <w:gridAfter w:val="1"/>
          <w:wAfter w:w="3151" w:type="dxa"/>
        </w:trPr>
        <w:tc>
          <w:tcPr>
            <w:tcW w:w="2757" w:type="dxa"/>
          </w:tcPr>
          <w:p w:rsidR="007613D7" w:rsidRPr="00530C87" w:rsidRDefault="007613D7" w:rsidP="004B4DE5">
            <w:pPr>
              <w:spacing w:after="0" w:line="240" w:lineRule="auto"/>
              <w:rPr>
                <w:rFonts w:ascii="Arial" w:hAnsi="Arial" w:cs="Arial"/>
                <w:b/>
              </w:rPr>
            </w:pPr>
            <w:r w:rsidRPr="00530C87">
              <w:rPr>
                <w:rFonts w:ascii="Arial" w:hAnsi="Arial" w:cs="Arial"/>
                <w:b/>
              </w:rPr>
              <w:t>ASIGNATURA</w:t>
            </w:r>
          </w:p>
        </w:tc>
        <w:tc>
          <w:tcPr>
            <w:tcW w:w="2792" w:type="dxa"/>
            <w:gridSpan w:val="3"/>
          </w:tcPr>
          <w:p w:rsidR="007613D7" w:rsidRPr="00530C87" w:rsidRDefault="007613D7" w:rsidP="004B4DE5">
            <w:pPr>
              <w:spacing w:after="0" w:line="240" w:lineRule="auto"/>
              <w:jc w:val="center"/>
              <w:rPr>
                <w:rFonts w:ascii="Arial" w:hAnsi="Arial" w:cs="Arial"/>
                <w:b/>
              </w:rPr>
            </w:pPr>
            <w:r w:rsidRPr="00530C87">
              <w:rPr>
                <w:rFonts w:ascii="Arial" w:hAnsi="Arial" w:cs="Arial"/>
                <w:b/>
              </w:rPr>
              <w:t>MICROBIOLOGÍA II</w:t>
            </w:r>
          </w:p>
        </w:tc>
        <w:tc>
          <w:tcPr>
            <w:tcW w:w="2248" w:type="dxa"/>
            <w:gridSpan w:val="4"/>
          </w:tcPr>
          <w:p w:rsidR="007613D7" w:rsidRPr="00530C87" w:rsidRDefault="007613D7" w:rsidP="004B4DE5">
            <w:pPr>
              <w:spacing w:after="0" w:line="240" w:lineRule="auto"/>
              <w:rPr>
                <w:rFonts w:ascii="Arial" w:hAnsi="Arial" w:cs="Arial"/>
                <w:b/>
              </w:rPr>
            </w:pPr>
            <w:r w:rsidRPr="00530C87">
              <w:rPr>
                <w:rFonts w:ascii="Arial" w:hAnsi="Arial" w:cs="Arial"/>
                <w:b/>
              </w:rPr>
              <w:t>SEMESTRE: 4</w:t>
            </w:r>
          </w:p>
        </w:tc>
        <w:tc>
          <w:tcPr>
            <w:tcW w:w="1843" w:type="dxa"/>
            <w:gridSpan w:val="2"/>
          </w:tcPr>
          <w:p w:rsidR="007613D7" w:rsidRPr="00530C87" w:rsidRDefault="007613D7" w:rsidP="004B4DE5">
            <w:pPr>
              <w:spacing w:after="0" w:line="240" w:lineRule="auto"/>
              <w:rPr>
                <w:rFonts w:ascii="Arial" w:hAnsi="Arial" w:cs="Arial"/>
                <w:b/>
              </w:rPr>
            </w:pPr>
            <w:r w:rsidRPr="00530C87">
              <w:rPr>
                <w:rFonts w:ascii="Arial" w:hAnsi="Arial" w:cs="Arial"/>
                <w:b/>
              </w:rPr>
              <w:t>PARALELO:</w:t>
            </w:r>
            <w:r>
              <w:rPr>
                <w:rFonts w:ascii="Arial" w:hAnsi="Arial" w:cs="Arial"/>
                <w:b/>
              </w:rPr>
              <w:t xml:space="preserve"> B</w:t>
            </w:r>
          </w:p>
        </w:tc>
      </w:tr>
      <w:tr w:rsidR="007613D7" w:rsidRPr="00530C87" w:rsidTr="007613D7">
        <w:trPr>
          <w:gridAfter w:val="1"/>
          <w:wAfter w:w="3151" w:type="dxa"/>
        </w:trPr>
        <w:tc>
          <w:tcPr>
            <w:tcW w:w="2757" w:type="dxa"/>
            <w:shd w:val="clear" w:color="auto" w:fill="F2F2F2" w:themeFill="background1" w:themeFillShade="F2"/>
          </w:tcPr>
          <w:p w:rsidR="007613D7" w:rsidRPr="00530C87" w:rsidRDefault="007613D7" w:rsidP="004B4DE5">
            <w:pPr>
              <w:spacing w:after="0" w:line="240" w:lineRule="auto"/>
              <w:rPr>
                <w:rFonts w:ascii="Arial" w:hAnsi="Arial" w:cs="Arial"/>
                <w:b/>
              </w:rPr>
            </w:pPr>
            <w:r w:rsidRPr="00530C87">
              <w:rPr>
                <w:rFonts w:ascii="Arial" w:hAnsi="Arial" w:cs="Arial"/>
                <w:b/>
              </w:rPr>
              <w:t xml:space="preserve">NOMBRE DEL </w:t>
            </w:r>
            <w:r w:rsidRPr="00530C87">
              <w:rPr>
                <w:rFonts w:ascii="Arial" w:hAnsi="Arial" w:cs="Arial"/>
                <w:b/>
              </w:rPr>
              <w:lastRenderedPageBreak/>
              <w:t>DOCENTE</w:t>
            </w:r>
          </w:p>
        </w:tc>
        <w:tc>
          <w:tcPr>
            <w:tcW w:w="6883" w:type="dxa"/>
            <w:gridSpan w:val="9"/>
          </w:tcPr>
          <w:p w:rsidR="007613D7" w:rsidRPr="00530C87" w:rsidRDefault="007613D7" w:rsidP="004B4DE5">
            <w:pPr>
              <w:spacing w:after="0"/>
              <w:rPr>
                <w:rFonts w:ascii="Arial" w:hAnsi="Arial" w:cs="Arial"/>
                <w:b/>
              </w:rPr>
            </w:pPr>
            <w:r w:rsidRPr="00530C87">
              <w:rPr>
                <w:rFonts w:ascii="Arial" w:hAnsi="Arial" w:cs="Arial"/>
                <w:b/>
              </w:rPr>
              <w:lastRenderedPageBreak/>
              <w:t>ANA CAROLINA GONZÁLEZ R</w:t>
            </w:r>
          </w:p>
        </w:tc>
      </w:tr>
      <w:tr w:rsidR="007613D7" w:rsidRPr="00530C87" w:rsidTr="007613D7">
        <w:trPr>
          <w:gridAfter w:val="1"/>
          <w:wAfter w:w="3151" w:type="dxa"/>
        </w:trPr>
        <w:tc>
          <w:tcPr>
            <w:tcW w:w="2757" w:type="dxa"/>
            <w:shd w:val="clear" w:color="auto" w:fill="F2F2F2" w:themeFill="background1" w:themeFillShade="F2"/>
          </w:tcPr>
          <w:p w:rsidR="007613D7" w:rsidRPr="00530C87" w:rsidRDefault="007613D7" w:rsidP="004B4DE5">
            <w:pPr>
              <w:spacing w:after="0"/>
              <w:ind w:left="-74"/>
              <w:rPr>
                <w:rFonts w:ascii="Arial" w:hAnsi="Arial" w:cs="Arial"/>
                <w:b/>
              </w:rPr>
            </w:pPr>
            <w:r w:rsidRPr="00530C87">
              <w:rPr>
                <w:rFonts w:ascii="Arial" w:hAnsi="Arial" w:cs="Arial"/>
                <w:b/>
              </w:rPr>
              <w:lastRenderedPageBreak/>
              <w:t xml:space="preserve"> FECHA</w:t>
            </w:r>
          </w:p>
        </w:tc>
        <w:tc>
          <w:tcPr>
            <w:tcW w:w="6883" w:type="dxa"/>
            <w:gridSpan w:val="9"/>
          </w:tcPr>
          <w:p w:rsidR="007613D7" w:rsidRPr="00530C87" w:rsidRDefault="007613D7" w:rsidP="004B4DE5">
            <w:pPr>
              <w:tabs>
                <w:tab w:val="left" w:pos="142"/>
              </w:tabs>
              <w:spacing w:after="0"/>
              <w:jc w:val="both"/>
              <w:rPr>
                <w:rFonts w:ascii="Arial" w:hAnsi="Arial" w:cs="Arial"/>
                <w:b/>
              </w:rPr>
            </w:pPr>
            <w:r>
              <w:rPr>
                <w:rFonts w:ascii="Arial" w:hAnsi="Arial" w:cs="Arial"/>
                <w:b/>
              </w:rPr>
              <w:t>24/08/2020</w:t>
            </w:r>
          </w:p>
        </w:tc>
      </w:tr>
      <w:tr w:rsidR="007613D7" w:rsidRPr="00530C87" w:rsidTr="007613D7">
        <w:trPr>
          <w:gridAfter w:val="1"/>
          <w:wAfter w:w="3151" w:type="dxa"/>
        </w:trPr>
        <w:tc>
          <w:tcPr>
            <w:tcW w:w="2757" w:type="dxa"/>
          </w:tcPr>
          <w:p w:rsidR="007613D7" w:rsidRPr="00530C87" w:rsidRDefault="007613D7" w:rsidP="004B4DE5">
            <w:pPr>
              <w:tabs>
                <w:tab w:val="left" w:pos="142"/>
              </w:tabs>
              <w:spacing w:after="0"/>
              <w:rPr>
                <w:rFonts w:ascii="Arial" w:hAnsi="Arial" w:cs="Arial"/>
                <w:b/>
              </w:rPr>
            </w:pPr>
            <w:r w:rsidRPr="00530C87">
              <w:rPr>
                <w:rFonts w:ascii="Arial" w:hAnsi="Arial" w:cs="Arial"/>
                <w:b/>
              </w:rPr>
              <w:t>NÚMERO DE PRÁCTICA</w:t>
            </w:r>
          </w:p>
        </w:tc>
        <w:tc>
          <w:tcPr>
            <w:tcW w:w="2205" w:type="dxa"/>
            <w:gridSpan w:val="2"/>
          </w:tcPr>
          <w:p w:rsidR="007613D7" w:rsidRPr="00530C87" w:rsidRDefault="007613D7" w:rsidP="004B4DE5">
            <w:pPr>
              <w:tabs>
                <w:tab w:val="left" w:pos="142"/>
              </w:tabs>
              <w:spacing w:after="0"/>
              <w:jc w:val="both"/>
              <w:rPr>
                <w:rFonts w:ascii="Arial" w:hAnsi="Arial" w:cs="Arial"/>
                <w:b/>
              </w:rPr>
            </w:pPr>
            <w:r>
              <w:rPr>
                <w:rFonts w:ascii="Arial" w:hAnsi="Arial" w:cs="Arial"/>
                <w:b/>
              </w:rPr>
              <w:t>4</w:t>
            </w:r>
          </w:p>
        </w:tc>
        <w:tc>
          <w:tcPr>
            <w:tcW w:w="2842" w:type="dxa"/>
            <w:gridSpan w:val="6"/>
          </w:tcPr>
          <w:p w:rsidR="007613D7" w:rsidRPr="00530C87" w:rsidRDefault="007613D7" w:rsidP="004B4DE5">
            <w:pPr>
              <w:tabs>
                <w:tab w:val="left" w:pos="142"/>
              </w:tabs>
              <w:spacing w:after="0"/>
              <w:jc w:val="both"/>
              <w:rPr>
                <w:rFonts w:ascii="Arial" w:hAnsi="Arial" w:cs="Arial"/>
                <w:b/>
              </w:rPr>
            </w:pPr>
            <w:r w:rsidRPr="00530C87">
              <w:rPr>
                <w:rFonts w:ascii="Arial" w:hAnsi="Arial" w:cs="Arial"/>
                <w:b/>
              </w:rPr>
              <w:t>HORA:</w:t>
            </w:r>
            <w:r>
              <w:rPr>
                <w:rFonts w:ascii="Arial" w:hAnsi="Arial" w:cs="Arial"/>
                <w:b/>
              </w:rPr>
              <w:t xml:space="preserve"> 10:00-13</w:t>
            </w:r>
            <w:r w:rsidRPr="00530C87">
              <w:rPr>
                <w:rFonts w:ascii="Arial" w:hAnsi="Arial" w:cs="Arial"/>
                <w:b/>
              </w:rPr>
              <w:t>:00H</w:t>
            </w:r>
          </w:p>
        </w:tc>
        <w:tc>
          <w:tcPr>
            <w:tcW w:w="1836" w:type="dxa"/>
          </w:tcPr>
          <w:p w:rsidR="007613D7" w:rsidRPr="00530C87" w:rsidRDefault="007613D7" w:rsidP="004B4DE5">
            <w:pPr>
              <w:spacing w:after="0"/>
              <w:jc w:val="both"/>
              <w:rPr>
                <w:rFonts w:ascii="Arial" w:hAnsi="Arial" w:cs="Arial"/>
                <w:b/>
              </w:rPr>
            </w:pPr>
            <w:r w:rsidRPr="00530C87">
              <w:rPr>
                <w:rFonts w:ascii="Arial" w:hAnsi="Arial" w:cs="Arial"/>
                <w:b/>
              </w:rPr>
              <w:t>DURACIÓN: 3H</w:t>
            </w:r>
          </w:p>
        </w:tc>
      </w:tr>
      <w:tr w:rsidR="007613D7" w:rsidRPr="00530C87" w:rsidTr="007613D7">
        <w:trPr>
          <w:gridAfter w:val="1"/>
          <w:wAfter w:w="3151" w:type="dxa"/>
          <w:trHeight w:val="417"/>
        </w:trPr>
        <w:tc>
          <w:tcPr>
            <w:tcW w:w="2757" w:type="dxa"/>
            <w:vMerge w:val="restart"/>
            <w:vAlign w:val="center"/>
          </w:tcPr>
          <w:p w:rsidR="007613D7" w:rsidRPr="00530C87" w:rsidRDefault="007613D7" w:rsidP="004B4DE5">
            <w:pPr>
              <w:spacing w:after="0"/>
              <w:rPr>
                <w:rFonts w:ascii="Arial" w:hAnsi="Arial" w:cs="Arial"/>
                <w:b/>
              </w:rPr>
            </w:pPr>
            <w:r w:rsidRPr="00530C87">
              <w:rPr>
                <w:rFonts w:ascii="Arial" w:hAnsi="Arial" w:cs="Arial"/>
                <w:b/>
              </w:rPr>
              <w:t>NOMBRE DE LOS ESTUDIANTES.</w:t>
            </w:r>
          </w:p>
        </w:tc>
        <w:tc>
          <w:tcPr>
            <w:tcW w:w="3732" w:type="dxa"/>
            <w:gridSpan w:val="4"/>
            <w:shd w:val="clear" w:color="auto" w:fill="F2F2F2" w:themeFill="background1" w:themeFillShade="F2"/>
          </w:tcPr>
          <w:p w:rsidR="007613D7" w:rsidRPr="00530C87" w:rsidRDefault="007613D7" w:rsidP="004B4DE5">
            <w:pPr>
              <w:spacing w:after="0"/>
              <w:jc w:val="center"/>
              <w:rPr>
                <w:rFonts w:ascii="Arial" w:hAnsi="Arial" w:cs="Arial"/>
                <w:b/>
              </w:rPr>
            </w:pPr>
            <w:r w:rsidRPr="00530C87">
              <w:rPr>
                <w:rFonts w:ascii="Arial" w:hAnsi="Arial" w:cs="Arial"/>
                <w:b/>
              </w:rPr>
              <w:t>GRUPO 1</w:t>
            </w:r>
          </w:p>
        </w:tc>
        <w:tc>
          <w:tcPr>
            <w:tcW w:w="3151" w:type="dxa"/>
            <w:gridSpan w:val="5"/>
            <w:shd w:val="clear" w:color="auto" w:fill="F2F2F2" w:themeFill="background1" w:themeFillShade="F2"/>
          </w:tcPr>
          <w:p w:rsidR="007613D7" w:rsidRPr="00530C87" w:rsidRDefault="007613D7" w:rsidP="004B4DE5">
            <w:pPr>
              <w:spacing w:after="0"/>
              <w:jc w:val="center"/>
              <w:rPr>
                <w:rFonts w:ascii="Arial" w:hAnsi="Arial" w:cs="Arial"/>
                <w:b/>
              </w:rPr>
            </w:pPr>
            <w:r w:rsidRPr="00530C87">
              <w:rPr>
                <w:rFonts w:ascii="Arial" w:hAnsi="Arial" w:cs="Arial"/>
                <w:b/>
              </w:rPr>
              <w:t>GRUPO 2</w:t>
            </w:r>
          </w:p>
        </w:tc>
      </w:tr>
      <w:tr w:rsidR="007613D7" w:rsidRPr="00530C87" w:rsidTr="007613D7">
        <w:trPr>
          <w:gridAfter w:val="1"/>
          <w:wAfter w:w="3151" w:type="dxa"/>
          <w:trHeight w:val="250"/>
        </w:trPr>
        <w:tc>
          <w:tcPr>
            <w:tcW w:w="2757" w:type="dxa"/>
            <w:vMerge/>
            <w:vAlign w:val="center"/>
          </w:tcPr>
          <w:p w:rsidR="007613D7" w:rsidRPr="00530C87" w:rsidRDefault="007613D7" w:rsidP="004B4DE5">
            <w:pPr>
              <w:spacing w:after="0"/>
              <w:ind w:right="-108"/>
              <w:rPr>
                <w:rFonts w:ascii="Arial" w:hAnsi="Arial" w:cs="Arial"/>
                <w:b/>
              </w:rPr>
            </w:pPr>
          </w:p>
        </w:tc>
        <w:tc>
          <w:tcPr>
            <w:tcW w:w="3732" w:type="dxa"/>
            <w:gridSpan w:val="4"/>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ALMACHI CHUQUILLA RICARDO ALONSO </w:t>
            </w:r>
          </w:p>
        </w:tc>
        <w:tc>
          <w:tcPr>
            <w:tcW w:w="3151" w:type="dxa"/>
            <w:gridSpan w:val="5"/>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MUÑOZ GUEVARA ALEJANDRO </w:t>
            </w:r>
          </w:p>
        </w:tc>
      </w:tr>
      <w:tr w:rsidR="007613D7" w:rsidRPr="00530C87" w:rsidTr="007613D7">
        <w:trPr>
          <w:gridAfter w:val="1"/>
          <w:wAfter w:w="3151" w:type="dxa"/>
          <w:trHeight w:val="214"/>
        </w:trPr>
        <w:tc>
          <w:tcPr>
            <w:tcW w:w="2757" w:type="dxa"/>
            <w:vMerge/>
            <w:vAlign w:val="center"/>
          </w:tcPr>
          <w:p w:rsidR="007613D7" w:rsidRPr="00530C87" w:rsidRDefault="007613D7" w:rsidP="004B4DE5">
            <w:pPr>
              <w:spacing w:after="0"/>
              <w:ind w:right="-108"/>
              <w:rPr>
                <w:rFonts w:ascii="Arial" w:hAnsi="Arial" w:cs="Arial"/>
                <w:b/>
              </w:rPr>
            </w:pPr>
          </w:p>
        </w:tc>
        <w:tc>
          <w:tcPr>
            <w:tcW w:w="3732" w:type="dxa"/>
            <w:gridSpan w:val="4"/>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AMPUDIA ARIAS ANA BELEN</w:t>
            </w:r>
          </w:p>
        </w:tc>
        <w:tc>
          <w:tcPr>
            <w:tcW w:w="3151" w:type="dxa"/>
            <w:gridSpan w:val="5"/>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PALOMO MASABANDA LESLIE PAMELA </w:t>
            </w:r>
          </w:p>
        </w:tc>
      </w:tr>
      <w:tr w:rsidR="007613D7" w:rsidRPr="00530C87" w:rsidTr="007613D7">
        <w:trPr>
          <w:gridAfter w:val="1"/>
          <w:wAfter w:w="3151" w:type="dxa"/>
          <w:trHeight w:val="258"/>
        </w:trPr>
        <w:tc>
          <w:tcPr>
            <w:tcW w:w="2757" w:type="dxa"/>
            <w:vMerge/>
            <w:vAlign w:val="center"/>
          </w:tcPr>
          <w:p w:rsidR="007613D7" w:rsidRPr="00530C87" w:rsidRDefault="007613D7" w:rsidP="004B4DE5">
            <w:pPr>
              <w:spacing w:after="0"/>
              <w:ind w:right="-108"/>
              <w:rPr>
                <w:rFonts w:ascii="Arial" w:hAnsi="Arial" w:cs="Arial"/>
                <w:b/>
              </w:rPr>
            </w:pPr>
          </w:p>
        </w:tc>
        <w:tc>
          <w:tcPr>
            <w:tcW w:w="3732" w:type="dxa"/>
            <w:gridSpan w:val="4"/>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ANALUISA MEJIA NORMA PAOLA - LEGALIZADA (DEFINITIVA)</w:t>
            </w:r>
          </w:p>
        </w:tc>
        <w:tc>
          <w:tcPr>
            <w:tcW w:w="3151" w:type="dxa"/>
            <w:gridSpan w:val="5"/>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PUJOS AGUALONGO ARIANA </w:t>
            </w:r>
          </w:p>
        </w:tc>
      </w:tr>
      <w:tr w:rsidR="007613D7" w:rsidRPr="00530C87" w:rsidTr="007613D7">
        <w:trPr>
          <w:gridAfter w:val="1"/>
          <w:wAfter w:w="3151" w:type="dxa"/>
          <w:trHeight w:val="277"/>
        </w:trPr>
        <w:tc>
          <w:tcPr>
            <w:tcW w:w="2757" w:type="dxa"/>
            <w:vMerge/>
            <w:vAlign w:val="center"/>
          </w:tcPr>
          <w:p w:rsidR="007613D7" w:rsidRPr="00530C87" w:rsidRDefault="007613D7" w:rsidP="004B4DE5">
            <w:pPr>
              <w:spacing w:after="0"/>
              <w:ind w:right="-108"/>
              <w:rPr>
                <w:rFonts w:ascii="Arial" w:hAnsi="Arial" w:cs="Arial"/>
                <w:b/>
              </w:rPr>
            </w:pPr>
          </w:p>
        </w:tc>
        <w:tc>
          <w:tcPr>
            <w:tcW w:w="3732" w:type="dxa"/>
            <w:gridSpan w:val="4"/>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BARRIGAS PEÑAFIEL EVELYN KATHERYNE -</w:t>
            </w:r>
          </w:p>
        </w:tc>
        <w:tc>
          <w:tcPr>
            <w:tcW w:w="3151" w:type="dxa"/>
            <w:gridSpan w:val="5"/>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QUINTANILLA </w:t>
            </w:r>
            <w:proofErr w:type="spellStart"/>
            <w:r w:rsidRPr="00215884">
              <w:rPr>
                <w:rFonts w:ascii="Arial" w:eastAsia="Arial" w:hAnsi="Arial" w:cs="Arial"/>
                <w:color w:val="000000"/>
                <w:sz w:val="16"/>
                <w:szCs w:val="16"/>
              </w:rPr>
              <w:t>QUINTANILLA</w:t>
            </w:r>
            <w:proofErr w:type="spellEnd"/>
            <w:r w:rsidRPr="00215884">
              <w:rPr>
                <w:rFonts w:ascii="Arial" w:eastAsia="Arial" w:hAnsi="Arial" w:cs="Arial"/>
                <w:color w:val="000000"/>
                <w:sz w:val="16"/>
                <w:szCs w:val="16"/>
              </w:rPr>
              <w:t xml:space="preserve"> ANA ELIZABETH </w:t>
            </w:r>
          </w:p>
        </w:tc>
      </w:tr>
      <w:tr w:rsidR="007613D7" w:rsidRPr="00530C87" w:rsidTr="007613D7">
        <w:trPr>
          <w:gridAfter w:val="1"/>
          <w:wAfter w:w="3151" w:type="dxa"/>
          <w:trHeight w:val="124"/>
        </w:trPr>
        <w:tc>
          <w:tcPr>
            <w:tcW w:w="2757" w:type="dxa"/>
            <w:vMerge/>
            <w:vAlign w:val="center"/>
          </w:tcPr>
          <w:p w:rsidR="007613D7" w:rsidRPr="00530C87" w:rsidRDefault="007613D7" w:rsidP="004B4DE5">
            <w:pPr>
              <w:spacing w:after="0"/>
              <w:ind w:right="-108"/>
              <w:rPr>
                <w:rFonts w:ascii="Arial" w:hAnsi="Arial" w:cs="Arial"/>
                <w:b/>
              </w:rPr>
            </w:pPr>
          </w:p>
        </w:tc>
        <w:tc>
          <w:tcPr>
            <w:tcW w:w="3732" w:type="dxa"/>
            <w:gridSpan w:val="4"/>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CAMPOVERDE JAYA NICOLE ESTEFANIA </w:t>
            </w:r>
          </w:p>
        </w:tc>
        <w:tc>
          <w:tcPr>
            <w:tcW w:w="3151" w:type="dxa"/>
            <w:gridSpan w:val="5"/>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RIOFRIO MONGE VERONICA ESTEFANIA </w:t>
            </w:r>
          </w:p>
        </w:tc>
      </w:tr>
      <w:tr w:rsidR="007613D7" w:rsidRPr="00530C87" w:rsidTr="007613D7">
        <w:trPr>
          <w:gridAfter w:val="1"/>
          <w:wAfter w:w="3151" w:type="dxa"/>
          <w:trHeight w:val="285"/>
        </w:trPr>
        <w:tc>
          <w:tcPr>
            <w:tcW w:w="2757" w:type="dxa"/>
            <w:vMerge/>
            <w:vAlign w:val="center"/>
          </w:tcPr>
          <w:p w:rsidR="007613D7" w:rsidRPr="00530C87" w:rsidRDefault="007613D7" w:rsidP="004B4DE5">
            <w:pPr>
              <w:spacing w:after="0"/>
              <w:ind w:right="-108"/>
              <w:rPr>
                <w:rFonts w:ascii="Arial" w:hAnsi="Arial" w:cs="Arial"/>
                <w:b/>
              </w:rPr>
            </w:pPr>
          </w:p>
        </w:tc>
        <w:tc>
          <w:tcPr>
            <w:tcW w:w="3732" w:type="dxa"/>
            <w:gridSpan w:val="4"/>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CARRILLO BECERRA JENNIFER IVETTE </w:t>
            </w:r>
          </w:p>
        </w:tc>
        <w:tc>
          <w:tcPr>
            <w:tcW w:w="3151" w:type="dxa"/>
            <w:gridSpan w:val="5"/>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ROBLES REYES ROSA ANGELICA - </w:t>
            </w:r>
          </w:p>
        </w:tc>
      </w:tr>
      <w:tr w:rsidR="007613D7" w:rsidRPr="00530C87" w:rsidTr="007613D7">
        <w:trPr>
          <w:gridAfter w:val="1"/>
          <w:wAfter w:w="3151" w:type="dxa"/>
          <w:trHeight w:val="274"/>
        </w:trPr>
        <w:tc>
          <w:tcPr>
            <w:tcW w:w="2757" w:type="dxa"/>
            <w:vMerge/>
            <w:vAlign w:val="center"/>
          </w:tcPr>
          <w:p w:rsidR="007613D7" w:rsidRPr="00530C87" w:rsidRDefault="007613D7" w:rsidP="004B4DE5">
            <w:pPr>
              <w:spacing w:after="0"/>
              <w:ind w:right="-108"/>
              <w:rPr>
                <w:rFonts w:ascii="Arial" w:hAnsi="Arial" w:cs="Arial"/>
                <w:b/>
              </w:rPr>
            </w:pPr>
          </w:p>
        </w:tc>
        <w:tc>
          <w:tcPr>
            <w:tcW w:w="3732" w:type="dxa"/>
            <w:gridSpan w:val="4"/>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CHARCO VARGAS JHEISON VINICIO - LEGALIZADA (DEFINITIVA)</w:t>
            </w:r>
          </w:p>
        </w:tc>
        <w:tc>
          <w:tcPr>
            <w:tcW w:w="3151" w:type="dxa"/>
            <w:gridSpan w:val="5"/>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ROJAS LIZCANO LUCERO NAYLETH - </w:t>
            </w:r>
          </w:p>
        </w:tc>
      </w:tr>
      <w:tr w:rsidR="007613D7" w:rsidRPr="00530C87" w:rsidTr="007613D7">
        <w:trPr>
          <w:gridAfter w:val="1"/>
          <w:wAfter w:w="3151" w:type="dxa"/>
          <w:trHeight w:val="265"/>
        </w:trPr>
        <w:tc>
          <w:tcPr>
            <w:tcW w:w="2757" w:type="dxa"/>
            <w:vMerge/>
            <w:vAlign w:val="center"/>
          </w:tcPr>
          <w:p w:rsidR="007613D7" w:rsidRPr="00530C87" w:rsidRDefault="007613D7" w:rsidP="004B4DE5">
            <w:pPr>
              <w:spacing w:after="0"/>
              <w:ind w:right="-108"/>
              <w:rPr>
                <w:rFonts w:ascii="Arial" w:hAnsi="Arial" w:cs="Arial"/>
                <w:b/>
              </w:rPr>
            </w:pPr>
          </w:p>
        </w:tc>
        <w:tc>
          <w:tcPr>
            <w:tcW w:w="3732" w:type="dxa"/>
            <w:gridSpan w:val="4"/>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CUENCA GAONA HEYDI CRISTINA</w:t>
            </w:r>
          </w:p>
        </w:tc>
        <w:tc>
          <w:tcPr>
            <w:tcW w:w="3151" w:type="dxa"/>
            <w:gridSpan w:val="5"/>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SALAZAR MARROQUIN ALEJANDRA ELIZABETH </w:t>
            </w:r>
          </w:p>
        </w:tc>
      </w:tr>
      <w:tr w:rsidR="007613D7" w:rsidRPr="00530C87" w:rsidTr="007613D7">
        <w:trPr>
          <w:gridAfter w:val="1"/>
          <w:wAfter w:w="3151" w:type="dxa"/>
          <w:trHeight w:val="265"/>
        </w:trPr>
        <w:tc>
          <w:tcPr>
            <w:tcW w:w="2757" w:type="dxa"/>
            <w:vMerge/>
            <w:vAlign w:val="center"/>
          </w:tcPr>
          <w:p w:rsidR="007613D7" w:rsidRPr="00530C87" w:rsidRDefault="007613D7" w:rsidP="004B4DE5">
            <w:pPr>
              <w:spacing w:after="0"/>
              <w:ind w:right="-108"/>
              <w:rPr>
                <w:rFonts w:ascii="Arial" w:hAnsi="Arial" w:cs="Arial"/>
                <w:b/>
              </w:rPr>
            </w:pPr>
          </w:p>
        </w:tc>
        <w:tc>
          <w:tcPr>
            <w:tcW w:w="3732" w:type="dxa"/>
            <w:gridSpan w:val="4"/>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MALACATUS VALDIVIEZO JOEL ALEXANDER </w:t>
            </w:r>
          </w:p>
        </w:tc>
        <w:tc>
          <w:tcPr>
            <w:tcW w:w="3151" w:type="dxa"/>
            <w:gridSpan w:val="5"/>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SAMANIEGO PARRA THALIA XIOMARA - </w:t>
            </w:r>
          </w:p>
        </w:tc>
      </w:tr>
      <w:tr w:rsidR="007613D7" w:rsidRPr="00530C87" w:rsidTr="007613D7">
        <w:trPr>
          <w:gridAfter w:val="1"/>
          <w:wAfter w:w="3151" w:type="dxa"/>
          <w:trHeight w:val="227"/>
        </w:trPr>
        <w:tc>
          <w:tcPr>
            <w:tcW w:w="2757" w:type="dxa"/>
            <w:vMerge/>
            <w:tcBorders>
              <w:bottom w:val="single" w:sz="4" w:space="0" w:color="FFFFFF" w:themeColor="background1"/>
            </w:tcBorders>
            <w:vAlign w:val="center"/>
          </w:tcPr>
          <w:p w:rsidR="007613D7" w:rsidRPr="00530C87" w:rsidRDefault="007613D7" w:rsidP="004B4DE5">
            <w:pPr>
              <w:spacing w:after="0"/>
              <w:ind w:right="-108"/>
              <w:rPr>
                <w:rFonts w:ascii="Arial" w:hAnsi="Arial" w:cs="Arial"/>
                <w:b/>
              </w:rPr>
            </w:pPr>
          </w:p>
        </w:tc>
        <w:tc>
          <w:tcPr>
            <w:tcW w:w="3732" w:type="dxa"/>
            <w:gridSpan w:val="4"/>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MEJIA CHICAIZA ANTHONY JAVIER -</w:t>
            </w:r>
          </w:p>
        </w:tc>
        <w:tc>
          <w:tcPr>
            <w:tcW w:w="3151" w:type="dxa"/>
            <w:gridSpan w:val="5"/>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SANGOTUÑA PILAGUANO MARYURI GUADALUPE </w:t>
            </w:r>
          </w:p>
        </w:tc>
      </w:tr>
      <w:tr w:rsidR="007613D7" w:rsidRPr="00530C87" w:rsidTr="007613D7">
        <w:trPr>
          <w:gridAfter w:val="1"/>
          <w:wAfter w:w="3151" w:type="dxa"/>
          <w:trHeight w:val="227"/>
        </w:trPr>
        <w:tc>
          <w:tcPr>
            <w:tcW w:w="2757" w:type="dxa"/>
            <w:tcBorders>
              <w:top w:val="single" w:sz="4" w:space="0" w:color="FFFFFF" w:themeColor="background1"/>
              <w:bottom w:val="single" w:sz="4" w:space="0" w:color="FFFFFF" w:themeColor="background1"/>
            </w:tcBorders>
            <w:vAlign w:val="center"/>
          </w:tcPr>
          <w:p w:rsidR="007613D7" w:rsidRPr="00530C87" w:rsidRDefault="007613D7" w:rsidP="004B4DE5">
            <w:pPr>
              <w:spacing w:after="0"/>
              <w:ind w:right="-108"/>
              <w:rPr>
                <w:rFonts w:ascii="Arial" w:hAnsi="Arial" w:cs="Arial"/>
                <w:b/>
              </w:rPr>
            </w:pPr>
          </w:p>
        </w:tc>
        <w:tc>
          <w:tcPr>
            <w:tcW w:w="3732" w:type="dxa"/>
            <w:gridSpan w:val="4"/>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MINA VASQUEZ KIARA STEFANIA -</w:t>
            </w:r>
          </w:p>
        </w:tc>
        <w:tc>
          <w:tcPr>
            <w:tcW w:w="3151" w:type="dxa"/>
            <w:gridSpan w:val="5"/>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SILVA DURAN NATALIA ESTEFANIA - </w:t>
            </w:r>
          </w:p>
        </w:tc>
      </w:tr>
      <w:tr w:rsidR="007613D7" w:rsidRPr="00530C87" w:rsidTr="007613D7">
        <w:trPr>
          <w:gridAfter w:val="1"/>
          <w:wAfter w:w="3151" w:type="dxa"/>
          <w:trHeight w:val="227"/>
        </w:trPr>
        <w:tc>
          <w:tcPr>
            <w:tcW w:w="2757" w:type="dxa"/>
            <w:tcBorders>
              <w:top w:val="single" w:sz="4" w:space="0" w:color="FFFFFF" w:themeColor="background1"/>
              <w:bottom w:val="single" w:sz="4" w:space="0" w:color="FFFFFF" w:themeColor="background1"/>
            </w:tcBorders>
            <w:vAlign w:val="center"/>
          </w:tcPr>
          <w:p w:rsidR="007613D7" w:rsidRPr="00530C87" w:rsidRDefault="007613D7" w:rsidP="004B4DE5">
            <w:pPr>
              <w:spacing w:after="0"/>
              <w:ind w:right="-108"/>
              <w:rPr>
                <w:rFonts w:ascii="Arial" w:hAnsi="Arial" w:cs="Arial"/>
                <w:b/>
              </w:rPr>
            </w:pPr>
          </w:p>
        </w:tc>
        <w:tc>
          <w:tcPr>
            <w:tcW w:w="3732" w:type="dxa"/>
            <w:gridSpan w:val="4"/>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MULLO ANILEMA GEORGINA NOEMI </w:t>
            </w:r>
          </w:p>
        </w:tc>
        <w:tc>
          <w:tcPr>
            <w:tcW w:w="3151" w:type="dxa"/>
            <w:gridSpan w:val="5"/>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TANGUILA ANDY MIRKA ROCIO -</w:t>
            </w:r>
          </w:p>
        </w:tc>
      </w:tr>
      <w:tr w:rsidR="007613D7" w:rsidRPr="00530C87" w:rsidTr="007613D7">
        <w:trPr>
          <w:gridAfter w:val="1"/>
          <w:wAfter w:w="3151" w:type="dxa"/>
          <w:trHeight w:val="227"/>
        </w:trPr>
        <w:tc>
          <w:tcPr>
            <w:tcW w:w="2757" w:type="dxa"/>
            <w:tcBorders>
              <w:top w:val="single" w:sz="4" w:space="0" w:color="FFFFFF" w:themeColor="background1"/>
            </w:tcBorders>
            <w:vAlign w:val="center"/>
          </w:tcPr>
          <w:p w:rsidR="007613D7" w:rsidRPr="00530C87" w:rsidRDefault="007613D7" w:rsidP="004B4DE5">
            <w:pPr>
              <w:spacing w:after="0"/>
              <w:ind w:right="-108"/>
              <w:rPr>
                <w:rFonts w:ascii="Arial" w:hAnsi="Arial" w:cs="Arial"/>
                <w:b/>
              </w:rPr>
            </w:pPr>
          </w:p>
        </w:tc>
        <w:tc>
          <w:tcPr>
            <w:tcW w:w="3732" w:type="dxa"/>
            <w:gridSpan w:val="4"/>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VEINTIMILLA SOLIZ KELY JACQUELINE </w:t>
            </w:r>
          </w:p>
        </w:tc>
        <w:tc>
          <w:tcPr>
            <w:tcW w:w="3151" w:type="dxa"/>
            <w:gridSpan w:val="5"/>
          </w:tcPr>
          <w:p w:rsidR="007613D7" w:rsidRPr="00215884" w:rsidRDefault="007613D7" w:rsidP="004B4DE5">
            <w:pPr>
              <w:spacing w:after="0" w:line="240" w:lineRule="auto"/>
              <w:rPr>
                <w:rFonts w:ascii="Arial" w:hAnsi="Arial" w:cs="Arial"/>
                <w:sz w:val="16"/>
                <w:szCs w:val="16"/>
              </w:rPr>
            </w:pPr>
            <w:r w:rsidRPr="00215884">
              <w:rPr>
                <w:rFonts w:ascii="Arial" w:eastAsia="Arial" w:hAnsi="Arial" w:cs="Arial"/>
                <w:color w:val="000000"/>
                <w:sz w:val="16"/>
                <w:szCs w:val="16"/>
              </w:rPr>
              <w:t>YUGCHA VERDESOTO ARACELLY IBETH</w:t>
            </w:r>
          </w:p>
        </w:tc>
      </w:tr>
      <w:tr w:rsidR="007613D7" w:rsidRPr="00530C87" w:rsidTr="007613D7">
        <w:tc>
          <w:tcPr>
            <w:tcW w:w="2757" w:type="dxa"/>
            <w:shd w:val="clear" w:color="auto" w:fill="F2F2F2" w:themeFill="background1" w:themeFillShade="F2"/>
            <w:vAlign w:val="center"/>
          </w:tcPr>
          <w:p w:rsidR="007613D7" w:rsidRPr="00530C87" w:rsidRDefault="007613D7" w:rsidP="004B4DE5">
            <w:pPr>
              <w:spacing w:after="0"/>
              <w:ind w:left="-74" w:right="-179"/>
              <w:rPr>
                <w:rFonts w:ascii="Arial" w:hAnsi="Arial" w:cs="Arial"/>
                <w:b/>
              </w:rPr>
            </w:pPr>
            <w:r w:rsidRPr="00530C87">
              <w:rPr>
                <w:rFonts w:ascii="Arial" w:hAnsi="Arial" w:cs="Arial"/>
                <w:b/>
              </w:rPr>
              <w:t xml:space="preserve">  LUGAR DE LA PRÁCTICA</w:t>
            </w:r>
          </w:p>
        </w:tc>
        <w:tc>
          <w:tcPr>
            <w:tcW w:w="6883" w:type="dxa"/>
            <w:gridSpan w:val="9"/>
          </w:tcPr>
          <w:p w:rsidR="007613D7" w:rsidRPr="00215884" w:rsidRDefault="007613D7" w:rsidP="004B4DE5">
            <w:pPr>
              <w:spacing w:after="0" w:line="240" w:lineRule="auto"/>
              <w:rPr>
                <w:rFonts w:ascii="Arial" w:hAnsi="Arial" w:cs="Arial"/>
                <w:sz w:val="16"/>
                <w:szCs w:val="16"/>
              </w:rPr>
            </w:pPr>
            <w:r>
              <w:rPr>
                <w:rFonts w:ascii="Arial" w:hAnsi="Arial" w:cs="Arial"/>
                <w:color w:val="000000"/>
                <w:lang w:val="es-ES"/>
              </w:rPr>
              <w:t>Aula virtual</w:t>
            </w:r>
          </w:p>
        </w:tc>
        <w:tc>
          <w:tcPr>
            <w:tcW w:w="3151" w:type="dxa"/>
          </w:tcPr>
          <w:p w:rsidR="007613D7" w:rsidRPr="00215884" w:rsidRDefault="007613D7" w:rsidP="004B4DE5">
            <w:pPr>
              <w:spacing w:after="0" w:line="240" w:lineRule="auto"/>
              <w:rPr>
                <w:rFonts w:ascii="Arial" w:hAnsi="Arial" w:cs="Arial"/>
                <w:sz w:val="16"/>
                <w:szCs w:val="16"/>
              </w:rPr>
            </w:pPr>
          </w:p>
        </w:tc>
      </w:tr>
      <w:tr w:rsidR="007613D7" w:rsidRPr="00530C87" w:rsidTr="007613D7">
        <w:trPr>
          <w:gridAfter w:val="1"/>
          <w:wAfter w:w="3151" w:type="dxa"/>
        </w:trPr>
        <w:tc>
          <w:tcPr>
            <w:tcW w:w="2757" w:type="dxa"/>
            <w:vAlign w:val="center"/>
          </w:tcPr>
          <w:p w:rsidR="007613D7" w:rsidRPr="00530C87" w:rsidRDefault="007613D7" w:rsidP="004B4DE5">
            <w:pPr>
              <w:spacing w:after="0"/>
              <w:rPr>
                <w:rFonts w:ascii="Arial" w:hAnsi="Arial" w:cs="Arial"/>
                <w:b/>
              </w:rPr>
            </w:pPr>
            <w:r w:rsidRPr="00530C87">
              <w:rPr>
                <w:rFonts w:ascii="Arial" w:hAnsi="Arial" w:cs="Arial"/>
                <w:b/>
              </w:rPr>
              <w:t>TÍTULO DE LA UNIDAD</w:t>
            </w:r>
          </w:p>
        </w:tc>
        <w:tc>
          <w:tcPr>
            <w:tcW w:w="6883" w:type="dxa"/>
            <w:gridSpan w:val="9"/>
          </w:tcPr>
          <w:p w:rsidR="007613D7" w:rsidRPr="00530C87" w:rsidRDefault="007613D7" w:rsidP="004B4DE5">
            <w:pPr>
              <w:autoSpaceDE w:val="0"/>
              <w:autoSpaceDN w:val="0"/>
              <w:adjustRightInd w:val="0"/>
              <w:spacing w:after="0" w:line="240" w:lineRule="auto"/>
              <w:rPr>
                <w:rFonts w:ascii="Arial" w:hAnsi="Arial" w:cs="Arial"/>
                <w:color w:val="000000"/>
                <w:lang w:val="es-ES"/>
              </w:rPr>
            </w:pPr>
            <w:r w:rsidRPr="00530C87">
              <w:rPr>
                <w:rFonts w:ascii="Arial" w:hAnsi="Arial" w:cs="Arial"/>
                <w:color w:val="000000"/>
                <w:lang w:val="es-ES"/>
              </w:rPr>
              <w:t>BACTERIAS GRAM POSITIVAS  Y  GRAM NEGATIVAS</w:t>
            </w:r>
          </w:p>
        </w:tc>
      </w:tr>
      <w:tr w:rsidR="007613D7" w:rsidRPr="00530C87" w:rsidTr="007613D7">
        <w:trPr>
          <w:gridAfter w:val="1"/>
          <w:wAfter w:w="3151" w:type="dxa"/>
        </w:trPr>
        <w:tc>
          <w:tcPr>
            <w:tcW w:w="2757" w:type="dxa"/>
            <w:shd w:val="clear" w:color="auto" w:fill="F2F2F2" w:themeFill="background1" w:themeFillShade="F2"/>
            <w:vAlign w:val="center"/>
          </w:tcPr>
          <w:p w:rsidR="007613D7" w:rsidRPr="00530C87" w:rsidRDefault="007613D7" w:rsidP="004B4DE5">
            <w:pPr>
              <w:spacing w:after="0"/>
              <w:rPr>
                <w:rFonts w:ascii="Arial" w:hAnsi="Arial" w:cs="Arial"/>
                <w:b/>
              </w:rPr>
            </w:pPr>
            <w:r w:rsidRPr="00530C87">
              <w:rPr>
                <w:rFonts w:ascii="Arial" w:hAnsi="Arial" w:cs="Arial"/>
                <w:b/>
              </w:rPr>
              <w:t>TEMA DE LA PRÁCTICA</w:t>
            </w:r>
          </w:p>
        </w:tc>
        <w:tc>
          <w:tcPr>
            <w:tcW w:w="6883" w:type="dxa"/>
            <w:gridSpan w:val="9"/>
            <w:vAlign w:val="center"/>
          </w:tcPr>
          <w:p w:rsidR="007613D7" w:rsidRPr="00530C87" w:rsidRDefault="007613D7" w:rsidP="004B4DE5">
            <w:pPr>
              <w:autoSpaceDE w:val="0"/>
              <w:autoSpaceDN w:val="0"/>
              <w:adjustRightInd w:val="0"/>
              <w:spacing w:after="0" w:line="240" w:lineRule="auto"/>
              <w:rPr>
                <w:rFonts w:ascii="Arial" w:hAnsi="Arial" w:cs="Arial"/>
                <w:color w:val="000000"/>
                <w:lang w:val="es-ES"/>
              </w:rPr>
            </w:pPr>
            <w:r>
              <w:rPr>
                <w:rFonts w:ascii="Arial" w:hAnsi="Arial" w:cs="Arial"/>
                <w:color w:val="000000"/>
                <w:lang w:val="es-ES"/>
              </w:rPr>
              <w:t xml:space="preserve">Secreción </w:t>
            </w:r>
            <w:proofErr w:type="spellStart"/>
            <w:r>
              <w:rPr>
                <w:rFonts w:ascii="Arial" w:hAnsi="Arial" w:cs="Arial"/>
                <w:color w:val="000000"/>
                <w:lang w:val="es-ES"/>
              </w:rPr>
              <w:t>ótica</w:t>
            </w:r>
            <w:proofErr w:type="spellEnd"/>
          </w:p>
        </w:tc>
      </w:tr>
      <w:tr w:rsidR="007613D7" w:rsidRPr="00530C87" w:rsidTr="007613D7">
        <w:trPr>
          <w:gridAfter w:val="1"/>
          <w:wAfter w:w="3151" w:type="dxa"/>
        </w:trPr>
        <w:tc>
          <w:tcPr>
            <w:tcW w:w="9640" w:type="dxa"/>
            <w:gridSpan w:val="10"/>
            <w:vAlign w:val="center"/>
          </w:tcPr>
          <w:p w:rsidR="007613D7" w:rsidRPr="00530C87" w:rsidRDefault="007613D7" w:rsidP="004B4DE5">
            <w:pPr>
              <w:spacing w:after="0"/>
              <w:jc w:val="both"/>
              <w:rPr>
                <w:rFonts w:ascii="Arial" w:hAnsi="Arial" w:cs="Arial"/>
                <w:b/>
              </w:rPr>
            </w:pPr>
            <w:r w:rsidRPr="00530C87">
              <w:rPr>
                <w:rFonts w:ascii="Arial" w:hAnsi="Arial" w:cs="Arial"/>
                <w:b/>
              </w:rPr>
              <w:t>RESULTADO DE APRENDIZAJE.</w:t>
            </w:r>
          </w:p>
        </w:tc>
      </w:tr>
      <w:tr w:rsidR="007613D7" w:rsidRPr="00530C87" w:rsidTr="007613D7">
        <w:trPr>
          <w:gridAfter w:val="1"/>
          <w:wAfter w:w="3151" w:type="dxa"/>
          <w:trHeight w:val="501"/>
        </w:trPr>
        <w:tc>
          <w:tcPr>
            <w:tcW w:w="9640" w:type="dxa"/>
            <w:gridSpan w:val="10"/>
            <w:vAlign w:val="center"/>
          </w:tcPr>
          <w:p w:rsidR="007613D7" w:rsidRPr="00530C87" w:rsidRDefault="007613D7" w:rsidP="004B4DE5">
            <w:pPr>
              <w:autoSpaceDE w:val="0"/>
              <w:autoSpaceDN w:val="0"/>
              <w:adjustRightInd w:val="0"/>
              <w:spacing w:after="0" w:line="240" w:lineRule="auto"/>
              <w:rPr>
                <w:rFonts w:ascii="Arial" w:hAnsi="Arial" w:cs="Arial"/>
                <w:color w:val="000000"/>
                <w:lang w:val="es-ES"/>
              </w:rPr>
            </w:pPr>
            <w:r w:rsidRPr="00530C87">
              <w:rPr>
                <w:rFonts w:ascii="Arial" w:hAnsi="Arial" w:cs="Arial"/>
                <w:color w:val="000000"/>
                <w:lang w:val="es-ES"/>
              </w:rPr>
              <w:t>Diagnostica  e identifica las infecciones  de bacterias Gram positivas y Gram negativas en órganos y Sistemas. Evalúa la sensibilidad y resistencia bacteriana con la ayuda del antibiograma.</w:t>
            </w:r>
          </w:p>
        </w:tc>
      </w:tr>
      <w:tr w:rsidR="007613D7" w:rsidRPr="00530C87" w:rsidTr="007613D7">
        <w:trPr>
          <w:gridAfter w:val="1"/>
          <w:wAfter w:w="3151" w:type="dxa"/>
        </w:trPr>
        <w:tc>
          <w:tcPr>
            <w:tcW w:w="2757" w:type="dxa"/>
            <w:shd w:val="clear" w:color="auto" w:fill="F2F2F2" w:themeFill="background1" w:themeFillShade="F2"/>
            <w:vAlign w:val="center"/>
          </w:tcPr>
          <w:p w:rsidR="007613D7" w:rsidRPr="00530C87" w:rsidRDefault="007613D7" w:rsidP="004B4DE5">
            <w:pPr>
              <w:spacing w:after="0"/>
              <w:rPr>
                <w:rFonts w:ascii="Arial" w:hAnsi="Arial" w:cs="Arial"/>
                <w:b/>
              </w:rPr>
            </w:pPr>
            <w:r w:rsidRPr="00530C87">
              <w:rPr>
                <w:rFonts w:ascii="Arial" w:hAnsi="Arial" w:cs="Arial"/>
                <w:b/>
              </w:rPr>
              <w:t>OBJETIVO GENERAL</w:t>
            </w:r>
          </w:p>
        </w:tc>
        <w:tc>
          <w:tcPr>
            <w:tcW w:w="6883" w:type="dxa"/>
            <w:gridSpan w:val="9"/>
            <w:vAlign w:val="center"/>
          </w:tcPr>
          <w:p w:rsidR="007613D7" w:rsidRPr="00530C87" w:rsidRDefault="007613D7" w:rsidP="004B4DE5">
            <w:pPr>
              <w:spacing w:after="0" w:line="240" w:lineRule="auto"/>
              <w:jc w:val="both"/>
              <w:rPr>
                <w:rFonts w:ascii="Arial" w:eastAsia="Times New Roman" w:hAnsi="Arial" w:cs="Arial"/>
                <w:lang w:val="es-ES" w:eastAsia="es-ES"/>
              </w:rPr>
            </w:pPr>
            <w:r w:rsidRPr="00530C87">
              <w:rPr>
                <w:rFonts w:ascii="Arial" w:eastAsia="Times New Roman" w:hAnsi="Arial" w:cs="Arial"/>
                <w:lang w:val="es-ES" w:eastAsia="es-ES"/>
              </w:rPr>
              <w:t xml:space="preserve">Aplicar los métodos convencionales para el diagnóstico microbiológico de las infecciones </w:t>
            </w:r>
            <w:proofErr w:type="spellStart"/>
            <w:r w:rsidRPr="00530C87">
              <w:rPr>
                <w:rFonts w:ascii="Arial" w:eastAsia="Times New Roman" w:hAnsi="Arial" w:cs="Arial"/>
                <w:lang w:val="es-ES" w:eastAsia="es-ES"/>
              </w:rPr>
              <w:t>óticas</w:t>
            </w:r>
            <w:proofErr w:type="spellEnd"/>
            <w:r w:rsidRPr="00530C87">
              <w:rPr>
                <w:rFonts w:ascii="Arial" w:eastAsia="Times New Roman" w:hAnsi="Arial" w:cs="Arial"/>
                <w:lang w:val="es-ES" w:eastAsia="es-ES"/>
              </w:rPr>
              <w:t>.</w:t>
            </w:r>
          </w:p>
        </w:tc>
      </w:tr>
      <w:tr w:rsidR="007613D7" w:rsidRPr="00530C87" w:rsidTr="007613D7">
        <w:trPr>
          <w:gridAfter w:val="1"/>
          <w:wAfter w:w="3151" w:type="dxa"/>
        </w:trPr>
        <w:tc>
          <w:tcPr>
            <w:tcW w:w="2757" w:type="dxa"/>
            <w:shd w:val="clear" w:color="auto" w:fill="F2F2F2" w:themeFill="background1" w:themeFillShade="F2"/>
            <w:vAlign w:val="center"/>
          </w:tcPr>
          <w:p w:rsidR="007613D7" w:rsidRPr="00530C87" w:rsidRDefault="007613D7" w:rsidP="004B4DE5">
            <w:pPr>
              <w:spacing w:after="0"/>
              <w:rPr>
                <w:rFonts w:ascii="Arial" w:hAnsi="Arial" w:cs="Arial"/>
                <w:b/>
              </w:rPr>
            </w:pPr>
            <w:r w:rsidRPr="00530C87">
              <w:rPr>
                <w:rFonts w:ascii="Arial" w:hAnsi="Arial" w:cs="Arial"/>
                <w:b/>
              </w:rPr>
              <w:t>Objetivos específicos</w:t>
            </w:r>
          </w:p>
        </w:tc>
        <w:tc>
          <w:tcPr>
            <w:tcW w:w="6883" w:type="dxa"/>
            <w:gridSpan w:val="9"/>
          </w:tcPr>
          <w:p w:rsidR="007613D7" w:rsidRPr="00530C87" w:rsidRDefault="007613D7" w:rsidP="004B4DE5">
            <w:pPr>
              <w:autoSpaceDE w:val="0"/>
              <w:autoSpaceDN w:val="0"/>
              <w:adjustRightInd w:val="0"/>
              <w:spacing w:after="0" w:line="240" w:lineRule="auto"/>
              <w:rPr>
                <w:rFonts w:ascii="Arial" w:hAnsi="Arial" w:cs="Arial"/>
                <w:color w:val="231F20"/>
                <w:lang w:val="es-ES"/>
              </w:rPr>
            </w:pPr>
            <w:r w:rsidRPr="00530C87">
              <w:rPr>
                <w:rFonts w:ascii="Arial" w:hAnsi="Arial" w:cs="Arial"/>
                <w:color w:val="231F20"/>
                <w:lang w:val="es-ES"/>
              </w:rPr>
              <w:t>1.-Describir las condiciones adecuadas para la toma de muestra en los sitios anatómicos relacionados con el cuadro clínico.</w:t>
            </w:r>
          </w:p>
          <w:p w:rsidR="007613D7" w:rsidRPr="00530C87" w:rsidRDefault="007613D7" w:rsidP="004B4DE5">
            <w:pPr>
              <w:autoSpaceDE w:val="0"/>
              <w:autoSpaceDN w:val="0"/>
              <w:adjustRightInd w:val="0"/>
              <w:spacing w:after="0" w:line="240" w:lineRule="auto"/>
              <w:rPr>
                <w:rFonts w:ascii="Arial" w:hAnsi="Arial" w:cs="Arial"/>
                <w:color w:val="231F20"/>
                <w:lang w:val="es-ES"/>
              </w:rPr>
            </w:pPr>
            <w:r w:rsidRPr="00530C87">
              <w:rPr>
                <w:rFonts w:ascii="Arial" w:hAnsi="Arial" w:cs="Arial"/>
                <w:color w:val="231F20"/>
                <w:lang w:val="es-ES"/>
              </w:rPr>
              <w:t>2. Cultivar la muestra obtenida para el aislamiento de los agentes patógenos.</w:t>
            </w:r>
          </w:p>
          <w:p w:rsidR="007613D7" w:rsidRPr="00530C87" w:rsidRDefault="007613D7" w:rsidP="004B4DE5">
            <w:pPr>
              <w:autoSpaceDE w:val="0"/>
              <w:autoSpaceDN w:val="0"/>
              <w:adjustRightInd w:val="0"/>
              <w:spacing w:after="0" w:line="240" w:lineRule="auto"/>
              <w:rPr>
                <w:rFonts w:ascii="Arial" w:hAnsi="Arial" w:cs="Arial"/>
                <w:color w:val="231F20"/>
                <w:lang w:val="es-ES"/>
              </w:rPr>
            </w:pPr>
            <w:r w:rsidRPr="00530C87">
              <w:rPr>
                <w:rFonts w:ascii="Arial" w:hAnsi="Arial" w:cs="Arial"/>
                <w:color w:val="231F20"/>
                <w:lang w:val="es-ES"/>
              </w:rPr>
              <w:t>3.  Identificar los microorganismos de interés clínico.</w:t>
            </w:r>
          </w:p>
          <w:p w:rsidR="007613D7" w:rsidRPr="00530C87" w:rsidRDefault="007613D7" w:rsidP="004B4DE5">
            <w:pPr>
              <w:autoSpaceDE w:val="0"/>
              <w:autoSpaceDN w:val="0"/>
              <w:adjustRightInd w:val="0"/>
              <w:spacing w:after="0" w:line="240" w:lineRule="auto"/>
              <w:rPr>
                <w:rFonts w:ascii="Arial" w:hAnsi="Arial" w:cs="Arial"/>
                <w:sz w:val="24"/>
                <w:szCs w:val="24"/>
                <w:lang w:val="es-ES"/>
              </w:rPr>
            </w:pPr>
            <w:r w:rsidRPr="00530C87">
              <w:rPr>
                <w:rFonts w:ascii="Arial" w:hAnsi="Arial" w:cs="Arial"/>
                <w:color w:val="231F20"/>
                <w:lang w:val="es-ES"/>
              </w:rPr>
              <w:t>4. realizar pruebas de susceptibilidad antimicrobiana a los agentes etiológicos bacterianos.</w:t>
            </w:r>
          </w:p>
          <w:p w:rsidR="007613D7" w:rsidRPr="00530C87" w:rsidRDefault="007613D7" w:rsidP="004B4DE5">
            <w:pPr>
              <w:pStyle w:val="Textoindependiente"/>
              <w:rPr>
                <w:rFonts w:ascii="Arial" w:hAnsi="Arial" w:cs="Arial"/>
                <w:sz w:val="22"/>
                <w:szCs w:val="22"/>
              </w:rPr>
            </w:pPr>
            <w:r w:rsidRPr="00530C87">
              <w:rPr>
                <w:rFonts w:ascii="Arial" w:hAnsi="Arial" w:cs="Arial"/>
                <w:color w:val="231F20"/>
              </w:rPr>
              <w:t>5. Elaborar el reporte de los resultados.</w:t>
            </w:r>
          </w:p>
        </w:tc>
      </w:tr>
      <w:tr w:rsidR="007613D7" w:rsidRPr="00530C87" w:rsidTr="007613D7">
        <w:trPr>
          <w:gridAfter w:val="1"/>
          <w:wAfter w:w="3151" w:type="dxa"/>
        </w:trPr>
        <w:tc>
          <w:tcPr>
            <w:tcW w:w="9640" w:type="dxa"/>
            <w:gridSpan w:val="10"/>
            <w:shd w:val="clear" w:color="auto" w:fill="F2F2F2" w:themeFill="background1" w:themeFillShade="F2"/>
          </w:tcPr>
          <w:p w:rsidR="007613D7" w:rsidRPr="00530C87" w:rsidRDefault="007613D7" w:rsidP="004B4DE5">
            <w:pPr>
              <w:spacing w:after="0"/>
              <w:rPr>
                <w:rFonts w:ascii="Arial" w:hAnsi="Arial" w:cs="Arial"/>
                <w:b/>
              </w:rPr>
            </w:pPr>
            <w:r w:rsidRPr="00530C87">
              <w:rPr>
                <w:rFonts w:ascii="Arial" w:hAnsi="Arial" w:cs="Arial"/>
                <w:b/>
              </w:rPr>
              <w:t>FUNDAMENTO TEÓRICO:</w:t>
            </w:r>
          </w:p>
        </w:tc>
      </w:tr>
      <w:tr w:rsidR="007613D7" w:rsidRPr="00530C87" w:rsidTr="007613D7">
        <w:trPr>
          <w:gridAfter w:val="1"/>
          <w:wAfter w:w="3151" w:type="dxa"/>
          <w:trHeight w:val="918"/>
        </w:trPr>
        <w:tc>
          <w:tcPr>
            <w:tcW w:w="9640" w:type="dxa"/>
            <w:gridSpan w:val="10"/>
          </w:tcPr>
          <w:p w:rsidR="007613D7" w:rsidRPr="00530C87" w:rsidRDefault="007613D7" w:rsidP="004B4DE5">
            <w:pPr>
              <w:spacing w:after="0" w:line="240" w:lineRule="auto"/>
              <w:jc w:val="both"/>
              <w:rPr>
                <w:rFonts w:ascii="Arial" w:hAnsi="Arial" w:cs="Arial"/>
              </w:rPr>
            </w:pPr>
            <w:r w:rsidRPr="00530C87">
              <w:rPr>
                <w:rFonts w:ascii="Arial" w:hAnsi="Arial" w:cs="Arial"/>
              </w:rPr>
              <w:t xml:space="preserve">La mayor parte de las infecciones del oído afectan el conducto auditivo externo (otitis externa) o la cavidad media (otitis media) que contiene los </w:t>
            </w:r>
            <w:proofErr w:type="spellStart"/>
            <w:r w:rsidRPr="00530C87">
              <w:rPr>
                <w:rFonts w:ascii="Arial" w:hAnsi="Arial" w:cs="Arial"/>
              </w:rPr>
              <w:t>huecesillos</w:t>
            </w:r>
            <w:proofErr w:type="spellEnd"/>
            <w:r w:rsidRPr="00530C87">
              <w:rPr>
                <w:rFonts w:ascii="Arial" w:hAnsi="Arial" w:cs="Arial"/>
              </w:rPr>
              <w:t xml:space="preserve"> y está rodeada por otras estructuras óseas y la membrana timpánica. La otitis es una enfermedad del oído caracterizada por inflamación de la mucosa del oído externo, medio o interno (mastoides), perforación de la membrana timpánica y otorrea. Esta patología se puede clasificar sobre la base de consideraciones clínicas o histopatológicas. Según su duración se puede subdividir en fase aguda y crónica. La fase aguda se refiere a la infiltración de </w:t>
            </w:r>
            <w:proofErr w:type="spellStart"/>
            <w:r w:rsidRPr="00530C87">
              <w:rPr>
                <w:rFonts w:ascii="Arial" w:hAnsi="Arial" w:cs="Arial"/>
              </w:rPr>
              <w:t>polimorfonucleares</w:t>
            </w:r>
            <w:proofErr w:type="spellEnd"/>
            <w:r w:rsidRPr="00530C87">
              <w:rPr>
                <w:rFonts w:ascii="Arial" w:hAnsi="Arial" w:cs="Arial"/>
              </w:rPr>
              <w:t xml:space="preserve"> y a los signos clásicos de inicio brusco y duración breve y la fase crónica se refiere a procesos prolongados y con menos signos inflamatorios.</w:t>
            </w:r>
          </w:p>
          <w:p w:rsidR="007613D7" w:rsidRPr="00530C87" w:rsidRDefault="007613D7" w:rsidP="004B4DE5">
            <w:pPr>
              <w:spacing w:after="0" w:line="240" w:lineRule="auto"/>
              <w:jc w:val="both"/>
              <w:rPr>
                <w:rFonts w:ascii="Arial" w:hAnsi="Arial" w:cs="Arial"/>
              </w:rPr>
            </w:pPr>
            <w:r w:rsidRPr="00530C87">
              <w:rPr>
                <w:rFonts w:ascii="Arial" w:hAnsi="Arial" w:cs="Arial"/>
              </w:rPr>
              <w:lastRenderedPageBreak/>
              <w:t xml:space="preserve">Otitis externa: se define como la infección aguda o crónica del oído externo.  Los factores de importancia en la patogenia de la otitis externa incluyen: traumatismo local, </w:t>
            </w:r>
            <w:proofErr w:type="spellStart"/>
            <w:r w:rsidRPr="00530C87">
              <w:rPr>
                <w:rFonts w:ascii="Arial" w:hAnsi="Arial" w:cs="Arial"/>
              </w:rPr>
              <w:t>furunculosis</w:t>
            </w:r>
            <w:proofErr w:type="spellEnd"/>
            <w:r w:rsidRPr="00530C87">
              <w:rPr>
                <w:rFonts w:ascii="Arial" w:hAnsi="Arial" w:cs="Arial"/>
              </w:rPr>
              <w:t>, cuerpos extraños, o humedad excesiva, que causa maceración del epitelio del oído externo (oído del nadador). Algunas veces se desarrolla otitis externa como extensión de una infección del oído medio, con drenaje purulento a través de la membrana timpánica perforada.</w:t>
            </w:r>
          </w:p>
          <w:p w:rsidR="007613D7" w:rsidRPr="00530C87" w:rsidRDefault="007613D7" w:rsidP="004B4DE5">
            <w:pPr>
              <w:spacing w:after="0" w:line="240" w:lineRule="auto"/>
              <w:jc w:val="both"/>
              <w:rPr>
                <w:rFonts w:ascii="Arial" w:hAnsi="Arial" w:cs="Arial"/>
              </w:rPr>
            </w:pPr>
          </w:p>
          <w:p w:rsidR="007613D7" w:rsidRPr="00530C87" w:rsidRDefault="007613D7" w:rsidP="004B4DE5">
            <w:pPr>
              <w:spacing w:after="0" w:line="240" w:lineRule="auto"/>
              <w:jc w:val="both"/>
              <w:rPr>
                <w:rFonts w:ascii="Arial" w:hAnsi="Arial" w:cs="Arial"/>
              </w:rPr>
            </w:pPr>
            <w:r w:rsidRPr="00530C87">
              <w:rPr>
                <w:rFonts w:ascii="Arial" w:hAnsi="Arial" w:cs="Arial"/>
              </w:rPr>
              <w:t xml:space="preserve">Otitis media: el término de otitis media se refiere a la inflamación del oído medio e incluye no solo a esa cavidad sino también a la trompa de Eustaquio y mastoides. Se produce infiltración por </w:t>
            </w:r>
            <w:proofErr w:type="spellStart"/>
            <w:r w:rsidRPr="00530C87">
              <w:rPr>
                <w:rFonts w:ascii="Arial" w:hAnsi="Arial" w:cs="Arial"/>
              </w:rPr>
              <w:t>polimorfonucleares</w:t>
            </w:r>
            <w:proofErr w:type="spellEnd"/>
            <w:r w:rsidRPr="00530C87">
              <w:rPr>
                <w:rFonts w:ascii="Arial" w:hAnsi="Arial" w:cs="Arial"/>
              </w:rPr>
              <w:t xml:space="preserve"> y se observan los signos clásicos de inflamación aguda. Según la duración, puede dividirse en aguda y crónica. La trompa de Eustaquio, que comunica el oído medio con la nasofaringe y realiza tres funciones: ventilación, protección y limpieza a través del transporte </w:t>
            </w:r>
            <w:proofErr w:type="spellStart"/>
            <w:r w:rsidRPr="00530C87">
              <w:rPr>
                <w:rFonts w:ascii="Arial" w:hAnsi="Arial" w:cs="Arial"/>
              </w:rPr>
              <w:t>mucociliar</w:t>
            </w:r>
            <w:proofErr w:type="spellEnd"/>
            <w:r w:rsidRPr="00530C87">
              <w:rPr>
                <w:rFonts w:ascii="Arial" w:hAnsi="Arial" w:cs="Arial"/>
              </w:rPr>
              <w:t>, parece tener una participación importante en la predisposición de los pacientes a este tipo de infección. Las infecciones virales respiratorias superiores o los trastornos alérgicos pueden causar inflamación y edema de la trompa de Eustaquio o su orificio alterando sus funciones, la más importante puede ser la ventilación, cuando ésta se pierde se absorbe oxígeno del aire hacia el oído medio y se genera presión negativa. La presión a su vez permite la entrada de bacterias potencialmente patógenas de la nasofaringe hacia el oído medio y el fracaso de su eliminación normal puede ocasionar colonización e infección. Otros factores que pueden llevar a afecciones de la función de la trompa de Eustaquio son anomalías anatómicas, como hipertrofia tisular o cicatrización alrededor del orificio, disfunción muscular vinculada con paladar hendido y falta de rigidez de la pared de la trompa. Esta última, es frecuente en la lactancia y la niñez temprana, mejora con la edad y puede explicar en parte por qué la otitis media aparece más a menudo en lactantes de seis a 18 meses de edad y después disminuye de frecuencia al establecerse la permeabilidad de la trompa de Eustaquio.</w:t>
            </w:r>
          </w:p>
          <w:p w:rsidR="007613D7" w:rsidRPr="00530C87" w:rsidRDefault="007613D7" w:rsidP="004B4DE5">
            <w:pPr>
              <w:spacing w:after="0" w:line="240" w:lineRule="auto"/>
              <w:jc w:val="both"/>
              <w:rPr>
                <w:rFonts w:ascii="Arial" w:hAnsi="Arial" w:cs="Arial"/>
              </w:rPr>
            </w:pPr>
          </w:p>
          <w:p w:rsidR="007613D7" w:rsidRPr="00530C87" w:rsidRDefault="007613D7" w:rsidP="004B4DE5">
            <w:pPr>
              <w:spacing w:after="0" w:line="240" w:lineRule="auto"/>
              <w:jc w:val="both"/>
              <w:rPr>
                <w:rFonts w:ascii="Arial" w:hAnsi="Arial" w:cs="Arial"/>
              </w:rPr>
            </w:pPr>
            <w:r w:rsidRPr="00530C87">
              <w:rPr>
                <w:rFonts w:ascii="Arial" w:hAnsi="Arial" w:cs="Arial"/>
              </w:rPr>
              <w:t xml:space="preserve">Otitis media aguda (OMA): es una inflamación de la cavidad del oído medio asociada a una infección aguda, con acúmulo de líquido generalmente purulento y que se asocia a signos como: membrana timpánica opaca o </w:t>
            </w:r>
            <w:proofErr w:type="spellStart"/>
            <w:r w:rsidRPr="00530C87">
              <w:rPr>
                <w:rFonts w:ascii="Arial" w:hAnsi="Arial" w:cs="Arial"/>
              </w:rPr>
              <w:t>hiperémica</w:t>
            </w:r>
            <w:proofErr w:type="spellEnd"/>
            <w:r w:rsidRPr="00530C87">
              <w:rPr>
                <w:rFonts w:ascii="Arial" w:hAnsi="Arial" w:cs="Arial"/>
              </w:rPr>
              <w:t xml:space="preserve">, que puede estar abombada y con poca movilidad a la </w:t>
            </w:r>
            <w:proofErr w:type="spellStart"/>
            <w:r w:rsidRPr="00530C87">
              <w:rPr>
                <w:rFonts w:ascii="Arial" w:hAnsi="Arial" w:cs="Arial"/>
              </w:rPr>
              <w:t>neumatoscopia</w:t>
            </w:r>
            <w:proofErr w:type="spellEnd"/>
            <w:r w:rsidRPr="00530C87">
              <w:rPr>
                <w:rFonts w:ascii="Arial" w:hAnsi="Arial" w:cs="Arial"/>
              </w:rPr>
              <w:t xml:space="preserve"> y síntomas como: otalgia, fiebre, irritabilidad, anorexia, vómito y disminución de la audición.</w:t>
            </w:r>
          </w:p>
          <w:p w:rsidR="007613D7" w:rsidRPr="00530C87" w:rsidRDefault="007613D7" w:rsidP="004B4DE5">
            <w:pPr>
              <w:spacing w:after="0" w:line="240" w:lineRule="auto"/>
              <w:jc w:val="both"/>
              <w:rPr>
                <w:rFonts w:ascii="Arial" w:hAnsi="Arial" w:cs="Arial"/>
              </w:rPr>
            </w:pPr>
            <w:r w:rsidRPr="00530C87">
              <w:rPr>
                <w:rFonts w:ascii="Arial" w:hAnsi="Arial" w:cs="Arial"/>
              </w:rPr>
              <w:t xml:space="preserve">Es una complicación frecuente (30%) de las infecciones agudas de las vías respiratorias en niños de 3 meses a 3 años de edad, que se incrementa en aquellos que asisten a guardería. Existen varias entidades nosológicas dentro de la otitis media aguda y del adecuado reconocimiento de cada una de ellas dependerá el manejo apropiado del paciente. </w:t>
            </w:r>
          </w:p>
          <w:p w:rsidR="007613D7" w:rsidRPr="00530C87" w:rsidRDefault="007613D7" w:rsidP="004B4DE5">
            <w:pPr>
              <w:spacing w:after="0" w:line="240" w:lineRule="auto"/>
              <w:jc w:val="both"/>
              <w:rPr>
                <w:rFonts w:ascii="Arial" w:hAnsi="Arial" w:cs="Arial"/>
              </w:rPr>
            </w:pPr>
          </w:p>
          <w:p w:rsidR="007613D7" w:rsidRPr="00530C87" w:rsidRDefault="007613D7" w:rsidP="004B4DE5">
            <w:pPr>
              <w:spacing w:after="0" w:line="240" w:lineRule="auto"/>
              <w:jc w:val="both"/>
              <w:rPr>
                <w:rFonts w:ascii="Arial" w:hAnsi="Arial" w:cs="Arial"/>
              </w:rPr>
            </w:pPr>
            <w:r w:rsidRPr="00530C87">
              <w:rPr>
                <w:rFonts w:ascii="Arial" w:hAnsi="Arial" w:cs="Arial"/>
              </w:rPr>
              <w:t>Otitis media serosa: es la presencia de un trasudado líquido en la cavidad del oído medio en un paciente asintomático (sin datos de infección aguda). Con frecuencia es posible visualizar un trasudado de color ámbar o ligeramente azulado a través de una membrana timpánica translúcida intacta. Sin embargo, el hallazgo más frecuente es una membrana timpánica opaca.</w:t>
            </w:r>
          </w:p>
          <w:p w:rsidR="007613D7" w:rsidRPr="00530C87" w:rsidRDefault="007613D7" w:rsidP="004B4DE5">
            <w:pPr>
              <w:spacing w:after="0" w:line="240" w:lineRule="auto"/>
              <w:jc w:val="both"/>
              <w:rPr>
                <w:rFonts w:ascii="Arial" w:hAnsi="Arial" w:cs="Arial"/>
              </w:rPr>
            </w:pPr>
          </w:p>
          <w:p w:rsidR="007613D7" w:rsidRPr="00530C87" w:rsidRDefault="007613D7" w:rsidP="004B4DE5">
            <w:pPr>
              <w:spacing w:after="0" w:line="240" w:lineRule="auto"/>
              <w:jc w:val="both"/>
              <w:rPr>
                <w:rFonts w:ascii="Arial" w:hAnsi="Arial" w:cs="Arial"/>
              </w:rPr>
            </w:pPr>
            <w:r w:rsidRPr="00530C87">
              <w:rPr>
                <w:rFonts w:ascii="Arial" w:hAnsi="Arial" w:cs="Arial"/>
              </w:rPr>
              <w:t>Otitis media aguda recurrente: es la presencia de episodios repetidos de OMA con periodos de completa recuperación (sin secreción) del oído medio entre cada uno de éstos. Para que un niño sea diagnosticado con OMA recurrente debe haber tenido tres o más episodios de OMA en los últimos seis meses, o cuatro durante el último año.</w:t>
            </w:r>
          </w:p>
          <w:p w:rsidR="007613D7" w:rsidRPr="00530C87" w:rsidRDefault="007613D7" w:rsidP="004B4DE5">
            <w:pPr>
              <w:spacing w:after="0" w:line="240" w:lineRule="auto"/>
              <w:jc w:val="both"/>
              <w:rPr>
                <w:rFonts w:ascii="Arial" w:hAnsi="Arial" w:cs="Arial"/>
              </w:rPr>
            </w:pPr>
            <w:r w:rsidRPr="00530C87">
              <w:rPr>
                <w:rFonts w:ascii="Arial" w:hAnsi="Arial" w:cs="Arial"/>
              </w:rPr>
              <w:t xml:space="preserve">Otitis media aguda no complicada: es la presencia de OMA en un niño sin la presencia simultánea de otras complicaciones tales como </w:t>
            </w:r>
            <w:proofErr w:type="spellStart"/>
            <w:r w:rsidRPr="00530C87">
              <w:rPr>
                <w:rFonts w:ascii="Arial" w:hAnsi="Arial" w:cs="Arial"/>
              </w:rPr>
              <w:t>bacteremia</w:t>
            </w:r>
            <w:proofErr w:type="spellEnd"/>
            <w:r w:rsidRPr="00530C87">
              <w:rPr>
                <w:rFonts w:ascii="Arial" w:hAnsi="Arial" w:cs="Arial"/>
              </w:rPr>
              <w:t>, mastoiditis, meningitis, sinusitis o absceso cerebral.</w:t>
            </w:r>
          </w:p>
          <w:p w:rsidR="007613D7" w:rsidRPr="00530C87" w:rsidRDefault="007613D7" w:rsidP="004B4DE5">
            <w:pPr>
              <w:spacing w:after="0" w:line="240" w:lineRule="auto"/>
              <w:jc w:val="both"/>
              <w:rPr>
                <w:rFonts w:ascii="Arial" w:hAnsi="Arial" w:cs="Arial"/>
              </w:rPr>
            </w:pPr>
            <w:r w:rsidRPr="00530C87">
              <w:rPr>
                <w:rFonts w:ascii="Arial" w:hAnsi="Arial" w:cs="Arial"/>
              </w:rPr>
              <w:t xml:space="preserve"> </w:t>
            </w:r>
          </w:p>
          <w:p w:rsidR="007613D7" w:rsidRPr="00530C87" w:rsidRDefault="007613D7" w:rsidP="004B4DE5">
            <w:pPr>
              <w:spacing w:after="0" w:line="240" w:lineRule="auto"/>
              <w:jc w:val="both"/>
              <w:rPr>
                <w:rFonts w:ascii="Arial" w:hAnsi="Arial" w:cs="Arial"/>
              </w:rPr>
            </w:pPr>
            <w:r w:rsidRPr="00530C87">
              <w:rPr>
                <w:rFonts w:ascii="Arial" w:hAnsi="Arial" w:cs="Arial"/>
              </w:rPr>
              <w:t xml:space="preserve">Otitis media crónica (OMC): El nombre de otitis crónica se aplica a la infiltración del </w:t>
            </w:r>
            <w:proofErr w:type="spellStart"/>
            <w:r w:rsidRPr="00530C87">
              <w:rPr>
                <w:rFonts w:ascii="Arial" w:hAnsi="Arial" w:cs="Arial"/>
              </w:rPr>
              <w:t>mucoperiostio</w:t>
            </w:r>
            <w:proofErr w:type="spellEnd"/>
            <w:r w:rsidRPr="00530C87">
              <w:rPr>
                <w:rFonts w:ascii="Arial" w:hAnsi="Arial" w:cs="Arial"/>
              </w:rPr>
              <w:t xml:space="preserve"> por células esféricas, es decir, las de inflamación crónica. Suele ser producto de infección aguda que no se ha resuelto de modo apropiado, ya sea por tratamiento inadecuado en la fase aguda o por factores del huésped que perpetúan el proceso inflamatorio (ej. disfunción continua de la trompa de Eustaquio por factores alérgicos, anatómicos o inmunodeficiencia). </w:t>
            </w:r>
          </w:p>
          <w:p w:rsidR="007613D7" w:rsidRPr="00530C87" w:rsidRDefault="007613D7" w:rsidP="004B4DE5">
            <w:pPr>
              <w:spacing w:after="0" w:line="240" w:lineRule="auto"/>
              <w:jc w:val="both"/>
              <w:rPr>
                <w:rFonts w:ascii="Arial" w:hAnsi="Arial" w:cs="Arial"/>
              </w:rPr>
            </w:pPr>
          </w:p>
          <w:p w:rsidR="007613D7" w:rsidRDefault="007613D7" w:rsidP="004B4DE5">
            <w:pPr>
              <w:spacing w:after="0" w:line="240" w:lineRule="auto"/>
              <w:jc w:val="both"/>
              <w:rPr>
                <w:rFonts w:ascii="Arial" w:hAnsi="Arial" w:cs="Arial"/>
              </w:rPr>
            </w:pPr>
          </w:p>
          <w:p w:rsidR="007613D7" w:rsidRPr="00530C87" w:rsidRDefault="007613D7" w:rsidP="004B4DE5">
            <w:pPr>
              <w:spacing w:after="0" w:line="240" w:lineRule="auto"/>
              <w:jc w:val="both"/>
              <w:rPr>
                <w:rFonts w:ascii="Arial" w:hAnsi="Arial" w:cs="Arial"/>
              </w:rPr>
            </w:pPr>
            <w:r w:rsidRPr="00530C87">
              <w:rPr>
                <w:rFonts w:ascii="Arial" w:hAnsi="Arial" w:cs="Arial"/>
              </w:rPr>
              <w:t>FLORA HABITUAL DEL OÍDO EXTERNO</w:t>
            </w:r>
          </w:p>
          <w:p w:rsidR="007613D7" w:rsidRPr="00530C87" w:rsidRDefault="007613D7" w:rsidP="004B4DE5">
            <w:pPr>
              <w:spacing w:after="0" w:line="240" w:lineRule="auto"/>
              <w:jc w:val="both"/>
              <w:rPr>
                <w:rFonts w:ascii="Arial" w:hAnsi="Arial" w:cs="Arial"/>
                <w:i/>
              </w:rPr>
            </w:pPr>
            <w:r w:rsidRPr="00530C87">
              <w:rPr>
                <w:rFonts w:ascii="Arial" w:hAnsi="Arial" w:cs="Arial"/>
              </w:rPr>
              <w:t xml:space="preserve">La </w:t>
            </w:r>
            <w:proofErr w:type="spellStart"/>
            <w:r w:rsidRPr="00530C87">
              <w:rPr>
                <w:rFonts w:ascii="Arial" w:hAnsi="Arial" w:cs="Arial"/>
              </w:rPr>
              <w:t>microbiota</w:t>
            </w:r>
            <w:proofErr w:type="spellEnd"/>
            <w:r w:rsidRPr="00530C87">
              <w:rPr>
                <w:rFonts w:ascii="Arial" w:hAnsi="Arial" w:cs="Arial"/>
              </w:rPr>
              <w:t xml:space="preserve"> general del oído externo es similar a la de la piel, predominando </w:t>
            </w:r>
            <w:proofErr w:type="spellStart"/>
            <w:r w:rsidRPr="00530C87">
              <w:rPr>
                <w:rFonts w:ascii="Arial" w:hAnsi="Arial" w:cs="Arial"/>
                <w:i/>
              </w:rPr>
              <w:t>Staphylococcus</w:t>
            </w:r>
            <w:proofErr w:type="spellEnd"/>
            <w:r w:rsidRPr="00530C87">
              <w:rPr>
                <w:rFonts w:ascii="Arial" w:hAnsi="Arial" w:cs="Arial"/>
              </w:rPr>
              <w:t xml:space="preserve"> (</w:t>
            </w:r>
            <w:proofErr w:type="spellStart"/>
            <w:r w:rsidRPr="00530C87">
              <w:rPr>
                <w:rFonts w:ascii="Arial" w:hAnsi="Arial" w:cs="Arial"/>
              </w:rPr>
              <w:t>coagulasa</w:t>
            </w:r>
            <w:proofErr w:type="spellEnd"/>
            <w:r w:rsidRPr="00530C87">
              <w:rPr>
                <w:rFonts w:ascii="Arial" w:hAnsi="Arial" w:cs="Arial"/>
              </w:rPr>
              <w:t xml:space="preserve">-negativo) y miembros del género </w:t>
            </w:r>
            <w:proofErr w:type="spellStart"/>
            <w:r w:rsidRPr="00530C87">
              <w:rPr>
                <w:rFonts w:ascii="Arial" w:hAnsi="Arial" w:cs="Arial"/>
                <w:i/>
              </w:rPr>
              <w:t>Corynebacterium</w:t>
            </w:r>
            <w:proofErr w:type="spellEnd"/>
            <w:r w:rsidRPr="00530C87">
              <w:rPr>
                <w:rFonts w:ascii="Arial" w:hAnsi="Arial" w:cs="Arial"/>
              </w:rPr>
              <w:t xml:space="preserve">. Con menos frecuencia se observan especies de </w:t>
            </w:r>
            <w:proofErr w:type="spellStart"/>
            <w:r w:rsidRPr="00530C87">
              <w:rPr>
                <w:rFonts w:ascii="Arial" w:hAnsi="Arial" w:cs="Arial"/>
                <w:i/>
              </w:rPr>
              <w:t>Bacillus</w:t>
            </w:r>
            <w:proofErr w:type="spellEnd"/>
            <w:r w:rsidRPr="00530C87">
              <w:rPr>
                <w:rFonts w:ascii="Arial" w:hAnsi="Arial" w:cs="Arial"/>
                <w:i/>
              </w:rPr>
              <w:t xml:space="preserve">, </w:t>
            </w:r>
            <w:proofErr w:type="spellStart"/>
            <w:r w:rsidRPr="00530C87">
              <w:rPr>
                <w:rFonts w:ascii="Arial" w:hAnsi="Arial" w:cs="Arial"/>
                <w:i/>
              </w:rPr>
              <w:t>Micrococcus</w:t>
            </w:r>
            <w:proofErr w:type="spellEnd"/>
            <w:r w:rsidRPr="00530C87">
              <w:rPr>
                <w:rFonts w:ascii="Arial" w:hAnsi="Arial" w:cs="Arial"/>
              </w:rPr>
              <w:t xml:space="preserve"> y </w:t>
            </w:r>
            <w:proofErr w:type="spellStart"/>
            <w:r w:rsidRPr="00530C87">
              <w:rPr>
                <w:rFonts w:ascii="Arial" w:hAnsi="Arial" w:cs="Arial"/>
                <w:i/>
              </w:rPr>
              <w:t>Neisseria</w:t>
            </w:r>
            <w:proofErr w:type="spellEnd"/>
            <w:r w:rsidRPr="00530C87">
              <w:rPr>
                <w:rFonts w:ascii="Arial" w:hAnsi="Arial" w:cs="Arial"/>
              </w:rPr>
              <w:t xml:space="preserve">. En esta localización se han aislado también otros microorganismos que colonizan la piel en forma transitoria como </w:t>
            </w:r>
            <w:proofErr w:type="spellStart"/>
            <w:r w:rsidRPr="00530C87">
              <w:rPr>
                <w:rFonts w:ascii="Arial" w:hAnsi="Arial" w:cs="Arial"/>
                <w:i/>
              </w:rPr>
              <w:t>Streptococcus</w:t>
            </w:r>
            <w:proofErr w:type="spellEnd"/>
            <w:r w:rsidRPr="00530C87">
              <w:rPr>
                <w:rFonts w:ascii="Arial" w:hAnsi="Arial" w:cs="Arial"/>
                <w:i/>
              </w:rPr>
              <w:t xml:space="preserve"> </w:t>
            </w:r>
            <w:proofErr w:type="spellStart"/>
            <w:r w:rsidRPr="00530C87">
              <w:rPr>
                <w:rFonts w:ascii="Arial" w:hAnsi="Arial" w:cs="Arial"/>
                <w:i/>
              </w:rPr>
              <w:t>pneumoniae</w:t>
            </w:r>
            <w:proofErr w:type="spellEnd"/>
            <w:r w:rsidRPr="00530C87">
              <w:rPr>
                <w:rFonts w:ascii="Arial" w:hAnsi="Arial" w:cs="Arial"/>
              </w:rPr>
              <w:t xml:space="preserve">, </w:t>
            </w:r>
            <w:proofErr w:type="spellStart"/>
            <w:r w:rsidRPr="00530C87">
              <w:rPr>
                <w:rFonts w:ascii="Arial" w:hAnsi="Arial" w:cs="Arial"/>
                <w:i/>
              </w:rPr>
              <w:t>Pseudomonas</w:t>
            </w:r>
            <w:proofErr w:type="spellEnd"/>
            <w:r w:rsidRPr="00530C87">
              <w:rPr>
                <w:rFonts w:ascii="Arial" w:hAnsi="Arial" w:cs="Arial"/>
                <w:i/>
              </w:rPr>
              <w:t xml:space="preserve"> </w:t>
            </w:r>
            <w:proofErr w:type="spellStart"/>
            <w:r w:rsidRPr="00530C87">
              <w:rPr>
                <w:rFonts w:ascii="Arial" w:hAnsi="Arial" w:cs="Arial"/>
                <w:i/>
              </w:rPr>
              <w:t>aeruginosa</w:t>
            </w:r>
            <w:proofErr w:type="spellEnd"/>
            <w:r w:rsidRPr="00530C87">
              <w:rPr>
                <w:rFonts w:ascii="Arial" w:hAnsi="Arial" w:cs="Arial"/>
              </w:rPr>
              <w:t xml:space="preserve"> y especies de la familia </w:t>
            </w:r>
            <w:proofErr w:type="spellStart"/>
            <w:r w:rsidRPr="00530C87">
              <w:rPr>
                <w:rFonts w:ascii="Arial" w:hAnsi="Arial" w:cs="Arial"/>
              </w:rPr>
              <w:t>Enterobacteriaceae</w:t>
            </w:r>
            <w:proofErr w:type="spellEnd"/>
            <w:r w:rsidRPr="00530C87">
              <w:rPr>
                <w:rFonts w:ascii="Arial" w:hAnsi="Arial" w:cs="Arial"/>
              </w:rPr>
              <w:t xml:space="preserve">, entre ellos, los géneros </w:t>
            </w:r>
            <w:proofErr w:type="spellStart"/>
            <w:r w:rsidRPr="00530C87">
              <w:rPr>
                <w:rFonts w:ascii="Arial" w:hAnsi="Arial" w:cs="Arial"/>
                <w:i/>
              </w:rPr>
              <w:t>Proteus</w:t>
            </w:r>
            <w:proofErr w:type="spellEnd"/>
            <w:r w:rsidRPr="00530C87">
              <w:rPr>
                <w:rFonts w:ascii="Arial" w:hAnsi="Arial" w:cs="Arial"/>
                <w:i/>
              </w:rPr>
              <w:t xml:space="preserve">, </w:t>
            </w:r>
            <w:proofErr w:type="spellStart"/>
            <w:r w:rsidRPr="00530C87">
              <w:rPr>
                <w:rFonts w:ascii="Arial" w:hAnsi="Arial" w:cs="Arial"/>
                <w:i/>
              </w:rPr>
              <w:t>Escherichia</w:t>
            </w:r>
            <w:proofErr w:type="spellEnd"/>
            <w:r w:rsidRPr="00530C87">
              <w:rPr>
                <w:rFonts w:ascii="Arial" w:hAnsi="Arial" w:cs="Arial"/>
                <w:i/>
              </w:rPr>
              <w:t xml:space="preserve">, </w:t>
            </w:r>
            <w:proofErr w:type="spellStart"/>
            <w:r w:rsidRPr="00530C87">
              <w:rPr>
                <w:rFonts w:ascii="Arial" w:hAnsi="Arial" w:cs="Arial"/>
                <w:i/>
              </w:rPr>
              <w:t>Enterobacter</w:t>
            </w:r>
            <w:proofErr w:type="spellEnd"/>
            <w:r w:rsidRPr="00530C87">
              <w:rPr>
                <w:rFonts w:ascii="Arial" w:hAnsi="Arial" w:cs="Arial"/>
                <w:i/>
              </w:rPr>
              <w:t xml:space="preserve"> y </w:t>
            </w:r>
            <w:proofErr w:type="spellStart"/>
            <w:r w:rsidRPr="00530C87">
              <w:rPr>
                <w:rFonts w:ascii="Arial" w:hAnsi="Arial" w:cs="Arial"/>
                <w:i/>
              </w:rPr>
              <w:t>Klebsiella</w:t>
            </w:r>
            <w:proofErr w:type="spellEnd"/>
            <w:r w:rsidRPr="00530C87">
              <w:rPr>
                <w:rFonts w:ascii="Arial" w:hAnsi="Arial" w:cs="Arial"/>
              </w:rPr>
              <w:t xml:space="preserve">. Estudios micológicos demuestran que los siguientes géneros de hongos pertenecen a la </w:t>
            </w:r>
            <w:proofErr w:type="spellStart"/>
            <w:r w:rsidRPr="00530C87">
              <w:rPr>
                <w:rFonts w:ascii="Arial" w:hAnsi="Arial" w:cs="Arial"/>
              </w:rPr>
              <w:t>microbiota</w:t>
            </w:r>
            <w:proofErr w:type="spellEnd"/>
            <w:r w:rsidRPr="00530C87">
              <w:rPr>
                <w:rFonts w:ascii="Arial" w:hAnsi="Arial" w:cs="Arial"/>
              </w:rPr>
              <w:t xml:space="preserve"> normal: </w:t>
            </w:r>
            <w:r w:rsidRPr="00530C87">
              <w:rPr>
                <w:rFonts w:ascii="Arial" w:hAnsi="Arial" w:cs="Arial"/>
                <w:i/>
              </w:rPr>
              <w:t>Aspergillus</w:t>
            </w:r>
            <w:r w:rsidRPr="00530C87">
              <w:rPr>
                <w:rFonts w:ascii="Arial" w:hAnsi="Arial" w:cs="Arial"/>
              </w:rPr>
              <w:t xml:space="preserve">, </w:t>
            </w:r>
            <w:proofErr w:type="spellStart"/>
            <w:r w:rsidRPr="00530C87">
              <w:rPr>
                <w:rFonts w:ascii="Arial" w:hAnsi="Arial" w:cs="Arial"/>
                <w:i/>
              </w:rPr>
              <w:t>Alternaria</w:t>
            </w:r>
            <w:proofErr w:type="spellEnd"/>
            <w:r w:rsidRPr="00530C87">
              <w:rPr>
                <w:rFonts w:ascii="Arial" w:hAnsi="Arial" w:cs="Arial"/>
                <w:i/>
              </w:rPr>
              <w:t xml:space="preserve">, </w:t>
            </w:r>
            <w:proofErr w:type="spellStart"/>
            <w:r w:rsidRPr="00530C87">
              <w:rPr>
                <w:rFonts w:ascii="Arial" w:hAnsi="Arial" w:cs="Arial"/>
                <w:i/>
              </w:rPr>
              <w:t>Penicillium</w:t>
            </w:r>
            <w:proofErr w:type="spellEnd"/>
            <w:r w:rsidRPr="00530C87">
              <w:rPr>
                <w:rFonts w:ascii="Arial" w:hAnsi="Arial" w:cs="Arial"/>
                <w:i/>
              </w:rPr>
              <w:t xml:space="preserve">, </w:t>
            </w:r>
            <w:proofErr w:type="spellStart"/>
            <w:r w:rsidRPr="00530C87">
              <w:rPr>
                <w:rFonts w:ascii="Arial" w:hAnsi="Arial" w:cs="Arial"/>
                <w:i/>
              </w:rPr>
              <w:t>Candida</w:t>
            </w:r>
            <w:proofErr w:type="spellEnd"/>
            <w:r w:rsidRPr="00530C87">
              <w:rPr>
                <w:rFonts w:ascii="Arial" w:hAnsi="Arial" w:cs="Arial"/>
                <w:i/>
              </w:rPr>
              <w:t xml:space="preserve"> y </w:t>
            </w:r>
            <w:proofErr w:type="spellStart"/>
            <w:r w:rsidRPr="00530C87">
              <w:rPr>
                <w:rFonts w:ascii="Arial" w:hAnsi="Arial" w:cs="Arial"/>
                <w:i/>
              </w:rPr>
              <w:t>Saccharomyces</w:t>
            </w:r>
            <w:proofErr w:type="spellEnd"/>
            <w:r w:rsidRPr="00530C87">
              <w:rPr>
                <w:rFonts w:ascii="Arial" w:hAnsi="Arial" w:cs="Arial"/>
                <w:i/>
              </w:rPr>
              <w:t xml:space="preserve">. </w:t>
            </w:r>
          </w:p>
          <w:p w:rsidR="007613D7" w:rsidRPr="00530C87" w:rsidRDefault="007613D7" w:rsidP="004B4DE5">
            <w:pPr>
              <w:spacing w:after="0" w:line="240" w:lineRule="auto"/>
              <w:jc w:val="both"/>
              <w:rPr>
                <w:rFonts w:ascii="Arial" w:hAnsi="Arial" w:cs="Arial"/>
              </w:rPr>
            </w:pPr>
          </w:p>
          <w:p w:rsidR="007613D7" w:rsidRPr="00530C87" w:rsidRDefault="007613D7" w:rsidP="004B4DE5">
            <w:pPr>
              <w:spacing w:after="0" w:line="240" w:lineRule="auto"/>
              <w:jc w:val="both"/>
              <w:rPr>
                <w:rFonts w:ascii="Arial" w:hAnsi="Arial" w:cs="Arial"/>
              </w:rPr>
            </w:pPr>
            <w:r w:rsidRPr="00530C87">
              <w:rPr>
                <w:rFonts w:ascii="Arial" w:hAnsi="Arial" w:cs="Arial"/>
              </w:rPr>
              <w:t>AGENTES CAUSALES COMUNES</w:t>
            </w:r>
          </w:p>
          <w:p w:rsidR="007613D7" w:rsidRPr="00530C87" w:rsidRDefault="007613D7" w:rsidP="004B4DE5">
            <w:pPr>
              <w:spacing w:after="0" w:line="240" w:lineRule="auto"/>
              <w:jc w:val="both"/>
              <w:rPr>
                <w:rFonts w:ascii="Arial" w:hAnsi="Arial" w:cs="Arial"/>
              </w:rPr>
            </w:pPr>
            <w:r w:rsidRPr="00530C87">
              <w:rPr>
                <w:rFonts w:ascii="Arial" w:hAnsi="Arial" w:cs="Arial"/>
              </w:rPr>
              <w:t xml:space="preserve">Desde hace décadas, los patógenos bacterianos asociados a OMA han permanecido sin cambios significativos, en los distintos grupos de edad así como en áreas geográficas. Después de los primeros tres meses de vida, </w:t>
            </w:r>
            <w:r w:rsidRPr="00530C87">
              <w:rPr>
                <w:rFonts w:ascii="Arial" w:hAnsi="Arial" w:cs="Arial"/>
                <w:i/>
              </w:rPr>
              <w:t xml:space="preserve">S. </w:t>
            </w:r>
            <w:proofErr w:type="spellStart"/>
            <w:r w:rsidRPr="00530C87">
              <w:rPr>
                <w:rFonts w:ascii="Arial" w:hAnsi="Arial" w:cs="Arial"/>
                <w:i/>
              </w:rPr>
              <w:t>pneumoniae</w:t>
            </w:r>
            <w:proofErr w:type="spellEnd"/>
            <w:r w:rsidRPr="00530C87">
              <w:rPr>
                <w:rFonts w:ascii="Arial" w:hAnsi="Arial" w:cs="Arial"/>
              </w:rPr>
              <w:t xml:space="preserve"> es el agente causal más aislado de otitis media aguda y representa 35 a 40% de los casos. </w:t>
            </w:r>
            <w:r w:rsidRPr="00530C87">
              <w:rPr>
                <w:rFonts w:ascii="Arial" w:hAnsi="Arial" w:cs="Arial"/>
                <w:i/>
              </w:rPr>
              <w:t xml:space="preserve">H. </w:t>
            </w:r>
            <w:proofErr w:type="spellStart"/>
            <w:r w:rsidRPr="00530C87">
              <w:rPr>
                <w:rFonts w:ascii="Arial" w:hAnsi="Arial" w:cs="Arial"/>
                <w:i/>
              </w:rPr>
              <w:t>influenzae</w:t>
            </w:r>
            <w:proofErr w:type="spellEnd"/>
            <w:r w:rsidRPr="00530C87">
              <w:rPr>
                <w:rFonts w:ascii="Arial" w:hAnsi="Arial" w:cs="Arial"/>
              </w:rPr>
              <w:t xml:space="preserve"> también es común (14-27%), en particular, en pacientes menores de cinco años de edad. Casi ningún tipo de </w:t>
            </w:r>
            <w:r w:rsidRPr="00530C87">
              <w:rPr>
                <w:rFonts w:ascii="Arial" w:hAnsi="Arial" w:cs="Arial"/>
                <w:i/>
              </w:rPr>
              <w:t xml:space="preserve">H. </w:t>
            </w:r>
            <w:proofErr w:type="spellStart"/>
            <w:r w:rsidRPr="00530C87">
              <w:rPr>
                <w:rFonts w:ascii="Arial" w:hAnsi="Arial" w:cs="Arial"/>
                <w:i/>
              </w:rPr>
              <w:t>influenzae</w:t>
            </w:r>
            <w:proofErr w:type="spellEnd"/>
            <w:r w:rsidRPr="00530C87">
              <w:rPr>
                <w:rFonts w:ascii="Arial" w:hAnsi="Arial" w:cs="Arial"/>
              </w:rPr>
              <w:t xml:space="preserve"> aislado del oído medio se puede identificar; por tanto, no cabría esperar que la vacuna actual contra la cepa de tipo “b” redujera de manera notoria la incidencia de otitis media aguda.</w:t>
            </w:r>
          </w:p>
          <w:p w:rsidR="007613D7" w:rsidRPr="00530C87" w:rsidRDefault="007613D7" w:rsidP="004B4DE5">
            <w:pPr>
              <w:spacing w:after="0" w:line="240" w:lineRule="auto"/>
              <w:jc w:val="both"/>
              <w:rPr>
                <w:rFonts w:ascii="Arial" w:hAnsi="Arial" w:cs="Arial"/>
              </w:rPr>
            </w:pPr>
          </w:p>
          <w:p w:rsidR="007613D7" w:rsidRPr="00530C87" w:rsidRDefault="007613D7" w:rsidP="004B4DE5">
            <w:pPr>
              <w:spacing w:after="0" w:line="240" w:lineRule="auto"/>
              <w:jc w:val="both"/>
              <w:rPr>
                <w:rFonts w:ascii="Arial" w:hAnsi="Arial" w:cs="Arial"/>
              </w:rPr>
            </w:pPr>
            <w:r w:rsidRPr="00530C87">
              <w:rPr>
                <w:rFonts w:ascii="Arial" w:hAnsi="Arial" w:cs="Arial"/>
              </w:rPr>
              <w:t>DIAGNÓSTICO</w:t>
            </w:r>
          </w:p>
          <w:p w:rsidR="007613D7" w:rsidRPr="00530C87" w:rsidRDefault="007613D7" w:rsidP="004B4DE5">
            <w:pPr>
              <w:spacing w:after="0" w:line="240" w:lineRule="auto"/>
              <w:jc w:val="both"/>
              <w:rPr>
                <w:rFonts w:ascii="Arial" w:hAnsi="Arial" w:cs="Arial"/>
              </w:rPr>
            </w:pPr>
            <w:r w:rsidRPr="00530C87">
              <w:rPr>
                <w:rFonts w:ascii="Arial" w:hAnsi="Arial" w:cs="Arial"/>
              </w:rPr>
              <w:t xml:space="preserve">El diagnóstico de las infecciones </w:t>
            </w:r>
            <w:proofErr w:type="spellStart"/>
            <w:r w:rsidRPr="00530C87">
              <w:rPr>
                <w:rFonts w:ascii="Arial" w:hAnsi="Arial" w:cs="Arial"/>
              </w:rPr>
              <w:t>óticas</w:t>
            </w:r>
            <w:proofErr w:type="spellEnd"/>
            <w:r w:rsidRPr="00530C87">
              <w:rPr>
                <w:rFonts w:ascii="Arial" w:hAnsi="Arial" w:cs="Arial"/>
              </w:rPr>
              <w:t xml:space="preserve"> se establece con base a la exploración clínica. En casos de sospecha de otitis media se puede hacer </w:t>
            </w:r>
            <w:proofErr w:type="spellStart"/>
            <w:r w:rsidRPr="00530C87">
              <w:rPr>
                <w:rFonts w:ascii="Arial" w:hAnsi="Arial" w:cs="Arial"/>
              </w:rPr>
              <w:t>timpanometría</w:t>
            </w:r>
            <w:proofErr w:type="spellEnd"/>
            <w:r w:rsidRPr="00530C87">
              <w:rPr>
                <w:rFonts w:ascii="Arial" w:hAnsi="Arial" w:cs="Arial"/>
              </w:rPr>
              <w:t xml:space="preserve"> para detectar la presencia de líquido en el oído medio y valorar la función de la membrana timpánica. La causa específica de la otitis externa puede determinarse por cultivo de material obtenido del conducto auditivo afectado; no obstante, debe tenerse en mente que la contaminación superficial y la flora cutánea normal </w:t>
            </w:r>
            <w:proofErr w:type="gramStart"/>
            <w:r w:rsidRPr="00530C87">
              <w:rPr>
                <w:rFonts w:ascii="Arial" w:hAnsi="Arial" w:cs="Arial"/>
              </w:rPr>
              <w:t>pueden</w:t>
            </w:r>
            <w:proofErr w:type="gramEnd"/>
            <w:r w:rsidRPr="00530C87">
              <w:rPr>
                <w:rFonts w:ascii="Arial" w:hAnsi="Arial" w:cs="Arial"/>
              </w:rPr>
              <w:t xml:space="preserve"> originar cultivos mixtos que son origen de confusión. Por ello, es recomendable tomar muestra del material de ambos conductos auditivos.</w:t>
            </w:r>
          </w:p>
          <w:p w:rsidR="007613D7" w:rsidRPr="00530C87" w:rsidRDefault="007613D7" w:rsidP="004B4DE5">
            <w:pPr>
              <w:spacing w:after="0" w:line="240" w:lineRule="auto"/>
              <w:jc w:val="both"/>
              <w:rPr>
                <w:rFonts w:ascii="Arial" w:hAnsi="Arial" w:cs="Arial"/>
              </w:rPr>
            </w:pPr>
            <w:r w:rsidRPr="00530C87">
              <w:rPr>
                <w:rFonts w:ascii="Arial" w:hAnsi="Arial" w:cs="Arial"/>
              </w:rPr>
              <w:t>En la otitis media, el método diagnóstico más preciso es la aspiración cuidadosa con una aguja estéril a través de la membrana timpánica, después de descontaminar el conducto auditivo. La tinción de Gram y el cultivo de tales aspirados son muy confiables; empero, dichos procedimientos se reservan para pacientes en los que las posibles causas son muy variadas, como en lactantes pequeños o cuando existe respuesta clínica al tratamiento antimicrobiano usual inadecuada. No se puede confiar en los cultivos del aparato respiratorio ni en los de nasofaringe para emitir un diagnóstico causal.</w:t>
            </w:r>
          </w:p>
          <w:p w:rsidR="007613D7" w:rsidRPr="00530C87" w:rsidRDefault="007613D7" w:rsidP="004B4DE5">
            <w:pPr>
              <w:spacing w:after="0" w:line="240" w:lineRule="auto"/>
              <w:jc w:val="both"/>
              <w:rPr>
                <w:rFonts w:ascii="Arial" w:hAnsi="Arial" w:cs="Arial"/>
              </w:rPr>
            </w:pPr>
            <w:r w:rsidRPr="00530C87">
              <w:rPr>
                <w:rFonts w:ascii="Arial" w:hAnsi="Arial" w:cs="Arial"/>
              </w:rPr>
              <w:t xml:space="preserve">Para el análisis de secreción </w:t>
            </w:r>
            <w:proofErr w:type="spellStart"/>
            <w:r w:rsidRPr="00530C87">
              <w:rPr>
                <w:rFonts w:ascii="Arial" w:hAnsi="Arial" w:cs="Arial"/>
              </w:rPr>
              <w:t>ótica</w:t>
            </w:r>
            <w:proofErr w:type="spellEnd"/>
            <w:r w:rsidRPr="00530C87">
              <w:rPr>
                <w:rFonts w:ascii="Arial" w:hAnsi="Arial" w:cs="Arial"/>
              </w:rPr>
              <w:t>, se debe tomar en cuenta el tipo de otitis que presente el paciente: otitis externa, otitis media serosa con o sin ruptura timpánica. Una vez hecho esto se tomará la muestra dependiendo del caso. Si se trata de una otitis externa se limpia el canal externo con solución salina fisiológica estéril y se introduce un hisopo estéril en el conducto auditivo externo. Los cultivos de canal auditivo externo generalmente no reflejan la causa bacteriana de la otitis media, a menos que haya habido una ruptura reciente de membrana del tímpano.</w:t>
            </w:r>
          </w:p>
          <w:p w:rsidR="007613D7" w:rsidRPr="00530C87" w:rsidRDefault="007613D7" w:rsidP="004B4DE5">
            <w:pPr>
              <w:spacing w:after="0" w:line="240" w:lineRule="auto"/>
              <w:jc w:val="both"/>
              <w:rPr>
                <w:rFonts w:ascii="Arial" w:hAnsi="Arial" w:cs="Arial"/>
              </w:rPr>
            </w:pPr>
            <w:r w:rsidRPr="00530C87">
              <w:rPr>
                <w:rFonts w:ascii="Arial" w:hAnsi="Arial" w:cs="Arial"/>
              </w:rPr>
              <w:t xml:space="preserve">Con respecto a la secreción </w:t>
            </w:r>
            <w:proofErr w:type="spellStart"/>
            <w:r w:rsidRPr="00530C87">
              <w:rPr>
                <w:rFonts w:ascii="Arial" w:hAnsi="Arial" w:cs="Arial"/>
              </w:rPr>
              <w:t>ótica</w:t>
            </w:r>
            <w:proofErr w:type="spellEnd"/>
            <w:r w:rsidRPr="00530C87">
              <w:rPr>
                <w:rFonts w:ascii="Arial" w:hAnsi="Arial" w:cs="Arial"/>
              </w:rPr>
              <w:t xml:space="preserve"> de oído medio, ésta es una muestra que debe ser obtenida a través de un procedimiento médico; posterior a la limpieza del canal auditivo externo con un antiséptico suave, se recolecta la muestra mediante aspiración, desde el tímpano o más atrás.</w:t>
            </w:r>
          </w:p>
          <w:p w:rsidR="007613D7" w:rsidRPr="00530C87" w:rsidRDefault="007613D7" w:rsidP="004B4DE5">
            <w:pPr>
              <w:spacing w:after="0" w:line="240" w:lineRule="auto"/>
              <w:jc w:val="both"/>
              <w:rPr>
                <w:rFonts w:ascii="Arial" w:hAnsi="Arial" w:cs="Arial"/>
              </w:rPr>
            </w:pPr>
            <w:r w:rsidRPr="00530C87">
              <w:rPr>
                <w:rFonts w:ascii="Arial" w:hAnsi="Arial" w:cs="Arial"/>
              </w:rPr>
              <w:t>Si las muestras no son tomadas en el laboratorio éstas pueden ser transportadas en frasco estéril o en medio de transporte Stuart, manteniéndose a temperatura ambiente hasta 2 horas luego de la toma.</w:t>
            </w:r>
          </w:p>
          <w:p w:rsidR="007613D7" w:rsidRPr="00530C87" w:rsidRDefault="007613D7" w:rsidP="004B4DE5">
            <w:pPr>
              <w:spacing w:after="0" w:line="240" w:lineRule="auto"/>
              <w:jc w:val="both"/>
              <w:rPr>
                <w:rFonts w:ascii="Arial" w:hAnsi="Arial" w:cs="Arial"/>
              </w:rPr>
            </w:pPr>
            <w:r w:rsidRPr="00530C87">
              <w:rPr>
                <w:rFonts w:ascii="Arial" w:hAnsi="Arial" w:cs="Arial"/>
              </w:rPr>
              <w:t>Para investigar hongos es necesario incluir exámenes en fresco que permitan observar sus estructuras características así como medios de cultivo que permitan su desarrollo y posterior identificación.</w:t>
            </w:r>
          </w:p>
          <w:p w:rsidR="007613D7" w:rsidRPr="00530C87" w:rsidRDefault="007613D7" w:rsidP="004B4DE5">
            <w:pPr>
              <w:spacing w:after="0" w:line="240" w:lineRule="auto"/>
              <w:jc w:val="both"/>
              <w:rPr>
                <w:rFonts w:ascii="Arial" w:hAnsi="Arial" w:cs="Arial"/>
              </w:rPr>
            </w:pPr>
            <w:r w:rsidRPr="00530C87">
              <w:rPr>
                <w:rFonts w:ascii="Arial" w:hAnsi="Arial" w:cs="Arial"/>
              </w:rPr>
              <w:t xml:space="preserve">Si se requiere la realización de pruebas de susceptibilidad antimicrobiana tener en cuenta la elección del agar </w:t>
            </w:r>
            <w:proofErr w:type="spellStart"/>
            <w:r w:rsidRPr="00530C87">
              <w:rPr>
                <w:rFonts w:ascii="Arial" w:hAnsi="Arial" w:cs="Arial"/>
              </w:rPr>
              <w:t>Mueller</w:t>
            </w:r>
            <w:proofErr w:type="spellEnd"/>
            <w:r w:rsidRPr="00530C87">
              <w:rPr>
                <w:rFonts w:ascii="Arial" w:hAnsi="Arial" w:cs="Arial"/>
              </w:rPr>
              <w:t xml:space="preserve"> </w:t>
            </w:r>
            <w:proofErr w:type="spellStart"/>
            <w:r w:rsidRPr="00530C87">
              <w:rPr>
                <w:rFonts w:ascii="Arial" w:hAnsi="Arial" w:cs="Arial"/>
              </w:rPr>
              <w:t>Hinton</w:t>
            </w:r>
            <w:proofErr w:type="spellEnd"/>
            <w:r w:rsidRPr="00530C87">
              <w:rPr>
                <w:rFonts w:ascii="Arial" w:hAnsi="Arial" w:cs="Arial"/>
              </w:rPr>
              <w:t xml:space="preserve"> (</w:t>
            </w:r>
            <w:proofErr w:type="spellStart"/>
            <w:r w:rsidRPr="00530C87">
              <w:rPr>
                <w:rFonts w:ascii="Arial" w:hAnsi="Arial" w:cs="Arial"/>
              </w:rPr>
              <w:t>Mueller</w:t>
            </w:r>
            <w:proofErr w:type="spellEnd"/>
            <w:r w:rsidRPr="00530C87">
              <w:rPr>
                <w:rFonts w:ascii="Arial" w:hAnsi="Arial" w:cs="Arial"/>
              </w:rPr>
              <w:t xml:space="preserve"> </w:t>
            </w:r>
            <w:proofErr w:type="spellStart"/>
            <w:r w:rsidRPr="00530C87">
              <w:rPr>
                <w:rFonts w:ascii="Arial" w:hAnsi="Arial" w:cs="Arial"/>
              </w:rPr>
              <w:t>Hinton</w:t>
            </w:r>
            <w:proofErr w:type="spellEnd"/>
            <w:r w:rsidRPr="00530C87">
              <w:rPr>
                <w:rFonts w:ascii="Arial" w:hAnsi="Arial" w:cs="Arial"/>
              </w:rPr>
              <w:t xml:space="preserve"> básico, </w:t>
            </w:r>
            <w:proofErr w:type="spellStart"/>
            <w:r w:rsidRPr="00530C87">
              <w:rPr>
                <w:rFonts w:ascii="Arial" w:hAnsi="Arial" w:cs="Arial"/>
              </w:rPr>
              <w:t>Mueller</w:t>
            </w:r>
            <w:proofErr w:type="spellEnd"/>
            <w:r w:rsidRPr="00530C87">
              <w:rPr>
                <w:rFonts w:ascii="Arial" w:hAnsi="Arial" w:cs="Arial"/>
              </w:rPr>
              <w:t xml:space="preserve"> </w:t>
            </w:r>
            <w:proofErr w:type="spellStart"/>
            <w:r w:rsidRPr="00530C87">
              <w:rPr>
                <w:rFonts w:ascii="Arial" w:hAnsi="Arial" w:cs="Arial"/>
              </w:rPr>
              <w:t>Hinton</w:t>
            </w:r>
            <w:proofErr w:type="spellEnd"/>
            <w:r w:rsidRPr="00530C87">
              <w:rPr>
                <w:rFonts w:ascii="Arial" w:hAnsi="Arial" w:cs="Arial"/>
              </w:rPr>
              <w:t xml:space="preserve"> con 5% de sangre y </w:t>
            </w:r>
            <w:proofErr w:type="spellStart"/>
            <w:r w:rsidRPr="00530C87">
              <w:rPr>
                <w:rFonts w:ascii="Arial" w:hAnsi="Arial" w:cs="Arial"/>
              </w:rPr>
              <w:t>Mueller</w:t>
            </w:r>
            <w:proofErr w:type="spellEnd"/>
            <w:r w:rsidRPr="00530C87">
              <w:rPr>
                <w:rFonts w:ascii="Arial" w:hAnsi="Arial" w:cs="Arial"/>
              </w:rPr>
              <w:t xml:space="preserve"> </w:t>
            </w:r>
            <w:proofErr w:type="spellStart"/>
            <w:r w:rsidRPr="00530C87">
              <w:rPr>
                <w:rFonts w:ascii="Arial" w:hAnsi="Arial" w:cs="Arial"/>
              </w:rPr>
              <w:t>Hinton</w:t>
            </w:r>
            <w:proofErr w:type="spellEnd"/>
            <w:r w:rsidRPr="00530C87">
              <w:rPr>
                <w:rFonts w:ascii="Arial" w:hAnsi="Arial" w:cs="Arial"/>
              </w:rPr>
              <w:t xml:space="preserve"> con 2% de cloruro de sodio) dependiendo del microorganismo identificado.</w:t>
            </w:r>
          </w:p>
          <w:p w:rsidR="007613D7" w:rsidRPr="00530C87" w:rsidRDefault="007613D7" w:rsidP="004B4DE5">
            <w:pPr>
              <w:spacing w:after="0" w:line="240" w:lineRule="auto"/>
              <w:jc w:val="both"/>
              <w:rPr>
                <w:rFonts w:ascii="Arial" w:hAnsi="Arial" w:cs="Arial"/>
              </w:rPr>
            </w:pPr>
          </w:p>
        </w:tc>
      </w:tr>
      <w:tr w:rsidR="007613D7" w:rsidRPr="00530C87" w:rsidTr="007613D7">
        <w:trPr>
          <w:gridAfter w:val="1"/>
          <w:wAfter w:w="3151" w:type="dxa"/>
          <w:trHeight w:val="140"/>
        </w:trPr>
        <w:tc>
          <w:tcPr>
            <w:tcW w:w="9640" w:type="dxa"/>
            <w:gridSpan w:val="10"/>
          </w:tcPr>
          <w:p w:rsidR="007613D7" w:rsidRPr="00530C87" w:rsidRDefault="007613D7" w:rsidP="004B4DE5">
            <w:pPr>
              <w:spacing w:after="0"/>
              <w:jc w:val="both"/>
              <w:textAlignment w:val="baseline"/>
              <w:rPr>
                <w:rFonts w:ascii="Arial" w:hAnsi="Arial" w:cs="Arial"/>
                <w:b/>
              </w:rPr>
            </w:pPr>
          </w:p>
        </w:tc>
      </w:tr>
      <w:tr w:rsidR="007613D7" w:rsidRPr="00530C87" w:rsidTr="007613D7">
        <w:trPr>
          <w:gridAfter w:val="1"/>
          <w:wAfter w:w="3151" w:type="dxa"/>
        </w:trPr>
        <w:tc>
          <w:tcPr>
            <w:tcW w:w="9640" w:type="dxa"/>
            <w:gridSpan w:val="10"/>
            <w:shd w:val="clear" w:color="auto" w:fill="F2F2F2" w:themeFill="background1" w:themeFillShade="F2"/>
          </w:tcPr>
          <w:p w:rsidR="007613D7" w:rsidRPr="00530C87" w:rsidRDefault="007613D7" w:rsidP="004B4DE5">
            <w:pPr>
              <w:spacing w:after="0"/>
              <w:jc w:val="both"/>
              <w:textAlignment w:val="baseline"/>
              <w:rPr>
                <w:rFonts w:ascii="Arial" w:hAnsi="Arial" w:cs="Arial"/>
                <w:b/>
              </w:rPr>
            </w:pPr>
            <w:r w:rsidRPr="00530C87">
              <w:rPr>
                <w:rFonts w:ascii="Arial" w:hAnsi="Arial" w:cs="Arial"/>
                <w:b/>
              </w:rPr>
              <w:t>MATERIALES Y MÉTODOS</w:t>
            </w:r>
          </w:p>
        </w:tc>
      </w:tr>
      <w:tr w:rsidR="007613D7" w:rsidRPr="00530C87" w:rsidTr="007613D7">
        <w:trPr>
          <w:gridAfter w:val="1"/>
          <w:wAfter w:w="3151" w:type="dxa"/>
        </w:trPr>
        <w:tc>
          <w:tcPr>
            <w:tcW w:w="2757" w:type="dxa"/>
            <w:vAlign w:val="center"/>
          </w:tcPr>
          <w:p w:rsidR="007613D7" w:rsidRPr="00530C87" w:rsidRDefault="007613D7" w:rsidP="004B4DE5">
            <w:pPr>
              <w:spacing w:after="0"/>
              <w:jc w:val="center"/>
              <w:textAlignment w:val="baseline"/>
              <w:rPr>
                <w:rFonts w:ascii="Arial" w:hAnsi="Arial" w:cs="Arial"/>
                <w:b/>
              </w:rPr>
            </w:pPr>
            <w:r w:rsidRPr="00530C87">
              <w:rPr>
                <w:rFonts w:ascii="Arial" w:hAnsi="Arial" w:cs="Arial"/>
                <w:b/>
              </w:rPr>
              <w:t>Equipos</w:t>
            </w:r>
          </w:p>
        </w:tc>
        <w:tc>
          <w:tcPr>
            <w:tcW w:w="4710" w:type="dxa"/>
            <w:gridSpan w:val="6"/>
            <w:vAlign w:val="center"/>
          </w:tcPr>
          <w:p w:rsidR="007613D7" w:rsidRPr="00530C87" w:rsidRDefault="007613D7" w:rsidP="004B4DE5">
            <w:pPr>
              <w:spacing w:after="0"/>
              <w:jc w:val="center"/>
              <w:textAlignment w:val="baseline"/>
              <w:rPr>
                <w:rFonts w:ascii="Arial" w:hAnsi="Arial" w:cs="Arial"/>
                <w:b/>
              </w:rPr>
            </w:pPr>
            <w:r w:rsidRPr="00530C87">
              <w:rPr>
                <w:rFonts w:ascii="Arial" w:hAnsi="Arial" w:cs="Arial"/>
                <w:b/>
              </w:rPr>
              <w:t>Materiales</w:t>
            </w:r>
          </w:p>
        </w:tc>
        <w:tc>
          <w:tcPr>
            <w:tcW w:w="2173" w:type="dxa"/>
            <w:gridSpan w:val="3"/>
            <w:vAlign w:val="center"/>
          </w:tcPr>
          <w:p w:rsidR="007613D7" w:rsidRPr="00530C87" w:rsidRDefault="007613D7" w:rsidP="004B4DE5">
            <w:pPr>
              <w:spacing w:after="0"/>
              <w:jc w:val="center"/>
              <w:textAlignment w:val="baseline"/>
              <w:rPr>
                <w:rFonts w:ascii="Arial" w:hAnsi="Arial" w:cs="Arial"/>
                <w:b/>
              </w:rPr>
            </w:pPr>
            <w:r w:rsidRPr="00530C87">
              <w:rPr>
                <w:rFonts w:ascii="Arial" w:hAnsi="Arial" w:cs="Arial"/>
                <w:b/>
              </w:rPr>
              <w:t>Reactivos</w:t>
            </w:r>
          </w:p>
        </w:tc>
      </w:tr>
      <w:tr w:rsidR="007613D7" w:rsidRPr="00530C87" w:rsidTr="007613D7">
        <w:trPr>
          <w:gridAfter w:val="1"/>
          <w:wAfter w:w="3151" w:type="dxa"/>
        </w:trPr>
        <w:tc>
          <w:tcPr>
            <w:tcW w:w="2757" w:type="dxa"/>
          </w:tcPr>
          <w:p w:rsidR="007613D7" w:rsidRPr="00530C87" w:rsidRDefault="007613D7" w:rsidP="004B4DE5">
            <w:pPr>
              <w:spacing w:after="0"/>
              <w:jc w:val="both"/>
              <w:textAlignment w:val="baseline"/>
              <w:rPr>
                <w:rFonts w:ascii="Arial" w:hAnsi="Arial" w:cs="Arial"/>
              </w:rPr>
            </w:pPr>
            <w:r w:rsidRPr="00530C87">
              <w:rPr>
                <w:rFonts w:ascii="Arial" w:hAnsi="Arial" w:cs="Arial"/>
              </w:rPr>
              <w:t>Microscopios, mecheros</w:t>
            </w:r>
          </w:p>
        </w:tc>
        <w:tc>
          <w:tcPr>
            <w:tcW w:w="4710" w:type="dxa"/>
            <w:gridSpan w:val="6"/>
          </w:tcPr>
          <w:p w:rsidR="007613D7" w:rsidRPr="00530C87" w:rsidRDefault="007613D7" w:rsidP="004B4DE5">
            <w:pPr>
              <w:spacing w:after="0"/>
              <w:jc w:val="both"/>
              <w:textAlignment w:val="baseline"/>
              <w:rPr>
                <w:rFonts w:ascii="Arial" w:hAnsi="Arial" w:cs="Arial"/>
              </w:rPr>
            </w:pPr>
            <w:r w:rsidRPr="00530C87">
              <w:rPr>
                <w:rFonts w:ascii="Arial" w:hAnsi="Arial" w:cs="Arial"/>
              </w:rPr>
              <w:t>Asas, láminas portaobjeto</w:t>
            </w:r>
          </w:p>
        </w:tc>
        <w:tc>
          <w:tcPr>
            <w:tcW w:w="2173" w:type="dxa"/>
            <w:gridSpan w:val="3"/>
          </w:tcPr>
          <w:p w:rsidR="007613D7" w:rsidRPr="00530C87" w:rsidRDefault="007613D7" w:rsidP="004B4DE5">
            <w:pPr>
              <w:spacing w:after="0"/>
              <w:jc w:val="both"/>
              <w:textAlignment w:val="baseline"/>
              <w:rPr>
                <w:rFonts w:ascii="Arial" w:hAnsi="Arial" w:cs="Arial"/>
                <w:b/>
              </w:rPr>
            </w:pPr>
            <w:r w:rsidRPr="00530C87">
              <w:rPr>
                <w:rFonts w:ascii="Arial" w:hAnsi="Arial" w:cs="Arial"/>
              </w:rPr>
              <w:t xml:space="preserve">Coloración de Gram, </w:t>
            </w:r>
          </w:p>
        </w:tc>
      </w:tr>
      <w:tr w:rsidR="007613D7" w:rsidRPr="00530C87" w:rsidTr="007613D7">
        <w:trPr>
          <w:gridAfter w:val="1"/>
          <w:wAfter w:w="3151" w:type="dxa"/>
        </w:trPr>
        <w:tc>
          <w:tcPr>
            <w:tcW w:w="2757" w:type="dxa"/>
          </w:tcPr>
          <w:p w:rsidR="007613D7" w:rsidRPr="00530C87" w:rsidRDefault="007613D7" w:rsidP="004B4DE5">
            <w:pPr>
              <w:spacing w:after="0"/>
              <w:jc w:val="both"/>
              <w:textAlignment w:val="baseline"/>
              <w:rPr>
                <w:rFonts w:ascii="Arial" w:hAnsi="Arial" w:cs="Arial"/>
              </w:rPr>
            </w:pPr>
            <w:r w:rsidRPr="00530C87">
              <w:rPr>
                <w:rFonts w:ascii="Arial" w:hAnsi="Arial" w:cs="Arial"/>
              </w:rPr>
              <w:t>Estufa</w:t>
            </w:r>
          </w:p>
        </w:tc>
        <w:tc>
          <w:tcPr>
            <w:tcW w:w="4710" w:type="dxa"/>
            <w:gridSpan w:val="6"/>
          </w:tcPr>
          <w:p w:rsidR="007613D7" w:rsidRPr="00530C87" w:rsidRDefault="007613D7" w:rsidP="004B4DE5">
            <w:pPr>
              <w:spacing w:after="0"/>
              <w:jc w:val="both"/>
              <w:textAlignment w:val="baseline"/>
              <w:rPr>
                <w:rFonts w:ascii="Arial" w:hAnsi="Arial" w:cs="Arial"/>
                <w:b/>
              </w:rPr>
            </w:pPr>
            <w:r w:rsidRPr="00530C87">
              <w:rPr>
                <w:rFonts w:ascii="Arial" w:hAnsi="Arial" w:cs="Arial"/>
              </w:rPr>
              <w:t>Hisopos estériles, Medios de cultivo: agar Sangre, agar manitol salado, agar chocolate</w:t>
            </w:r>
          </w:p>
        </w:tc>
        <w:tc>
          <w:tcPr>
            <w:tcW w:w="2173" w:type="dxa"/>
            <w:gridSpan w:val="3"/>
          </w:tcPr>
          <w:p w:rsidR="007613D7" w:rsidRPr="00530C87" w:rsidRDefault="007613D7" w:rsidP="004B4DE5">
            <w:pPr>
              <w:spacing w:after="0"/>
              <w:jc w:val="both"/>
              <w:textAlignment w:val="baseline"/>
              <w:rPr>
                <w:rFonts w:ascii="Arial" w:hAnsi="Arial" w:cs="Arial"/>
              </w:rPr>
            </w:pPr>
            <w:r w:rsidRPr="00530C87">
              <w:rPr>
                <w:rFonts w:ascii="Arial" w:hAnsi="Arial" w:cs="Arial"/>
              </w:rPr>
              <w:t>Solución salina estéril</w:t>
            </w:r>
          </w:p>
          <w:p w:rsidR="007613D7" w:rsidRPr="00530C87" w:rsidRDefault="007613D7" w:rsidP="004B4DE5">
            <w:pPr>
              <w:spacing w:after="0"/>
              <w:jc w:val="both"/>
              <w:textAlignment w:val="baseline"/>
              <w:rPr>
                <w:rFonts w:ascii="Arial" w:hAnsi="Arial" w:cs="Arial"/>
              </w:rPr>
            </w:pPr>
            <w:r w:rsidRPr="00530C87">
              <w:rPr>
                <w:rFonts w:ascii="Arial" w:hAnsi="Arial" w:cs="Arial"/>
              </w:rPr>
              <w:t>KOH al 10%</w:t>
            </w:r>
          </w:p>
        </w:tc>
      </w:tr>
      <w:tr w:rsidR="007613D7" w:rsidRPr="00530C87" w:rsidTr="007613D7">
        <w:trPr>
          <w:gridAfter w:val="1"/>
          <w:wAfter w:w="3151" w:type="dxa"/>
        </w:trPr>
        <w:tc>
          <w:tcPr>
            <w:tcW w:w="9640" w:type="dxa"/>
            <w:gridSpan w:val="10"/>
            <w:shd w:val="clear" w:color="auto" w:fill="F2F2F2" w:themeFill="background1" w:themeFillShade="F2"/>
          </w:tcPr>
          <w:p w:rsidR="007613D7" w:rsidRPr="00530C87" w:rsidRDefault="007613D7" w:rsidP="004B4DE5">
            <w:pPr>
              <w:spacing w:after="0" w:line="240" w:lineRule="auto"/>
              <w:rPr>
                <w:rFonts w:ascii="Arial" w:hAnsi="Arial" w:cs="Arial"/>
              </w:rPr>
            </w:pPr>
            <w:r w:rsidRPr="00530C87">
              <w:rPr>
                <w:rFonts w:ascii="Arial" w:hAnsi="Arial" w:cs="Arial"/>
                <w:b/>
              </w:rPr>
              <w:t>PROCEDIMIENTO / TÉCNICA:</w:t>
            </w:r>
          </w:p>
        </w:tc>
      </w:tr>
      <w:tr w:rsidR="007613D7" w:rsidRPr="00530C87" w:rsidTr="007613D7">
        <w:trPr>
          <w:gridAfter w:val="1"/>
          <w:wAfter w:w="3151" w:type="dxa"/>
        </w:trPr>
        <w:tc>
          <w:tcPr>
            <w:tcW w:w="9640" w:type="dxa"/>
            <w:gridSpan w:val="10"/>
          </w:tcPr>
          <w:p w:rsidR="007613D7" w:rsidRPr="00530C87" w:rsidRDefault="007613D7" w:rsidP="004B4DE5">
            <w:pPr>
              <w:spacing w:after="0" w:line="240" w:lineRule="auto"/>
              <w:rPr>
                <w:rFonts w:ascii="Arial" w:hAnsi="Arial" w:cs="Arial"/>
              </w:rPr>
            </w:pPr>
            <w:r w:rsidRPr="00530C87">
              <w:rPr>
                <w:rFonts w:ascii="Arial" w:hAnsi="Arial" w:cs="Arial"/>
              </w:rPr>
              <w:t xml:space="preserve">Toma de muestra del conducto auditivo externo:    </w:t>
            </w:r>
          </w:p>
          <w:p w:rsidR="007613D7" w:rsidRPr="00530C87" w:rsidRDefault="007613D7" w:rsidP="004B4DE5">
            <w:pPr>
              <w:spacing w:after="0" w:line="240" w:lineRule="auto"/>
              <w:rPr>
                <w:rFonts w:ascii="Arial" w:hAnsi="Arial" w:cs="Arial"/>
              </w:rPr>
            </w:pPr>
            <w:proofErr w:type="gramStart"/>
            <w:r w:rsidRPr="00530C87">
              <w:rPr>
                <w:rFonts w:ascii="Arial" w:hAnsi="Arial" w:cs="Arial"/>
              </w:rPr>
              <w:t>1.Limpiar</w:t>
            </w:r>
            <w:proofErr w:type="gramEnd"/>
            <w:r w:rsidRPr="00530C87">
              <w:rPr>
                <w:rFonts w:ascii="Arial" w:hAnsi="Arial" w:cs="Arial"/>
              </w:rPr>
              <w:t xml:space="preserve"> el canal auditivo externo con un hisopo impregnado con SSF. </w:t>
            </w:r>
          </w:p>
          <w:p w:rsidR="007613D7" w:rsidRPr="00530C87" w:rsidRDefault="007613D7" w:rsidP="004B4DE5">
            <w:pPr>
              <w:spacing w:after="0" w:line="240" w:lineRule="auto"/>
              <w:rPr>
                <w:rFonts w:ascii="Arial" w:hAnsi="Arial" w:cs="Arial"/>
              </w:rPr>
            </w:pPr>
            <w:proofErr w:type="gramStart"/>
            <w:r w:rsidRPr="00530C87">
              <w:rPr>
                <w:rFonts w:ascii="Arial" w:hAnsi="Arial" w:cs="Arial"/>
              </w:rPr>
              <w:t>2.Humedecer</w:t>
            </w:r>
            <w:proofErr w:type="gramEnd"/>
            <w:r w:rsidRPr="00530C87">
              <w:rPr>
                <w:rFonts w:ascii="Arial" w:hAnsi="Arial" w:cs="Arial"/>
              </w:rPr>
              <w:t xml:space="preserve"> varios hisopos estériles con solución salina igualmente estéril y tomar la muestra del conducto auditivo externo de cada oído. Introducir el hisopo siguiendo una dirección oblicua de atrás hacia delante y de abajo hacia arriba. Obtener la muestra del margen activo, incluyendo la secreción fresca de áreas profundas.</w:t>
            </w:r>
          </w:p>
          <w:p w:rsidR="007613D7" w:rsidRPr="00530C87" w:rsidRDefault="007613D7" w:rsidP="004B4DE5">
            <w:pPr>
              <w:spacing w:after="0" w:line="240" w:lineRule="auto"/>
              <w:rPr>
                <w:rFonts w:ascii="Arial" w:hAnsi="Arial" w:cs="Arial"/>
              </w:rPr>
            </w:pPr>
            <w:proofErr w:type="gramStart"/>
            <w:r w:rsidRPr="00530C87">
              <w:rPr>
                <w:rFonts w:ascii="Arial" w:hAnsi="Arial" w:cs="Arial"/>
              </w:rPr>
              <w:t>3.Realizar</w:t>
            </w:r>
            <w:proofErr w:type="gramEnd"/>
            <w:r w:rsidRPr="00530C87">
              <w:rPr>
                <w:rFonts w:ascii="Arial" w:hAnsi="Arial" w:cs="Arial"/>
              </w:rPr>
              <w:t xml:space="preserve"> un examen directo y colorearlo con la tinción de Gram con muestra proveniente de cada oído, los hisopos se descartan una vez utilizados.</w:t>
            </w:r>
          </w:p>
          <w:p w:rsidR="007613D7" w:rsidRPr="00530C87" w:rsidRDefault="007613D7" w:rsidP="004B4DE5">
            <w:pPr>
              <w:spacing w:after="0" w:line="240" w:lineRule="auto"/>
              <w:rPr>
                <w:rFonts w:ascii="Arial" w:hAnsi="Arial" w:cs="Arial"/>
              </w:rPr>
            </w:pPr>
            <w:proofErr w:type="gramStart"/>
            <w:r w:rsidRPr="00530C87">
              <w:rPr>
                <w:rFonts w:ascii="Arial" w:hAnsi="Arial" w:cs="Arial"/>
              </w:rPr>
              <w:t>4.Preparar</w:t>
            </w:r>
            <w:proofErr w:type="gramEnd"/>
            <w:r w:rsidRPr="00530C87">
              <w:rPr>
                <w:rFonts w:ascii="Arial" w:hAnsi="Arial" w:cs="Arial"/>
              </w:rPr>
              <w:t xml:space="preserve"> exámenes en fresco con SSF y KOH si se sospecha de hongos.</w:t>
            </w:r>
          </w:p>
          <w:p w:rsidR="007613D7" w:rsidRPr="00530C87" w:rsidRDefault="007613D7" w:rsidP="004B4DE5">
            <w:pPr>
              <w:spacing w:after="0" w:line="240" w:lineRule="auto"/>
              <w:rPr>
                <w:rFonts w:ascii="Arial" w:hAnsi="Arial" w:cs="Arial"/>
              </w:rPr>
            </w:pPr>
            <w:proofErr w:type="gramStart"/>
            <w:r w:rsidRPr="00530C87">
              <w:rPr>
                <w:rFonts w:ascii="Arial" w:hAnsi="Arial" w:cs="Arial"/>
              </w:rPr>
              <w:t>5.Sembrar</w:t>
            </w:r>
            <w:proofErr w:type="gramEnd"/>
            <w:r w:rsidRPr="00530C87">
              <w:rPr>
                <w:rFonts w:ascii="Arial" w:hAnsi="Arial" w:cs="Arial"/>
              </w:rPr>
              <w:t xml:space="preserve"> la muestra de cada oído por separado en una misma placa. Hacer este procedimiento con cada uno de los agares.</w:t>
            </w:r>
          </w:p>
          <w:p w:rsidR="007613D7" w:rsidRPr="00530C87" w:rsidRDefault="007613D7" w:rsidP="004B4DE5">
            <w:pPr>
              <w:spacing w:after="0" w:line="240" w:lineRule="auto"/>
              <w:rPr>
                <w:rFonts w:ascii="Arial" w:hAnsi="Arial" w:cs="Arial"/>
                <w:b/>
              </w:rPr>
            </w:pPr>
            <w:r w:rsidRPr="00530C87">
              <w:rPr>
                <w:rFonts w:ascii="Arial" w:hAnsi="Arial" w:cs="Arial"/>
              </w:rPr>
              <w:t xml:space="preserve">6.Diseminar e incubar bajo condiciones de </w:t>
            </w:r>
            <w:proofErr w:type="spellStart"/>
            <w:r w:rsidRPr="00530C87">
              <w:rPr>
                <w:rFonts w:ascii="Arial" w:hAnsi="Arial" w:cs="Arial"/>
              </w:rPr>
              <w:t>microaerofilia</w:t>
            </w:r>
            <w:proofErr w:type="spellEnd"/>
            <w:r w:rsidRPr="00530C87">
              <w:rPr>
                <w:rFonts w:ascii="Arial" w:hAnsi="Arial" w:cs="Arial"/>
              </w:rPr>
              <w:t xml:space="preserve"> a 37 </w:t>
            </w:r>
            <w:proofErr w:type="spellStart"/>
            <w:r w:rsidRPr="00530C87">
              <w:rPr>
                <w:rFonts w:ascii="Arial" w:hAnsi="Arial" w:cs="Arial"/>
                <w:vertAlign w:val="superscript"/>
              </w:rPr>
              <w:t>o</w:t>
            </w:r>
            <w:r w:rsidRPr="00530C87">
              <w:rPr>
                <w:rFonts w:ascii="Arial" w:hAnsi="Arial" w:cs="Arial"/>
              </w:rPr>
              <w:t>C</w:t>
            </w:r>
            <w:proofErr w:type="spellEnd"/>
            <w:r w:rsidRPr="00530C87">
              <w:rPr>
                <w:rFonts w:ascii="Arial" w:hAnsi="Arial" w:cs="Arial"/>
              </w:rPr>
              <w:t xml:space="preserve"> por 24-72 horas los medios de agar Sangre y agar Chocolate suplementado y en </w:t>
            </w:r>
            <w:proofErr w:type="spellStart"/>
            <w:r w:rsidRPr="00530C87">
              <w:rPr>
                <w:rFonts w:ascii="Arial" w:hAnsi="Arial" w:cs="Arial"/>
              </w:rPr>
              <w:t>aerobiosis</w:t>
            </w:r>
            <w:proofErr w:type="spellEnd"/>
            <w:r w:rsidRPr="00530C87">
              <w:rPr>
                <w:rFonts w:ascii="Arial" w:hAnsi="Arial" w:cs="Arial"/>
              </w:rPr>
              <w:t xml:space="preserve"> el agar </w:t>
            </w:r>
            <w:proofErr w:type="spellStart"/>
            <w:r w:rsidRPr="00530C87">
              <w:rPr>
                <w:rFonts w:ascii="Arial" w:hAnsi="Arial" w:cs="Arial"/>
              </w:rPr>
              <w:t>MacConkey</w:t>
            </w:r>
            <w:proofErr w:type="spellEnd"/>
            <w:r w:rsidRPr="00530C87">
              <w:rPr>
                <w:rFonts w:ascii="Arial" w:hAnsi="Arial" w:cs="Arial"/>
              </w:rPr>
              <w:t xml:space="preserve"> y el agar manitol salado</w:t>
            </w:r>
          </w:p>
        </w:tc>
      </w:tr>
      <w:tr w:rsidR="007613D7" w:rsidRPr="00530C87" w:rsidTr="007613D7">
        <w:trPr>
          <w:gridAfter w:val="1"/>
          <w:wAfter w:w="3151" w:type="dxa"/>
        </w:trPr>
        <w:tc>
          <w:tcPr>
            <w:tcW w:w="9640" w:type="dxa"/>
            <w:gridSpan w:val="10"/>
            <w:shd w:val="clear" w:color="auto" w:fill="F2F2F2" w:themeFill="background1" w:themeFillShade="F2"/>
          </w:tcPr>
          <w:p w:rsidR="007613D7" w:rsidRPr="00530C87" w:rsidRDefault="007613D7" w:rsidP="004B4DE5">
            <w:pPr>
              <w:spacing w:after="0"/>
              <w:jc w:val="both"/>
              <w:textAlignment w:val="baseline"/>
              <w:rPr>
                <w:rFonts w:ascii="Arial" w:hAnsi="Arial" w:cs="Arial"/>
                <w:b/>
              </w:rPr>
            </w:pPr>
            <w:r w:rsidRPr="00530C87">
              <w:rPr>
                <w:rFonts w:ascii="Arial" w:hAnsi="Arial" w:cs="Arial"/>
                <w:b/>
              </w:rPr>
              <w:t>RESULTADO (Gráficos, cálculos, etc.)</w:t>
            </w:r>
          </w:p>
        </w:tc>
      </w:tr>
      <w:tr w:rsidR="007613D7" w:rsidRPr="00530C87" w:rsidTr="007613D7">
        <w:trPr>
          <w:gridAfter w:val="1"/>
          <w:wAfter w:w="3151" w:type="dxa"/>
          <w:trHeight w:val="5604"/>
        </w:trPr>
        <w:tc>
          <w:tcPr>
            <w:tcW w:w="9640" w:type="dxa"/>
            <w:gridSpan w:val="10"/>
          </w:tcPr>
          <w:p w:rsidR="007613D7" w:rsidRPr="00530C87" w:rsidRDefault="007613D7" w:rsidP="004B4DE5">
            <w:pPr>
              <w:spacing w:before="100" w:beforeAutospacing="1" w:after="100" w:afterAutospacing="1" w:line="240" w:lineRule="auto"/>
              <w:jc w:val="center"/>
              <w:rPr>
                <w:rFonts w:ascii="Arial" w:hAnsi="Arial" w:cs="Arial"/>
              </w:rPr>
            </w:pPr>
            <w:r w:rsidRPr="00530C87">
              <w:rPr>
                <w:rFonts w:ascii="Arial" w:hAnsi="Arial" w:cs="Arial"/>
                <w:noProof/>
                <w:lang w:val="es-ES" w:eastAsia="es-ES"/>
              </w:rPr>
              <w:drawing>
                <wp:inline distT="0" distB="0" distL="0" distR="0" wp14:anchorId="2FF39906" wp14:editId="2F424117">
                  <wp:extent cx="4686300" cy="3019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86300" cy="3019425"/>
                          </a:xfrm>
                          <a:prstGeom prst="rect">
                            <a:avLst/>
                          </a:prstGeom>
                        </pic:spPr>
                      </pic:pic>
                    </a:graphicData>
                  </a:graphic>
                </wp:inline>
              </w:drawing>
            </w:r>
          </w:p>
        </w:tc>
      </w:tr>
      <w:tr w:rsidR="007613D7" w:rsidRPr="00530C87" w:rsidTr="007613D7">
        <w:trPr>
          <w:gridAfter w:val="1"/>
          <w:wAfter w:w="3151" w:type="dxa"/>
        </w:trPr>
        <w:tc>
          <w:tcPr>
            <w:tcW w:w="9640" w:type="dxa"/>
            <w:gridSpan w:val="10"/>
            <w:shd w:val="clear" w:color="auto" w:fill="F2F2F2" w:themeFill="background1" w:themeFillShade="F2"/>
          </w:tcPr>
          <w:p w:rsidR="007613D7" w:rsidRPr="00530C87" w:rsidRDefault="007613D7" w:rsidP="004B4DE5">
            <w:pPr>
              <w:spacing w:after="0"/>
              <w:jc w:val="both"/>
              <w:textAlignment w:val="baseline"/>
              <w:rPr>
                <w:rFonts w:ascii="Arial" w:hAnsi="Arial" w:cs="Arial"/>
                <w:b/>
              </w:rPr>
            </w:pPr>
            <w:r w:rsidRPr="00530C87">
              <w:rPr>
                <w:rFonts w:ascii="Arial" w:hAnsi="Arial" w:cs="Arial"/>
                <w:b/>
              </w:rPr>
              <w:t>OBSERVACIONES</w:t>
            </w:r>
          </w:p>
        </w:tc>
      </w:tr>
      <w:tr w:rsidR="007613D7" w:rsidRPr="00530C87" w:rsidTr="007613D7">
        <w:trPr>
          <w:gridAfter w:val="1"/>
          <w:wAfter w:w="3151" w:type="dxa"/>
          <w:trHeight w:val="122"/>
        </w:trPr>
        <w:tc>
          <w:tcPr>
            <w:tcW w:w="9640" w:type="dxa"/>
            <w:gridSpan w:val="10"/>
          </w:tcPr>
          <w:p w:rsidR="007613D7" w:rsidRPr="00530C87" w:rsidRDefault="007613D7" w:rsidP="004B4DE5">
            <w:pPr>
              <w:spacing w:after="0" w:line="240" w:lineRule="auto"/>
              <w:rPr>
                <w:rFonts w:ascii="Arial" w:hAnsi="Arial" w:cs="Arial"/>
              </w:rPr>
            </w:pPr>
          </w:p>
        </w:tc>
      </w:tr>
      <w:tr w:rsidR="007613D7" w:rsidRPr="00530C87" w:rsidTr="007613D7">
        <w:trPr>
          <w:gridAfter w:val="1"/>
          <w:wAfter w:w="3151" w:type="dxa"/>
        </w:trPr>
        <w:tc>
          <w:tcPr>
            <w:tcW w:w="9640" w:type="dxa"/>
            <w:gridSpan w:val="10"/>
            <w:shd w:val="clear" w:color="auto" w:fill="F2F2F2" w:themeFill="background1" w:themeFillShade="F2"/>
          </w:tcPr>
          <w:p w:rsidR="007613D7" w:rsidRPr="00530C87" w:rsidRDefault="007613D7" w:rsidP="004B4DE5">
            <w:pPr>
              <w:spacing w:after="0"/>
              <w:jc w:val="both"/>
              <w:textAlignment w:val="baseline"/>
              <w:rPr>
                <w:rFonts w:ascii="Arial" w:hAnsi="Arial" w:cs="Arial"/>
                <w:b/>
              </w:rPr>
            </w:pPr>
            <w:r w:rsidRPr="00530C87">
              <w:rPr>
                <w:rFonts w:ascii="Arial" w:hAnsi="Arial" w:cs="Arial"/>
                <w:b/>
              </w:rPr>
              <w:t>CONCLUSIONES</w:t>
            </w:r>
          </w:p>
        </w:tc>
      </w:tr>
      <w:tr w:rsidR="007613D7" w:rsidRPr="00530C87" w:rsidTr="007613D7">
        <w:trPr>
          <w:gridAfter w:val="1"/>
          <w:wAfter w:w="3151" w:type="dxa"/>
        </w:trPr>
        <w:tc>
          <w:tcPr>
            <w:tcW w:w="9640" w:type="dxa"/>
            <w:gridSpan w:val="10"/>
            <w:shd w:val="clear" w:color="auto" w:fill="auto"/>
          </w:tcPr>
          <w:p w:rsidR="007613D7" w:rsidRPr="00530C87" w:rsidRDefault="007613D7" w:rsidP="004B4DE5">
            <w:pPr>
              <w:spacing w:after="0"/>
              <w:jc w:val="both"/>
              <w:textAlignment w:val="baseline"/>
              <w:rPr>
                <w:rFonts w:ascii="Arial" w:hAnsi="Arial" w:cs="Arial"/>
              </w:rPr>
            </w:pPr>
            <w:r w:rsidRPr="00530C87">
              <w:rPr>
                <w:rFonts w:ascii="Arial" w:hAnsi="Arial" w:cs="Arial"/>
                <w:color w:val="000000"/>
              </w:rPr>
              <w:t xml:space="preserve">Los estudiantes aplicaron los conocimientos sobre técnicas de toma de muestra y procesamiento  adecuado para el diagnóstico de infecciones </w:t>
            </w:r>
            <w:proofErr w:type="spellStart"/>
            <w:r w:rsidRPr="00530C87">
              <w:rPr>
                <w:rFonts w:ascii="Arial" w:hAnsi="Arial" w:cs="Arial"/>
                <w:color w:val="000000"/>
              </w:rPr>
              <w:t>óticas</w:t>
            </w:r>
            <w:proofErr w:type="spellEnd"/>
          </w:p>
        </w:tc>
      </w:tr>
      <w:tr w:rsidR="007613D7" w:rsidRPr="00530C87" w:rsidTr="007613D7">
        <w:trPr>
          <w:gridAfter w:val="1"/>
          <w:wAfter w:w="3151" w:type="dxa"/>
        </w:trPr>
        <w:tc>
          <w:tcPr>
            <w:tcW w:w="9640" w:type="dxa"/>
            <w:gridSpan w:val="10"/>
            <w:shd w:val="clear" w:color="auto" w:fill="F2F2F2" w:themeFill="background1" w:themeFillShade="F2"/>
          </w:tcPr>
          <w:p w:rsidR="007613D7" w:rsidRPr="00530C87" w:rsidRDefault="007613D7" w:rsidP="004B4DE5">
            <w:pPr>
              <w:spacing w:after="0"/>
              <w:jc w:val="both"/>
              <w:textAlignment w:val="baseline"/>
              <w:rPr>
                <w:rFonts w:ascii="Arial" w:hAnsi="Arial" w:cs="Arial"/>
                <w:b/>
              </w:rPr>
            </w:pPr>
            <w:r w:rsidRPr="00530C87">
              <w:rPr>
                <w:rFonts w:ascii="Arial" w:hAnsi="Arial" w:cs="Arial"/>
                <w:b/>
              </w:rPr>
              <w:t>RECOMENDACIONES</w:t>
            </w:r>
          </w:p>
        </w:tc>
      </w:tr>
      <w:tr w:rsidR="007613D7" w:rsidRPr="00530C87" w:rsidTr="007613D7">
        <w:trPr>
          <w:gridAfter w:val="1"/>
          <w:wAfter w:w="3151" w:type="dxa"/>
        </w:trPr>
        <w:tc>
          <w:tcPr>
            <w:tcW w:w="9640" w:type="dxa"/>
            <w:gridSpan w:val="10"/>
          </w:tcPr>
          <w:p w:rsidR="007613D7" w:rsidRPr="00530C87" w:rsidRDefault="007613D7" w:rsidP="004B4DE5">
            <w:pPr>
              <w:spacing w:after="0" w:line="240" w:lineRule="auto"/>
              <w:rPr>
                <w:rFonts w:ascii="Arial" w:hAnsi="Arial" w:cs="Arial"/>
              </w:rPr>
            </w:pPr>
            <w:r w:rsidRPr="00530C87">
              <w:rPr>
                <w:rFonts w:ascii="Arial" w:hAnsi="Arial" w:cs="Arial"/>
              </w:rPr>
              <w:lastRenderedPageBreak/>
              <w:t>Aplicar las medidas de bioseguridad en el laboratorio uso de guates, tapabocas, mandil , pelo recogido</w:t>
            </w:r>
          </w:p>
        </w:tc>
      </w:tr>
      <w:tr w:rsidR="007613D7" w:rsidRPr="00530C87" w:rsidTr="007613D7">
        <w:trPr>
          <w:gridAfter w:val="1"/>
          <w:wAfter w:w="3151" w:type="dxa"/>
        </w:trPr>
        <w:tc>
          <w:tcPr>
            <w:tcW w:w="9640" w:type="dxa"/>
            <w:gridSpan w:val="10"/>
          </w:tcPr>
          <w:p w:rsidR="007613D7" w:rsidRPr="00530C87" w:rsidRDefault="007613D7" w:rsidP="004B4DE5">
            <w:pPr>
              <w:tabs>
                <w:tab w:val="left" w:pos="1898"/>
              </w:tabs>
              <w:spacing w:after="0" w:line="240" w:lineRule="auto"/>
              <w:rPr>
                <w:rFonts w:ascii="Arial" w:hAnsi="Arial" w:cs="Arial"/>
              </w:rPr>
            </w:pPr>
            <w:r w:rsidRPr="00530C87">
              <w:rPr>
                <w:rFonts w:ascii="Arial" w:hAnsi="Arial" w:cs="Arial"/>
                <w:b/>
              </w:rPr>
              <w:t>BIBLIOGRAFÍA</w:t>
            </w:r>
          </w:p>
        </w:tc>
      </w:tr>
      <w:tr w:rsidR="007613D7" w:rsidRPr="00530C87" w:rsidTr="007613D7">
        <w:trPr>
          <w:gridAfter w:val="1"/>
          <w:wAfter w:w="3151" w:type="dxa"/>
        </w:trPr>
        <w:tc>
          <w:tcPr>
            <w:tcW w:w="9640" w:type="dxa"/>
            <w:gridSpan w:val="10"/>
          </w:tcPr>
          <w:p w:rsidR="007613D7" w:rsidRPr="00530C87" w:rsidRDefault="007613D7" w:rsidP="004B4DE5">
            <w:pPr>
              <w:autoSpaceDE w:val="0"/>
              <w:autoSpaceDN w:val="0"/>
              <w:adjustRightInd w:val="0"/>
              <w:spacing w:after="0" w:line="240" w:lineRule="auto"/>
              <w:rPr>
                <w:rFonts w:ascii="Arial" w:hAnsi="Arial" w:cs="Arial"/>
                <w:lang w:val="es-ES"/>
              </w:rPr>
            </w:pPr>
            <w:proofErr w:type="spellStart"/>
            <w:r w:rsidRPr="00530C87">
              <w:rPr>
                <w:rFonts w:ascii="Arial" w:hAnsi="Arial" w:cs="Arial"/>
                <w:color w:val="000000"/>
                <w:lang w:val="es-ES"/>
              </w:rPr>
              <w:t>Microbiologia</w:t>
            </w:r>
            <w:proofErr w:type="spellEnd"/>
            <w:r w:rsidRPr="00530C87">
              <w:rPr>
                <w:rFonts w:ascii="Arial" w:hAnsi="Arial" w:cs="Arial"/>
                <w:color w:val="000000"/>
                <w:lang w:val="es-ES"/>
              </w:rPr>
              <w:t xml:space="preserve"> en Práctica de </w:t>
            </w:r>
            <w:proofErr w:type="spellStart"/>
            <w:r w:rsidRPr="00530C87">
              <w:rPr>
                <w:rFonts w:ascii="Arial" w:hAnsi="Arial" w:cs="Arial"/>
                <w:color w:val="000000"/>
                <w:lang w:val="es-ES"/>
              </w:rPr>
              <w:t>Jawets</w:t>
            </w:r>
            <w:proofErr w:type="spellEnd"/>
            <w:r w:rsidRPr="00530C87">
              <w:rPr>
                <w:rFonts w:ascii="Arial" w:hAnsi="Arial" w:cs="Arial"/>
                <w:color w:val="000000"/>
                <w:lang w:val="es-ES"/>
              </w:rPr>
              <w:t xml:space="preserve">, </w:t>
            </w:r>
            <w:proofErr w:type="spellStart"/>
            <w:r w:rsidRPr="00530C87">
              <w:rPr>
                <w:rFonts w:ascii="Arial" w:hAnsi="Arial" w:cs="Arial"/>
                <w:color w:val="000000"/>
                <w:lang w:val="es-ES"/>
              </w:rPr>
              <w:t>Melnick</w:t>
            </w:r>
            <w:proofErr w:type="spellEnd"/>
            <w:r w:rsidRPr="00530C87">
              <w:rPr>
                <w:rFonts w:ascii="Arial" w:hAnsi="Arial" w:cs="Arial"/>
                <w:color w:val="000000"/>
                <w:lang w:val="es-ES"/>
              </w:rPr>
              <w:t xml:space="preserve"> y </w:t>
            </w:r>
            <w:proofErr w:type="spellStart"/>
            <w:r w:rsidRPr="00530C87">
              <w:rPr>
                <w:rFonts w:ascii="Arial" w:hAnsi="Arial" w:cs="Arial"/>
                <w:color w:val="000000"/>
                <w:lang w:val="es-ES"/>
              </w:rPr>
              <w:t>Adelberg</w:t>
            </w:r>
            <w:proofErr w:type="spellEnd"/>
            <w:r w:rsidRPr="00530C87">
              <w:rPr>
                <w:rFonts w:ascii="Arial" w:hAnsi="Arial" w:cs="Arial"/>
                <w:color w:val="000000"/>
                <w:lang w:val="es-ES"/>
              </w:rPr>
              <w:t xml:space="preserve"> E. </w:t>
            </w:r>
            <w:proofErr w:type="spellStart"/>
            <w:r w:rsidRPr="00530C87">
              <w:rPr>
                <w:rFonts w:ascii="Arial" w:hAnsi="Arial" w:cs="Arial"/>
                <w:color w:val="000000"/>
                <w:lang w:val="es-ES"/>
              </w:rPr>
              <w:t>Alche</w:t>
            </w:r>
            <w:proofErr w:type="spellEnd"/>
            <w:r w:rsidRPr="00530C87">
              <w:rPr>
                <w:rFonts w:ascii="Arial" w:hAnsi="Arial" w:cs="Arial"/>
                <w:color w:val="000000"/>
                <w:lang w:val="es-ES"/>
              </w:rPr>
              <w:t xml:space="preserve"> Editorial Atlante </w:t>
            </w:r>
            <w:proofErr w:type="spellStart"/>
            <w:r w:rsidRPr="00530C87">
              <w:rPr>
                <w:rFonts w:ascii="Arial" w:hAnsi="Arial" w:cs="Arial"/>
                <w:color w:val="000000"/>
                <w:lang w:val="es-ES"/>
              </w:rPr>
              <w:t>s.r.l</w:t>
            </w:r>
            <w:proofErr w:type="spellEnd"/>
          </w:p>
          <w:p w:rsidR="007613D7" w:rsidRPr="00530C87" w:rsidRDefault="007613D7" w:rsidP="004B4DE5">
            <w:pPr>
              <w:spacing w:after="0"/>
              <w:ind w:left="-8"/>
              <w:rPr>
                <w:rFonts w:ascii="Arial" w:hAnsi="Arial" w:cs="Arial"/>
              </w:rPr>
            </w:pPr>
            <w:proofErr w:type="spellStart"/>
            <w:r w:rsidRPr="00530C87">
              <w:rPr>
                <w:rFonts w:ascii="Arial" w:hAnsi="Arial" w:cs="Arial"/>
                <w:color w:val="000000"/>
                <w:lang w:val="es-ES"/>
              </w:rPr>
              <w:t>Microbiologia</w:t>
            </w:r>
            <w:proofErr w:type="spellEnd"/>
            <w:r w:rsidRPr="00530C87">
              <w:rPr>
                <w:rFonts w:ascii="Arial" w:hAnsi="Arial" w:cs="Arial"/>
                <w:color w:val="000000"/>
                <w:lang w:val="es-ES"/>
              </w:rPr>
              <w:t xml:space="preserve"> </w:t>
            </w:r>
            <w:proofErr w:type="spellStart"/>
            <w:r w:rsidRPr="00530C87">
              <w:rPr>
                <w:rFonts w:ascii="Arial" w:hAnsi="Arial" w:cs="Arial"/>
                <w:color w:val="000000"/>
                <w:lang w:val="es-ES"/>
              </w:rPr>
              <w:t>Fuerst</w:t>
            </w:r>
            <w:proofErr w:type="spellEnd"/>
            <w:r w:rsidRPr="00530C87">
              <w:rPr>
                <w:rFonts w:ascii="Arial" w:hAnsi="Arial" w:cs="Arial"/>
                <w:color w:val="000000"/>
                <w:lang w:val="es-ES"/>
              </w:rPr>
              <w:t xml:space="preserve"> Nueva Editorial Interamericana</w:t>
            </w:r>
          </w:p>
        </w:tc>
      </w:tr>
      <w:tr w:rsidR="007613D7" w:rsidRPr="00530C87" w:rsidTr="007613D7">
        <w:trPr>
          <w:gridAfter w:val="1"/>
          <w:wAfter w:w="3151" w:type="dxa"/>
          <w:trHeight w:val="894"/>
        </w:trPr>
        <w:tc>
          <w:tcPr>
            <w:tcW w:w="2941" w:type="dxa"/>
            <w:gridSpan w:val="2"/>
            <w:vAlign w:val="bottom"/>
          </w:tcPr>
          <w:p w:rsidR="007613D7" w:rsidRPr="00530C87" w:rsidRDefault="007613D7" w:rsidP="004B4DE5">
            <w:pPr>
              <w:spacing w:after="0" w:line="240" w:lineRule="auto"/>
              <w:rPr>
                <w:rFonts w:ascii="Arial" w:hAnsi="Arial" w:cs="Arial"/>
                <w:b/>
              </w:rPr>
            </w:pPr>
          </w:p>
          <w:p w:rsidR="007613D7" w:rsidRDefault="007613D7" w:rsidP="004B4DE5">
            <w:pPr>
              <w:spacing w:after="0" w:line="240" w:lineRule="auto"/>
              <w:jc w:val="center"/>
              <w:rPr>
                <w:rFonts w:ascii="Arial" w:hAnsi="Arial" w:cs="Arial"/>
                <w:b/>
              </w:rPr>
            </w:pPr>
          </w:p>
          <w:p w:rsidR="007613D7" w:rsidRPr="00530C87" w:rsidRDefault="007613D7" w:rsidP="004B4DE5">
            <w:pPr>
              <w:spacing w:after="0" w:line="240" w:lineRule="auto"/>
              <w:jc w:val="center"/>
              <w:rPr>
                <w:rFonts w:ascii="Arial" w:hAnsi="Arial" w:cs="Arial"/>
                <w:b/>
              </w:rPr>
            </w:pPr>
            <w:proofErr w:type="spellStart"/>
            <w:r>
              <w:rPr>
                <w:rFonts w:ascii="Arial" w:hAnsi="Arial" w:cs="Arial"/>
                <w:b/>
              </w:rPr>
              <w:t>Mgs</w:t>
            </w:r>
            <w:proofErr w:type="spellEnd"/>
            <w:r>
              <w:rPr>
                <w:rFonts w:ascii="Arial" w:hAnsi="Arial" w:cs="Arial"/>
                <w:b/>
              </w:rPr>
              <w:t xml:space="preserve">. Ximena </w:t>
            </w:r>
            <w:proofErr w:type="spellStart"/>
            <w:r>
              <w:rPr>
                <w:rFonts w:ascii="Arial" w:hAnsi="Arial" w:cs="Arial"/>
                <w:b/>
              </w:rPr>
              <w:t>Robalino</w:t>
            </w:r>
            <w:proofErr w:type="spellEnd"/>
          </w:p>
          <w:p w:rsidR="007613D7" w:rsidRPr="00530C87" w:rsidRDefault="007613D7" w:rsidP="004B4DE5">
            <w:pPr>
              <w:spacing w:after="0" w:line="240" w:lineRule="auto"/>
              <w:jc w:val="center"/>
              <w:rPr>
                <w:rFonts w:ascii="Arial" w:hAnsi="Arial" w:cs="Arial"/>
              </w:rPr>
            </w:pPr>
            <w:r w:rsidRPr="00530C87">
              <w:rPr>
                <w:rFonts w:ascii="Arial" w:hAnsi="Arial" w:cs="Arial"/>
                <w:b/>
              </w:rPr>
              <w:t>DIRECTOR/A DE CARRERA</w:t>
            </w:r>
          </w:p>
        </w:tc>
        <w:tc>
          <w:tcPr>
            <w:tcW w:w="3731" w:type="dxa"/>
            <w:gridSpan w:val="4"/>
            <w:vAlign w:val="bottom"/>
          </w:tcPr>
          <w:p w:rsidR="007613D7" w:rsidRDefault="007613D7" w:rsidP="004B4DE5">
            <w:pPr>
              <w:spacing w:after="0" w:line="240" w:lineRule="auto"/>
              <w:rPr>
                <w:rFonts w:ascii="Arial" w:hAnsi="Arial" w:cs="Arial"/>
                <w:b/>
              </w:rPr>
            </w:pPr>
            <w:r>
              <w:rPr>
                <w:rFonts w:ascii="Arial" w:hAnsi="Arial" w:cs="Arial"/>
                <w:b/>
              </w:rPr>
              <w:t xml:space="preserve">         </w:t>
            </w:r>
            <w:r>
              <w:rPr>
                <w:noProof/>
                <w:lang w:val="es-ES" w:eastAsia="es-ES"/>
              </w:rPr>
              <w:drawing>
                <wp:inline distT="0" distB="0" distL="0" distR="0" wp14:anchorId="1BC7D4E4" wp14:editId="5C3EF7E2">
                  <wp:extent cx="1733107" cy="499731"/>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33550" cy="499859"/>
                          </a:xfrm>
                          <a:prstGeom prst="rect">
                            <a:avLst/>
                          </a:prstGeom>
                        </pic:spPr>
                      </pic:pic>
                    </a:graphicData>
                  </a:graphic>
                </wp:inline>
              </w:drawing>
            </w:r>
          </w:p>
          <w:p w:rsidR="007613D7" w:rsidRPr="00530C87" w:rsidRDefault="007613D7" w:rsidP="004B4DE5">
            <w:pPr>
              <w:spacing w:after="0" w:line="240" w:lineRule="auto"/>
              <w:rPr>
                <w:rFonts w:ascii="Arial" w:hAnsi="Arial" w:cs="Arial"/>
                <w:b/>
              </w:rPr>
            </w:pPr>
            <w:r>
              <w:rPr>
                <w:rFonts w:ascii="Arial" w:hAnsi="Arial" w:cs="Arial"/>
                <w:b/>
              </w:rPr>
              <w:t xml:space="preserve">        </w:t>
            </w:r>
            <w:proofErr w:type="spellStart"/>
            <w:r>
              <w:rPr>
                <w:rFonts w:ascii="Arial" w:hAnsi="Arial" w:cs="Arial"/>
                <w:b/>
              </w:rPr>
              <w:t>Ph.D</w:t>
            </w:r>
            <w:proofErr w:type="spellEnd"/>
            <w:r>
              <w:rPr>
                <w:rFonts w:ascii="Arial" w:hAnsi="Arial" w:cs="Arial"/>
                <w:b/>
              </w:rPr>
              <w:t xml:space="preserve">    Ana C. González</w:t>
            </w:r>
          </w:p>
          <w:p w:rsidR="007613D7" w:rsidRPr="00530C87" w:rsidRDefault="007613D7" w:rsidP="004B4DE5">
            <w:pPr>
              <w:spacing w:after="0" w:line="240" w:lineRule="auto"/>
              <w:jc w:val="center"/>
              <w:rPr>
                <w:rFonts w:ascii="Arial" w:hAnsi="Arial" w:cs="Arial"/>
              </w:rPr>
            </w:pPr>
            <w:r w:rsidRPr="00530C87">
              <w:rPr>
                <w:rFonts w:ascii="Arial" w:hAnsi="Arial" w:cs="Arial"/>
                <w:b/>
              </w:rPr>
              <w:t>DOCENTE</w:t>
            </w:r>
          </w:p>
        </w:tc>
        <w:tc>
          <w:tcPr>
            <w:tcW w:w="2968" w:type="dxa"/>
            <w:gridSpan w:val="4"/>
            <w:vAlign w:val="bottom"/>
          </w:tcPr>
          <w:p w:rsidR="007613D7" w:rsidRPr="00530C87" w:rsidRDefault="007613D7" w:rsidP="004B4DE5">
            <w:pPr>
              <w:spacing w:after="0" w:line="240" w:lineRule="auto"/>
              <w:ind w:left="-113" w:right="-110"/>
              <w:jc w:val="center"/>
              <w:rPr>
                <w:rFonts w:ascii="Arial" w:hAnsi="Arial" w:cs="Arial"/>
              </w:rPr>
            </w:pPr>
          </w:p>
        </w:tc>
      </w:tr>
    </w:tbl>
    <w:p w:rsidR="007613D7" w:rsidRDefault="007613D7" w:rsidP="00854F7D">
      <w:pPr>
        <w:rPr>
          <w:rFonts w:ascii="Times New Roman" w:hAnsi="Times New Roman" w:cs="Times New Roman"/>
          <w:sz w:val="20"/>
          <w:szCs w:val="20"/>
        </w:rPr>
      </w:pPr>
    </w:p>
    <w:p w:rsidR="009659AB" w:rsidRPr="00854F7D" w:rsidRDefault="009659AB" w:rsidP="00854F7D">
      <w:pPr>
        <w:rPr>
          <w:rFonts w:ascii="Times New Roman" w:hAnsi="Times New Roman" w:cs="Times New Roman"/>
          <w:sz w:val="20"/>
          <w:szCs w:val="20"/>
        </w:rPr>
      </w:pPr>
    </w:p>
    <w:sectPr w:rsidR="009659AB" w:rsidRPr="00854F7D" w:rsidSect="007F083D">
      <w:headerReference w:type="default" r:id="rId11"/>
      <w:pgSz w:w="11907" w:h="16839" w:code="9"/>
      <w:pgMar w:top="1701" w:right="141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CD8" w:rsidRDefault="006C0CD8">
      <w:pPr>
        <w:spacing w:after="0" w:line="240" w:lineRule="auto"/>
      </w:pPr>
      <w:r>
        <w:separator/>
      </w:r>
    </w:p>
  </w:endnote>
  <w:endnote w:type="continuationSeparator" w:id="0">
    <w:p w:rsidR="006C0CD8" w:rsidRDefault="006C0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CD8" w:rsidRDefault="006C0CD8">
      <w:pPr>
        <w:spacing w:after="0" w:line="240" w:lineRule="auto"/>
      </w:pPr>
      <w:r>
        <w:separator/>
      </w:r>
    </w:p>
  </w:footnote>
  <w:footnote w:type="continuationSeparator" w:id="0">
    <w:p w:rsidR="006C0CD8" w:rsidRDefault="006C0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379"/>
    </w:tblGrid>
    <w:tr w:rsidR="00850464" w:rsidTr="007F083D">
      <w:trPr>
        <w:jc w:val="center"/>
      </w:trPr>
      <w:tc>
        <w:tcPr>
          <w:tcW w:w="2977" w:type="dxa"/>
          <w:vAlign w:val="center"/>
        </w:tcPr>
        <w:p w:rsidR="00850464" w:rsidRDefault="00236E5E" w:rsidP="007F083D">
          <w:pPr>
            <w:pStyle w:val="Encabezado"/>
            <w:jc w:val="center"/>
          </w:pPr>
          <w:r>
            <w:rPr>
              <w:noProof/>
              <w:lang w:val="es-ES" w:eastAsia="es-ES"/>
            </w:rPr>
            <w:drawing>
              <wp:inline distT="0" distB="0" distL="0" distR="0" wp14:anchorId="1290DF49" wp14:editId="5AD2B861">
                <wp:extent cx="1492138" cy="504825"/>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UNACH NEW.jpg"/>
                        <pic:cNvPicPr/>
                      </pic:nvPicPr>
                      <pic:blipFill>
                        <a:blip r:embed="rId1">
                          <a:extLst>
                            <a:ext uri="{28A0092B-C50C-407E-A947-70E740481C1C}">
                              <a14:useLocalDpi xmlns:a14="http://schemas.microsoft.com/office/drawing/2010/main" val="0"/>
                            </a:ext>
                          </a:extLst>
                        </a:blip>
                        <a:stretch>
                          <a:fillRect/>
                        </a:stretch>
                      </pic:blipFill>
                      <pic:spPr>
                        <a:xfrm>
                          <a:off x="0" y="0"/>
                          <a:ext cx="1533055" cy="518668"/>
                        </a:xfrm>
                        <a:prstGeom prst="rect">
                          <a:avLst/>
                        </a:prstGeom>
                      </pic:spPr>
                    </pic:pic>
                  </a:graphicData>
                </a:graphic>
              </wp:inline>
            </w:drawing>
          </w:r>
        </w:p>
      </w:tc>
      <w:tc>
        <w:tcPr>
          <w:tcW w:w="6379" w:type="dxa"/>
        </w:tcPr>
        <w:p w:rsidR="00850464" w:rsidRPr="00AC10E1" w:rsidRDefault="00520D45" w:rsidP="00AC10E1">
          <w:pPr>
            <w:spacing w:after="100" w:line="240" w:lineRule="auto"/>
            <w:ind w:left="153"/>
            <w:jc w:val="center"/>
            <w:rPr>
              <w:rFonts w:ascii="Arial" w:hAnsi="Arial" w:cs="Arial"/>
              <w:b/>
              <w:sz w:val="28"/>
            </w:rPr>
          </w:pPr>
          <w:r w:rsidRPr="00AC10E1">
            <w:rPr>
              <w:rFonts w:ascii="Arial" w:hAnsi="Arial" w:cs="Arial"/>
              <w:b/>
              <w:sz w:val="28"/>
            </w:rPr>
            <w:t>UNIVERSIDAD NACIONAL DE CHIMBORAZO</w:t>
          </w:r>
        </w:p>
        <w:p w:rsidR="00850464" w:rsidRPr="00AC10E1" w:rsidRDefault="00520D45" w:rsidP="00AC10E1">
          <w:pPr>
            <w:spacing w:after="100" w:line="240" w:lineRule="auto"/>
            <w:ind w:left="153"/>
            <w:jc w:val="center"/>
            <w:rPr>
              <w:rFonts w:ascii="Arial" w:hAnsi="Arial" w:cs="Arial"/>
              <w:b/>
              <w:sz w:val="26"/>
              <w:szCs w:val="26"/>
            </w:rPr>
          </w:pPr>
          <w:r w:rsidRPr="00AC10E1">
            <w:rPr>
              <w:rFonts w:ascii="Arial" w:hAnsi="Arial" w:cs="Arial"/>
              <w:b/>
              <w:sz w:val="26"/>
              <w:szCs w:val="26"/>
            </w:rPr>
            <w:t>FACULTAD DE CIENCIAS DE LA SALUD</w:t>
          </w:r>
        </w:p>
        <w:p w:rsidR="00850464" w:rsidRPr="00831C56" w:rsidRDefault="00520D45" w:rsidP="007F083D">
          <w:pPr>
            <w:spacing w:after="100" w:line="240" w:lineRule="auto"/>
            <w:ind w:left="-224" w:right="-108"/>
            <w:jc w:val="center"/>
            <w:rPr>
              <w:rFonts w:ascii="Arial" w:hAnsi="Arial" w:cs="Arial"/>
              <w:b/>
            </w:rPr>
          </w:pPr>
          <w:r>
            <w:rPr>
              <w:rFonts w:ascii="Arial" w:hAnsi="Arial" w:cs="Arial"/>
              <w:b/>
            </w:rPr>
            <w:t xml:space="preserve">CARRERA DE </w:t>
          </w:r>
          <w:r w:rsidR="008B7133">
            <w:rPr>
              <w:rFonts w:ascii="Arial" w:hAnsi="Arial" w:cs="Arial"/>
              <w:b/>
            </w:rPr>
            <w:t>LABORATORIO CL</w:t>
          </w:r>
          <w:r w:rsidR="002326CB">
            <w:rPr>
              <w:rFonts w:ascii="Arial" w:hAnsi="Arial" w:cs="Arial"/>
              <w:b/>
            </w:rPr>
            <w:t>ÍNICO E HISTOPATOLÓ</w:t>
          </w:r>
          <w:r w:rsidR="008B7133">
            <w:rPr>
              <w:rFonts w:ascii="Arial" w:hAnsi="Arial" w:cs="Arial"/>
              <w:b/>
            </w:rPr>
            <w:t>GICO</w:t>
          </w:r>
        </w:p>
      </w:tc>
    </w:tr>
  </w:tbl>
  <w:p w:rsidR="00850464" w:rsidRPr="008E2B47" w:rsidRDefault="006C0CD8">
    <w:pPr>
      <w:pStyle w:val="Encabezad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0AEDBC"/>
    <w:lvl w:ilvl="0">
      <w:numFmt w:val="bullet"/>
      <w:lvlText w:val="*"/>
      <w:lvlJc w:val="left"/>
    </w:lvl>
  </w:abstractNum>
  <w:abstractNum w:abstractNumId="1">
    <w:nsid w:val="01665F23"/>
    <w:multiLevelType w:val="hybridMultilevel"/>
    <w:tmpl w:val="80689A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E806CC"/>
    <w:multiLevelType w:val="hybridMultilevel"/>
    <w:tmpl w:val="FA006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CD09EA"/>
    <w:multiLevelType w:val="hybridMultilevel"/>
    <w:tmpl w:val="61661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9F35687"/>
    <w:multiLevelType w:val="hybridMultilevel"/>
    <w:tmpl w:val="8598AC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EF750F2"/>
    <w:multiLevelType w:val="multilevel"/>
    <w:tmpl w:val="51386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BA66B9"/>
    <w:multiLevelType w:val="hybridMultilevel"/>
    <w:tmpl w:val="2654C8C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9087114"/>
    <w:multiLevelType w:val="hybridMultilevel"/>
    <w:tmpl w:val="B33211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CC1601E"/>
    <w:multiLevelType w:val="hybridMultilevel"/>
    <w:tmpl w:val="465ED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E4365C"/>
    <w:multiLevelType w:val="hybridMultilevel"/>
    <w:tmpl w:val="41BEA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9850DE4"/>
    <w:multiLevelType w:val="hybridMultilevel"/>
    <w:tmpl w:val="136693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0D6358B"/>
    <w:multiLevelType w:val="hybridMultilevel"/>
    <w:tmpl w:val="985EF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4E9194D"/>
    <w:multiLevelType w:val="hybridMultilevel"/>
    <w:tmpl w:val="923A3C46"/>
    <w:lvl w:ilvl="0" w:tplc="0C0A0001">
      <w:start w:val="1"/>
      <w:numFmt w:val="bullet"/>
      <w:lvlText w:val=""/>
      <w:lvlJc w:val="left"/>
      <w:pPr>
        <w:ind w:left="3360" w:hanging="360"/>
      </w:pPr>
      <w:rPr>
        <w:rFonts w:ascii="Symbol" w:hAnsi="Symbol" w:hint="default"/>
      </w:rPr>
    </w:lvl>
    <w:lvl w:ilvl="1" w:tplc="0C0A0003" w:tentative="1">
      <w:start w:val="1"/>
      <w:numFmt w:val="bullet"/>
      <w:lvlText w:val="o"/>
      <w:lvlJc w:val="left"/>
      <w:pPr>
        <w:ind w:left="4080" w:hanging="360"/>
      </w:pPr>
      <w:rPr>
        <w:rFonts w:ascii="Courier New" w:hAnsi="Courier New" w:cs="Courier New" w:hint="default"/>
      </w:rPr>
    </w:lvl>
    <w:lvl w:ilvl="2" w:tplc="0C0A0005" w:tentative="1">
      <w:start w:val="1"/>
      <w:numFmt w:val="bullet"/>
      <w:lvlText w:val=""/>
      <w:lvlJc w:val="left"/>
      <w:pPr>
        <w:ind w:left="4800" w:hanging="360"/>
      </w:pPr>
      <w:rPr>
        <w:rFonts w:ascii="Wingdings" w:hAnsi="Wingdings" w:hint="default"/>
      </w:rPr>
    </w:lvl>
    <w:lvl w:ilvl="3" w:tplc="0C0A0001" w:tentative="1">
      <w:start w:val="1"/>
      <w:numFmt w:val="bullet"/>
      <w:lvlText w:val=""/>
      <w:lvlJc w:val="left"/>
      <w:pPr>
        <w:ind w:left="5520" w:hanging="360"/>
      </w:pPr>
      <w:rPr>
        <w:rFonts w:ascii="Symbol" w:hAnsi="Symbol" w:hint="default"/>
      </w:rPr>
    </w:lvl>
    <w:lvl w:ilvl="4" w:tplc="0C0A0003" w:tentative="1">
      <w:start w:val="1"/>
      <w:numFmt w:val="bullet"/>
      <w:lvlText w:val="o"/>
      <w:lvlJc w:val="left"/>
      <w:pPr>
        <w:ind w:left="6240" w:hanging="360"/>
      </w:pPr>
      <w:rPr>
        <w:rFonts w:ascii="Courier New" w:hAnsi="Courier New" w:cs="Courier New" w:hint="default"/>
      </w:rPr>
    </w:lvl>
    <w:lvl w:ilvl="5" w:tplc="0C0A0005" w:tentative="1">
      <w:start w:val="1"/>
      <w:numFmt w:val="bullet"/>
      <w:lvlText w:val=""/>
      <w:lvlJc w:val="left"/>
      <w:pPr>
        <w:ind w:left="6960" w:hanging="360"/>
      </w:pPr>
      <w:rPr>
        <w:rFonts w:ascii="Wingdings" w:hAnsi="Wingdings" w:hint="default"/>
      </w:rPr>
    </w:lvl>
    <w:lvl w:ilvl="6" w:tplc="0C0A0001" w:tentative="1">
      <w:start w:val="1"/>
      <w:numFmt w:val="bullet"/>
      <w:lvlText w:val=""/>
      <w:lvlJc w:val="left"/>
      <w:pPr>
        <w:ind w:left="7680" w:hanging="360"/>
      </w:pPr>
      <w:rPr>
        <w:rFonts w:ascii="Symbol" w:hAnsi="Symbol" w:hint="default"/>
      </w:rPr>
    </w:lvl>
    <w:lvl w:ilvl="7" w:tplc="0C0A0003" w:tentative="1">
      <w:start w:val="1"/>
      <w:numFmt w:val="bullet"/>
      <w:lvlText w:val="o"/>
      <w:lvlJc w:val="left"/>
      <w:pPr>
        <w:ind w:left="8400" w:hanging="360"/>
      </w:pPr>
      <w:rPr>
        <w:rFonts w:ascii="Courier New" w:hAnsi="Courier New" w:cs="Courier New" w:hint="default"/>
      </w:rPr>
    </w:lvl>
    <w:lvl w:ilvl="8" w:tplc="0C0A0005" w:tentative="1">
      <w:start w:val="1"/>
      <w:numFmt w:val="bullet"/>
      <w:lvlText w:val=""/>
      <w:lvlJc w:val="left"/>
      <w:pPr>
        <w:ind w:left="9120" w:hanging="360"/>
      </w:pPr>
      <w:rPr>
        <w:rFonts w:ascii="Wingdings" w:hAnsi="Wingdings" w:hint="default"/>
      </w:rPr>
    </w:lvl>
  </w:abstractNum>
  <w:abstractNum w:abstractNumId="13">
    <w:nsid w:val="3F294EB2"/>
    <w:multiLevelType w:val="hybridMultilevel"/>
    <w:tmpl w:val="6DD60D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016469A"/>
    <w:multiLevelType w:val="hybridMultilevel"/>
    <w:tmpl w:val="E2BA8A84"/>
    <w:lvl w:ilvl="0" w:tplc="63400FBC">
      <w:start w:val="4"/>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43346FA1"/>
    <w:multiLevelType w:val="hybridMultilevel"/>
    <w:tmpl w:val="ABD211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8117535"/>
    <w:multiLevelType w:val="hybridMultilevel"/>
    <w:tmpl w:val="8B8C0D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98A04EB"/>
    <w:multiLevelType w:val="hybridMultilevel"/>
    <w:tmpl w:val="9140D01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542E25ED"/>
    <w:multiLevelType w:val="hybridMultilevel"/>
    <w:tmpl w:val="3DB6D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4D07DCA"/>
    <w:multiLevelType w:val="hybridMultilevel"/>
    <w:tmpl w:val="F37A3C52"/>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5AB2372A"/>
    <w:multiLevelType w:val="hybridMultilevel"/>
    <w:tmpl w:val="0C268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B6B5ABF"/>
    <w:multiLevelType w:val="hybridMultilevel"/>
    <w:tmpl w:val="2E2A6AE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5DAB2237"/>
    <w:multiLevelType w:val="hybridMultilevel"/>
    <w:tmpl w:val="BA8C0C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48346A3"/>
    <w:multiLevelType w:val="hybridMultilevel"/>
    <w:tmpl w:val="1ED43186"/>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68AA1247"/>
    <w:multiLevelType w:val="hybridMultilevel"/>
    <w:tmpl w:val="AC744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FA2729A"/>
    <w:multiLevelType w:val="hybridMultilevel"/>
    <w:tmpl w:val="8CFE74F4"/>
    <w:lvl w:ilvl="0" w:tplc="774409A0">
      <w:start w:val="1"/>
      <w:numFmt w:val="decimal"/>
      <w:lvlText w:val="%1)"/>
      <w:lvlJc w:val="left"/>
      <w:pPr>
        <w:ind w:left="0" w:hanging="360"/>
      </w:pPr>
      <w:rPr>
        <w:rFonts w:hint="default"/>
      </w:rPr>
    </w:lvl>
    <w:lvl w:ilvl="1" w:tplc="300A0019" w:tentative="1">
      <w:start w:val="1"/>
      <w:numFmt w:val="lowerLetter"/>
      <w:lvlText w:val="%2."/>
      <w:lvlJc w:val="left"/>
      <w:pPr>
        <w:ind w:left="720" w:hanging="360"/>
      </w:pPr>
    </w:lvl>
    <w:lvl w:ilvl="2" w:tplc="300A001B" w:tentative="1">
      <w:start w:val="1"/>
      <w:numFmt w:val="lowerRoman"/>
      <w:lvlText w:val="%3."/>
      <w:lvlJc w:val="right"/>
      <w:pPr>
        <w:ind w:left="1440" w:hanging="180"/>
      </w:pPr>
    </w:lvl>
    <w:lvl w:ilvl="3" w:tplc="300A000F" w:tentative="1">
      <w:start w:val="1"/>
      <w:numFmt w:val="decimal"/>
      <w:lvlText w:val="%4."/>
      <w:lvlJc w:val="left"/>
      <w:pPr>
        <w:ind w:left="2160" w:hanging="360"/>
      </w:pPr>
    </w:lvl>
    <w:lvl w:ilvl="4" w:tplc="300A0019" w:tentative="1">
      <w:start w:val="1"/>
      <w:numFmt w:val="lowerLetter"/>
      <w:lvlText w:val="%5."/>
      <w:lvlJc w:val="left"/>
      <w:pPr>
        <w:ind w:left="2880" w:hanging="360"/>
      </w:pPr>
    </w:lvl>
    <w:lvl w:ilvl="5" w:tplc="300A001B" w:tentative="1">
      <w:start w:val="1"/>
      <w:numFmt w:val="lowerRoman"/>
      <w:lvlText w:val="%6."/>
      <w:lvlJc w:val="right"/>
      <w:pPr>
        <w:ind w:left="3600" w:hanging="180"/>
      </w:pPr>
    </w:lvl>
    <w:lvl w:ilvl="6" w:tplc="300A000F" w:tentative="1">
      <w:start w:val="1"/>
      <w:numFmt w:val="decimal"/>
      <w:lvlText w:val="%7."/>
      <w:lvlJc w:val="left"/>
      <w:pPr>
        <w:ind w:left="4320" w:hanging="360"/>
      </w:pPr>
    </w:lvl>
    <w:lvl w:ilvl="7" w:tplc="300A0019" w:tentative="1">
      <w:start w:val="1"/>
      <w:numFmt w:val="lowerLetter"/>
      <w:lvlText w:val="%8."/>
      <w:lvlJc w:val="left"/>
      <w:pPr>
        <w:ind w:left="5040" w:hanging="360"/>
      </w:pPr>
    </w:lvl>
    <w:lvl w:ilvl="8" w:tplc="300A001B" w:tentative="1">
      <w:start w:val="1"/>
      <w:numFmt w:val="lowerRoman"/>
      <w:lvlText w:val="%9."/>
      <w:lvlJc w:val="right"/>
      <w:pPr>
        <w:ind w:left="5760" w:hanging="180"/>
      </w:pPr>
    </w:lvl>
  </w:abstractNum>
  <w:abstractNum w:abstractNumId="26">
    <w:nsid w:val="71AA6829"/>
    <w:multiLevelType w:val="hybridMultilevel"/>
    <w:tmpl w:val="4F6C6F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5417F75"/>
    <w:multiLevelType w:val="hybridMultilevel"/>
    <w:tmpl w:val="15C81F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nsid w:val="796E5284"/>
    <w:multiLevelType w:val="hybridMultilevel"/>
    <w:tmpl w:val="AA6099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D236B68"/>
    <w:multiLevelType w:val="hybridMultilevel"/>
    <w:tmpl w:val="134CA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5"/>
  </w:num>
  <w:num w:numId="4">
    <w:abstractNumId w:val="13"/>
  </w:num>
  <w:num w:numId="5">
    <w:abstractNumId w:val="20"/>
  </w:num>
  <w:num w:numId="6">
    <w:abstractNumId w:val="16"/>
  </w:num>
  <w:num w:numId="7">
    <w:abstractNumId w:val="18"/>
  </w:num>
  <w:num w:numId="8">
    <w:abstractNumId w:val="8"/>
  </w:num>
  <w:num w:numId="9">
    <w:abstractNumId w:val="12"/>
  </w:num>
  <w:num w:numId="10">
    <w:abstractNumId w:val="5"/>
  </w:num>
  <w:num w:numId="11">
    <w:abstractNumId w:val="28"/>
  </w:num>
  <w:num w:numId="12">
    <w:abstractNumId w:val="29"/>
  </w:num>
  <w:num w:numId="13">
    <w:abstractNumId w:val="22"/>
  </w:num>
  <w:num w:numId="14">
    <w:abstractNumId w:val="9"/>
  </w:num>
  <w:num w:numId="15">
    <w:abstractNumId w:val="26"/>
  </w:num>
  <w:num w:numId="16">
    <w:abstractNumId w:val="2"/>
  </w:num>
  <w:num w:numId="17">
    <w:abstractNumId w:val="24"/>
  </w:num>
  <w:num w:numId="18">
    <w:abstractNumId w:val="3"/>
  </w:num>
  <w:num w:numId="19">
    <w:abstractNumId w:val="7"/>
  </w:num>
  <w:num w:numId="20">
    <w:abstractNumId w:val="6"/>
  </w:num>
  <w:num w:numId="21">
    <w:abstractNumId w:val="11"/>
  </w:num>
  <w:num w:numId="22">
    <w:abstractNumId w:val="27"/>
  </w:num>
  <w:num w:numId="23">
    <w:abstractNumId w:val="23"/>
  </w:num>
  <w:num w:numId="24">
    <w:abstractNumId w:val="19"/>
  </w:num>
  <w:num w:numId="25">
    <w:abstractNumId w:val="10"/>
  </w:num>
  <w:num w:numId="26">
    <w:abstractNumId w:val="25"/>
  </w:num>
  <w:num w:numId="27">
    <w:abstractNumId w:val="17"/>
  </w:num>
  <w:num w:numId="28">
    <w:abstractNumId w:val="14"/>
  </w:num>
  <w:num w:numId="29">
    <w:abstractNumId w:val="21"/>
  </w:num>
  <w:num w:numId="30">
    <w:abstractNumId w:val="0"/>
    <w:lvlOverride w:ilvl="0">
      <w:lvl w:ilvl="0">
        <w:numFmt w:val="bullet"/>
        <w:lvlText w:val=""/>
        <w:legacy w:legacy="1" w:legacySpace="0" w:legacyIndent="0"/>
        <w:lvlJc w:val="left"/>
        <w:rPr>
          <w:rFonts w:ascii="Wingdings" w:hAnsi="Wingdings"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CBE"/>
    <w:rsid w:val="000150E7"/>
    <w:rsid w:val="00017DEB"/>
    <w:rsid w:val="000277E3"/>
    <w:rsid w:val="00042CD7"/>
    <w:rsid w:val="000A483B"/>
    <w:rsid w:val="000A63D0"/>
    <w:rsid w:val="000B6940"/>
    <w:rsid w:val="00135732"/>
    <w:rsid w:val="001445F4"/>
    <w:rsid w:val="00152A12"/>
    <w:rsid w:val="00171099"/>
    <w:rsid w:val="00173C80"/>
    <w:rsid w:val="001D716C"/>
    <w:rsid w:val="001E2DC2"/>
    <w:rsid w:val="00206776"/>
    <w:rsid w:val="002326CB"/>
    <w:rsid w:val="00236E5E"/>
    <w:rsid w:val="0024476F"/>
    <w:rsid w:val="00255E68"/>
    <w:rsid w:val="00263C2E"/>
    <w:rsid w:val="0027406B"/>
    <w:rsid w:val="002842DE"/>
    <w:rsid w:val="002B592E"/>
    <w:rsid w:val="00317F33"/>
    <w:rsid w:val="00354069"/>
    <w:rsid w:val="00361B64"/>
    <w:rsid w:val="003917D5"/>
    <w:rsid w:val="003A095E"/>
    <w:rsid w:val="00414B6D"/>
    <w:rsid w:val="00417176"/>
    <w:rsid w:val="00423B95"/>
    <w:rsid w:val="004522EE"/>
    <w:rsid w:val="00453906"/>
    <w:rsid w:val="00464738"/>
    <w:rsid w:val="004A3A38"/>
    <w:rsid w:val="004C258F"/>
    <w:rsid w:val="004C715B"/>
    <w:rsid w:val="004F063D"/>
    <w:rsid w:val="005118FD"/>
    <w:rsid w:val="00520D45"/>
    <w:rsid w:val="00523D00"/>
    <w:rsid w:val="0052490F"/>
    <w:rsid w:val="00530C87"/>
    <w:rsid w:val="0054477C"/>
    <w:rsid w:val="00563B2E"/>
    <w:rsid w:val="00576476"/>
    <w:rsid w:val="005B2F75"/>
    <w:rsid w:val="005E0C7B"/>
    <w:rsid w:val="00636E84"/>
    <w:rsid w:val="00643644"/>
    <w:rsid w:val="00683699"/>
    <w:rsid w:val="006C0CD8"/>
    <w:rsid w:val="006D6026"/>
    <w:rsid w:val="00700AEC"/>
    <w:rsid w:val="007127E4"/>
    <w:rsid w:val="00723736"/>
    <w:rsid w:val="007244D2"/>
    <w:rsid w:val="00755210"/>
    <w:rsid w:val="007613D7"/>
    <w:rsid w:val="00774AA1"/>
    <w:rsid w:val="00795D1D"/>
    <w:rsid w:val="007C5673"/>
    <w:rsid w:val="007F083D"/>
    <w:rsid w:val="00822CBE"/>
    <w:rsid w:val="00854F7D"/>
    <w:rsid w:val="008837FC"/>
    <w:rsid w:val="008B7133"/>
    <w:rsid w:val="009063C7"/>
    <w:rsid w:val="009075AF"/>
    <w:rsid w:val="00944416"/>
    <w:rsid w:val="009659AB"/>
    <w:rsid w:val="0098004F"/>
    <w:rsid w:val="0099540D"/>
    <w:rsid w:val="009A0B0D"/>
    <w:rsid w:val="009B04BD"/>
    <w:rsid w:val="009E0FA9"/>
    <w:rsid w:val="00A0774E"/>
    <w:rsid w:val="00AA3136"/>
    <w:rsid w:val="00AB77FD"/>
    <w:rsid w:val="00AC10E1"/>
    <w:rsid w:val="00B02DA6"/>
    <w:rsid w:val="00B60A11"/>
    <w:rsid w:val="00B919AA"/>
    <w:rsid w:val="00BB6D2F"/>
    <w:rsid w:val="00BD0CA7"/>
    <w:rsid w:val="00BF5E87"/>
    <w:rsid w:val="00C03BD5"/>
    <w:rsid w:val="00C34D6F"/>
    <w:rsid w:val="00C3781B"/>
    <w:rsid w:val="00C419A6"/>
    <w:rsid w:val="00C45424"/>
    <w:rsid w:val="00C5277D"/>
    <w:rsid w:val="00C67120"/>
    <w:rsid w:val="00C757E4"/>
    <w:rsid w:val="00D103A2"/>
    <w:rsid w:val="00D11014"/>
    <w:rsid w:val="00D33983"/>
    <w:rsid w:val="00D43999"/>
    <w:rsid w:val="00D440B5"/>
    <w:rsid w:val="00D5129D"/>
    <w:rsid w:val="00DE34A4"/>
    <w:rsid w:val="00E031E9"/>
    <w:rsid w:val="00E070A7"/>
    <w:rsid w:val="00E1766F"/>
    <w:rsid w:val="00E53F69"/>
    <w:rsid w:val="00E663C5"/>
    <w:rsid w:val="00E813AD"/>
    <w:rsid w:val="00E840C4"/>
    <w:rsid w:val="00EA7093"/>
    <w:rsid w:val="00EC610B"/>
    <w:rsid w:val="00EE0D70"/>
    <w:rsid w:val="00EE4BDD"/>
    <w:rsid w:val="00EF07A4"/>
    <w:rsid w:val="00F13AC4"/>
    <w:rsid w:val="00F2058A"/>
    <w:rsid w:val="00F54A5F"/>
    <w:rsid w:val="00F63184"/>
    <w:rsid w:val="00FA72D5"/>
    <w:rsid w:val="00FC4EFF"/>
    <w:rsid w:val="00FD43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CBE"/>
    <w:pPr>
      <w:spacing w:after="200" w:line="276" w:lineRule="auto"/>
    </w:pPr>
    <w:rPr>
      <w:lang w:val="es-EC"/>
    </w:rPr>
  </w:style>
  <w:style w:type="paragraph" w:styleId="Ttulo1">
    <w:name w:val="heading 1"/>
    <w:basedOn w:val="Normal"/>
    <w:next w:val="Normal"/>
    <w:link w:val="Ttulo1Car"/>
    <w:uiPriority w:val="9"/>
    <w:qFormat/>
    <w:rsid w:val="00B02DA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3">
    <w:name w:val="heading 3"/>
    <w:basedOn w:val="Normal"/>
    <w:link w:val="Ttulo3Car"/>
    <w:uiPriority w:val="9"/>
    <w:qFormat/>
    <w:rsid w:val="00354069"/>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22CBE"/>
    <w:pPr>
      <w:tabs>
        <w:tab w:val="center" w:pos="4419"/>
        <w:tab w:val="right" w:pos="8838"/>
      </w:tabs>
      <w:spacing w:after="0" w:line="240" w:lineRule="auto"/>
    </w:pPr>
  </w:style>
  <w:style w:type="character" w:customStyle="1" w:styleId="EncabezadoCar">
    <w:name w:val="Encabezado Car"/>
    <w:basedOn w:val="Fuentedeprrafopredeter"/>
    <w:link w:val="Encabezado"/>
    <w:rsid w:val="00822CBE"/>
    <w:rPr>
      <w:lang w:val="es-EC"/>
    </w:rPr>
  </w:style>
  <w:style w:type="table" w:styleId="Tablaconcuadrcula">
    <w:name w:val="Table Grid"/>
    <w:basedOn w:val="Tablanormal"/>
    <w:uiPriority w:val="59"/>
    <w:rsid w:val="00822CBE"/>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22CBE"/>
    <w:pPr>
      <w:ind w:left="720"/>
      <w:contextualSpacing/>
    </w:pPr>
  </w:style>
  <w:style w:type="paragraph" w:styleId="NormalWeb">
    <w:name w:val="Normal (Web)"/>
    <w:basedOn w:val="Normal"/>
    <w:uiPriority w:val="99"/>
    <w:unhideWhenUsed/>
    <w:rsid w:val="00822CB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354069"/>
    <w:rPr>
      <w:rFonts w:ascii="Times New Roman" w:eastAsia="Times New Roman" w:hAnsi="Times New Roman" w:cs="Times New Roman"/>
      <w:b/>
      <w:bCs/>
      <w:sz w:val="27"/>
      <w:szCs w:val="27"/>
      <w:lang w:eastAsia="es-ES"/>
    </w:rPr>
  </w:style>
  <w:style w:type="table" w:customStyle="1" w:styleId="PlainTable4">
    <w:name w:val="Plain Table 4"/>
    <w:basedOn w:val="Tablanormal"/>
    <w:uiPriority w:val="44"/>
    <w:rsid w:val="0035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anormal"/>
    <w:uiPriority w:val="41"/>
    <w:rsid w:val="0035406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B02DA6"/>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B02DA6"/>
  </w:style>
  <w:style w:type="paragraph" w:styleId="Piedepgina">
    <w:name w:val="footer"/>
    <w:basedOn w:val="Normal"/>
    <w:link w:val="PiedepginaCar"/>
    <w:uiPriority w:val="99"/>
    <w:unhideWhenUsed/>
    <w:rsid w:val="008B7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7133"/>
    <w:rPr>
      <w:lang w:val="es-EC"/>
    </w:rPr>
  </w:style>
  <w:style w:type="character" w:styleId="Hipervnculo">
    <w:name w:val="Hyperlink"/>
    <w:basedOn w:val="Fuentedeprrafopredeter"/>
    <w:uiPriority w:val="99"/>
    <w:unhideWhenUsed/>
    <w:rsid w:val="005B2F75"/>
    <w:rPr>
      <w:color w:val="0563C1" w:themeColor="hyperlink"/>
      <w:u w:val="single"/>
    </w:rPr>
  </w:style>
  <w:style w:type="paragraph" w:styleId="Textodeglobo">
    <w:name w:val="Balloon Text"/>
    <w:basedOn w:val="Normal"/>
    <w:link w:val="TextodegloboCar"/>
    <w:uiPriority w:val="99"/>
    <w:semiHidden/>
    <w:unhideWhenUsed/>
    <w:rsid w:val="00E031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1E9"/>
    <w:rPr>
      <w:rFonts w:ascii="Tahoma" w:hAnsi="Tahoma" w:cs="Tahoma"/>
      <w:sz w:val="16"/>
      <w:szCs w:val="16"/>
      <w:lang w:val="es-EC"/>
    </w:rPr>
  </w:style>
  <w:style w:type="paragraph" w:styleId="Textoindependiente">
    <w:name w:val="Body Text"/>
    <w:basedOn w:val="Normal"/>
    <w:link w:val="TextoindependienteCar"/>
    <w:rsid w:val="00F54A5F"/>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F54A5F"/>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CBE"/>
    <w:pPr>
      <w:spacing w:after="200" w:line="276" w:lineRule="auto"/>
    </w:pPr>
    <w:rPr>
      <w:lang w:val="es-EC"/>
    </w:rPr>
  </w:style>
  <w:style w:type="paragraph" w:styleId="Ttulo1">
    <w:name w:val="heading 1"/>
    <w:basedOn w:val="Normal"/>
    <w:next w:val="Normal"/>
    <w:link w:val="Ttulo1Car"/>
    <w:uiPriority w:val="9"/>
    <w:qFormat/>
    <w:rsid w:val="00B02DA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3">
    <w:name w:val="heading 3"/>
    <w:basedOn w:val="Normal"/>
    <w:link w:val="Ttulo3Car"/>
    <w:uiPriority w:val="9"/>
    <w:qFormat/>
    <w:rsid w:val="00354069"/>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22CBE"/>
    <w:pPr>
      <w:tabs>
        <w:tab w:val="center" w:pos="4419"/>
        <w:tab w:val="right" w:pos="8838"/>
      </w:tabs>
      <w:spacing w:after="0" w:line="240" w:lineRule="auto"/>
    </w:pPr>
  </w:style>
  <w:style w:type="character" w:customStyle="1" w:styleId="EncabezadoCar">
    <w:name w:val="Encabezado Car"/>
    <w:basedOn w:val="Fuentedeprrafopredeter"/>
    <w:link w:val="Encabezado"/>
    <w:rsid w:val="00822CBE"/>
    <w:rPr>
      <w:lang w:val="es-EC"/>
    </w:rPr>
  </w:style>
  <w:style w:type="table" w:styleId="Tablaconcuadrcula">
    <w:name w:val="Table Grid"/>
    <w:basedOn w:val="Tablanormal"/>
    <w:uiPriority w:val="59"/>
    <w:rsid w:val="00822CBE"/>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22CBE"/>
    <w:pPr>
      <w:ind w:left="720"/>
      <w:contextualSpacing/>
    </w:pPr>
  </w:style>
  <w:style w:type="paragraph" w:styleId="NormalWeb">
    <w:name w:val="Normal (Web)"/>
    <w:basedOn w:val="Normal"/>
    <w:uiPriority w:val="99"/>
    <w:unhideWhenUsed/>
    <w:rsid w:val="00822CB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354069"/>
    <w:rPr>
      <w:rFonts w:ascii="Times New Roman" w:eastAsia="Times New Roman" w:hAnsi="Times New Roman" w:cs="Times New Roman"/>
      <w:b/>
      <w:bCs/>
      <w:sz w:val="27"/>
      <w:szCs w:val="27"/>
      <w:lang w:eastAsia="es-ES"/>
    </w:rPr>
  </w:style>
  <w:style w:type="table" w:customStyle="1" w:styleId="PlainTable4">
    <w:name w:val="Plain Table 4"/>
    <w:basedOn w:val="Tablanormal"/>
    <w:uiPriority w:val="44"/>
    <w:rsid w:val="0035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anormal"/>
    <w:uiPriority w:val="41"/>
    <w:rsid w:val="0035406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B02DA6"/>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B02DA6"/>
  </w:style>
  <w:style w:type="paragraph" w:styleId="Piedepgina">
    <w:name w:val="footer"/>
    <w:basedOn w:val="Normal"/>
    <w:link w:val="PiedepginaCar"/>
    <w:uiPriority w:val="99"/>
    <w:unhideWhenUsed/>
    <w:rsid w:val="008B7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7133"/>
    <w:rPr>
      <w:lang w:val="es-EC"/>
    </w:rPr>
  </w:style>
  <w:style w:type="character" w:styleId="Hipervnculo">
    <w:name w:val="Hyperlink"/>
    <w:basedOn w:val="Fuentedeprrafopredeter"/>
    <w:uiPriority w:val="99"/>
    <w:unhideWhenUsed/>
    <w:rsid w:val="005B2F75"/>
    <w:rPr>
      <w:color w:val="0563C1" w:themeColor="hyperlink"/>
      <w:u w:val="single"/>
    </w:rPr>
  </w:style>
  <w:style w:type="paragraph" w:styleId="Textodeglobo">
    <w:name w:val="Balloon Text"/>
    <w:basedOn w:val="Normal"/>
    <w:link w:val="TextodegloboCar"/>
    <w:uiPriority w:val="99"/>
    <w:semiHidden/>
    <w:unhideWhenUsed/>
    <w:rsid w:val="00E031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1E9"/>
    <w:rPr>
      <w:rFonts w:ascii="Tahoma" w:hAnsi="Tahoma" w:cs="Tahoma"/>
      <w:sz w:val="16"/>
      <w:szCs w:val="16"/>
      <w:lang w:val="es-EC"/>
    </w:rPr>
  </w:style>
  <w:style w:type="paragraph" w:styleId="Textoindependiente">
    <w:name w:val="Body Text"/>
    <w:basedOn w:val="Normal"/>
    <w:link w:val="TextoindependienteCar"/>
    <w:rsid w:val="00F54A5F"/>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F54A5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270">
      <w:bodyDiv w:val="1"/>
      <w:marLeft w:val="0"/>
      <w:marRight w:val="0"/>
      <w:marTop w:val="0"/>
      <w:marBottom w:val="0"/>
      <w:divBdr>
        <w:top w:val="none" w:sz="0" w:space="0" w:color="auto"/>
        <w:left w:val="none" w:sz="0" w:space="0" w:color="auto"/>
        <w:bottom w:val="none" w:sz="0" w:space="0" w:color="auto"/>
        <w:right w:val="none" w:sz="0" w:space="0" w:color="auto"/>
      </w:divBdr>
    </w:div>
    <w:div w:id="60645090">
      <w:bodyDiv w:val="1"/>
      <w:marLeft w:val="0"/>
      <w:marRight w:val="0"/>
      <w:marTop w:val="0"/>
      <w:marBottom w:val="0"/>
      <w:divBdr>
        <w:top w:val="none" w:sz="0" w:space="0" w:color="auto"/>
        <w:left w:val="none" w:sz="0" w:space="0" w:color="auto"/>
        <w:bottom w:val="none" w:sz="0" w:space="0" w:color="auto"/>
        <w:right w:val="none" w:sz="0" w:space="0" w:color="auto"/>
      </w:divBdr>
    </w:div>
    <w:div w:id="214506265">
      <w:bodyDiv w:val="1"/>
      <w:marLeft w:val="0"/>
      <w:marRight w:val="0"/>
      <w:marTop w:val="0"/>
      <w:marBottom w:val="0"/>
      <w:divBdr>
        <w:top w:val="none" w:sz="0" w:space="0" w:color="auto"/>
        <w:left w:val="none" w:sz="0" w:space="0" w:color="auto"/>
        <w:bottom w:val="none" w:sz="0" w:space="0" w:color="auto"/>
        <w:right w:val="none" w:sz="0" w:space="0" w:color="auto"/>
      </w:divBdr>
      <w:divsChild>
        <w:div w:id="1176773895">
          <w:marLeft w:val="0"/>
          <w:marRight w:val="0"/>
          <w:marTop w:val="0"/>
          <w:marBottom w:val="0"/>
          <w:divBdr>
            <w:top w:val="none" w:sz="0" w:space="11" w:color="auto"/>
            <w:left w:val="single" w:sz="6" w:space="11" w:color="666666"/>
            <w:bottom w:val="single" w:sz="6" w:space="11" w:color="666666"/>
            <w:right w:val="single" w:sz="6" w:space="11" w:color="666666"/>
          </w:divBdr>
        </w:div>
      </w:divsChild>
    </w:div>
    <w:div w:id="334117324">
      <w:bodyDiv w:val="1"/>
      <w:marLeft w:val="0"/>
      <w:marRight w:val="0"/>
      <w:marTop w:val="0"/>
      <w:marBottom w:val="0"/>
      <w:divBdr>
        <w:top w:val="none" w:sz="0" w:space="0" w:color="auto"/>
        <w:left w:val="none" w:sz="0" w:space="0" w:color="auto"/>
        <w:bottom w:val="none" w:sz="0" w:space="0" w:color="auto"/>
        <w:right w:val="none" w:sz="0" w:space="0" w:color="auto"/>
      </w:divBdr>
    </w:div>
    <w:div w:id="736972546">
      <w:bodyDiv w:val="1"/>
      <w:marLeft w:val="0"/>
      <w:marRight w:val="0"/>
      <w:marTop w:val="0"/>
      <w:marBottom w:val="0"/>
      <w:divBdr>
        <w:top w:val="none" w:sz="0" w:space="0" w:color="auto"/>
        <w:left w:val="none" w:sz="0" w:space="0" w:color="auto"/>
        <w:bottom w:val="none" w:sz="0" w:space="0" w:color="auto"/>
        <w:right w:val="none" w:sz="0" w:space="0" w:color="auto"/>
      </w:divBdr>
    </w:div>
    <w:div w:id="776174010">
      <w:bodyDiv w:val="1"/>
      <w:marLeft w:val="0"/>
      <w:marRight w:val="0"/>
      <w:marTop w:val="0"/>
      <w:marBottom w:val="0"/>
      <w:divBdr>
        <w:top w:val="none" w:sz="0" w:space="0" w:color="auto"/>
        <w:left w:val="none" w:sz="0" w:space="0" w:color="auto"/>
        <w:bottom w:val="none" w:sz="0" w:space="0" w:color="auto"/>
        <w:right w:val="none" w:sz="0" w:space="0" w:color="auto"/>
      </w:divBdr>
    </w:div>
    <w:div w:id="1018696902">
      <w:bodyDiv w:val="1"/>
      <w:marLeft w:val="0"/>
      <w:marRight w:val="0"/>
      <w:marTop w:val="0"/>
      <w:marBottom w:val="0"/>
      <w:divBdr>
        <w:top w:val="none" w:sz="0" w:space="0" w:color="auto"/>
        <w:left w:val="none" w:sz="0" w:space="0" w:color="auto"/>
        <w:bottom w:val="none" w:sz="0" w:space="0" w:color="auto"/>
        <w:right w:val="none" w:sz="0" w:space="0" w:color="auto"/>
      </w:divBdr>
    </w:div>
    <w:div w:id="1096243791">
      <w:bodyDiv w:val="1"/>
      <w:marLeft w:val="0"/>
      <w:marRight w:val="0"/>
      <w:marTop w:val="0"/>
      <w:marBottom w:val="0"/>
      <w:divBdr>
        <w:top w:val="none" w:sz="0" w:space="0" w:color="auto"/>
        <w:left w:val="none" w:sz="0" w:space="0" w:color="auto"/>
        <w:bottom w:val="none" w:sz="0" w:space="0" w:color="auto"/>
        <w:right w:val="none" w:sz="0" w:space="0" w:color="auto"/>
      </w:divBdr>
    </w:div>
    <w:div w:id="1532720282">
      <w:bodyDiv w:val="1"/>
      <w:marLeft w:val="0"/>
      <w:marRight w:val="0"/>
      <w:marTop w:val="0"/>
      <w:marBottom w:val="0"/>
      <w:divBdr>
        <w:top w:val="none" w:sz="0" w:space="0" w:color="auto"/>
        <w:left w:val="none" w:sz="0" w:space="0" w:color="auto"/>
        <w:bottom w:val="none" w:sz="0" w:space="0" w:color="auto"/>
        <w:right w:val="none" w:sz="0" w:space="0" w:color="auto"/>
      </w:divBdr>
    </w:div>
    <w:div w:id="1583836527">
      <w:bodyDiv w:val="1"/>
      <w:marLeft w:val="0"/>
      <w:marRight w:val="0"/>
      <w:marTop w:val="0"/>
      <w:marBottom w:val="0"/>
      <w:divBdr>
        <w:top w:val="none" w:sz="0" w:space="0" w:color="auto"/>
        <w:left w:val="none" w:sz="0" w:space="0" w:color="auto"/>
        <w:bottom w:val="none" w:sz="0" w:space="0" w:color="auto"/>
        <w:right w:val="none" w:sz="0" w:space="0" w:color="auto"/>
      </w:divBdr>
    </w:div>
    <w:div w:id="164334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Cab07</b:Tag>
    <b:SourceType>InternetSite</b:SourceType>
    <b:Guid>{8FB86198-7AAB-432F-841D-03464F8F212D}</b:Guid>
    <b:Title>Manual de bioseguridad en microbiología</b:Title>
    <b:Year>2007</b:Year>
    <b:Author>
      <b:Author>
        <b:NameList>
          <b:Person>
            <b:Last>Caballero</b:Last>
            <b:First>E</b:First>
          </b:Person>
        </b:NameList>
      </b:Author>
    </b:Author>
    <b:InternetSiteTitle>Manual de bioseguridad en microbiología</b:InternetSiteTitle>
    <b:URL>http://www.monografias.com/trabajos13/manubio/manubio.shtml</b:URL>
    <b:RefOrder>1</b:RefOrder>
  </b:Source>
  <b:Source>
    <b:Tag>OMS05</b:Tag>
    <b:SourceType>Book</b:SourceType>
    <b:Guid>{7ADDA4AD-32A0-40F7-94E8-57762FBA01B2}</b:Guid>
    <b:Title>MANUAL DE BIOSEGURIDAD EN EL LABORATORIO</b:Title>
    <b:Year>2005</b:Year>
    <b:Author>
      <b:Author>
        <b:NameList>
          <b:Person>
            <b:Last>OMS</b:Last>
          </b:Person>
        </b:NameList>
      </b:Author>
    </b:Author>
    <b:City>Ginebra</b:City>
    <b:RefOrder>2</b:RefOrder>
  </b:Source>
  <b:Source>
    <b:Tag>BIO08</b:Tag>
    <b:SourceType>InternetSite</b:SourceType>
    <b:Guid>{6C63CB90-BFBA-46EE-BD3D-18DD31A7AE66}</b:Guid>
    <b:Title>Niveles de Bioseguridad</b:Title>
    <b:Year>2008</b:Year>
    <b:Author>
      <b:Author>
        <b:NameList>
          <b:Person>
            <b:Last>BIOSLAB</b:Last>
          </b:Person>
        </b:NameList>
      </b:Author>
    </b:Author>
    <b:InternetSiteTitle>Niveles de Bioseguridad</b:InternetSiteTitle>
    <b:URL>https://www.visavet.es/es/bioslab/niveles-de-bioseguridad.php</b:URL>
    <b:RefOrder>3</b:RefOrder>
  </b:Source>
  <b:Source>
    <b:Tag>Val12</b:Tag>
    <b:SourceType>Book</b:SourceType>
    <b:Guid>{6E3A684F-9638-47BC-AD0A-01C0F378C833}</b:Guid>
    <b:Title>BIOSEGURIDAD EN LABORATORIOS DE MICROBIOLOGIA Y BIOMEDICINA</b:Title>
    <b:Year>2013</b:Year>
    <b:Author>
      <b:Author>
        <b:NameList>
          <b:Person>
            <b:Last>CDC</b:Last>
          </b:Person>
        </b:NameList>
      </b:Author>
    </b:Author>
    <b:City>España</b:City>
    <b:RefOrder>4</b:RefOrder>
  </b:Source>
</b:Sources>
</file>

<file path=customXml/itemProps1.xml><?xml version="1.0" encoding="utf-8"?>
<ds:datastoreItem xmlns:ds="http://schemas.openxmlformats.org/officeDocument/2006/customXml" ds:itemID="{17BE2A3D-CE19-4905-AA41-6B2C55A2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2206</Words>
  <Characters>12139</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ANA CAROLINA</cp:lastModifiedBy>
  <cp:revision>2</cp:revision>
  <cp:lastPrinted>2018-10-11T14:44:00Z</cp:lastPrinted>
  <dcterms:created xsi:type="dcterms:W3CDTF">2021-01-14T15:31:00Z</dcterms:created>
  <dcterms:modified xsi:type="dcterms:W3CDTF">2021-01-14T15:31:00Z</dcterms:modified>
</cp:coreProperties>
</file>