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498" w:type="dxa"/>
        <w:tblInd w:w="-176" w:type="dxa"/>
        <w:tblLayout w:type="fixed"/>
        <w:tblLook w:val="04A0" w:firstRow="1" w:lastRow="0" w:firstColumn="1" w:lastColumn="0" w:noHBand="0" w:noVBand="1"/>
      </w:tblPr>
      <w:tblGrid>
        <w:gridCol w:w="1702"/>
        <w:gridCol w:w="2522"/>
        <w:gridCol w:w="548"/>
        <w:gridCol w:w="1073"/>
        <w:gridCol w:w="1370"/>
        <w:gridCol w:w="161"/>
        <w:gridCol w:w="2122"/>
      </w:tblGrid>
      <w:tr w:rsidR="007D5432" w:rsidRPr="007D5432" w:rsidTr="004B4DE5">
        <w:tc>
          <w:tcPr>
            <w:tcW w:w="9498" w:type="dxa"/>
            <w:gridSpan w:val="7"/>
            <w:shd w:val="clear" w:color="auto" w:fill="F2F2F2" w:themeFill="background1" w:themeFillShade="F2"/>
          </w:tcPr>
          <w:p w:rsidR="007D5432" w:rsidRPr="007D5432" w:rsidRDefault="007D5432" w:rsidP="004B4DE5">
            <w:pPr>
              <w:spacing w:after="0" w:line="240" w:lineRule="auto"/>
              <w:jc w:val="center"/>
              <w:rPr>
                <w:rFonts w:ascii="Arial" w:hAnsi="Arial" w:cs="Arial"/>
                <w:b/>
                <w:sz w:val="20"/>
                <w:szCs w:val="20"/>
              </w:rPr>
            </w:pPr>
            <w:r w:rsidRPr="007D5432">
              <w:rPr>
                <w:rFonts w:ascii="Arial" w:hAnsi="Arial" w:cs="Arial"/>
                <w:b/>
                <w:sz w:val="20"/>
                <w:szCs w:val="20"/>
              </w:rPr>
              <w:t>GUÍA DE PRÁCTICA DE LABORATORIO</w:t>
            </w:r>
          </w:p>
        </w:tc>
      </w:tr>
      <w:tr w:rsidR="007D5432" w:rsidRPr="007D5432" w:rsidTr="004B4DE5">
        <w:tc>
          <w:tcPr>
            <w:tcW w:w="1702" w:type="dxa"/>
            <w:shd w:val="clear" w:color="auto" w:fill="F2F2F2" w:themeFill="background1" w:themeFillShade="F2"/>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PERÍODO ACADÉMICO</w:t>
            </w:r>
          </w:p>
        </w:tc>
        <w:tc>
          <w:tcPr>
            <w:tcW w:w="7796" w:type="dxa"/>
            <w:gridSpan w:val="6"/>
            <w:shd w:val="clear" w:color="auto" w:fill="F2F2F2" w:themeFill="background1" w:themeFillShade="F2"/>
          </w:tcPr>
          <w:p w:rsidR="007D5432" w:rsidRPr="007D5432" w:rsidRDefault="00330F5E" w:rsidP="004B4DE5">
            <w:pPr>
              <w:spacing w:after="0" w:line="240" w:lineRule="auto"/>
              <w:rPr>
                <w:rFonts w:ascii="Arial" w:hAnsi="Arial" w:cs="Arial"/>
                <w:b/>
                <w:sz w:val="20"/>
                <w:szCs w:val="20"/>
              </w:rPr>
            </w:pPr>
            <w:r>
              <w:rPr>
                <w:rFonts w:ascii="Arial" w:eastAsia="Arial" w:hAnsi="Arial" w:cs="Arial"/>
                <w:color w:val="000000"/>
                <w:sz w:val="20"/>
                <w:szCs w:val="20"/>
              </w:rPr>
              <w:t>NOVIEMBRE 2020- ABRIL 2021</w:t>
            </w:r>
          </w:p>
        </w:tc>
      </w:tr>
      <w:tr w:rsidR="007D5432" w:rsidRPr="007D5432" w:rsidTr="004B4DE5">
        <w:tc>
          <w:tcPr>
            <w:tcW w:w="1702" w:type="dxa"/>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ASIGNATURA</w:t>
            </w:r>
          </w:p>
        </w:tc>
        <w:tc>
          <w:tcPr>
            <w:tcW w:w="3070" w:type="dxa"/>
            <w:gridSpan w:val="2"/>
          </w:tcPr>
          <w:p w:rsidR="007D5432" w:rsidRPr="007D5432" w:rsidRDefault="007D5432" w:rsidP="004B4DE5">
            <w:pPr>
              <w:spacing w:after="0" w:line="240" w:lineRule="auto"/>
              <w:jc w:val="center"/>
              <w:rPr>
                <w:rFonts w:ascii="Arial" w:hAnsi="Arial" w:cs="Arial"/>
                <w:b/>
                <w:sz w:val="20"/>
                <w:szCs w:val="20"/>
              </w:rPr>
            </w:pPr>
            <w:r w:rsidRPr="007D5432">
              <w:rPr>
                <w:rFonts w:ascii="Arial" w:hAnsi="Arial" w:cs="Arial"/>
                <w:b/>
                <w:sz w:val="20"/>
                <w:szCs w:val="20"/>
              </w:rPr>
              <w:t>MICROBIOLOGÍA II</w:t>
            </w:r>
          </w:p>
        </w:tc>
        <w:tc>
          <w:tcPr>
            <w:tcW w:w="2604" w:type="dxa"/>
            <w:gridSpan w:val="3"/>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SEMESTRE: 4</w:t>
            </w:r>
          </w:p>
        </w:tc>
        <w:tc>
          <w:tcPr>
            <w:tcW w:w="2122" w:type="dxa"/>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PARALELO:</w:t>
            </w:r>
            <w:r>
              <w:rPr>
                <w:rFonts w:ascii="Arial" w:hAnsi="Arial" w:cs="Arial"/>
                <w:b/>
                <w:sz w:val="20"/>
                <w:szCs w:val="20"/>
              </w:rPr>
              <w:t xml:space="preserve"> A</w:t>
            </w:r>
          </w:p>
        </w:tc>
      </w:tr>
      <w:tr w:rsidR="007D5432" w:rsidRPr="007D5432" w:rsidTr="004B4DE5">
        <w:tc>
          <w:tcPr>
            <w:tcW w:w="1702" w:type="dxa"/>
            <w:shd w:val="clear" w:color="auto" w:fill="F2F2F2" w:themeFill="background1" w:themeFillShade="F2"/>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NOMBRE DEL DOCENTE</w:t>
            </w:r>
          </w:p>
        </w:tc>
        <w:tc>
          <w:tcPr>
            <w:tcW w:w="7796" w:type="dxa"/>
            <w:gridSpan w:val="6"/>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ANA CAROLINA GONZÁLEZ R</w:t>
            </w:r>
          </w:p>
        </w:tc>
      </w:tr>
      <w:tr w:rsidR="007D5432" w:rsidRPr="007D5432" w:rsidTr="004B4DE5">
        <w:tc>
          <w:tcPr>
            <w:tcW w:w="1702" w:type="dxa"/>
            <w:shd w:val="clear" w:color="auto" w:fill="F2F2F2" w:themeFill="background1" w:themeFillShade="F2"/>
          </w:tcPr>
          <w:p w:rsidR="007D5432" w:rsidRPr="007D5432" w:rsidRDefault="007D5432" w:rsidP="004B4DE5">
            <w:pPr>
              <w:spacing w:after="0"/>
              <w:ind w:left="-74"/>
              <w:rPr>
                <w:rFonts w:ascii="Arial" w:hAnsi="Arial" w:cs="Arial"/>
                <w:b/>
                <w:sz w:val="20"/>
                <w:szCs w:val="20"/>
              </w:rPr>
            </w:pPr>
            <w:r w:rsidRPr="007D5432">
              <w:rPr>
                <w:rFonts w:ascii="Arial" w:hAnsi="Arial" w:cs="Arial"/>
                <w:b/>
                <w:sz w:val="20"/>
                <w:szCs w:val="20"/>
              </w:rPr>
              <w:t xml:space="preserve"> FECHA</w:t>
            </w:r>
          </w:p>
        </w:tc>
        <w:tc>
          <w:tcPr>
            <w:tcW w:w="7796" w:type="dxa"/>
            <w:gridSpan w:val="6"/>
          </w:tcPr>
          <w:p w:rsidR="007D5432" w:rsidRPr="007D5432" w:rsidRDefault="00330F5E" w:rsidP="004B4DE5">
            <w:pPr>
              <w:tabs>
                <w:tab w:val="left" w:pos="142"/>
              </w:tabs>
              <w:spacing w:after="0"/>
              <w:jc w:val="both"/>
              <w:rPr>
                <w:rFonts w:ascii="Arial" w:hAnsi="Arial" w:cs="Arial"/>
                <w:b/>
                <w:sz w:val="20"/>
                <w:szCs w:val="20"/>
              </w:rPr>
            </w:pPr>
            <w:r>
              <w:rPr>
                <w:rFonts w:ascii="Arial" w:hAnsi="Arial" w:cs="Arial"/>
                <w:b/>
                <w:sz w:val="20"/>
                <w:szCs w:val="20"/>
              </w:rPr>
              <w:t>29/01/2021</w:t>
            </w:r>
          </w:p>
        </w:tc>
      </w:tr>
      <w:tr w:rsidR="007D5432" w:rsidRPr="007D5432" w:rsidTr="004B4DE5">
        <w:tc>
          <w:tcPr>
            <w:tcW w:w="1702" w:type="dxa"/>
          </w:tcPr>
          <w:p w:rsidR="007D5432" w:rsidRPr="007D5432" w:rsidRDefault="007D5432" w:rsidP="004B4DE5">
            <w:pPr>
              <w:tabs>
                <w:tab w:val="left" w:pos="142"/>
              </w:tabs>
              <w:spacing w:after="0"/>
              <w:rPr>
                <w:rFonts w:ascii="Arial" w:hAnsi="Arial" w:cs="Arial"/>
                <w:b/>
                <w:sz w:val="20"/>
                <w:szCs w:val="20"/>
              </w:rPr>
            </w:pPr>
            <w:r w:rsidRPr="007D5432">
              <w:rPr>
                <w:rFonts w:ascii="Arial" w:hAnsi="Arial" w:cs="Arial"/>
                <w:b/>
                <w:sz w:val="20"/>
                <w:szCs w:val="20"/>
              </w:rPr>
              <w:t>NÚMERO DE PRÁCTICA</w:t>
            </w:r>
          </w:p>
        </w:tc>
        <w:tc>
          <w:tcPr>
            <w:tcW w:w="2522" w:type="dxa"/>
          </w:tcPr>
          <w:p w:rsidR="007D5432" w:rsidRPr="007D5432" w:rsidRDefault="007D5432" w:rsidP="004B4DE5">
            <w:pPr>
              <w:tabs>
                <w:tab w:val="left" w:pos="142"/>
              </w:tabs>
              <w:spacing w:after="0"/>
              <w:jc w:val="both"/>
              <w:rPr>
                <w:rFonts w:ascii="Arial" w:hAnsi="Arial" w:cs="Arial"/>
                <w:b/>
                <w:sz w:val="20"/>
                <w:szCs w:val="20"/>
              </w:rPr>
            </w:pPr>
            <w:r>
              <w:rPr>
                <w:rFonts w:ascii="Arial" w:hAnsi="Arial" w:cs="Arial"/>
                <w:b/>
                <w:sz w:val="20"/>
                <w:szCs w:val="20"/>
              </w:rPr>
              <w:t>6</w:t>
            </w:r>
          </w:p>
        </w:tc>
        <w:tc>
          <w:tcPr>
            <w:tcW w:w="2991" w:type="dxa"/>
            <w:gridSpan w:val="3"/>
          </w:tcPr>
          <w:p w:rsidR="007D5432" w:rsidRPr="007D5432" w:rsidRDefault="007D5432" w:rsidP="004B4DE5">
            <w:pPr>
              <w:tabs>
                <w:tab w:val="left" w:pos="142"/>
              </w:tabs>
              <w:spacing w:after="0"/>
              <w:jc w:val="both"/>
              <w:rPr>
                <w:rFonts w:ascii="Arial" w:hAnsi="Arial" w:cs="Arial"/>
                <w:b/>
                <w:sz w:val="20"/>
                <w:szCs w:val="20"/>
              </w:rPr>
            </w:pPr>
            <w:r w:rsidRPr="007D5432">
              <w:rPr>
                <w:rFonts w:ascii="Arial" w:hAnsi="Arial" w:cs="Arial"/>
                <w:b/>
                <w:sz w:val="20"/>
                <w:szCs w:val="20"/>
              </w:rPr>
              <w:t>HORA: 14:00-17:00H</w:t>
            </w:r>
          </w:p>
        </w:tc>
        <w:tc>
          <w:tcPr>
            <w:tcW w:w="2283" w:type="dxa"/>
            <w:gridSpan w:val="2"/>
          </w:tcPr>
          <w:p w:rsidR="007D5432" w:rsidRPr="007D5432" w:rsidRDefault="007D5432" w:rsidP="004B4DE5">
            <w:pPr>
              <w:spacing w:after="0"/>
              <w:jc w:val="both"/>
              <w:rPr>
                <w:rFonts w:ascii="Arial" w:hAnsi="Arial" w:cs="Arial"/>
                <w:b/>
                <w:sz w:val="20"/>
                <w:szCs w:val="20"/>
              </w:rPr>
            </w:pPr>
            <w:r w:rsidRPr="007D5432">
              <w:rPr>
                <w:rFonts w:ascii="Arial" w:hAnsi="Arial" w:cs="Arial"/>
                <w:b/>
                <w:sz w:val="20"/>
                <w:szCs w:val="20"/>
              </w:rPr>
              <w:t>DURACIÓN: 3H</w:t>
            </w:r>
          </w:p>
        </w:tc>
      </w:tr>
      <w:tr w:rsidR="007D5432" w:rsidRPr="007D5432" w:rsidTr="004B4DE5">
        <w:tc>
          <w:tcPr>
            <w:tcW w:w="1702" w:type="dxa"/>
            <w:vMerge w:val="restart"/>
            <w:vAlign w:val="center"/>
          </w:tcPr>
          <w:p w:rsidR="007D5432" w:rsidRPr="007D5432" w:rsidRDefault="007D5432" w:rsidP="004B4DE5">
            <w:pPr>
              <w:spacing w:after="0"/>
              <w:jc w:val="center"/>
              <w:rPr>
                <w:rFonts w:ascii="Arial" w:hAnsi="Arial" w:cs="Arial"/>
                <w:b/>
                <w:sz w:val="18"/>
                <w:szCs w:val="18"/>
              </w:rPr>
            </w:pPr>
            <w:r w:rsidRPr="007D5432">
              <w:rPr>
                <w:rFonts w:ascii="Arial" w:hAnsi="Arial" w:cs="Arial"/>
                <w:b/>
                <w:sz w:val="18"/>
                <w:szCs w:val="18"/>
              </w:rPr>
              <w:t>NOMBRE DE LOS ESTUDIANTES.</w:t>
            </w:r>
          </w:p>
        </w:tc>
        <w:tc>
          <w:tcPr>
            <w:tcW w:w="4143" w:type="dxa"/>
            <w:gridSpan w:val="3"/>
            <w:shd w:val="clear" w:color="auto" w:fill="F2F2F2" w:themeFill="background1" w:themeFillShade="F2"/>
          </w:tcPr>
          <w:p w:rsidR="007D5432" w:rsidRPr="007D5432" w:rsidRDefault="007D5432" w:rsidP="004B4DE5">
            <w:pPr>
              <w:spacing w:after="0"/>
              <w:jc w:val="center"/>
              <w:rPr>
                <w:rFonts w:ascii="Arial" w:hAnsi="Arial" w:cs="Arial"/>
                <w:b/>
                <w:sz w:val="20"/>
                <w:szCs w:val="20"/>
              </w:rPr>
            </w:pPr>
            <w:r w:rsidRPr="007D5432">
              <w:rPr>
                <w:rFonts w:ascii="Arial" w:hAnsi="Arial" w:cs="Arial"/>
                <w:b/>
                <w:sz w:val="20"/>
                <w:szCs w:val="20"/>
              </w:rPr>
              <w:t>GRUPO 1</w:t>
            </w:r>
          </w:p>
        </w:tc>
        <w:tc>
          <w:tcPr>
            <w:tcW w:w="3653" w:type="dxa"/>
            <w:gridSpan w:val="3"/>
            <w:shd w:val="clear" w:color="auto" w:fill="F2F2F2" w:themeFill="background1" w:themeFillShade="F2"/>
          </w:tcPr>
          <w:p w:rsidR="007D5432" w:rsidRPr="007D5432" w:rsidRDefault="007D5432" w:rsidP="004B4DE5">
            <w:pPr>
              <w:spacing w:after="0"/>
              <w:jc w:val="center"/>
              <w:rPr>
                <w:rFonts w:ascii="Arial" w:hAnsi="Arial" w:cs="Arial"/>
                <w:b/>
                <w:sz w:val="20"/>
                <w:szCs w:val="20"/>
              </w:rPr>
            </w:pPr>
            <w:r w:rsidRPr="007D5432">
              <w:rPr>
                <w:rFonts w:ascii="Arial" w:hAnsi="Arial" w:cs="Arial"/>
                <w:b/>
                <w:sz w:val="20"/>
                <w:szCs w:val="20"/>
              </w:rPr>
              <w:t>GRUPO 2</w:t>
            </w:r>
          </w:p>
        </w:tc>
      </w:tr>
      <w:tr w:rsidR="007D5432" w:rsidRPr="007D5432" w:rsidTr="004B4DE5">
        <w:trPr>
          <w:trHeight w:val="250"/>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bookmarkStart w:id="0" w:name="_GoBack"/>
            <w:bookmarkEnd w:id="0"/>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50"/>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14"/>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58"/>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77"/>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124"/>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85"/>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74"/>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65"/>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65"/>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27"/>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rPr>
          <w:trHeight w:val="227"/>
        </w:trPr>
        <w:tc>
          <w:tcPr>
            <w:tcW w:w="1702" w:type="dxa"/>
            <w:vAlign w:val="center"/>
          </w:tcPr>
          <w:p w:rsidR="007D5432" w:rsidRPr="007D5432" w:rsidRDefault="007D5432" w:rsidP="004B4DE5">
            <w:pPr>
              <w:spacing w:after="0"/>
              <w:ind w:right="-108"/>
              <w:rPr>
                <w:rFonts w:ascii="Arial" w:hAnsi="Arial" w:cs="Arial"/>
                <w:b/>
                <w:sz w:val="20"/>
                <w:szCs w:val="20"/>
              </w:rPr>
            </w:pPr>
          </w:p>
        </w:tc>
        <w:tc>
          <w:tcPr>
            <w:tcW w:w="4143" w:type="dxa"/>
            <w:gridSpan w:val="3"/>
          </w:tcPr>
          <w:p w:rsidR="007D5432" w:rsidRPr="00215884" w:rsidRDefault="007D5432" w:rsidP="004B4DE5">
            <w:pPr>
              <w:spacing w:after="0" w:line="240" w:lineRule="auto"/>
              <w:rPr>
                <w:rFonts w:ascii="Arial" w:hAnsi="Arial" w:cs="Arial"/>
                <w:sz w:val="18"/>
                <w:szCs w:val="18"/>
              </w:rPr>
            </w:pPr>
          </w:p>
        </w:tc>
        <w:tc>
          <w:tcPr>
            <w:tcW w:w="3653" w:type="dxa"/>
            <w:gridSpan w:val="3"/>
          </w:tcPr>
          <w:p w:rsidR="007D5432" w:rsidRPr="00215884" w:rsidRDefault="007D5432" w:rsidP="004B4DE5">
            <w:pPr>
              <w:spacing w:after="0" w:line="240" w:lineRule="auto"/>
              <w:rPr>
                <w:rFonts w:ascii="Arial" w:hAnsi="Arial" w:cs="Arial"/>
                <w:sz w:val="18"/>
                <w:szCs w:val="18"/>
              </w:rPr>
            </w:pPr>
          </w:p>
        </w:tc>
      </w:tr>
      <w:tr w:rsidR="007D5432" w:rsidRPr="007D5432" w:rsidTr="004B4DE5">
        <w:tc>
          <w:tcPr>
            <w:tcW w:w="1702" w:type="dxa"/>
            <w:shd w:val="clear" w:color="auto" w:fill="F2F2F2" w:themeFill="background1" w:themeFillShade="F2"/>
            <w:vAlign w:val="center"/>
          </w:tcPr>
          <w:p w:rsidR="007D5432" w:rsidRPr="007D5432" w:rsidRDefault="007D5432" w:rsidP="004B4DE5">
            <w:pPr>
              <w:spacing w:after="0"/>
              <w:ind w:left="-74" w:right="-179"/>
              <w:rPr>
                <w:rFonts w:ascii="Arial" w:hAnsi="Arial" w:cs="Arial"/>
                <w:b/>
                <w:sz w:val="20"/>
                <w:szCs w:val="20"/>
              </w:rPr>
            </w:pPr>
            <w:r w:rsidRPr="007D5432">
              <w:rPr>
                <w:rFonts w:ascii="Arial" w:hAnsi="Arial" w:cs="Arial"/>
                <w:b/>
                <w:sz w:val="20"/>
                <w:szCs w:val="20"/>
              </w:rPr>
              <w:t xml:space="preserve">  LUGAR DE LA PRÁCTICA</w:t>
            </w:r>
          </w:p>
        </w:tc>
        <w:tc>
          <w:tcPr>
            <w:tcW w:w="7796" w:type="dxa"/>
            <w:gridSpan w:val="6"/>
          </w:tcPr>
          <w:p w:rsidR="007D5432" w:rsidRPr="007D5432" w:rsidRDefault="007D5432" w:rsidP="004B4DE5">
            <w:pPr>
              <w:spacing w:after="0"/>
              <w:rPr>
                <w:rFonts w:ascii="Arial" w:hAnsi="Arial" w:cs="Arial"/>
                <w:sz w:val="20"/>
                <w:szCs w:val="20"/>
              </w:rPr>
            </w:pPr>
            <w:r>
              <w:rPr>
                <w:rFonts w:ascii="Arial" w:hAnsi="Arial" w:cs="Arial"/>
                <w:sz w:val="20"/>
                <w:szCs w:val="20"/>
              </w:rPr>
              <w:t>AULA VIRTUAL</w:t>
            </w:r>
          </w:p>
        </w:tc>
      </w:tr>
      <w:tr w:rsidR="007D5432" w:rsidRPr="007D5432" w:rsidTr="004B4DE5">
        <w:tc>
          <w:tcPr>
            <w:tcW w:w="1702" w:type="dxa"/>
            <w:vAlign w:val="center"/>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TÍTULO DE LA UNIDAD</w:t>
            </w:r>
          </w:p>
        </w:tc>
        <w:tc>
          <w:tcPr>
            <w:tcW w:w="7796" w:type="dxa"/>
            <w:gridSpan w:val="6"/>
          </w:tcPr>
          <w:p w:rsidR="007D5432" w:rsidRPr="007D5432" w:rsidRDefault="007D5432" w:rsidP="004B4DE5">
            <w:pPr>
              <w:autoSpaceDE w:val="0"/>
              <w:autoSpaceDN w:val="0"/>
              <w:adjustRightInd w:val="0"/>
              <w:spacing w:after="0" w:line="240" w:lineRule="auto"/>
              <w:rPr>
                <w:rFonts w:ascii="Arial" w:hAnsi="Arial" w:cs="Arial"/>
                <w:color w:val="000000"/>
                <w:sz w:val="18"/>
                <w:szCs w:val="18"/>
                <w:lang w:val="es-ES"/>
              </w:rPr>
            </w:pPr>
            <w:r w:rsidRPr="007D5432">
              <w:rPr>
                <w:rFonts w:ascii="Arial" w:hAnsi="Arial" w:cs="Arial"/>
                <w:color w:val="000000"/>
                <w:sz w:val="18"/>
                <w:szCs w:val="18"/>
                <w:lang w:val="es-ES"/>
              </w:rPr>
              <w:t>BACTERIAS GRAM POSITIVAS  Y  GRAM NEGATIVAS</w:t>
            </w:r>
          </w:p>
        </w:tc>
      </w:tr>
      <w:tr w:rsidR="007D5432" w:rsidRPr="007D5432" w:rsidTr="004B4DE5">
        <w:tc>
          <w:tcPr>
            <w:tcW w:w="1702" w:type="dxa"/>
            <w:shd w:val="clear" w:color="auto" w:fill="F2F2F2" w:themeFill="background1" w:themeFillShade="F2"/>
            <w:vAlign w:val="center"/>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TEMA DE LA PRÁCTICA</w:t>
            </w:r>
          </w:p>
        </w:tc>
        <w:tc>
          <w:tcPr>
            <w:tcW w:w="7796" w:type="dxa"/>
            <w:gridSpan w:val="6"/>
            <w:vAlign w:val="center"/>
          </w:tcPr>
          <w:p w:rsidR="007D5432" w:rsidRPr="007D5432" w:rsidRDefault="007D5432" w:rsidP="004B4DE5">
            <w:pPr>
              <w:autoSpaceDE w:val="0"/>
              <w:autoSpaceDN w:val="0"/>
              <w:adjustRightInd w:val="0"/>
              <w:spacing w:after="0" w:line="240" w:lineRule="auto"/>
              <w:rPr>
                <w:rFonts w:ascii="Arial" w:hAnsi="Arial" w:cs="Arial"/>
                <w:color w:val="000000"/>
                <w:sz w:val="18"/>
                <w:szCs w:val="18"/>
                <w:lang w:val="es-ES"/>
              </w:rPr>
            </w:pPr>
            <w:r w:rsidRPr="007D5432">
              <w:rPr>
                <w:rFonts w:ascii="Arial" w:hAnsi="Arial" w:cs="Arial"/>
                <w:color w:val="000000"/>
                <w:sz w:val="18"/>
                <w:szCs w:val="18"/>
                <w:lang w:val="es-ES"/>
              </w:rPr>
              <w:t>COPROCULTIVO</w:t>
            </w:r>
            <w:r>
              <w:rPr>
                <w:rFonts w:ascii="Arial" w:hAnsi="Arial" w:cs="Arial"/>
                <w:color w:val="000000"/>
                <w:sz w:val="18"/>
                <w:szCs w:val="18"/>
                <w:lang w:val="es-ES"/>
              </w:rPr>
              <w:t xml:space="preserve"> </w:t>
            </w:r>
          </w:p>
        </w:tc>
      </w:tr>
      <w:tr w:rsidR="007D5432" w:rsidRPr="007D5432" w:rsidTr="004B4DE5">
        <w:tc>
          <w:tcPr>
            <w:tcW w:w="9498" w:type="dxa"/>
            <w:gridSpan w:val="7"/>
            <w:vAlign w:val="center"/>
          </w:tcPr>
          <w:p w:rsidR="007D5432" w:rsidRPr="007D5432" w:rsidRDefault="007D5432" w:rsidP="004B4DE5">
            <w:pPr>
              <w:spacing w:after="0"/>
              <w:jc w:val="both"/>
              <w:rPr>
                <w:rFonts w:ascii="Arial" w:hAnsi="Arial" w:cs="Arial"/>
                <w:b/>
                <w:sz w:val="20"/>
                <w:szCs w:val="20"/>
              </w:rPr>
            </w:pPr>
            <w:r w:rsidRPr="007D5432">
              <w:rPr>
                <w:rFonts w:ascii="Arial" w:hAnsi="Arial" w:cs="Arial"/>
                <w:b/>
                <w:sz w:val="20"/>
                <w:szCs w:val="20"/>
              </w:rPr>
              <w:t>RESULTADO DE APRENDIZAJE.</w:t>
            </w:r>
          </w:p>
        </w:tc>
      </w:tr>
      <w:tr w:rsidR="007D5432" w:rsidRPr="007D5432" w:rsidTr="004B4DE5">
        <w:trPr>
          <w:trHeight w:val="501"/>
        </w:trPr>
        <w:tc>
          <w:tcPr>
            <w:tcW w:w="9498" w:type="dxa"/>
            <w:gridSpan w:val="7"/>
            <w:vAlign w:val="center"/>
          </w:tcPr>
          <w:p w:rsidR="007D5432" w:rsidRPr="007D5432" w:rsidRDefault="007D5432" w:rsidP="004B4DE5">
            <w:pPr>
              <w:autoSpaceDE w:val="0"/>
              <w:autoSpaceDN w:val="0"/>
              <w:adjustRightInd w:val="0"/>
              <w:spacing w:after="0" w:line="240" w:lineRule="auto"/>
              <w:rPr>
                <w:rFonts w:ascii="Arial" w:hAnsi="Arial" w:cs="Arial"/>
                <w:color w:val="000000"/>
                <w:sz w:val="20"/>
                <w:szCs w:val="20"/>
                <w:lang w:val="es-ES"/>
              </w:rPr>
            </w:pPr>
            <w:r w:rsidRPr="007D5432">
              <w:rPr>
                <w:rFonts w:ascii="Arial" w:hAnsi="Arial" w:cs="Arial"/>
                <w:color w:val="000000"/>
                <w:lang w:val="es-ES"/>
              </w:rPr>
              <w:t>Diagnostica  e identifica las infecciones  de bacterias Gram positivas y Gram negativas en órganos y Sistemas. Evalúa la sensibilidad y resistencia bacteriana con la ayuda del antibiograma</w:t>
            </w:r>
            <w:r w:rsidRPr="007D5432">
              <w:rPr>
                <w:rFonts w:ascii="Arial" w:hAnsi="Arial" w:cs="Arial"/>
                <w:color w:val="000000"/>
                <w:sz w:val="20"/>
                <w:szCs w:val="20"/>
                <w:lang w:val="es-ES"/>
              </w:rPr>
              <w:t>.</w:t>
            </w:r>
          </w:p>
        </w:tc>
      </w:tr>
      <w:tr w:rsidR="007D5432" w:rsidRPr="007D5432" w:rsidTr="004B4DE5">
        <w:tc>
          <w:tcPr>
            <w:tcW w:w="1702" w:type="dxa"/>
            <w:shd w:val="clear" w:color="auto" w:fill="F2F2F2" w:themeFill="background1" w:themeFillShade="F2"/>
            <w:vAlign w:val="center"/>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OBJETIVO GENERAL</w:t>
            </w:r>
          </w:p>
        </w:tc>
        <w:tc>
          <w:tcPr>
            <w:tcW w:w="7796" w:type="dxa"/>
            <w:gridSpan w:val="6"/>
            <w:vAlign w:val="center"/>
          </w:tcPr>
          <w:p w:rsidR="007D5432" w:rsidRPr="007D5432" w:rsidRDefault="007D5432" w:rsidP="004B4DE5">
            <w:pPr>
              <w:spacing w:after="0" w:line="240" w:lineRule="auto"/>
              <w:jc w:val="both"/>
              <w:rPr>
                <w:rFonts w:ascii="Arial" w:eastAsia="Times New Roman" w:hAnsi="Arial" w:cs="Arial"/>
                <w:lang w:val="es-ES" w:eastAsia="es-ES"/>
              </w:rPr>
            </w:pPr>
            <w:r w:rsidRPr="007D5432">
              <w:rPr>
                <w:rFonts w:ascii="Arial" w:eastAsia="Times New Roman" w:hAnsi="Arial" w:cs="Arial"/>
                <w:lang w:val="es-ES" w:eastAsia="es-ES"/>
              </w:rPr>
              <w:t>Aplicar los métodos convencionales para el diagnóstico microbiológico de muestras de heces en pacientes con enfermedad diarreica aguda.</w:t>
            </w:r>
          </w:p>
        </w:tc>
      </w:tr>
      <w:tr w:rsidR="007D5432" w:rsidRPr="007D5432" w:rsidTr="004B4DE5">
        <w:tc>
          <w:tcPr>
            <w:tcW w:w="1702" w:type="dxa"/>
            <w:shd w:val="clear" w:color="auto" w:fill="F2F2F2" w:themeFill="background1" w:themeFillShade="F2"/>
            <w:vAlign w:val="center"/>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Objetivos específicos</w:t>
            </w:r>
          </w:p>
        </w:tc>
        <w:tc>
          <w:tcPr>
            <w:tcW w:w="7796" w:type="dxa"/>
            <w:gridSpan w:val="6"/>
            <w:vAlign w:val="center"/>
          </w:tcPr>
          <w:p w:rsidR="007D5432" w:rsidRPr="007D5432" w:rsidRDefault="007D5432" w:rsidP="004B4DE5">
            <w:pPr>
              <w:spacing w:after="0"/>
              <w:jc w:val="both"/>
              <w:rPr>
                <w:rFonts w:ascii="Arial" w:hAnsi="Arial" w:cs="Arial"/>
              </w:rPr>
            </w:pPr>
            <w:r w:rsidRPr="007D5432">
              <w:rPr>
                <w:rFonts w:ascii="Arial" w:hAnsi="Arial" w:cs="Arial"/>
              </w:rPr>
              <w:t>1.-Describir las condiciones adecuadas para la toma y transporte de la muestra de heces.</w:t>
            </w:r>
          </w:p>
          <w:p w:rsidR="007D5432" w:rsidRPr="007D5432" w:rsidRDefault="007D5432" w:rsidP="004B4DE5">
            <w:pPr>
              <w:spacing w:after="0"/>
              <w:jc w:val="both"/>
              <w:rPr>
                <w:rFonts w:ascii="Arial" w:hAnsi="Arial" w:cs="Arial"/>
              </w:rPr>
            </w:pPr>
            <w:r w:rsidRPr="007D5432">
              <w:rPr>
                <w:rFonts w:ascii="Arial" w:hAnsi="Arial" w:cs="Arial"/>
              </w:rPr>
              <w:t>2.-Aislar los agentes etiológicos bacterianos involucrados en la EDA.</w:t>
            </w:r>
          </w:p>
          <w:p w:rsidR="007D5432" w:rsidRPr="007D5432" w:rsidRDefault="007D5432" w:rsidP="004B4DE5">
            <w:pPr>
              <w:spacing w:after="0"/>
              <w:jc w:val="both"/>
              <w:rPr>
                <w:rFonts w:ascii="Arial" w:hAnsi="Arial" w:cs="Arial"/>
              </w:rPr>
            </w:pPr>
            <w:r w:rsidRPr="007D5432">
              <w:rPr>
                <w:rFonts w:ascii="Arial" w:hAnsi="Arial" w:cs="Arial"/>
              </w:rPr>
              <w:t>3.-Identificar los agentes etiológicos bacterianos involucrados en la EDA.</w:t>
            </w:r>
          </w:p>
          <w:p w:rsidR="007D5432" w:rsidRPr="007D5432" w:rsidRDefault="007D5432" w:rsidP="004B4DE5">
            <w:pPr>
              <w:spacing w:after="0"/>
              <w:jc w:val="both"/>
              <w:rPr>
                <w:rFonts w:ascii="Arial" w:hAnsi="Arial" w:cs="Arial"/>
              </w:rPr>
            </w:pPr>
            <w:r w:rsidRPr="007D5432">
              <w:rPr>
                <w:rFonts w:ascii="Arial" w:hAnsi="Arial" w:cs="Arial"/>
              </w:rPr>
              <w:t>4.-Determinar la susceptibilidad antimicrobiana del (los) microorganismo(s) aislado(s).</w:t>
            </w:r>
          </w:p>
          <w:p w:rsidR="007D5432" w:rsidRPr="007D5432" w:rsidRDefault="007D5432" w:rsidP="004B4DE5">
            <w:pPr>
              <w:spacing w:after="0"/>
              <w:jc w:val="both"/>
              <w:rPr>
                <w:rFonts w:ascii="Arial" w:hAnsi="Arial" w:cs="Arial"/>
              </w:rPr>
            </w:pPr>
            <w:r w:rsidRPr="007D5432">
              <w:rPr>
                <w:rFonts w:ascii="Arial" w:hAnsi="Arial" w:cs="Arial"/>
              </w:rPr>
              <w:t xml:space="preserve">5.-Analizar los resultados obtenidos. </w:t>
            </w:r>
          </w:p>
          <w:p w:rsidR="007D5432" w:rsidRPr="007D5432" w:rsidRDefault="007D5432" w:rsidP="004B4DE5">
            <w:pPr>
              <w:spacing w:after="0"/>
              <w:jc w:val="both"/>
              <w:rPr>
                <w:rFonts w:ascii="Arial" w:hAnsi="Arial" w:cs="Arial"/>
              </w:rPr>
            </w:pPr>
            <w:r w:rsidRPr="007D5432">
              <w:rPr>
                <w:rFonts w:ascii="Arial" w:hAnsi="Arial" w:cs="Arial"/>
              </w:rPr>
              <w:t>6.-Reportar los resultados obtenidos, siguiendo las normas de taxonomía y de pruebas de susceptibilidad antimicrobiana</w:t>
            </w:r>
          </w:p>
        </w:tc>
      </w:tr>
    </w:tbl>
    <w:p w:rsidR="009659AB" w:rsidRDefault="009659AB" w:rsidP="00854F7D">
      <w:pPr>
        <w:rPr>
          <w:rFonts w:ascii="Times New Roman" w:hAnsi="Times New Roman" w:cs="Times New Roman"/>
          <w:sz w:val="20"/>
          <w:szCs w:val="20"/>
        </w:rPr>
      </w:pPr>
    </w:p>
    <w:p w:rsidR="007D5432" w:rsidRDefault="007D5432" w:rsidP="00854F7D">
      <w:pPr>
        <w:rPr>
          <w:rFonts w:ascii="Times New Roman" w:hAnsi="Times New Roman" w:cs="Times New Roman"/>
          <w:sz w:val="20"/>
          <w:szCs w:val="20"/>
        </w:rPr>
      </w:pPr>
    </w:p>
    <w:p w:rsidR="007D5432" w:rsidRDefault="007D5432" w:rsidP="00854F7D">
      <w:pPr>
        <w:rPr>
          <w:rFonts w:ascii="Times New Roman" w:hAnsi="Times New Roman" w:cs="Times New Roman"/>
          <w:sz w:val="20"/>
          <w:szCs w:val="20"/>
        </w:rPr>
      </w:pPr>
    </w:p>
    <w:p w:rsidR="007D5432" w:rsidRDefault="007D5432" w:rsidP="00854F7D">
      <w:pPr>
        <w:rPr>
          <w:rFonts w:ascii="Times New Roman" w:hAnsi="Times New Roman" w:cs="Times New Roman"/>
          <w:sz w:val="20"/>
          <w:szCs w:val="20"/>
        </w:rPr>
      </w:pPr>
    </w:p>
    <w:p w:rsidR="007D5432" w:rsidRDefault="007D5432" w:rsidP="00854F7D">
      <w:pPr>
        <w:rPr>
          <w:rFonts w:ascii="Times New Roman" w:hAnsi="Times New Roman" w:cs="Times New Roman"/>
          <w:sz w:val="20"/>
          <w:szCs w:val="20"/>
        </w:rPr>
      </w:pPr>
    </w:p>
    <w:p w:rsidR="007D5432" w:rsidRDefault="007D5432" w:rsidP="00854F7D">
      <w:pPr>
        <w:rPr>
          <w:rFonts w:ascii="Times New Roman" w:hAnsi="Times New Roman" w:cs="Times New Roman"/>
          <w:sz w:val="20"/>
          <w:szCs w:val="20"/>
        </w:rPr>
      </w:pPr>
    </w:p>
    <w:tbl>
      <w:tblPr>
        <w:tblStyle w:val="Tablaconcuadrcula"/>
        <w:tblW w:w="9498" w:type="dxa"/>
        <w:tblInd w:w="-176" w:type="dxa"/>
        <w:tblLayout w:type="fixed"/>
        <w:tblLook w:val="04A0" w:firstRow="1" w:lastRow="0" w:firstColumn="1" w:lastColumn="0" w:noHBand="0" w:noVBand="1"/>
      </w:tblPr>
      <w:tblGrid>
        <w:gridCol w:w="1702"/>
        <w:gridCol w:w="709"/>
        <w:gridCol w:w="1813"/>
        <w:gridCol w:w="548"/>
        <w:gridCol w:w="1073"/>
        <w:gridCol w:w="237"/>
        <w:gridCol w:w="790"/>
        <w:gridCol w:w="343"/>
        <w:gridCol w:w="161"/>
        <w:gridCol w:w="2122"/>
      </w:tblGrid>
      <w:tr w:rsidR="007D5432" w:rsidRPr="007D5432" w:rsidTr="004B4DE5">
        <w:tc>
          <w:tcPr>
            <w:tcW w:w="9498" w:type="dxa"/>
            <w:gridSpan w:val="10"/>
            <w:shd w:val="clear" w:color="auto" w:fill="F2F2F2" w:themeFill="background1" w:themeFillShade="F2"/>
          </w:tcPr>
          <w:p w:rsidR="007D5432" w:rsidRPr="007D5432" w:rsidRDefault="007D5432" w:rsidP="004B4DE5">
            <w:pPr>
              <w:spacing w:after="0" w:line="240" w:lineRule="auto"/>
              <w:jc w:val="center"/>
              <w:rPr>
                <w:rFonts w:ascii="Arial" w:hAnsi="Arial" w:cs="Arial"/>
                <w:b/>
                <w:sz w:val="20"/>
                <w:szCs w:val="20"/>
              </w:rPr>
            </w:pPr>
            <w:r w:rsidRPr="007D5432">
              <w:rPr>
                <w:rFonts w:ascii="Arial" w:hAnsi="Arial" w:cs="Arial"/>
                <w:b/>
                <w:sz w:val="20"/>
                <w:szCs w:val="20"/>
              </w:rPr>
              <w:t>GUÍA DE PRÁCTICA DE LABORATORIO</w:t>
            </w:r>
          </w:p>
        </w:tc>
      </w:tr>
      <w:tr w:rsidR="007D5432" w:rsidRPr="007D5432" w:rsidTr="004B4DE5">
        <w:tc>
          <w:tcPr>
            <w:tcW w:w="1702" w:type="dxa"/>
            <w:shd w:val="clear" w:color="auto" w:fill="F2F2F2" w:themeFill="background1" w:themeFillShade="F2"/>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PERÍODO ACADÉMICO</w:t>
            </w:r>
          </w:p>
        </w:tc>
        <w:tc>
          <w:tcPr>
            <w:tcW w:w="7796" w:type="dxa"/>
            <w:gridSpan w:val="9"/>
            <w:shd w:val="clear" w:color="auto" w:fill="F2F2F2" w:themeFill="background1" w:themeFillShade="F2"/>
          </w:tcPr>
          <w:p w:rsidR="007D5432" w:rsidRPr="007D5432" w:rsidRDefault="007D5432" w:rsidP="004B4DE5">
            <w:pPr>
              <w:spacing w:after="0" w:line="240" w:lineRule="auto"/>
              <w:rPr>
                <w:rFonts w:ascii="Arial" w:hAnsi="Arial" w:cs="Arial"/>
                <w:b/>
                <w:sz w:val="20"/>
                <w:szCs w:val="20"/>
              </w:rPr>
            </w:pPr>
            <w:r w:rsidRPr="007D5432">
              <w:rPr>
                <w:rFonts w:ascii="Arial" w:eastAsia="Arial" w:hAnsi="Arial" w:cs="Arial"/>
                <w:color w:val="000000"/>
                <w:sz w:val="20"/>
                <w:szCs w:val="20"/>
              </w:rPr>
              <w:t>MAYO2020- OCTUBRE 2020</w:t>
            </w:r>
          </w:p>
        </w:tc>
      </w:tr>
      <w:tr w:rsidR="007D5432" w:rsidRPr="007D5432" w:rsidTr="004B4DE5">
        <w:tc>
          <w:tcPr>
            <w:tcW w:w="1702" w:type="dxa"/>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ASIGNATURA</w:t>
            </w:r>
          </w:p>
        </w:tc>
        <w:tc>
          <w:tcPr>
            <w:tcW w:w="3070" w:type="dxa"/>
            <w:gridSpan w:val="3"/>
          </w:tcPr>
          <w:p w:rsidR="007D5432" w:rsidRPr="007D5432" w:rsidRDefault="007D5432" w:rsidP="004B4DE5">
            <w:pPr>
              <w:spacing w:after="0" w:line="240" w:lineRule="auto"/>
              <w:jc w:val="center"/>
              <w:rPr>
                <w:rFonts w:ascii="Arial" w:hAnsi="Arial" w:cs="Arial"/>
                <w:b/>
                <w:sz w:val="20"/>
                <w:szCs w:val="20"/>
              </w:rPr>
            </w:pPr>
            <w:r w:rsidRPr="007D5432">
              <w:rPr>
                <w:rFonts w:ascii="Arial" w:hAnsi="Arial" w:cs="Arial"/>
                <w:b/>
                <w:sz w:val="20"/>
                <w:szCs w:val="20"/>
              </w:rPr>
              <w:t>MICROBIOLOGÍA II</w:t>
            </w:r>
          </w:p>
        </w:tc>
        <w:tc>
          <w:tcPr>
            <w:tcW w:w="2604" w:type="dxa"/>
            <w:gridSpan w:val="5"/>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SEMESTRE: 4</w:t>
            </w:r>
          </w:p>
        </w:tc>
        <w:tc>
          <w:tcPr>
            <w:tcW w:w="2122" w:type="dxa"/>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PARALELO:</w:t>
            </w:r>
            <w:r>
              <w:rPr>
                <w:rFonts w:ascii="Arial" w:hAnsi="Arial" w:cs="Arial"/>
                <w:b/>
                <w:sz w:val="20"/>
                <w:szCs w:val="20"/>
              </w:rPr>
              <w:t xml:space="preserve"> B</w:t>
            </w:r>
          </w:p>
        </w:tc>
      </w:tr>
      <w:tr w:rsidR="007D5432" w:rsidRPr="007D5432" w:rsidTr="004B4DE5">
        <w:tc>
          <w:tcPr>
            <w:tcW w:w="1702" w:type="dxa"/>
            <w:shd w:val="clear" w:color="auto" w:fill="F2F2F2" w:themeFill="background1" w:themeFillShade="F2"/>
          </w:tcPr>
          <w:p w:rsidR="007D5432" w:rsidRPr="007D5432" w:rsidRDefault="007D5432" w:rsidP="004B4DE5">
            <w:pPr>
              <w:spacing w:after="0" w:line="240" w:lineRule="auto"/>
              <w:rPr>
                <w:rFonts w:ascii="Arial" w:hAnsi="Arial" w:cs="Arial"/>
                <w:b/>
                <w:sz w:val="20"/>
                <w:szCs w:val="20"/>
              </w:rPr>
            </w:pPr>
            <w:r w:rsidRPr="007D5432">
              <w:rPr>
                <w:rFonts w:ascii="Arial" w:hAnsi="Arial" w:cs="Arial"/>
                <w:b/>
                <w:sz w:val="20"/>
                <w:szCs w:val="20"/>
              </w:rPr>
              <w:t>NOMBRE DEL DOCENTE</w:t>
            </w:r>
          </w:p>
        </w:tc>
        <w:tc>
          <w:tcPr>
            <w:tcW w:w="7796" w:type="dxa"/>
            <w:gridSpan w:val="9"/>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ANA CAROLINA GONZÁLEZ R</w:t>
            </w:r>
          </w:p>
        </w:tc>
      </w:tr>
      <w:tr w:rsidR="007D5432" w:rsidRPr="007D5432" w:rsidTr="004B4DE5">
        <w:tc>
          <w:tcPr>
            <w:tcW w:w="1702" w:type="dxa"/>
            <w:shd w:val="clear" w:color="auto" w:fill="F2F2F2" w:themeFill="background1" w:themeFillShade="F2"/>
          </w:tcPr>
          <w:p w:rsidR="007D5432" w:rsidRPr="007D5432" w:rsidRDefault="007D5432" w:rsidP="004B4DE5">
            <w:pPr>
              <w:spacing w:after="0"/>
              <w:ind w:left="-74"/>
              <w:rPr>
                <w:rFonts w:ascii="Arial" w:hAnsi="Arial" w:cs="Arial"/>
                <w:b/>
                <w:sz w:val="20"/>
                <w:szCs w:val="20"/>
              </w:rPr>
            </w:pPr>
            <w:r w:rsidRPr="007D5432">
              <w:rPr>
                <w:rFonts w:ascii="Arial" w:hAnsi="Arial" w:cs="Arial"/>
                <w:b/>
                <w:sz w:val="20"/>
                <w:szCs w:val="20"/>
              </w:rPr>
              <w:t xml:space="preserve"> FECHA</w:t>
            </w:r>
          </w:p>
        </w:tc>
        <w:tc>
          <w:tcPr>
            <w:tcW w:w="7796" w:type="dxa"/>
            <w:gridSpan w:val="9"/>
          </w:tcPr>
          <w:p w:rsidR="007D5432" w:rsidRPr="007D5432" w:rsidRDefault="007D5432" w:rsidP="004B4DE5">
            <w:pPr>
              <w:tabs>
                <w:tab w:val="left" w:pos="142"/>
              </w:tabs>
              <w:spacing w:after="0"/>
              <w:jc w:val="both"/>
              <w:rPr>
                <w:rFonts w:ascii="Arial" w:hAnsi="Arial" w:cs="Arial"/>
                <w:b/>
                <w:sz w:val="20"/>
                <w:szCs w:val="20"/>
              </w:rPr>
            </w:pPr>
            <w:r>
              <w:rPr>
                <w:rFonts w:ascii="Arial" w:hAnsi="Arial" w:cs="Arial"/>
                <w:b/>
                <w:sz w:val="20"/>
                <w:szCs w:val="20"/>
              </w:rPr>
              <w:t>31/08/2020</w:t>
            </w:r>
          </w:p>
        </w:tc>
      </w:tr>
      <w:tr w:rsidR="007D5432" w:rsidRPr="007D5432" w:rsidTr="004B4DE5">
        <w:tc>
          <w:tcPr>
            <w:tcW w:w="1702" w:type="dxa"/>
          </w:tcPr>
          <w:p w:rsidR="007D5432" w:rsidRPr="007D5432" w:rsidRDefault="007D5432" w:rsidP="004B4DE5">
            <w:pPr>
              <w:tabs>
                <w:tab w:val="left" w:pos="142"/>
              </w:tabs>
              <w:spacing w:after="0"/>
              <w:rPr>
                <w:rFonts w:ascii="Arial" w:hAnsi="Arial" w:cs="Arial"/>
                <w:b/>
                <w:sz w:val="20"/>
                <w:szCs w:val="20"/>
              </w:rPr>
            </w:pPr>
            <w:r w:rsidRPr="007D5432">
              <w:rPr>
                <w:rFonts w:ascii="Arial" w:hAnsi="Arial" w:cs="Arial"/>
                <w:b/>
                <w:sz w:val="20"/>
                <w:szCs w:val="20"/>
              </w:rPr>
              <w:t>NÚMERO DE PRÁCTICA</w:t>
            </w:r>
          </w:p>
        </w:tc>
        <w:tc>
          <w:tcPr>
            <w:tcW w:w="2522" w:type="dxa"/>
            <w:gridSpan w:val="2"/>
          </w:tcPr>
          <w:p w:rsidR="007D5432" w:rsidRPr="007D5432" w:rsidRDefault="007D5432" w:rsidP="004B4DE5">
            <w:pPr>
              <w:tabs>
                <w:tab w:val="left" w:pos="142"/>
              </w:tabs>
              <w:spacing w:after="0"/>
              <w:jc w:val="both"/>
              <w:rPr>
                <w:rFonts w:ascii="Arial" w:hAnsi="Arial" w:cs="Arial"/>
                <w:b/>
                <w:sz w:val="20"/>
                <w:szCs w:val="20"/>
              </w:rPr>
            </w:pPr>
            <w:r>
              <w:rPr>
                <w:rFonts w:ascii="Arial" w:hAnsi="Arial" w:cs="Arial"/>
                <w:b/>
                <w:sz w:val="20"/>
                <w:szCs w:val="20"/>
              </w:rPr>
              <w:t>6</w:t>
            </w:r>
          </w:p>
        </w:tc>
        <w:tc>
          <w:tcPr>
            <w:tcW w:w="2991" w:type="dxa"/>
            <w:gridSpan w:val="5"/>
          </w:tcPr>
          <w:p w:rsidR="007D5432" w:rsidRPr="007D5432" w:rsidRDefault="007D5432" w:rsidP="004B4DE5">
            <w:pPr>
              <w:tabs>
                <w:tab w:val="left" w:pos="142"/>
              </w:tabs>
              <w:spacing w:after="0"/>
              <w:jc w:val="both"/>
              <w:rPr>
                <w:rFonts w:ascii="Arial" w:hAnsi="Arial" w:cs="Arial"/>
                <w:b/>
                <w:sz w:val="20"/>
                <w:szCs w:val="20"/>
              </w:rPr>
            </w:pPr>
            <w:r w:rsidRPr="007D5432">
              <w:rPr>
                <w:rFonts w:ascii="Arial" w:hAnsi="Arial" w:cs="Arial"/>
                <w:b/>
                <w:sz w:val="20"/>
                <w:szCs w:val="20"/>
              </w:rPr>
              <w:t>HORA: 14:00-17:00H</w:t>
            </w:r>
          </w:p>
        </w:tc>
        <w:tc>
          <w:tcPr>
            <w:tcW w:w="2283" w:type="dxa"/>
            <w:gridSpan w:val="2"/>
          </w:tcPr>
          <w:p w:rsidR="007D5432" w:rsidRPr="007D5432" w:rsidRDefault="007D5432" w:rsidP="004B4DE5">
            <w:pPr>
              <w:spacing w:after="0"/>
              <w:jc w:val="both"/>
              <w:rPr>
                <w:rFonts w:ascii="Arial" w:hAnsi="Arial" w:cs="Arial"/>
                <w:b/>
                <w:sz w:val="20"/>
                <w:szCs w:val="20"/>
              </w:rPr>
            </w:pPr>
            <w:r w:rsidRPr="007D5432">
              <w:rPr>
                <w:rFonts w:ascii="Arial" w:hAnsi="Arial" w:cs="Arial"/>
                <w:b/>
                <w:sz w:val="20"/>
                <w:szCs w:val="20"/>
              </w:rPr>
              <w:t>DURACIÓN: 3H</w:t>
            </w:r>
          </w:p>
        </w:tc>
      </w:tr>
      <w:tr w:rsidR="007D5432" w:rsidRPr="007D5432" w:rsidTr="004B4DE5">
        <w:tc>
          <w:tcPr>
            <w:tcW w:w="1702" w:type="dxa"/>
            <w:vMerge w:val="restart"/>
            <w:vAlign w:val="center"/>
          </w:tcPr>
          <w:p w:rsidR="007D5432" w:rsidRPr="007D5432" w:rsidRDefault="007D5432" w:rsidP="004B4DE5">
            <w:pPr>
              <w:spacing w:after="0"/>
              <w:jc w:val="center"/>
              <w:rPr>
                <w:rFonts w:ascii="Arial" w:hAnsi="Arial" w:cs="Arial"/>
                <w:b/>
                <w:sz w:val="18"/>
                <w:szCs w:val="18"/>
              </w:rPr>
            </w:pPr>
            <w:r w:rsidRPr="007D5432">
              <w:rPr>
                <w:rFonts w:ascii="Arial" w:hAnsi="Arial" w:cs="Arial"/>
                <w:b/>
                <w:sz w:val="18"/>
                <w:szCs w:val="18"/>
              </w:rPr>
              <w:t>NOMBRE DE LOS ESTUDIANTES.</w:t>
            </w:r>
          </w:p>
        </w:tc>
        <w:tc>
          <w:tcPr>
            <w:tcW w:w="4143" w:type="dxa"/>
            <w:gridSpan w:val="4"/>
            <w:shd w:val="clear" w:color="auto" w:fill="F2F2F2" w:themeFill="background1" w:themeFillShade="F2"/>
          </w:tcPr>
          <w:p w:rsidR="007D5432" w:rsidRPr="007D5432" w:rsidRDefault="007D5432" w:rsidP="004B4DE5">
            <w:pPr>
              <w:spacing w:after="0"/>
              <w:jc w:val="center"/>
              <w:rPr>
                <w:rFonts w:ascii="Arial" w:hAnsi="Arial" w:cs="Arial"/>
                <w:b/>
                <w:sz w:val="20"/>
                <w:szCs w:val="20"/>
              </w:rPr>
            </w:pPr>
            <w:r w:rsidRPr="007D5432">
              <w:rPr>
                <w:rFonts w:ascii="Arial" w:hAnsi="Arial" w:cs="Arial"/>
                <w:b/>
                <w:sz w:val="20"/>
                <w:szCs w:val="20"/>
              </w:rPr>
              <w:t>GRUPO 1</w:t>
            </w:r>
          </w:p>
        </w:tc>
        <w:tc>
          <w:tcPr>
            <w:tcW w:w="3653" w:type="dxa"/>
            <w:gridSpan w:val="5"/>
            <w:shd w:val="clear" w:color="auto" w:fill="F2F2F2" w:themeFill="background1" w:themeFillShade="F2"/>
          </w:tcPr>
          <w:p w:rsidR="007D5432" w:rsidRPr="007D5432" w:rsidRDefault="007D5432" w:rsidP="004B4DE5">
            <w:pPr>
              <w:spacing w:after="0"/>
              <w:jc w:val="center"/>
              <w:rPr>
                <w:rFonts w:ascii="Arial" w:hAnsi="Arial" w:cs="Arial"/>
                <w:b/>
                <w:sz w:val="20"/>
                <w:szCs w:val="20"/>
              </w:rPr>
            </w:pPr>
            <w:r w:rsidRPr="007D5432">
              <w:rPr>
                <w:rFonts w:ascii="Arial" w:hAnsi="Arial" w:cs="Arial"/>
                <w:b/>
                <w:sz w:val="20"/>
                <w:szCs w:val="20"/>
              </w:rPr>
              <w:t>GRUPO 2</w:t>
            </w:r>
          </w:p>
        </w:tc>
      </w:tr>
      <w:tr w:rsidR="007D5432" w:rsidRPr="007D5432" w:rsidTr="004B4DE5">
        <w:trPr>
          <w:trHeight w:val="250"/>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ALMACHI CHUQUILLA RICARDO ALONSO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MUÑOZ GUEVARA ALEJANDRO </w:t>
            </w:r>
          </w:p>
        </w:tc>
      </w:tr>
      <w:tr w:rsidR="007D5432" w:rsidRPr="007D5432" w:rsidTr="004B4DE5">
        <w:trPr>
          <w:trHeight w:val="250"/>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AMPUDIA ARIAS ANA BELEN</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PALOMO MASABANDA LESLIE PAMELA </w:t>
            </w:r>
          </w:p>
        </w:tc>
      </w:tr>
      <w:tr w:rsidR="007D5432" w:rsidRPr="007D5432" w:rsidTr="004B4DE5">
        <w:trPr>
          <w:trHeight w:val="214"/>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ANALUISA MEJIA NORMA PAOLA - LEGALIZADA (DEFINITIVA)</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PUJOS AGUALONGO ARIANA </w:t>
            </w:r>
          </w:p>
        </w:tc>
      </w:tr>
      <w:tr w:rsidR="007D5432" w:rsidRPr="007D5432" w:rsidTr="004B4DE5">
        <w:trPr>
          <w:trHeight w:val="258"/>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BARRIGAS PEÑAFIEL EVELYN KATHERYNE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QUINTANILLA </w:t>
            </w:r>
            <w:proofErr w:type="spellStart"/>
            <w:r w:rsidRPr="00215884">
              <w:rPr>
                <w:rFonts w:ascii="Arial" w:eastAsia="Arial" w:hAnsi="Arial" w:cs="Arial"/>
                <w:color w:val="000000"/>
                <w:sz w:val="16"/>
                <w:szCs w:val="16"/>
              </w:rPr>
              <w:t>QUINTANILLA</w:t>
            </w:r>
            <w:proofErr w:type="spellEnd"/>
            <w:r w:rsidRPr="00215884">
              <w:rPr>
                <w:rFonts w:ascii="Arial" w:eastAsia="Arial" w:hAnsi="Arial" w:cs="Arial"/>
                <w:color w:val="000000"/>
                <w:sz w:val="16"/>
                <w:szCs w:val="16"/>
              </w:rPr>
              <w:t xml:space="preserve"> ANA ELIZABETH </w:t>
            </w:r>
          </w:p>
        </w:tc>
      </w:tr>
      <w:tr w:rsidR="007D5432" w:rsidRPr="007D5432" w:rsidTr="004B4DE5">
        <w:trPr>
          <w:trHeight w:val="277"/>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CAMPOVERDE JAYA NICOLE ESTEFANIA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RIOFRIO MONGE VERONICA ESTEFANIA </w:t>
            </w:r>
          </w:p>
        </w:tc>
      </w:tr>
      <w:tr w:rsidR="007D5432" w:rsidRPr="007D5432" w:rsidTr="004B4DE5">
        <w:trPr>
          <w:trHeight w:val="124"/>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CARRILLO BECERRA JENNIFER IVETTE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ROBLES REYES ROSA ANGELICA - </w:t>
            </w:r>
          </w:p>
        </w:tc>
      </w:tr>
      <w:tr w:rsidR="007D5432" w:rsidRPr="007D5432" w:rsidTr="004B4DE5">
        <w:trPr>
          <w:trHeight w:val="285"/>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CHARCO VARGAS JHEISON VINICIO - LEGALIZADA (DEFINITIVA)</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ROJAS LIZCANO LUCERO NAYLETH - </w:t>
            </w:r>
          </w:p>
        </w:tc>
      </w:tr>
      <w:tr w:rsidR="007D5432" w:rsidRPr="007D5432" w:rsidTr="004B4DE5">
        <w:trPr>
          <w:trHeight w:val="274"/>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CUENCA GAONA HEYDI CRISTINA</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SALAZAR MARROQUIN ALEJANDRA ELIZABETH </w:t>
            </w:r>
          </w:p>
        </w:tc>
      </w:tr>
      <w:tr w:rsidR="007D5432" w:rsidRPr="007D5432" w:rsidTr="004B4DE5">
        <w:trPr>
          <w:trHeight w:val="265"/>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MALACATUS VALDIVIEZO JOEL ALEXANDER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SAMANIEGO PARRA THALIA XIOMARA - </w:t>
            </w:r>
          </w:p>
        </w:tc>
      </w:tr>
      <w:tr w:rsidR="007D5432" w:rsidRPr="007D5432" w:rsidTr="004B4DE5">
        <w:trPr>
          <w:trHeight w:val="265"/>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MEJIA CHICAIZA ANTHONY JAVIER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SANGOTUÑA PILAGUANO MARYURI GUADALUPE </w:t>
            </w:r>
          </w:p>
        </w:tc>
      </w:tr>
      <w:tr w:rsidR="007D5432" w:rsidRPr="007D5432" w:rsidTr="004B4DE5">
        <w:trPr>
          <w:trHeight w:val="227"/>
        </w:trPr>
        <w:tc>
          <w:tcPr>
            <w:tcW w:w="1702" w:type="dxa"/>
            <w:vMerge/>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MINA VASQUEZ KIARA STEFANIA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SILVA DURAN NATALIA ESTEFANIA - </w:t>
            </w:r>
          </w:p>
        </w:tc>
      </w:tr>
      <w:tr w:rsidR="007D5432" w:rsidRPr="007D5432" w:rsidTr="004B4DE5">
        <w:trPr>
          <w:trHeight w:val="227"/>
        </w:trPr>
        <w:tc>
          <w:tcPr>
            <w:tcW w:w="1702" w:type="dxa"/>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MULLO ANILEMA GEORGINA NOEMI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TANGUILA ANDY MIRKA ROCIO -</w:t>
            </w:r>
          </w:p>
        </w:tc>
      </w:tr>
      <w:tr w:rsidR="007D5432" w:rsidRPr="007D5432" w:rsidTr="004B4DE5">
        <w:trPr>
          <w:trHeight w:val="227"/>
        </w:trPr>
        <w:tc>
          <w:tcPr>
            <w:tcW w:w="1702" w:type="dxa"/>
            <w:vAlign w:val="center"/>
          </w:tcPr>
          <w:p w:rsidR="007D5432" w:rsidRPr="007D5432" w:rsidRDefault="007D5432" w:rsidP="004B4DE5">
            <w:pPr>
              <w:spacing w:after="0"/>
              <w:ind w:right="-108"/>
              <w:rPr>
                <w:rFonts w:ascii="Arial" w:hAnsi="Arial" w:cs="Arial"/>
                <w:b/>
                <w:sz w:val="20"/>
                <w:szCs w:val="20"/>
              </w:rPr>
            </w:pPr>
          </w:p>
        </w:tc>
        <w:tc>
          <w:tcPr>
            <w:tcW w:w="4143" w:type="dxa"/>
            <w:gridSpan w:val="4"/>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 xml:space="preserve">VEINTIMILLA SOLIZ KELY JACQUELINE </w:t>
            </w:r>
          </w:p>
        </w:tc>
        <w:tc>
          <w:tcPr>
            <w:tcW w:w="3653" w:type="dxa"/>
            <w:gridSpan w:val="5"/>
          </w:tcPr>
          <w:p w:rsidR="007D5432" w:rsidRPr="00215884" w:rsidRDefault="007D5432" w:rsidP="004B4DE5">
            <w:pPr>
              <w:spacing w:after="0" w:line="240" w:lineRule="auto"/>
              <w:rPr>
                <w:rFonts w:ascii="Arial" w:hAnsi="Arial" w:cs="Arial"/>
                <w:sz w:val="16"/>
                <w:szCs w:val="16"/>
              </w:rPr>
            </w:pPr>
            <w:r w:rsidRPr="00215884">
              <w:rPr>
                <w:rFonts w:ascii="Arial" w:eastAsia="Arial" w:hAnsi="Arial" w:cs="Arial"/>
                <w:color w:val="000000"/>
                <w:sz w:val="16"/>
                <w:szCs w:val="16"/>
              </w:rPr>
              <w:t>YUGCHA VERDESOTO ARACELLY IBETH</w:t>
            </w:r>
          </w:p>
        </w:tc>
      </w:tr>
      <w:tr w:rsidR="007D5432" w:rsidRPr="007D5432" w:rsidTr="004B4DE5">
        <w:tc>
          <w:tcPr>
            <w:tcW w:w="1702" w:type="dxa"/>
            <w:shd w:val="clear" w:color="auto" w:fill="F2F2F2" w:themeFill="background1" w:themeFillShade="F2"/>
            <w:vAlign w:val="center"/>
          </w:tcPr>
          <w:p w:rsidR="007D5432" w:rsidRPr="007D5432" w:rsidRDefault="007D5432" w:rsidP="004B4DE5">
            <w:pPr>
              <w:spacing w:after="0"/>
              <w:ind w:left="-74" w:right="-179"/>
              <w:rPr>
                <w:rFonts w:ascii="Arial" w:hAnsi="Arial" w:cs="Arial"/>
                <w:b/>
                <w:sz w:val="20"/>
                <w:szCs w:val="20"/>
              </w:rPr>
            </w:pPr>
            <w:r w:rsidRPr="007D5432">
              <w:rPr>
                <w:rFonts w:ascii="Arial" w:hAnsi="Arial" w:cs="Arial"/>
                <w:b/>
                <w:sz w:val="20"/>
                <w:szCs w:val="20"/>
              </w:rPr>
              <w:t xml:space="preserve">  LUGAR DE LA PRÁCTICA</w:t>
            </w:r>
          </w:p>
        </w:tc>
        <w:tc>
          <w:tcPr>
            <w:tcW w:w="7796" w:type="dxa"/>
            <w:gridSpan w:val="9"/>
          </w:tcPr>
          <w:p w:rsidR="007D5432" w:rsidRPr="007D5432" w:rsidRDefault="007D5432" w:rsidP="004B4DE5">
            <w:pPr>
              <w:spacing w:after="0"/>
              <w:rPr>
                <w:rFonts w:ascii="Arial" w:hAnsi="Arial" w:cs="Arial"/>
                <w:sz w:val="20"/>
                <w:szCs w:val="20"/>
              </w:rPr>
            </w:pPr>
            <w:r>
              <w:rPr>
                <w:rFonts w:ascii="Arial" w:hAnsi="Arial" w:cs="Arial"/>
                <w:sz w:val="20"/>
                <w:szCs w:val="20"/>
              </w:rPr>
              <w:t>AULA VIRTUAL</w:t>
            </w:r>
          </w:p>
        </w:tc>
      </w:tr>
      <w:tr w:rsidR="007D5432" w:rsidRPr="007D5432" w:rsidTr="004B4DE5">
        <w:tc>
          <w:tcPr>
            <w:tcW w:w="1702" w:type="dxa"/>
            <w:vAlign w:val="center"/>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TÍTULO DE LA UNIDAD</w:t>
            </w:r>
          </w:p>
        </w:tc>
        <w:tc>
          <w:tcPr>
            <w:tcW w:w="7796" w:type="dxa"/>
            <w:gridSpan w:val="9"/>
          </w:tcPr>
          <w:p w:rsidR="007D5432" w:rsidRPr="007D5432" w:rsidRDefault="007D5432" w:rsidP="004B4DE5">
            <w:pPr>
              <w:autoSpaceDE w:val="0"/>
              <w:autoSpaceDN w:val="0"/>
              <w:adjustRightInd w:val="0"/>
              <w:spacing w:after="0" w:line="240" w:lineRule="auto"/>
              <w:rPr>
                <w:rFonts w:ascii="Arial" w:hAnsi="Arial" w:cs="Arial"/>
                <w:color w:val="000000"/>
                <w:sz w:val="18"/>
                <w:szCs w:val="18"/>
                <w:lang w:val="es-ES"/>
              </w:rPr>
            </w:pPr>
            <w:r w:rsidRPr="007D5432">
              <w:rPr>
                <w:rFonts w:ascii="Arial" w:hAnsi="Arial" w:cs="Arial"/>
                <w:color w:val="000000"/>
                <w:sz w:val="18"/>
                <w:szCs w:val="18"/>
                <w:lang w:val="es-ES"/>
              </w:rPr>
              <w:t>BACTERIAS GRAM POSITIVAS  Y  GRAM NEGATIVAS</w:t>
            </w:r>
          </w:p>
        </w:tc>
      </w:tr>
      <w:tr w:rsidR="007D5432" w:rsidRPr="007D5432" w:rsidTr="004B4DE5">
        <w:tc>
          <w:tcPr>
            <w:tcW w:w="1702" w:type="dxa"/>
            <w:shd w:val="clear" w:color="auto" w:fill="F2F2F2" w:themeFill="background1" w:themeFillShade="F2"/>
            <w:vAlign w:val="center"/>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TEMA DE LA PRÁCTICA</w:t>
            </w:r>
          </w:p>
        </w:tc>
        <w:tc>
          <w:tcPr>
            <w:tcW w:w="7796" w:type="dxa"/>
            <w:gridSpan w:val="9"/>
            <w:vAlign w:val="center"/>
          </w:tcPr>
          <w:p w:rsidR="007D5432" w:rsidRPr="007D5432" w:rsidRDefault="007D5432" w:rsidP="004B4DE5">
            <w:pPr>
              <w:autoSpaceDE w:val="0"/>
              <w:autoSpaceDN w:val="0"/>
              <w:adjustRightInd w:val="0"/>
              <w:spacing w:after="0" w:line="240" w:lineRule="auto"/>
              <w:rPr>
                <w:rFonts w:ascii="Arial" w:hAnsi="Arial" w:cs="Arial"/>
                <w:color w:val="000000"/>
                <w:sz w:val="18"/>
                <w:szCs w:val="18"/>
                <w:lang w:val="es-ES"/>
              </w:rPr>
            </w:pPr>
            <w:r w:rsidRPr="007D5432">
              <w:rPr>
                <w:rFonts w:ascii="Arial" w:hAnsi="Arial" w:cs="Arial"/>
                <w:color w:val="000000"/>
                <w:sz w:val="18"/>
                <w:szCs w:val="18"/>
                <w:lang w:val="es-ES"/>
              </w:rPr>
              <w:t>COPROCULTIVO</w:t>
            </w:r>
            <w:r>
              <w:rPr>
                <w:rFonts w:ascii="Arial" w:hAnsi="Arial" w:cs="Arial"/>
                <w:color w:val="000000"/>
                <w:sz w:val="18"/>
                <w:szCs w:val="18"/>
                <w:lang w:val="es-ES"/>
              </w:rPr>
              <w:t xml:space="preserve"> </w:t>
            </w:r>
          </w:p>
        </w:tc>
      </w:tr>
      <w:tr w:rsidR="007D5432" w:rsidRPr="007D5432" w:rsidTr="004B4DE5">
        <w:tc>
          <w:tcPr>
            <w:tcW w:w="9498" w:type="dxa"/>
            <w:gridSpan w:val="10"/>
            <w:vAlign w:val="center"/>
          </w:tcPr>
          <w:p w:rsidR="007D5432" w:rsidRPr="007D5432" w:rsidRDefault="007D5432" w:rsidP="004B4DE5">
            <w:pPr>
              <w:spacing w:after="0"/>
              <w:jc w:val="both"/>
              <w:rPr>
                <w:rFonts w:ascii="Arial" w:hAnsi="Arial" w:cs="Arial"/>
                <w:b/>
                <w:sz w:val="20"/>
                <w:szCs w:val="20"/>
              </w:rPr>
            </w:pPr>
            <w:r w:rsidRPr="007D5432">
              <w:rPr>
                <w:rFonts w:ascii="Arial" w:hAnsi="Arial" w:cs="Arial"/>
                <w:b/>
                <w:sz w:val="20"/>
                <w:szCs w:val="20"/>
              </w:rPr>
              <w:t>RESULTADO DE APRENDIZAJE.</w:t>
            </w:r>
          </w:p>
        </w:tc>
      </w:tr>
      <w:tr w:rsidR="007D5432" w:rsidRPr="007D5432" w:rsidTr="004B4DE5">
        <w:trPr>
          <w:trHeight w:val="501"/>
        </w:trPr>
        <w:tc>
          <w:tcPr>
            <w:tcW w:w="9498" w:type="dxa"/>
            <w:gridSpan w:val="10"/>
            <w:vAlign w:val="center"/>
          </w:tcPr>
          <w:p w:rsidR="007D5432" w:rsidRPr="007D5432" w:rsidRDefault="007D5432" w:rsidP="004B4DE5">
            <w:pPr>
              <w:autoSpaceDE w:val="0"/>
              <w:autoSpaceDN w:val="0"/>
              <w:adjustRightInd w:val="0"/>
              <w:spacing w:after="0" w:line="240" w:lineRule="auto"/>
              <w:rPr>
                <w:rFonts w:ascii="Arial" w:hAnsi="Arial" w:cs="Arial"/>
                <w:color w:val="000000"/>
                <w:sz w:val="20"/>
                <w:szCs w:val="20"/>
                <w:lang w:val="es-ES"/>
              </w:rPr>
            </w:pPr>
            <w:r w:rsidRPr="007D5432">
              <w:rPr>
                <w:rFonts w:ascii="Arial" w:hAnsi="Arial" w:cs="Arial"/>
                <w:color w:val="000000"/>
                <w:lang w:val="es-ES"/>
              </w:rPr>
              <w:t>Diagnostica  e identifica las infecciones  de bacterias Gram positivas y Gram negativas en órganos y Sistemas. Evalúa la sensibilidad y resistencia bacteriana con la ayuda del antibiograma</w:t>
            </w:r>
            <w:r w:rsidRPr="007D5432">
              <w:rPr>
                <w:rFonts w:ascii="Arial" w:hAnsi="Arial" w:cs="Arial"/>
                <w:color w:val="000000"/>
                <w:sz w:val="20"/>
                <w:szCs w:val="20"/>
                <w:lang w:val="es-ES"/>
              </w:rPr>
              <w:t>.</w:t>
            </w:r>
          </w:p>
        </w:tc>
      </w:tr>
      <w:tr w:rsidR="007D5432" w:rsidRPr="007D5432" w:rsidTr="004B4DE5">
        <w:tc>
          <w:tcPr>
            <w:tcW w:w="1702" w:type="dxa"/>
            <w:shd w:val="clear" w:color="auto" w:fill="F2F2F2" w:themeFill="background1" w:themeFillShade="F2"/>
            <w:vAlign w:val="center"/>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OBJETIVO GENERAL</w:t>
            </w:r>
          </w:p>
        </w:tc>
        <w:tc>
          <w:tcPr>
            <w:tcW w:w="7796" w:type="dxa"/>
            <w:gridSpan w:val="9"/>
            <w:vAlign w:val="center"/>
          </w:tcPr>
          <w:p w:rsidR="007D5432" w:rsidRPr="007D5432" w:rsidRDefault="007D5432" w:rsidP="004B4DE5">
            <w:pPr>
              <w:spacing w:after="0" w:line="240" w:lineRule="auto"/>
              <w:jc w:val="both"/>
              <w:rPr>
                <w:rFonts w:ascii="Arial" w:eastAsia="Times New Roman" w:hAnsi="Arial" w:cs="Arial"/>
                <w:lang w:val="es-ES" w:eastAsia="es-ES"/>
              </w:rPr>
            </w:pPr>
            <w:r w:rsidRPr="007D5432">
              <w:rPr>
                <w:rFonts w:ascii="Arial" w:eastAsia="Times New Roman" w:hAnsi="Arial" w:cs="Arial"/>
                <w:lang w:val="es-ES" w:eastAsia="es-ES"/>
              </w:rPr>
              <w:t>Aplicar los métodos convencionales para el diagnóstico microbiológico de muestras de heces en pacientes con enfermedad diarreica aguda.</w:t>
            </w:r>
          </w:p>
        </w:tc>
      </w:tr>
      <w:tr w:rsidR="007D5432" w:rsidRPr="007D5432" w:rsidTr="004B4DE5">
        <w:tc>
          <w:tcPr>
            <w:tcW w:w="1702" w:type="dxa"/>
            <w:shd w:val="clear" w:color="auto" w:fill="F2F2F2" w:themeFill="background1" w:themeFillShade="F2"/>
            <w:vAlign w:val="center"/>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Objetivos específicos</w:t>
            </w:r>
          </w:p>
        </w:tc>
        <w:tc>
          <w:tcPr>
            <w:tcW w:w="7796" w:type="dxa"/>
            <w:gridSpan w:val="9"/>
            <w:vAlign w:val="center"/>
          </w:tcPr>
          <w:p w:rsidR="007D5432" w:rsidRPr="007D5432" w:rsidRDefault="007D5432" w:rsidP="004B4DE5">
            <w:pPr>
              <w:spacing w:after="0"/>
              <w:jc w:val="both"/>
              <w:rPr>
                <w:rFonts w:ascii="Arial" w:hAnsi="Arial" w:cs="Arial"/>
              </w:rPr>
            </w:pPr>
            <w:r w:rsidRPr="007D5432">
              <w:rPr>
                <w:rFonts w:ascii="Arial" w:hAnsi="Arial" w:cs="Arial"/>
              </w:rPr>
              <w:t>1.-Describir las condiciones adecuadas para la toma y transporte de la muestra de heces.</w:t>
            </w:r>
          </w:p>
          <w:p w:rsidR="007D5432" w:rsidRPr="007D5432" w:rsidRDefault="007D5432" w:rsidP="004B4DE5">
            <w:pPr>
              <w:spacing w:after="0"/>
              <w:jc w:val="both"/>
              <w:rPr>
                <w:rFonts w:ascii="Arial" w:hAnsi="Arial" w:cs="Arial"/>
              </w:rPr>
            </w:pPr>
            <w:r w:rsidRPr="007D5432">
              <w:rPr>
                <w:rFonts w:ascii="Arial" w:hAnsi="Arial" w:cs="Arial"/>
              </w:rPr>
              <w:t>2.-Aislar los agentes etiológicos bacterianos involucrados en la EDA.</w:t>
            </w:r>
          </w:p>
          <w:p w:rsidR="007D5432" w:rsidRPr="007D5432" w:rsidRDefault="007D5432" w:rsidP="004B4DE5">
            <w:pPr>
              <w:spacing w:after="0"/>
              <w:jc w:val="both"/>
              <w:rPr>
                <w:rFonts w:ascii="Arial" w:hAnsi="Arial" w:cs="Arial"/>
              </w:rPr>
            </w:pPr>
            <w:r w:rsidRPr="007D5432">
              <w:rPr>
                <w:rFonts w:ascii="Arial" w:hAnsi="Arial" w:cs="Arial"/>
              </w:rPr>
              <w:t>3.-Identificar los agentes etiológicos bacterianos involucrados en la EDA.</w:t>
            </w:r>
          </w:p>
          <w:p w:rsidR="007D5432" w:rsidRPr="007D5432" w:rsidRDefault="007D5432" w:rsidP="004B4DE5">
            <w:pPr>
              <w:spacing w:after="0"/>
              <w:jc w:val="both"/>
              <w:rPr>
                <w:rFonts w:ascii="Arial" w:hAnsi="Arial" w:cs="Arial"/>
              </w:rPr>
            </w:pPr>
            <w:r w:rsidRPr="007D5432">
              <w:rPr>
                <w:rFonts w:ascii="Arial" w:hAnsi="Arial" w:cs="Arial"/>
              </w:rPr>
              <w:t>4.-Determinar la susceptibilidad antimicrobiana del (los) microorganismo(s) aislado(s).</w:t>
            </w:r>
          </w:p>
          <w:p w:rsidR="007D5432" w:rsidRPr="007D5432" w:rsidRDefault="007D5432" w:rsidP="004B4DE5">
            <w:pPr>
              <w:spacing w:after="0"/>
              <w:jc w:val="both"/>
              <w:rPr>
                <w:rFonts w:ascii="Arial" w:hAnsi="Arial" w:cs="Arial"/>
              </w:rPr>
            </w:pPr>
            <w:r w:rsidRPr="007D5432">
              <w:rPr>
                <w:rFonts w:ascii="Arial" w:hAnsi="Arial" w:cs="Arial"/>
              </w:rPr>
              <w:t xml:space="preserve">5.-Analizar los resultados obtenidos. </w:t>
            </w:r>
          </w:p>
          <w:p w:rsidR="007D5432" w:rsidRPr="007D5432" w:rsidRDefault="007D5432" w:rsidP="004B4DE5">
            <w:pPr>
              <w:spacing w:after="0"/>
              <w:jc w:val="both"/>
              <w:rPr>
                <w:rFonts w:ascii="Arial" w:hAnsi="Arial" w:cs="Arial"/>
              </w:rPr>
            </w:pPr>
            <w:r w:rsidRPr="007D5432">
              <w:rPr>
                <w:rFonts w:ascii="Arial" w:hAnsi="Arial" w:cs="Arial"/>
              </w:rPr>
              <w:t>6.-Reportar los resultados obtenidos, siguiendo las normas de taxonomía y de pruebas de susceptibilidad antimicrobiana</w:t>
            </w:r>
          </w:p>
        </w:tc>
      </w:tr>
      <w:tr w:rsidR="007D5432" w:rsidRPr="007D5432" w:rsidTr="004B4DE5">
        <w:tc>
          <w:tcPr>
            <w:tcW w:w="9498" w:type="dxa"/>
            <w:gridSpan w:val="10"/>
          </w:tcPr>
          <w:p w:rsidR="007D5432" w:rsidRPr="007D5432" w:rsidRDefault="007D5432" w:rsidP="004B4DE5">
            <w:pPr>
              <w:spacing w:after="0"/>
              <w:rPr>
                <w:rFonts w:ascii="Arial" w:hAnsi="Arial" w:cs="Arial"/>
                <w:b/>
                <w:sz w:val="20"/>
                <w:szCs w:val="20"/>
              </w:rPr>
            </w:pPr>
          </w:p>
        </w:tc>
      </w:tr>
      <w:tr w:rsidR="007D5432" w:rsidRPr="007D5432" w:rsidTr="004B4DE5">
        <w:tc>
          <w:tcPr>
            <w:tcW w:w="9498" w:type="dxa"/>
            <w:gridSpan w:val="10"/>
            <w:shd w:val="clear" w:color="auto" w:fill="F2F2F2" w:themeFill="background1" w:themeFillShade="F2"/>
          </w:tcPr>
          <w:p w:rsidR="007D5432" w:rsidRPr="007D5432" w:rsidRDefault="007D5432" w:rsidP="004B4DE5">
            <w:pPr>
              <w:spacing w:after="0"/>
              <w:rPr>
                <w:rFonts w:ascii="Arial" w:hAnsi="Arial" w:cs="Arial"/>
                <w:b/>
                <w:sz w:val="20"/>
                <w:szCs w:val="20"/>
              </w:rPr>
            </w:pPr>
            <w:r w:rsidRPr="007D5432">
              <w:rPr>
                <w:rFonts w:ascii="Arial" w:hAnsi="Arial" w:cs="Arial"/>
                <w:b/>
                <w:sz w:val="20"/>
                <w:szCs w:val="20"/>
              </w:rPr>
              <w:t>FUNDAMENTO TEÓRICO:</w:t>
            </w:r>
          </w:p>
        </w:tc>
      </w:tr>
      <w:tr w:rsidR="007D5432" w:rsidRPr="007D5432" w:rsidTr="004B4DE5">
        <w:trPr>
          <w:trHeight w:val="918"/>
        </w:trPr>
        <w:tc>
          <w:tcPr>
            <w:tcW w:w="9498" w:type="dxa"/>
            <w:gridSpan w:val="10"/>
          </w:tcPr>
          <w:p w:rsidR="007D5432" w:rsidRPr="007D5432" w:rsidRDefault="007D5432" w:rsidP="004B4DE5">
            <w:pPr>
              <w:spacing w:after="0" w:line="240" w:lineRule="auto"/>
              <w:jc w:val="both"/>
              <w:rPr>
                <w:rFonts w:ascii="Arial" w:hAnsi="Arial" w:cs="Arial"/>
              </w:rPr>
            </w:pPr>
            <w:r w:rsidRPr="007D5432">
              <w:rPr>
                <w:rFonts w:ascii="Arial" w:hAnsi="Arial" w:cs="Arial"/>
              </w:rPr>
              <w:lastRenderedPageBreak/>
              <w:t xml:space="preserve">Las infecciones del tracto gastrointestinal representan un grave problema de salud pública. La diarrea es la manifestación más común de esas infecciones, las cuales constituyen una de las causas más importantes de morbilidad y mortalidad en lactantes y niños menores de cinco años, con el mayor número de casos en los países en vías de desarrollo de Asia, África y Latinoamérica. </w:t>
            </w:r>
          </w:p>
          <w:p w:rsidR="007D5432" w:rsidRPr="007D5432" w:rsidRDefault="007D5432" w:rsidP="004B4DE5">
            <w:pPr>
              <w:spacing w:after="0" w:line="240" w:lineRule="auto"/>
              <w:jc w:val="both"/>
              <w:rPr>
                <w:rFonts w:ascii="Arial" w:hAnsi="Arial" w:cs="Arial"/>
              </w:rPr>
            </w:pPr>
            <w:r w:rsidRPr="007D5432">
              <w:rPr>
                <w:rFonts w:ascii="Arial" w:hAnsi="Arial" w:cs="Arial"/>
              </w:rPr>
              <w:t>La terapia de rehidratación oral, se ha identificado como la medida más eficaz para la reducción de la mortalidad por diarrea. Una mayor reducción de la misma se alcanzará al lograr el tratamiento integral de los casos, particularmente en los cuadros de disentería y de diarrea persistente.</w:t>
            </w:r>
          </w:p>
          <w:p w:rsidR="007D5432" w:rsidRPr="007D5432" w:rsidRDefault="007D5432" w:rsidP="004B4DE5">
            <w:pPr>
              <w:spacing w:after="0" w:line="240" w:lineRule="auto"/>
              <w:jc w:val="both"/>
              <w:rPr>
                <w:rFonts w:ascii="Arial" w:hAnsi="Arial" w:cs="Arial"/>
              </w:rPr>
            </w:pPr>
            <w:r w:rsidRPr="007D5432">
              <w:rPr>
                <w:rFonts w:ascii="Arial" w:hAnsi="Arial" w:cs="Arial"/>
              </w:rPr>
              <w:t>La etiología de la enfermedad diarreica es diversa y numerosos esfuerzos se han realizado para tratar de explicarla, observándose que el factor infeccioso continua siendo el más importante, sin duda, por su carácter transmisible. De los agentes infecciosos, los bacterianos se encuentran entre los más frecuentes en todos los países del mundo.</w:t>
            </w:r>
          </w:p>
          <w:p w:rsidR="007D5432" w:rsidRPr="007D5432" w:rsidRDefault="007D5432" w:rsidP="004B4DE5">
            <w:pPr>
              <w:spacing w:after="0" w:line="240" w:lineRule="auto"/>
              <w:jc w:val="both"/>
              <w:rPr>
                <w:rFonts w:ascii="Arial" w:hAnsi="Arial" w:cs="Arial"/>
              </w:rPr>
            </w:pPr>
            <w:r w:rsidRPr="007D5432">
              <w:rPr>
                <w:rFonts w:ascii="Arial" w:hAnsi="Arial" w:cs="Arial"/>
              </w:rPr>
              <w:t>La utilidad del diagnóstico de la diarrea se enfoca fundamentalmente desde dos puntos de vista:</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1.El</w:t>
            </w:r>
            <w:proofErr w:type="gramEnd"/>
            <w:r w:rsidRPr="007D5432">
              <w:rPr>
                <w:rFonts w:ascii="Arial" w:hAnsi="Arial" w:cs="Arial"/>
              </w:rPr>
              <w:t xml:space="preserve"> clínico, para la atención y seguimiento de pacientes, particularmente cuando está indicado el tratamiento con antibiótico-terapia, como, por ejemplo, en la disentería.</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2.Desde</w:t>
            </w:r>
            <w:proofErr w:type="gramEnd"/>
            <w:r w:rsidRPr="007D5432">
              <w:rPr>
                <w:rFonts w:ascii="Arial" w:hAnsi="Arial" w:cs="Arial"/>
              </w:rPr>
              <w:t xml:space="preserve"> el punto de vista de salud pública: control de brotes, vigilancia epidemiológica y estudio sobre vacunas.</w:t>
            </w:r>
          </w:p>
          <w:p w:rsidR="007D5432" w:rsidRPr="007D5432" w:rsidRDefault="007D5432" w:rsidP="004B4DE5">
            <w:pPr>
              <w:spacing w:after="0" w:line="240" w:lineRule="auto"/>
              <w:jc w:val="both"/>
              <w:rPr>
                <w:rFonts w:ascii="Arial" w:hAnsi="Arial" w:cs="Arial"/>
              </w:rPr>
            </w:pPr>
            <w:r w:rsidRPr="007D5432">
              <w:rPr>
                <w:rFonts w:ascii="Arial" w:hAnsi="Arial" w:cs="Arial"/>
              </w:rPr>
              <w:t>Definiciones operativas:</w:t>
            </w:r>
          </w:p>
          <w:p w:rsidR="007D5432" w:rsidRPr="007D5432" w:rsidRDefault="007D5432" w:rsidP="004B4DE5">
            <w:pPr>
              <w:spacing w:after="0" w:line="240" w:lineRule="auto"/>
              <w:jc w:val="both"/>
              <w:rPr>
                <w:rFonts w:ascii="Arial" w:hAnsi="Arial" w:cs="Arial"/>
              </w:rPr>
            </w:pPr>
            <w:r w:rsidRPr="007D5432">
              <w:rPr>
                <w:rFonts w:ascii="Arial" w:hAnsi="Arial" w:cs="Arial"/>
              </w:rPr>
              <w:t>Diarrea aguda: incremento en el número o volumen de las heces de 72 horas o menos de duración.</w:t>
            </w:r>
          </w:p>
          <w:p w:rsidR="007D5432" w:rsidRPr="007D5432" w:rsidRDefault="007D5432" w:rsidP="004B4DE5">
            <w:pPr>
              <w:spacing w:after="0" w:line="240" w:lineRule="auto"/>
              <w:jc w:val="both"/>
              <w:rPr>
                <w:rFonts w:ascii="Arial" w:hAnsi="Arial" w:cs="Arial"/>
              </w:rPr>
            </w:pPr>
            <w:r w:rsidRPr="007D5432">
              <w:rPr>
                <w:rFonts w:ascii="Arial" w:hAnsi="Arial" w:cs="Arial"/>
              </w:rPr>
              <w:t>Diarrea crónica o persistente: incremento en el número o volumen de las heces de más de 14 días de duración.</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Disentería: historia de moco o sangre en las heces con tenesmo o dolor al defecar y temperatura axilar de 38,5 </w:t>
            </w:r>
            <w:proofErr w:type="spellStart"/>
            <w:r w:rsidRPr="007D5432">
              <w:rPr>
                <w:rFonts w:ascii="Arial" w:hAnsi="Arial" w:cs="Arial"/>
              </w:rPr>
              <w:t>ºC</w:t>
            </w:r>
            <w:proofErr w:type="spellEnd"/>
            <w:r w:rsidRPr="007D5432">
              <w:rPr>
                <w:rFonts w:ascii="Arial" w:hAnsi="Arial" w:cs="Arial"/>
              </w:rPr>
              <w:t>.</w:t>
            </w:r>
          </w:p>
          <w:p w:rsidR="007D5432" w:rsidRPr="007D5432" w:rsidRDefault="007D5432" w:rsidP="004B4DE5">
            <w:pPr>
              <w:spacing w:after="0" w:line="240" w:lineRule="auto"/>
              <w:jc w:val="both"/>
              <w:rPr>
                <w:rFonts w:ascii="Arial" w:hAnsi="Arial" w:cs="Arial"/>
              </w:rPr>
            </w:pPr>
            <w:r w:rsidRPr="007D5432">
              <w:rPr>
                <w:rFonts w:ascii="Arial" w:hAnsi="Arial" w:cs="Arial"/>
              </w:rPr>
              <w:t>Gastroenteritis: diarrea líquida de color amarillo verdosa o no, acompañada con vómito y fiebre en algunas oportunidades.</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Fiebre entérica: fiebre, cefalea, dolor abdominal, bradicardia relativa, esplenomegalia y leucopenia. </w:t>
            </w:r>
            <w:proofErr w:type="spellStart"/>
            <w:r w:rsidRPr="007D5432">
              <w:rPr>
                <w:rFonts w:ascii="Arial" w:hAnsi="Arial" w:cs="Arial"/>
              </w:rPr>
              <w:t>Ej</w:t>
            </w:r>
            <w:proofErr w:type="spellEnd"/>
            <w:r w:rsidRPr="007D5432">
              <w:rPr>
                <w:rFonts w:ascii="Arial" w:hAnsi="Arial" w:cs="Arial"/>
              </w:rPr>
              <w:t>: Fiebre tifoidea.</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El estudio de la </w:t>
            </w:r>
            <w:proofErr w:type="spellStart"/>
            <w:r w:rsidRPr="007D5432">
              <w:rPr>
                <w:rFonts w:ascii="Arial" w:hAnsi="Arial" w:cs="Arial"/>
              </w:rPr>
              <w:t>material</w:t>
            </w:r>
            <w:proofErr w:type="spellEnd"/>
            <w:r w:rsidRPr="007D5432">
              <w:rPr>
                <w:rFonts w:ascii="Arial" w:hAnsi="Arial" w:cs="Arial"/>
              </w:rPr>
              <w:t xml:space="preserve"> fecal, para el aislamiento e identificación de las bacterias productoras de diarrea se denomina: coprocultivo.</w:t>
            </w:r>
          </w:p>
          <w:p w:rsidR="007D5432" w:rsidRPr="007D5432" w:rsidRDefault="007D5432" w:rsidP="004B4DE5">
            <w:pPr>
              <w:spacing w:after="0" w:line="240" w:lineRule="auto"/>
              <w:jc w:val="both"/>
              <w:rPr>
                <w:rFonts w:ascii="Arial" w:hAnsi="Arial" w:cs="Arial"/>
              </w:rPr>
            </w:pPr>
            <w:r w:rsidRPr="007D5432">
              <w:rPr>
                <w:rFonts w:ascii="Arial" w:hAnsi="Arial" w:cs="Arial"/>
              </w:rPr>
              <w:t>Al realizar un coprocultivo es importante tener presente:</w:t>
            </w:r>
          </w:p>
          <w:p w:rsidR="007D5432" w:rsidRPr="007D5432" w:rsidRDefault="007D5432" w:rsidP="004B4DE5">
            <w:pPr>
              <w:spacing w:after="0" w:line="240" w:lineRule="auto"/>
              <w:jc w:val="both"/>
              <w:rPr>
                <w:rFonts w:ascii="Arial" w:hAnsi="Arial" w:cs="Arial"/>
              </w:rPr>
            </w:pPr>
            <w:r w:rsidRPr="007D5432">
              <w:rPr>
                <w:rFonts w:ascii="Arial" w:hAnsi="Arial" w:cs="Arial"/>
              </w:rPr>
              <w:t>Flora bacteriana intestinal:</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En el intestino delgado, el duodeno es estéril, en el yeyuno aparecen </w:t>
            </w:r>
            <w:proofErr w:type="spellStart"/>
            <w:r w:rsidRPr="007D5432">
              <w:rPr>
                <w:rFonts w:ascii="Arial" w:hAnsi="Arial" w:cs="Arial"/>
              </w:rPr>
              <w:t>enterococos</w:t>
            </w:r>
            <w:proofErr w:type="spellEnd"/>
            <w:r w:rsidRPr="007D5432">
              <w:rPr>
                <w:rFonts w:ascii="Arial" w:hAnsi="Arial" w:cs="Arial"/>
              </w:rPr>
              <w:t xml:space="preserve">, lactobacilos y </w:t>
            </w:r>
            <w:proofErr w:type="spellStart"/>
            <w:r w:rsidRPr="007D5432">
              <w:rPr>
                <w:rFonts w:ascii="Arial" w:hAnsi="Arial" w:cs="Arial"/>
              </w:rPr>
              <w:t>difteroides</w:t>
            </w:r>
            <w:proofErr w:type="spellEnd"/>
            <w:r w:rsidRPr="007D5432">
              <w:rPr>
                <w:rFonts w:ascii="Arial" w:hAnsi="Arial" w:cs="Arial"/>
              </w:rPr>
              <w:t xml:space="preserve">, en el íleon se suman algunos miembros de la familia </w:t>
            </w:r>
            <w:proofErr w:type="spellStart"/>
            <w:r w:rsidRPr="007D5432">
              <w:rPr>
                <w:rFonts w:ascii="Arial" w:hAnsi="Arial" w:cs="Arial"/>
                <w:i/>
              </w:rPr>
              <w:t>Enterobacteriaceae</w:t>
            </w:r>
            <w:proofErr w:type="spellEnd"/>
            <w:r w:rsidRPr="007D5432">
              <w:rPr>
                <w:rFonts w:ascii="Arial" w:hAnsi="Arial" w:cs="Arial"/>
              </w:rPr>
              <w:t xml:space="preserve"> y anaerobios gramnegativos, en una proporción de aproximadamente 105 por gramo de heces.</w:t>
            </w:r>
          </w:p>
          <w:p w:rsidR="007D5432" w:rsidRPr="007D5432" w:rsidRDefault="007D5432" w:rsidP="004B4DE5">
            <w:pPr>
              <w:spacing w:after="0" w:line="240" w:lineRule="auto"/>
              <w:jc w:val="both"/>
              <w:rPr>
                <w:rFonts w:ascii="Arial" w:hAnsi="Arial" w:cs="Arial"/>
              </w:rPr>
            </w:pPr>
            <w:r w:rsidRPr="007D5432">
              <w:rPr>
                <w:rFonts w:ascii="Arial" w:hAnsi="Arial" w:cs="Arial"/>
              </w:rPr>
              <w:t>En el intestino grueso, la flora habitual constituye el 50% del peso seco de las heces.</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Las bacterias anaerobias que se encuentran en mayor proporción son las siguientes: </w:t>
            </w:r>
            <w:proofErr w:type="spellStart"/>
            <w:r w:rsidRPr="007D5432">
              <w:rPr>
                <w:rFonts w:ascii="Arial" w:hAnsi="Arial" w:cs="Arial"/>
                <w:i/>
              </w:rPr>
              <w:t>Bacteroides</w:t>
            </w:r>
            <w:proofErr w:type="spellEnd"/>
            <w:r w:rsidRPr="007D5432">
              <w:rPr>
                <w:rFonts w:ascii="Arial" w:hAnsi="Arial" w:cs="Arial"/>
              </w:rPr>
              <w:t xml:space="preserve"> 100%, </w:t>
            </w:r>
            <w:proofErr w:type="spellStart"/>
            <w:r w:rsidRPr="007D5432">
              <w:rPr>
                <w:rFonts w:ascii="Arial" w:hAnsi="Arial" w:cs="Arial"/>
                <w:i/>
              </w:rPr>
              <w:t>Peptococcus</w:t>
            </w:r>
            <w:proofErr w:type="spellEnd"/>
            <w:r w:rsidRPr="007D5432">
              <w:rPr>
                <w:rFonts w:ascii="Arial" w:hAnsi="Arial" w:cs="Arial"/>
                <w:i/>
              </w:rPr>
              <w:t xml:space="preserve">, </w:t>
            </w:r>
            <w:proofErr w:type="spellStart"/>
            <w:r w:rsidRPr="007D5432">
              <w:rPr>
                <w:rFonts w:ascii="Arial" w:hAnsi="Arial" w:cs="Arial"/>
                <w:i/>
              </w:rPr>
              <w:t>Fusobacterium</w:t>
            </w:r>
            <w:proofErr w:type="spellEnd"/>
            <w:r w:rsidRPr="007D5432">
              <w:rPr>
                <w:rFonts w:ascii="Arial" w:hAnsi="Arial" w:cs="Arial"/>
                <w:i/>
              </w:rPr>
              <w:t xml:space="preserve">, </w:t>
            </w:r>
            <w:proofErr w:type="spellStart"/>
            <w:r w:rsidRPr="007D5432">
              <w:rPr>
                <w:rFonts w:ascii="Arial" w:hAnsi="Arial" w:cs="Arial"/>
                <w:i/>
              </w:rPr>
              <w:t>Peptostrepotococcus</w:t>
            </w:r>
            <w:proofErr w:type="spellEnd"/>
            <w:r w:rsidRPr="007D5432">
              <w:rPr>
                <w:rFonts w:ascii="Arial" w:hAnsi="Arial" w:cs="Arial"/>
                <w:i/>
              </w:rPr>
              <w:t xml:space="preserve">, </w:t>
            </w:r>
            <w:proofErr w:type="spellStart"/>
            <w:r w:rsidRPr="007D5432">
              <w:rPr>
                <w:rFonts w:ascii="Arial" w:hAnsi="Arial" w:cs="Arial"/>
                <w:i/>
              </w:rPr>
              <w:t>Lactobacillus</w:t>
            </w:r>
            <w:proofErr w:type="spellEnd"/>
            <w:r w:rsidRPr="007D5432">
              <w:rPr>
                <w:rFonts w:ascii="Arial" w:hAnsi="Arial" w:cs="Arial"/>
                <w:i/>
              </w:rPr>
              <w:t xml:space="preserve"> y </w:t>
            </w:r>
            <w:proofErr w:type="spellStart"/>
            <w:r w:rsidRPr="007D5432">
              <w:rPr>
                <w:rFonts w:ascii="Arial" w:hAnsi="Arial" w:cs="Arial"/>
                <w:i/>
              </w:rPr>
              <w:t>Clostridium</w:t>
            </w:r>
            <w:proofErr w:type="spellEnd"/>
            <w:r w:rsidRPr="007D5432">
              <w:rPr>
                <w:rFonts w:ascii="Arial" w:hAnsi="Arial" w:cs="Arial"/>
                <w:i/>
              </w:rPr>
              <w:t>.</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Las bacterias anaerobias facultativas o aerobias son las siguientes: E. </w:t>
            </w:r>
            <w:proofErr w:type="spellStart"/>
            <w:r w:rsidRPr="007D5432">
              <w:rPr>
                <w:rFonts w:ascii="Arial" w:hAnsi="Arial" w:cs="Arial"/>
              </w:rPr>
              <w:t>coli</w:t>
            </w:r>
            <w:proofErr w:type="spellEnd"/>
            <w:r w:rsidRPr="007D5432">
              <w:rPr>
                <w:rFonts w:ascii="Arial" w:hAnsi="Arial" w:cs="Arial"/>
              </w:rPr>
              <w:t xml:space="preserve"> 100%, </w:t>
            </w:r>
            <w:proofErr w:type="spellStart"/>
            <w:r w:rsidRPr="007D5432">
              <w:rPr>
                <w:rFonts w:ascii="Arial" w:hAnsi="Arial" w:cs="Arial"/>
              </w:rPr>
              <w:t>Klebsiella</w:t>
            </w:r>
            <w:proofErr w:type="spellEnd"/>
            <w:r w:rsidRPr="007D5432">
              <w:rPr>
                <w:rFonts w:ascii="Arial" w:hAnsi="Arial" w:cs="Arial"/>
              </w:rPr>
              <w:t xml:space="preserve"> y </w:t>
            </w:r>
            <w:proofErr w:type="spellStart"/>
            <w:r w:rsidRPr="007D5432">
              <w:rPr>
                <w:rFonts w:ascii="Arial" w:hAnsi="Arial" w:cs="Arial"/>
              </w:rPr>
              <w:t>Enterobacter</w:t>
            </w:r>
            <w:proofErr w:type="spellEnd"/>
            <w:r w:rsidRPr="007D5432">
              <w:rPr>
                <w:rFonts w:ascii="Arial" w:hAnsi="Arial" w:cs="Arial"/>
              </w:rPr>
              <w:t xml:space="preserve"> 40 – 80%, </w:t>
            </w:r>
            <w:proofErr w:type="spellStart"/>
            <w:r w:rsidRPr="007D5432">
              <w:rPr>
                <w:rFonts w:ascii="Arial" w:hAnsi="Arial" w:cs="Arial"/>
                <w:i/>
              </w:rPr>
              <w:t>Proteus</w:t>
            </w:r>
            <w:proofErr w:type="spellEnd"/>
            <w:r w:rsidRPr="007D5432">
              <w:rPr>
                <w:rFonts w:ascii="Arial" w:hAnsi="Arial" w:cs="Arial"/>
              </w:rPr>
              <w:t xml:space="preserve"> 5-50%, </w:t>
            </w:r>
            <w:proofErr w:type="spellStart"/>
            <w:r w:rsidRPr="007D5432">
              <w:rPr>
                <w:rFonts w:ascii="Arial" w:hAnsi="Arial" w:cs="Arial"/>
                <w:i/>
              </w:rPr>
              <w:t>Citrobacter</w:t>
            </w:r>
            <w:proofErr w:type="spellEnd"/>
            <w:r w:rsidRPr="007D5432">
              <w:rPr>
                <w:rFonts w:ascii="Arial" w:hAnsi="Arial" w:cs="Arial"/>
              </w:rPr>
              <w:t xml:space="preserve"> </w:t>
            </w:r>
            <w:proofErr w:type="spellStart"/>
            <w:r w:rsidRPr="007D5432">
              <w:rPr>
                <w:rFonts w:ascii="Arial" w:hAnsi="Arial" w:cs="Arial"/>
              </w:rPr>
              <w:t>sp</w:t>
            </w:r>
            <w:proofErr w:type="spellEnd"/>
            <w:r w:rsidRPr="007D5432">
              <w:rPr>
                <w:rFonts w:ascii="Arial" w:hAnsi="Arial" w:cs="Arial"/>
              </w:rPr>
              <w:t xml:space="preserve">., </w:t>
            </w:r>
            <w:proofErr w:type="spellStart"/>
            <w:r w:rsidRPr="007D5432">
              <w:rPr>
                <w:rFonts w:ascii="Arial" w:hAnsi="Arial" w:cs="Arial"/>
                <w:i/>
              </w:rPr>
              <w:t>Pseudomonas</w:t>
            </w:r>
            <w:proofErr w:type="spellEnd"/>
            <w:r w:rsidRPr="007D5432">
              <w:rPr>
                <w:rFonts w:ascii="Arial" w:hAnsi="Arial" w:cs="Arial"/>
              </w:rPr>
              <w:t xml:space="preserve"> </w:t>
            </w:r>
            <w:proofErr w:type="spellStart"/>
            <w:r w:rsidRPr="007D5432">
              <w:rPr>
                <w:rFonts w:ascii="Arial" w:hAnsi="Arial" w:cs="Arial"/>
              </w:rPr>
              <w:t>sp</w:t>
            </w:r>
            <w:proofErr w:type="spellEnd"/>
            <w:r w:rsidRPr="007D5432">
              <w:rPr>
                <w:rFonts w:ascii="Arial" w:hAnsi="Arial" w:cs="Arial"/>
              </w:rPr>
              <w:t>.,</w:t>
            </w:r>
            <w:r w:rsidRPr="007D5432">
              <w:rPr>
                <w:rFonts w:ascii="Arial" w:hAnsi="Arial" w:cs="Arial"/>
                <w:i/>
              </w:rPr>
              <w:t xml:space="preserve"> </w:t>
            </w:r>
            <w:proofErr w:type="spellStart"/>
            <w:r w:rsidRPr="007D5432">
              <w:rPr>
                <w:rFonts w:ascii="Arial" w:hAnsi="Arial" w:cs="Arial"/>
                <w:i/>
              </w:rPr>
              <w:t>Enterococccus</w:t>
            </w:r>
            <w:proofErr w:type="spellEnd"/>
            <w:r w:rsidRPr="007D5432">
              <w:rPr>
                <w:rFonts w:ascii="Arial" w:hAnsi="Arial" w:cs="Arial"/>
              </w:rPr>
              <w:t xml:space="preserve"> </w:t>
            </w:r>
            <w:proofErr w:type="spellStart"/>
            <w:r w:rsidRPr="007D5432">
              <w:rPr>
                <w:rFonts w:ascii="Arial" w:hAnsi="Arial" w:cs="Arial"/>
              </w:rPr>
              <w:t>sp</w:t>
            </w:r>
            <w:proofErr w:type="spellEnd"/>
            <w:r w:rsidRPr="007D5432">
              <w:rPr>
                <w:rFonts w:ascii="Arial" w:hAnsi="Arial" w:cs="Arial"/>
              </w:rPr>
              <w:t xml:space="preserve">. 100%, </w:t>
            </w:r>
            <w:proofErr w:type="spellStart"/>
            <w:r w:rsidRPr="007D5432">
              <w:rPr>
                <w:rFonts w:ascii="Arial" w:hAnsi="Arial" w:cs="Arial"/>
                <w:i/>
              </w:rPr>
              <w:t>Staphylococcus</w:t>
            </w:r>
            <w:proofErr w:type="spellEnd"/>
            <w:r w:rsidRPr="007D5432">
              <w:rPr>
                <w:rFonts w:ascii="Arial" w:hAnsi="Arial" w:cs="Arial"/>
              </w:rPr>
              <w:t xml:space="preserve"> 30-50%.</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Esta flora se mantiene en equilibrio por diferentes mecanismos tales como: producción de </w:t>
            </w:r>
            <w:proofErr w:type="spellStart"/>
            <w:r w:rsidRPr="007D5432">
              <w:rPr>
                <w:rFonts w:ascii="Arial" w:hAnsi="Arial" w:cs="Arial"/>
              </w:rPr>
              <w:t>bacteriocinas</w:t>
            </w:r>
            <w:proofErr w:type="spellEnd"/>
            <w:r w:rsidRPr="007D5432">
              <w:rPr>
                <w:rFonts w:ascii="Arial" w:hAnsi="Arial" w:cs="Arial"/>
              </w:rPr>
              <w:t xml:space="preserve"> y sustancias tóxicas como ácidos grasos, entre otras.</w:t>
            </w:r>
          </w:p>
          <w:p w:rsidR="007D5432" w:rsidRPr="007D5432" w:rsidRDefault="007D5432" w:rsidP="004B4DE5">
            <w:pPr>
              <w:spacing w:after="0" w:line="240" w:lineRule="auto"/>
              <w:jc w:val="both"/>
              <w:rPr>
                <w:rFonts w:ascii="Arial" w:hAnsi="Arial" w:cs="Arial"/>
              </w:rPr>
            </w:pPr>
            <w:r w:rsidRPr="007D5432">
              <w:rPr>
                <w:rFonts w:ascii="Arial" w:hAnsi="Arial" w:cs="Arial"/>
              </w:rPr>
              <w:t>ETIOLOGÍA Y PATOGENIA</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En la trascendencia del proceso diarreico, interviene no solo la </w:t>
            </w:r>
            <w:proofErr w:type="spellStart"/>
            <w:r w:rsidRPr="007D5432">
              <w:rPr>
                <w:rFonts w:ascii="Arial" w:hAnsi="Arial" w:cs="Arial"/>
              </w:rPr>
              <w:t>patogenicidad</w:t>
            </w:r>
            <w:proofErr w:type="spellEnd"/>
            <w:r w:rsidRPr="007D5432">
              <w:rPr>
                <w:rFonts w:ascii="Arial" w:hAnsi="Arial" w:cs="Arial"/>
              </w:rPr>
              <w:t xml:space="preserve"> del agente, sino la respuesta particular del huésped y de su propio ecosistema microbiano, esto trae como consecuencia que el espectro de respuestas clínicas varíe de un individuo a otro, manifestándose en unos, con enfermedades clínicas graves, en otros, con síntomas leves, y en otros, con infección intestinal subclínica, de allí que algunas veces al realizar coprocultivos en personas sin diarrea, se </w:t>
            </w:r>
            <w:proofErr w:type="spellStart"/>
            <w:r w:rsidRPr="007D5432">
              <w:rPr>
                <w:rFonts w:ascii="Arial" w:hAnsi="Arial" w:cs="Arial"/>
              </w:rPr>
              <w:t>aislen</w:t>
            </w:r>
            <w:proofErr w:type="spellEnd"/>
            <w:r w:rsidRPr="007D5432">
              <w:rPr>
                <w:rFonts w:ascii="Arial" w:hAnsi="Arial" w:cs="Arial"/>
              </w:rPr>
              <w:t xml:space="preserve"> </w:t>
            </w:r>
            <w:proofErr w:type="spellStart"/>
            <w:r w:rsidRPr="007D5432">
              <w:rPr>
                <w:rFonts w:ascii="Arial" w:hAnsi="Arial" w:cs="Arial"/>
              </w:rPr>
              <w:t>enteropatógenos</w:t>
            </w:r>
            <w:proofErr w:type="spellEnd"/>
            <w:r w:rsidRPr="007D5432">
              <w:rPr>
                <w:rFonts w:ascii="Arial" w:hAnsi="Arial" w:cs="Arial"/>
              </w:rPr>
              <w:t>.</w:t>
            </w:r>
          </w:p>
          <w:p w:rsidR="007D5432" w:rsidRPr="007D5432" w:rsidRDefault="007D5432" w:rsidP="004B4DE5">
            <w:pPr>
              <w:spacing w:after="0" w:line="240" w:lineRule="auto"/>
              <w:ind w:firstLine="539"/>
              <w:jc w:val="both"/>
              <w:rPr>
                <w:rFonts w:ascii="Arial" w:hAnsi="Arial" w:cs="Arial"/>
              </w:rPr>
            </w:pPr>
          </w:p>
          <w:p w:rsidR="007D5432" w:rsidRPr="007D5432" w:rsidRDefault="007D5432" w:rsidP="004B4DE5">
            <w:pPr>
              <w:spacing w:after="0" w:line="240" w:lineRule="auto"/>
              <w:jc w:val="both"/>
              <w:rPr>
                <w:rFonts w:ascii="Arial" w:hAnsi="Arial" w:cs="Arial"/>
              </w:rPr>
            </w:pPr>
            <w:r w:rsidRPr="007D5432">
              <w:rPr>
                <w:rFonts w:ascii="Arial" w:hAnsi="Arial" w:cs="Arial"/>
              </w:rPr>
              <w:t>COPROCULTIVO</w:t>
            </w:r>
          </w:p>
          <w:p w:rsidR="007D5432" w:rsidRPr="007D5432" w:rsidRDefault="007D5432" w:rsidP="004B4DE5">
            <w:pPr>
              <w:spacing w:after="0" w:line="240" w:lineRule="auto"/>
              <w:jc w:val="both"/>
              <w:rPr>
                <w:rFonts w:ascii="Arial" w:hAnsi="Arial" w:cs="Arial"/>
              </w:rPr>
            </w:pPr>
            <w:r w:rsidRPr="007D5432">
              <w:rPr>
                <w:rFonts w:ascii="Arial" w:hAnsi="Arial" w:cs="Arial"/>
              </w:rPr>
              <w:lastRenderedPageBreak/>
              <w:t>ETAPA PRE-ANALÍTICA</w:t>
            </w:r>
          </w:p>
          <w:p w:rsidR="007D5432" w:rsidRPr="007D5432" w:rsidRDefault="007D5432" w:rsidP="004B4DE5">
            <w:pPr>
              <w:spacing w:after="0" w:line="240" w:lineRule="auto"/>
              <w:jc w:val="both"/>
              <w:rPr>
                <w:rFonts w:ascii="Arial" w:hAnsi="Arial" w:cs="Arial"/>
              </w:rPr>
            </w:pPr>
            <w:r w:rsidRPr="007D5432">
              <w:rPr>
                <w:rFonts w:ascii="Arial" w:hAnsi="Arial" w:cs="Arial"/>
              </w:rPr>
              <w:t>Muestra: La muestra de heces o hisopado rectal debe ser recolectada durante el período agudo de la enfermedad, antes de iniciar el tratamiento antimicrobiano. Utilizar un envase de boca ancha, tapa hermética, preferiblemente estéril, en caso de muestras líquidas se recomienda recolectarla en un envase para recolección de orina.</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Conservación y transporte de la muestra: Si la muestra no se cultiva de inmediato, antes de las dos horas, se recomienda colocarla en un medio de transporte: </w:t>
            </w:r>
            <w:proofErr w:type="spellStart"/>
            <w:r w:rsidRPr="007D5432">
              <w:rPr>
                <w:rFonts w:ascii="Arial" w:hAnsi="Arial" w:cs="Arial"/>
              </w:rPr>
              <w:t>Cary</w:t>
            </w:r>
            <w:proofErr w:type="spellEnd"/>
            <w:r w:rsidRPr="007D5432">
              <w:rPr>
                <w:rFonts w:ascii="Arial" w:hAnsi="Arial" w:cs="Arial"/>
              </w:rPr>
              <w:t xml:space="preserve"> Blair y mantenerla a temperatura ambiente por un lapso no mayor a 5 días.</w:t>
            </w:r>
          </w:p>
          <w:p w:rsidR="007D5432" w:rsidRPr="007D5432" w:rsidRDefault="007D5432" w:rsidP="004B4DE5">
            <w:pPr>
              <w:spacing w:after="0" w:line="240" w:lineRule="auto"/>
              <w:jc w:val="both"/>
              <w:rPr>
                <w:rFonts w:ascii="Arial" w:hAnsi="Arial" w:cs="Arial"/>
              </w:rPr>
            </w:pPr>
            <w:r w:rsidRPr="007D5432">
              <w:rPr>
                <w:rFonts w:ascii="Arial" w:hAnsi="Arial" w:cs="Arial"/>
              </w:rPr>
              <w:t>Datos clínicos y epidemiológicos del paciente: Edad, síntomas, tiempo de evolución del cuadro diarreico, tipo de alimentos ingeridos, contacto con animales y cuáles, procedencia, ocupación.</w:t>
            </w:r>
          </w:p>
          <w:p w:rsidR="007D5432" w:rsidRPr="007D5432" w:rsidRDefault="007D5432" w:rsidP="004B4DE5">
            <w:pPr>
              <w:spacing w:after="0" w:line="240" w:lineRule="auto"/>
              <w:jc w:val="both"/>
              <w:rPr>
                <w:rFonts w:ascii="Arial" w:hAnsi="Arial" w:cs="Arial"/>
              </w:rPr>
            </w:pPr>
            <w:r w:rsidRPr="007D5432">
              <w:rPr>
                <w:rFonts w:ascii="Arial" w:hAnsi="Arial" w:cs="Arial"/>
              </w:rPr>
              <w:t>ETAPA ANALÍTICA</w:t>
            </w:r>
          </w:p>
          <w:p w:rsidR="007D5432" w:rsidRPr="007D5432" w:rsidRDefault="007D5432" w:rsidP="004B4DE5">
            <w:pPr>
              <w:spacing w:after="0" w:line="240" w:lineRule="auto"/>
              <w:jc w:val="both"/>
              <w:rPr>
                <w:rFonts w:ascii="Arial" w:hAnsi="Arial" w:cs="Arial"/>
              </w:rPr>
            </w:pPr>
            <w:r w:rsidRPr="007D5432">
              <w:rPr>
                <w:rFonts w:ascii="Arial" w:hAnsi="Arial" w:cs="Arial"/>
              </w:rPr>
              <w:t>Examen directo:</w:t>
            </w:r>
          </w:p>
          <w:p w:rsidR="007D5432" w:rsidRPr="007D5432" w:rsidRDefault="007D5432" w:rsidP="004B4DE5">
            <w:pPr>
              <w:spacing w:after="0" w:line="240" w:lineRule="auto"/>
              <w:jc w:val="both"/>
              <w:rPr>
                <w:rFonts w:ascii="Arial" w:hAnsi="Arial" w:cs="Arial"/>
              </w:rPr>
            </w:pPr>
            <w:r w:rsidRPr="007D5432">
              <w:rPr>
                <w:rFonts w:ascii="Arial" w:hAnsi="Arial" w:cs="Arial"/>
              </w:rPr>
              <w:t>Examen macroscópico: consistencia, color, olor, presencia o ausencia de moco y/o sangre.</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Examen microscópico: para determinar rápidamente la naturaleza de una enfermedad diarreica es de gran ayuda y tiene un alto grado de confiabilidad la Investigación de leucocitos fecales, que consiste en determinar el tipo de células inflamatorias presentes en las heces; esta información orienta sobre la naturaleza del proceso infeccioso, ejemplo, en la </w:t>
            </w:r>
            <w:proofErr w:type="spellStart"/>
            <w:r w:rsidRPr="007D5432">
              <w:rPr>
                <w:rFonts w:ascii="Arial" w:hAnsi="Arial" w:cs="Arial"/>
              </w:rPr>
              <w:t>shigelosis</w:t>
            </w:r>
            <w:proofErr w:type="spellEnd"/>
            <w:r w:rsidRPr="007D5432">
              <w:rPr>
                <w:rFonts w:ascii="Arial" w:hAnsi="Arial" w:cs="Arial"/>
              </w:rPr>
              <w:t xml:space="preserve"> hay abundancia de neutrófilos </w:t>
            </w:r>
            <w:proofErr w:type="spellStart"/>
            <w:r w:rsidRPr="007D5432">
              <w:rPr>
                <w:rFonts w:ascii="Arial" w:hAnsi="Arial" w:cs="Arial"/>
              </w:rPr>
              <w:t>polimorfonucleares</w:t>
            </w:r>
            <w:proofErr w:type="spellEnd"/>
            <w:r w:rsidRPr="007D5432">
              <w:rPr>
                <w:rFonts w:ascii="Arial" w:hAnsi="Arial" w:cs="Arial"/>
              </w:rPr>
              <w:t>.</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Detección de leucocitos fecales: </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1.Colocar</w:t>
            </w:r>
            <w:proofErr w:type="gramEnd"/>
            <w:r w:rsidRPr="007D5432">
              <w:rPr>
                <w:rFonts w:ascii="Arial" w:hAnsi="Arial" w:cs="Arial"/>
              </w:rPr>
              <w:t xml:space="preserve"> una pequeña cantidad de moco o de heces en una lámina y mezclar con 2-3 gotas de azul de metileno al 1%.</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2.Cubrir</w:t>
            </w:r>
            <w:proofErr w:type="gramEnd"/>
            <w:r w:rsidRPr="007D5432">
              <w:rPr>
                <w:rFonts w:ascii="Arial" w:hAnsi="Arial" w:cs="Arial"/>
              </w:rPr>
              <w:t xml:space="preserve"> con una laminilla y esperar 2 a 3 minutos con la finalidad de obtener una buena coloración nuclear.</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3.Observar</w:t>
            </w:r>
            <w:proofErr w:type="gramEnd"/>
            <w:r w:rsidRPr="007D5432">
              <w:rPr>
                <w:rFonts w:ascii="Arial" w:hAnsi="Arial" w:cs="Arial"/>
              </w:rPr>
              <w:t xml:space="preserve"> al microscopio con los objetivos secos (10X y 40X).</w:t>
            </w:r>
          </w:p>
          <w:p w:rsidR="007D5432" w:rsidRPr="007D5432" w:rsidRDefault="007D5432" w:rsidP="004B4DE5">
            <w:pPr>
              <w:spacing w:after="0" w:line="240" w:lineRule="auto"/>
              <w:jc w:val="both"/>
              <w:rPr>
                <w:rFonts w:ascii="Arial" w:hAnsi="Arial" w:cs="Arial"/>
              </w:rPr>
            </w:pPr>
            <w:r w:rsidRPr="007D5432">
              <w:rPr>
                <w:rFonts w:ascii="Arial" w:hAnsi="Arial" w:cs="Arial"/>
              </w:rPr>
              <w:t>Nota: También se puede realizar un frotis y colorearlo con una coloración simple o compuesta.</w:t>
            </w:r>
          </w:p>
          <w:p w:rsidR="007D5432" w:rsidRPr="007D5432" w:rsidRDefault="007D5432" w:rsidP="004B4DE5">
            <w:pPr>
              <w:spacing w:after="0" w:line="240" w:lineRule="auto"/>
              <w:jc w:val="both"/>
              <w:rPr>
                <w:rFonts w:ascii="Arial" w:hAnsi="Arial" w:cs="Arial"/>
              </w:rPr>
            </w:pPr>
            <w:r w:rsidRPr="007D5432">
              <w:rPr>
                <w:rFonts w:ascii="Arial" w:hAnsi="Arial" w:cs="Arial"/>
              </w:rPr>
              <w:t>Interpretación:</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 La presencia de 5 o más leucocitos por campo microscópico sugiere la presencia de un agente </w:t>
            </w:r>
            <w:proofErr w:type="spellStart"/>
            <w:r w:rsidRPr="007D5432">
              <w:rPr>
                <w:rFonts w:ascii="Arial" w:hAnsi="Arial" w:cs="Arial"/>
              </w:rPr>
              <w:t>enteroinvasor</w:t>
            </w:r>
            <w:proofErr w:type="spellEnd"/>
            <w:r w:rsidRPr="007D5432">
              <w:rPr>
                <w:rFonts w:ascii="Arial" w:hAnsi="Arial" w:cs="Arial"/>
              </w:rPr>
              <w:t xml:space="preserve">. La ausencia de células inflamatorias sugiere la presencia de un agente </w:t>
            </w:r>
            <w:proofErr w:type="spellStart"/>
            <w:r w:rsidRPr="007D5432">
              <w:rPr>
                <w:rFonts w:ascii="Arial" w:hAnsi="Arial" w:cs="Arial"/>
              </w:rPr>
              <w:t>toxigénico</w:t>
            </w:r>
            <w:proofErr w:type="spellEnd"/>
            <w:r w:rsidRPr="007D5432">
              <w:rPr>
                <w:rFonts w:ascii="Arial" w:hAnsi="Arial" w:cs="Arial"/>
              </w:rPr>
              <w:t xml:space="preserve"> </w:t>
            </w:r>
          </w:p>
          <w:p w:rsidR="007D5432" w:rsidRPr="007D5432" w:rsidRDefault="007D5432" w:rsidP="004B4DE5">
            <w:pPr>
              <w:spacing w:after="0" w:line="240" w:lineRule="auto"/>
              <w:jc w:val="both"/>
              <w:rPr>
                <w:rFonts w:ascii="Arial" w:hAnsi="Arial" w:cs="Arial"/>
              </w:rPr>
            </w:pPr>
            <w:r w:rsidRPr="007D5432">
              <w:rPr>
                <w:rFonts w:ascii="Arial" w:hAnsi="Arial" w:cs="Arial"/>
              </w:rPr>
              <w:t>Aislamiento bacteriano:</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En las muestras de heces, las bacterias entéricas patógenas se encuentran siempre asociadas a una gran variedad de bacterias comensales, es por ello, que para facilitar el aislamiento y posterior identificación de estas bacterias, se emplean diferentes medios de enriquecimiento, selectivos y selectivos diferenciales </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Medios selectivos y selectivos diferenciales: </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La muestra completa (Suspensión fecal en solución salina fisiológica) o conservada en </w:t>
            </w:r>
            <w:proofErr w:type="spellStart"/>
            <w:r w:rsidRPr="007D5432">
              <w:rPr>
                <w:rFonts w:ascii="Arial" w:hAnsi="Arial" w:cs="Arial"/>
              </w:rPr>
              <w:t>Cary</w:t>
            </w:r>
            <w:proofErr w:type="spellEnd"/>
            <w:r w:rsidRPr="007D5432">
              <w:rPr>
                <w:rFonts w:ascii="Arial" w:hAnsi="Arial" w:cs="Arial"/>
              </w:rPr>
              <w:t xml:space="preserve"> Blair se siembra en los medios agar </w:t>
            </w:r>
            <w:proofErr w:type="spellStart"/>
            <w:r w:rsidRPr="007D5432">
              <w:rPr>
                <w:rFonts w:ascii="Arial" w:hAnsi="Arial" w:cs="Arial"/>
              </w:rPr>
              <w:t>MacConkey</w:t>
            </w:r>
            <w:proofErr w:type="spellEnd"/>
            <w:r w:rsidRPr="007D5432">
              <w:rPr>
                <w:rFonts w:ascii="Arial" w:hAnsi="Arial" w:cs="Arial"/>
              </w:rPr>
              <w:t xml:space="preserve"> (MK), agar xilosa-lisina-</w:t>
            </w:r>
            <w:proofErr w:type="spellStart"/>
            <w:r w:rsidRPr="007D5432">
              <w:rPr>
                <w:rFonts w:ascii="Arial" w:hAnsi="Arial" w:cs="Arial"/>
              </w:rPr>
              <w:t>desoxicolato</w:t>
            </w:r>
            <w:proofErr w:type="spellEnd"/>
            <w:r w:rsidRPr="007D5432">
              <w:rPr>
                <w:rFonts w:ascii="Arial" w:hAnsi="Arial" w:cs="Arial"/>
              </w:rPr>
              <w:t xml:space="preserve"> (XLD), agar salmonella-</w:t>
            </w:r>
            <w:proofErr w:type="spellStart"/>
            <w:r w:rsidRPr="007D5432">
              <w:rPr>
                <w:rFonts w:ascii="Arial" w:hAnsi="Arial" w:cs="Arial"/>
              </w:rPr>
              <w:t>shigella</w:t>
            </w:r>
            <w:proofErr w:type="spellEnd"/>
            <w:r w:rsidRPr="007D5432">
              <w:rPr>
                <w:rFonts w:ascii="Arial" w:hAnsi="Arial" w:cs="Arial"/>
              </w:rPr>
              <w:t xml:space="preserve"> (SS), agar </w:t>
            </w:r>
            <w:proofErr w:type="spellStart"/>
            <w:r w:rsidRPr="007D5432">
              <w:rPr>
                <w:rFonts w:ascii="Arial" w:hAnsi="Arial" w:cs="Arial"/>
              </w:rPr>
              <w:t>cefsulodin-irgasan-novoviocina</w:t>
            </w:r>
            <w:proofErr w:type="spellEnd"/>
            <w:r w:rsidRPr="007D5432">
              <w:rPr>
                <w:rFonts w:ascii="Arial" w:hAnsi="Arial" w:cs="Arial"/>
              </w:rPr>
              <w:t xml:space="preserve"> (CIN), agar </w:t>
            </w:r>
            <w:proofErr w:type="spellStart"/>
            <w:r w:rsidRPr="007D5432">
              <w:rPr>
                <w:rFonts w:ascii="Arial" w:hAnsi="Arial" w:cs="Arial"/>
              </w:rPr>
              <w:t>desoxirribonucléico</w:t>
            </w:r>
            <w:proofErr w:type="spellEnd"/>
            <w:r w:rsidRPr="007D5432">
              <w:rPr>
                <w:rFonts w:ascii="Arial" w:hAnsi="Arial" w:cs="Arial"/>
              </w:rPr>
              <w:t xml:space="preserve">-ampicilina (ADN-AMP), agar </w:t>
            </w:r>
            <w:proofErr w:type="spellStart"/>
            <w:r w:rsidRPr="007D5432">
              <w:rPr>
                <w:rFonts w:ascii="Arial" w:hAnsi="Arial" w:cs="Arial"/>
              </w:rPr>
              <w:t>tiosulfato</w:t>
            </w:r>
            <w:proofErr w:type="spellEnd"/>
            <w:r w:rsidRPr="007D5432">
              <w:rPr>
                <w:rFonts w:ascii="Arial" w:hAnsi="Arial" w:cs="Arial"/>
              </w:rPr>
              <w:t>-</w:t>
            </w:r>
            <w:proofErr w:type="spellStart"/>
            <w:r w:rsidRPr="007D5432">
              <w:rPr>
                <w:rFonts w:ascii="Arial" w:hAnsi="Arial" w:cs="Arial"/>
              </w:rPr>
              <w:t>citaro</w:t>
            </w:r>
            <w:proofErr w:type="spellEnd"/>
            <w:r w:rsidRPr="007D5432">
              <w:rPr>
                <w:rFonts w:ascii="Arial" w:hAnsi="Arial" w:cs="Arial"/>
              </w:rPr>
              <w:t xml:space="preserve">-sales biliares (TCBS) y agar </w:t>
            </w:r>
            <w:proofErr w:type="spellStart"/>
            <w:r w:rsidRPr="007D5432">
              <w:rPr>
                <w:rFonts w:ascii="Arial" w:hAnsi="Arial" w:cs="Arial"/>
              </w:rPr>
              <w:t>preston</w:t>
            </w:r>
            <w:proofErr w:type="spellEnd"/>
            <w:r w:rsidRPr="007D5432">
              <w:rPr>
                <w:rFonts w:ascii="Arial" w:hAnsi="Arial" w:cs="Arial"/>
              </w:rPr>
              <w:t xml:space="preserve"> modificado (PM). Todos los medios a excepción del CIN y PM, son incubados a 36 °C durante 24 horas y luego a temperatura ambiente por 24 horas más. Los medios CIN y PM se incuban durante 48 horas a temperatura ambiente (25 °C), 42 °C y en </w:t>
            </w:r>
            <w:proofErr w:type="spellStart"/>
            <w:r w:rsidRPr="007D5432">
              <w:rPr>
                <w:rFonts w:ascii="Arial" w:hAnsi="Arial" w:cs="Arial"/>
              </w:rPr>
              <w:t>microaerofilia</w:t>
            </w:r>
            <w:proofErr w:type="spellEnd"/>
            <w:r w:rsidRPr="007D5432">
              <w:rPr>
                <w:rFonts w:ascii="Arial" w:hAnsi="Arial" w:cs="Arial"/>
              </w:rPr>
              <w:t>, respectivamente.</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Medios de enriquecimiento: Se utiliza el caldo selenito (para </w:t>
            </w:r>
            <w:proofErr w:type="spellStart"/>
            <w:r w:rsidRPr="007D5432">
              <w:rPr>
                <w:rFonts w:ascii="Arial" w:hAnsi="Arial" w:cs="Arial"/>
              </w:rPr>
              <w:t>enterobacterias</w:t>
            </w:r>
            <w:proofErr w:type="spellEnd"/>
            <w:r w:rsidRPr="007D5432">
              <w:rPr>
                <w:rFonts w:ascii="Arial" w:hAnsi="Arial" w:cs="Arial"/>
              </w:rPr>
              <w:t xml:space="preserve">) y agua </w:t>
            </w:r>
            <w:proofErr w:type="spellStart"/>
            <w:r w:rsidRPr="007D5432">
              <w:rPr>
                <w:rFonts w:ascii="Arial" w:hAnsi="Arial" w:cs="Arial"/>
              </w:rPr>
              <w:t>peptonada</w:t>
            </w:r>
            <w:proofErr w:type="spellEnd"/>
            <w:r w:rsidRPr="007D5432">
              <w:rPr>
                <w:rFonts w:ascii="Arial" w:hAnsi="Arial" w:cs="Arial"/>
              </w:rPr>
              <w:t xml:space="preserve"> alcalina (APA) pH 8,4, para Vibrio, los cuales después de transcurridos 6-8 horas de incubación a 36°C, del caldo selenito se toma una muestra con el asa en aro de la parte más superficial del caldo y se inoculan los medios agar MK, XLD y SS, y del mismo modo a partir del APA al agar TCBS, luego estos medios se incuban en las condiciones anteriormente señaladas.</w:t>
            </w:r>
          </w:p>
          <w:p w:rsidR="007D5432" w:rsidRPr="007D5432" w:rsidRDefault="007D5432" w:rsidP="004B4DE5">
            <w:pPr>
              <w:spacing w:after="0" w:line="240" w:lineRule="auto"/>
              <w:jc w:val="both"/>
              <w:rPr>
                <w:rFonts w:ascii="Arial" w:hAnsi="Arial" w:cs="Arial"/>
              </w:rPr>
            </w:pPr>
            <w:r w:rsidRPr="007D5432">
              <w:rPr>
                <w:rFonts w:ascii="Arial" w:hAnsi="Arial" w:cs="Arial"/>
              </w:rPr>
              <w:t>Identificación:</w:t>
            </w:r>
          </w:p>
          <w:p w:rsidR="007D5432" w:rsidRPr="007D5432" w:rsidRDefault="007D5432" w:rsidP="004B4DE5">
            <w:pPr>
              <w:spacing w:after="0" w:line="240" w:lineRule="auto"/>
              <w:jc w:val="both"/>
              <w:rPr>
                <w:rFonts w:ascii="Arial" w:hAnsi="Arial" w:cs="Arial"/>
              </w:rPr>
            </w:pPr>
            <w:proofErr w:type="spellStart"/>
            <w:r w:rsidRPr="007D5432">
              <w:rPr>
                <w:rFonts w:ascii="Arial" w:hAnsi="Arial" w:cs="Arial"/>
                <w:i/>
              </w:rPr>
              <w:t>Escherichia</w:t>
            </w:r>
            <w:proofErr w:type="spellEnd"/>
            <w:r w:rsidRPr="007D5432">
              <w:rPr>
                <w:rFonts w:ascii="Arial" w:hAnsi="Arial" w:cs="Arial"/>
                <w:i/>
              </w:rPr>
              <w:t xml:space="preserve"> </w:t>
            </w:r>
            <w:proofErr w:type="spellStart"/>
            <w:r w:rsidRPr="007D5432">
              <w:rPr>
                <w:rFonts w:ascii="Arial" w:hAnsi="Arial" w:cs="Arial"/>
                <w:i/>
              </w:rPr>
              <w:t>coli</w:t>
            </w:r>
            <w:proofErr w:type="spellEnd"/>
            <w:r w:rsidRPr="007D5432">
              <w:rPr>
                <w:rFonts w:ascii="Arial" w:hAnsi="Arial" w:cs="Arial"/>
              </w:rPr>
              <w:t xml:space="preserve"> </w:t>
            </w:r>
            <w:proofErr w:type="spellStart"/>
            <w:r w:rsidRPr="007D5432">
              <w:rPr>
                <w:rFonts w:ascii="Arial" w:hAnsi="Arial" w:cs="Arial"/>
              </w:rPr>
              <w:t>diarreogénicas</w:t>
            </w:r>
            <w:proofErr w:type="spellEnd"/>
            <w:r w:rsidRPr="007D5432">
              <w:rPr>
                <w:rFonts w:ascii="Arial" w:hAnsi="Arial" w:cs="Arial"/>
              </w:rPr>
              <w:t xml:space="preserve">: Se investigan cuatro tipos: </w:t>
            </w:r>
          </w:p>
          <w:p w:rsidR="007D5432" w:rsidRPr="007D5432" w:rsidRDefault="007D5432" w:rsidP="004B4DE5">
            <w:pPr>
              <w:spacing w:after="0" w:line="240" w:lineRule="auto"/>
              <w:jc w:val="both"/>
              <w:rPr>
                <w:rFonts w:ascii="Arial" w:hAnsi="Arial" w:cs="Arial"/>
              </w:rPr>
            </w:pPr>
            <w:r w:rsidRPr="007D5432">
              <w:rPr>
                <w:rFonts w:ascii="Arial" w:hAnsi="Arial" w:cs="Arial"/>
                <w:i/>
              </w:rPr>
              <w:t xml:space="preserve">E. </w:t>
            </w:r>
            <w:proofErr w:type="spellStart"/>
            <w:r w:rsidRPr="007D5432">
              <w:rPr>
                <w:rFonts w:ascii="Arial" w:hAnsi="Arial" w:cs="Arial"/>
                <w:i/>
              </w:rPr>
              <w:t>coli</w:t>
            </w:r>
            <w:proofErr w:type="spellEnd"/>
            <w:r w:rsidRPr="007D5432">
              <w:rPr>
                <w:rFonts w:ascii="Arial" w:hAnsi="Arial" w:cs="Arial"/>
              </w:rPr>
              <w:t xml:space="preserve"> </w:t>
            </w:r>
            <w:proofErr w:type="spellStart"/>
            <w:r w:rsidRPr="007D5432">
              <w:rPr>
                <w:rFonts w:ascii="Arial" w:hAnsi="Arial" w:cs="Arial"/>
              </w:rPr>
              <w:t>enteropatógena</w:t>
            </w:r>
            <w:proofErr w:type="spellEnd"/>
            <w:r w:rsidRPr="007D5432">
              <w:rPr>
                <w:rFonts w:ascii="Arial" w:hAnsi="Arial" w:cs="Arial"/>
              </w:rPr>
              <w:t xml:space="preserve"> (ECEP), </w:t>
            </w:r>
            <w:r w:rsidRPr="007D5432">
              <w:rPr>
                <w:rFonts w:ascii="Arial" w:hAnsi="Arial" w:cs="Arial"/>
                <w:i/>
              </w:rPr>
              <w:t xml:space="preserve">E. </w:t>
            </w:r>
            <w:proofErr w:type="spellStart"/>
            <w:r w:rsidRPr="007D5432">
              <w:rPr>
                <w:rFonts w:ascii="Arial" w:hAnsi="Arial" w:cs="Arial"/>
                <w:i/>
              </w:rPr>
              <w:t>coli</w:t>
            </w:r>
            <w:proofErr w:type="spellEnd"/>
            <w:r w:rsidRPr="007D5432">
              <w:rPr>
                <w:rFonts w:ascii="Arial" w:hAnsi="Arial" w:cs="Arial"/>
              </w:rPr>
              <w:t xml:space="preserve"> </w:t>
            </w:r>
            <w:proofErr w:type="spellStart"/>
            <w:r w:rsidRPr="007D5432">
              <w:rPr>
                <w:rFonts w:ascii="Arial" w:hAnsi="Arial" w:cs="Arial"/>
              </w:rPr>
              <w:t>enteroinvasiva</w:t>
            </w:r>
            <w:proofErr w:type="spellEnd"/>
            <w:r w:rsidRPr="007D5432">
              <w:rPr>
                <w:rFonts w:ascii="Arial" w:hAnsi="Arial" w:cs="Arial"/>
              </w:rPr>
              <w:t xml:space="preserve"> (ECEI) </w:t>
            </w:r>
            <w:r w:rsidRPr="007D5432">
              <w:rPr>
                <w:rFonts w:ascii="Arial" w:hAnsi="Arial" w:cs="Arial"/>
                <w:i/>
              </w:rPr>
              <w:t xml:space="preserve">E. </w:t>
            </w:r>
            <w:proofErr w:type="spellStart"/>
            <w:r w:rsidRPr="007D5432">
              <w:rPr>
                <w:rFonts w:ascii="Arial" w:hAnsi="Arial" w:cs="Arial"/>
                <w:i/>
              </w:rPr>
              <w:t>coli</w:t>
            </w:r>
            <w:proofErr w:type="spellEnd"/>
            <w:r w:rsidRPr="007D5432">
              <w:rPr>
                <w:rFonts w:ascii="Arial" w:hAnsi="Arial" w:cs="Arial"/>
              </w:rPr>
              <w:t xml:space="preserve"> </w:t>
            </w:r>
            <w:proofErr w:type="spellStart"/>
            <w:r w:rsidRPr="007D5432">
              <w:rPr>
                <w:rFonts w:ascii="Arial" w:hAnsi="Arial" w:cs="Arial"/>
              </w:rPr>
              <w:t>enterotoxigénica</w:t>
            </w:r>
            <w:proofErr w:type="spellEnd"/>
            <w:r w:rsidRPr="007D5432">
              <w:rPr>
                <w:rFonts w:ascii="Arial" w:hAnsi="Arial" w:cs="Arial"/>
              </w:rPr>
              <w:t xml:space="preserve"> productora de la toxina termolábil (ECET-TL), </w:t>
            </w:r>
            <w:r w:rsidRPr="007D5432">
              <w:rPr>
                <w:rFonts w:ascii="Arial" w:hAnsi="Arial" w:cs="Arial"/>
                <w:i/>
              </w:rPr>
              <w:t xml:space="preserve">E. </w:t>
            </w:r>
            <w:proofErr w:type="spellStart"/>
            <w:r w:rsidRPr="007D5432">
              <w:rPr>
                <w:rFonts w:ascii="Arial" w:hAnsi="Arial" w:cs="Arial"/>
                <w:i/>
              </w:rPr>
              <w:t>coli</w:t>
            </w:r>
            <w:proofErr w:type="spellEnd"/>
            <w:r w:rsidRPr="007D5432">
              <w:rPr>
                <w:rFonts w:ascii="Arial" w:hAnsi="Arial" w:cs="Arial"/>
              </w:rPr>
              <w:t xml:space="preserve"> </w:t>
            </w:r>
            <w:proofErr w:type="spellStart"/>
            <w:r w:rsidRPr="007D5432">
              <w:rPr>
                <w:rFonts w:ascii="Arial" w:hAnsi="Arial" w:cs="Arial"/>
              </w:rPr>
              <w:t>enterohemorrágica</w:t>
            </w:r>
            <w:proofErr w:type="spellEnd"/>
            <w:r w:rsidRPr="007D5432">
              <w:rPr>
                <w:rFonts w:ascii="Arial" w:hAnsi="Arial" w:cs="Arial"/>
              </w:rPr>
              <w:t xml:space="preserve"> O</w:t>
            </w:r>
            <w:proofErr w:type="gramStart"/>
            <w:r w:rsidRPr="007D5432">
              <w:rPr>
                <w:rFonts w:ascii="Arial" w:hAnsi="Arial" w:cs="Arial"/>
              </w:rPr>
              <w:t>:157</w:t>
            </w:r>
            <w:proofErr w:type="gramEnd"/>
            <w:r w:rsidRPr="007D5432">
              <w:rPr>
                <w:rFonts w:ascii="Arial" w:hAnsi="Arial" w:cs="Arial"/>
              </w:rPr>
              <w:t xml:space="preserve"> H:7 (ECEH). Para ello se seleccionan del agar MK, de la siembra directa con la materia fecal, 5 colonias fermentadoras de la lactosa sugestivas de E. </w:t>
            </w:r>
            <w:proofErr w:type="spellStart"/>
            <w:r w:rsidRPr="007D5432">
              <w:rPr>
                <w:rFonts w:ascii="Arial" w:hAnsi="Arial" w:cs="Arial"/>
              </w:rPr>
              <w:t>coli</w:t>
            </w:r>
            <w:proofErr w:type="spellEnd"/>
            <w:r w:rsidRPr="007D5432">
              <w:rPr>
                <w:rFonts w:ascii="Arial" w:hAnsi="Arial" w:cs="Arial"/>
              </w:rPr>
              <w:t xml:space="preserve">, las colonias seleccionadas se identifican </w:t>
            </w:r>
            <w:r w:rsidRPr="007D5432">
              <w:rPr>
                <w:rFonts w:ascii="Arial" w:hAnsi="Arial" w:cs="Arial"/>
              </w:rPr>
              <w:lastRenderedPageBreak/>
              <w:t xml:space="preserve">como E. </w:t>
            </w:r>
            <w:proofErr w:type="spellStart"/>
            <w:r w:rsidRPr="007D5432">
              <w:rPr>
                <w:rFonts w:ascii="Arial" w:hAnsi="Arial" w:cs="Arial"/>
              </w:rPr>
              <w:t>coli</w:t>
            </w:r>
            <w:proofErr w:type="spellEnd"/>
            <w:r w:rsidRPr="007D5432">
              <w:rPr>
                <w:rFonts w:ascii="Arial" w:hAnsi="Arial" w:cs="Arial"/>
              </w:rPr>
              <w:t xml:space="preserve"> mediante las pruebas de: oxidasa, </w:t>
            </w:r>
            <w:proofErr w:type="spellStart"/>
            <w:r w:rsidRPr="007D5432">
              <w:rPr>
                <w:rFonts w:ascii="Arial" w:hAnsi="Arial" w:cs="Arial"/>
              </w:rPr>
              <w:t>Kligler</w:t>
            </w:r>
            <w:proofErr w:type="spellEnd"/>
            <w:r w:rsidRPr="007D5432">
              <w:rPr>
                <w:rFonts w:ascii="Arial" w:hAnsi="Arial" w:cs="Arial"/>
              </w:rPr>
              <w:t xml:space="preserve">, </w:t>
            </w:r>
            <w:proofErr w:type="spellStart"/>
            <w:r w:rsidRPr="007D5432">
              <w:rPr>
                <w:rFonts w:ascii="Arial" w:hAnsi="Arial" w:cs="Arial"/>
              </w:rPr>
              <w:t>Indol</w:t>
            </w:r>
            <w:proofErr w:type="spellEnd"/>
            <w:r w:rsidRPr="007D5432">
              <w:rPr>
                <w:rFonts w:ascii="Arial" w:hAnsi="Arial" w:cs="Arial"/>
              </w:rPr>
              <w:t xml:space="preserve">-motilidad, citrato. A esta bioquímica inicial se le adiciona el medio lisina-hierro-agar (LIA), cuando se sospecha de ECEI (particularmente cuando el recuento de leucocitos es superior a 5 x campo microscópico), la cual no </w:t>
            </w:r>
            <w:proofErr w:type="spellStart"/>
            <w:r w:rsidRPr="007D5432">
              <w:rPr>
                <w:rFonts w:ascii="Arial" w:hAnsi="Arial" w:cs="Arial"/>
              </w:rPr>
              <w:t>decarboxila</w:t>
            </w:r>
            <w:proofErr w:type="spellEnd"/>
            <w:r w:rsidRPr="007D5432">
              <w:rPr>
                <w:rFonts w:ascii="Arial" w:hAnsi="Arial" w:cs="Arial"/>
              </w:rPr>
              <w:t xml:space="preserve"> la lisina. Cuando se sospecha de ECEH serotipo O:157 H:7, se adiciona caldo sorbitol, la cual no fermenta el sorbitol, también se recomienda el uso de agar MK con sorbitol para la recuperación de este serotipo </w:t>
            </w:r>
          </w:p>
          <w:p w:rsidR="007D5432" w:rsidRPr="007D5432" w:rsidRDefault="007D5432" w:rsidP="004B4DE5">
            <w:pPr>
              <w:spacing w:after="0" w:line="240" w:lineRule="auto"/>
              <w:jc w:val="both"/>
              <w:rPr>
                <w:rFonts w:ascii="Arial" w:hAnsi="Arial" w:cs="Arial"/>
              </w:rPr>
            </w:pPr>
            <w:r w:rsidRPr="007D5432">
              <w:rPr>
                <w:rFonts w:ascii="Arial" w:hAnsi="Arial" w:cs="Arial"/>
              </w:rPr>
              <w:t>Luego en el caso de ECEP, ECEI y ECEH, se procede a realizar la identificación  serológica, utilizando antisueros comerciales anti “O” y la determinación de la toxina termolábil en el caso de ECET-TL.</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En la actualidad, la identificación definitiva de estas categorías de </w:t>
            </w:r>
            <w:r w:rsidRPr="007D5432">
              <w:rPr>
                <w:rFonts w:ascii="Arial" w:hAnsi="Arial" w:cs="Arial"/>
                <w:i/>
              </w:rPr>
              <w:t xml:space="preserve">E. </w:t>
            </w:r>
            <w:proofErr w:type="spellStart"/>
            <w:r w:rsidRPr="007D5432">
              <w:rPr>
                <w:rFonts w:ascii="Arial" w:hAnsi="Arial" w:cs="Arial"/>
                <w:i/>
              </w:rPr>
              <w:t>coli</w:t>
            </w:r>
            <w:proofErr w:type="spellEnd"/>
            <w:r w:rsidRPr="007D5432">
              <w:rPr>
                <w:rFonts w:ascii="Arial" w:hAnsi="Arial" w:cs="Arial"/>
              </w:rPr>
              <w:t xml:space="preserve"> se realiza mediante técnicas de biología molecular, detectando genes que codifican fundamentalmente factores de virulencia.</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Géneros </w:t>
            </w:r>
            <w:r w:rsidRPr="007D5432">
              <w:rPr>
                <w:rFonts w:ascii="Arial" w:hAnsi="Arial" w:cs="Arial"/>
                <w:i/>
              </w:rPr>
              <w:t>Salmonella</w:t>
            </w:r>
            <w:r w:rsidRPr="007D5432">
              <w:rPr>
                <w:rFonts w:ascii="Arial" w:hAnsi="Arial" w:cs="Arial"/>
              </w:rPr>
              <w:t xml:space="preserve"> y </w:t>
            </w:r>
            <w:proofErr w:type="spellStart"/>
            <w:r w:rsidRPr="007D5432">
              <w:rPr>
                <w:rFonts w:ascii="Arial" w:hAnsi="Arial" w:cs="Arial"/>
                <w:i/>
              </w:rPr>
              <w:t>Shigella</w:t>
            </w:r>
            <w:proofErr w:type="spellEnd"/>
            <w:r w:rsidRPr="007D5432">
              <w:rPr>
                <w:rFonts w:ascii="Arial" w:hAnsi="Arial" w:cs="Arial"/>
              </w:rPr>
              <w:t xml:space="preserve">: La recuperación e identificación de estos géneros, se realiza seleccionando colonias no fermentadoras de la lactosa de los medios MK, XLD y SS, de la siembra directa y a partir de la siembra en estos medios del caldo selenito. También se seleccionan como colonias sospechosas de Salmonella, las no fermentadoras de la lactosa y con producción de H2S que han desarrollado en los medios XLD y </w:t>
            </w:r>
            <w:proofErr w:type="gramStart"/>
            <w:r w:rsidRPr="007D5432">
              <w:rPr>
                <w:rFonts w:ascii="Arial" w:hAnsi="Arial" w:cs="Arial"/>
              </w:rPr>
              <w:t>SS .</w:t>
            </w:r>
            <w:proofErr w:type="gramEnd"/>
            <w:r w:rsidRPr="007D5432">
              <w:rPr>
                <w:rFonts w:ascii="Arial" w:hAnsi="Arial" w:cs="Arial"/>
              </w:rPr>
              <w:t xml:space="preserve"> La identificación bioquímica se realiza mediante las pruebas de oxidasa, </w:t>
            </w:r>
            <w:proofErr w:type="spellStart"/>
            <w:r w:rsidRPr="007D5432">
              <w:rPr>
                <w:rFonts w:ascii="Arial" w:hAnsi="Arial" w:cs="Arial"/>
              </w:rPr>
              <w:t>kligler</w:t>
            </w:r>
            <w:proofErr w:type="spellEnd"/>
            <w:r w:rsidRPr="007D5432">
              <w:rPr>
                <w:rFonts w:ascii="Arial" w:hAnsi="Arial" w:cs="Arial"/>
              </w:rPr>
              <w:t>, LIA, motilidad-</w:t>
            </w:r>
            <w:proofErr w:type="spellStart"/>
            <w:r w:rsidRPr="007D5432">
              <w:rPr>
                <w:rFonts w:ascii="Arial" w:hAnsi="Arial" w:cs="Arial"/>
              </w:rPr>
              <w:t>indol</w:t>
            </w:r>
            <w:proofErr w:type="spellEnd"/>
            <w:r w:rsidRPr="007D5432">
              <w:rPr>
                <w:rFonts w:ascii="Arial" w:hAnsi="Arial" w:cs="Arial"/>
              </w:rPr>
              <w:t>-</w:t>
            </w:r>
            <w:proofErr w:type="spellStart"/>
            <w:r w:rsidRPr="007D5432">
              <w:rPr>
                <w:rFonts w:ascii="Arial" w:hAnsi="Arial" w:cs="Arial"/>
              </w:rPr>
              <w:t>ornitina</w:t>
            </w:r>
            <w:proofErr w:type="spellEnd"/>
            <w:r w:rsidRPr="007D5432">
              <w:rPr>
                <w:rFonts w:ascii="Arial" w:hAnsi="Arial" w:cs="Arial"/>
              </w:rPr>
              <w:t xml:space="preserve"> (MIO), citrato, urea y otras que se consideren necesarias </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    La identificación serológica se realiza con antisueros polivalente anti ”O” para los grupos A, B, C y D en el caso de </w:t>
            </w:r>
            <w:proofErr w:type="spellStart"/>
            <w:r w:rsidRPr="007D5432">
              <w:rPr>
                <w:rFonts w:ascii="Arial" w:hAnsi="Arial" w:cs="Arial"/>
                <w:i/>
              </w:rPr>
              <w:t>Shigella</w:t>
            </w:r>
            <w:proofErr w:type="spellEnd"/>
            <w:r w:rsidRPr="007D5432">
              <w:rPr>
                <w:rFonts w:ascii="Arial" w:hAnsi="Arial" w:cs="Arial"/>
              </w:rPr>
              <w:t xml:space="preserve"> y antisueros anti ”O” para los grupos A,B, C, C1-2, D, E y F en el género Salmonella.</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Género </w:t>
            </w:r>
            <w:proofErr w:type="spellStart"/>
            <w:r w:rsidRPr="007D5432">
              <w:rPr>
                <w:rFonts w:ascii="Arial" w:hAnsi="Arial" w:cs="Arial"/>
                <w:i/>
              </w:rPr>
              <w:t>Yersinia</w:t>
            </w:r>
            <w:proofErr w:type="spellEnd"/>
            <w:r w:rsidRPr="007D5432">
              <w:rPr>
                <w:rFonts w:ascii="Arial" w:hAnsi="Arial" w:cs="Arial"/>
              </w:rPr>
              <w:t xml:space="preserve">: Se investiga fundamentalmente en el medio CIN. Después de 48 horas de incubación a temperatura ambiente (22 °C), se seleccionan colonias fermentadoras del manitol, la identificación bioquímica se realiza mediante las pruebas de: oxidasa, </w:t>
            </w:r>
            <w:proofErr w:type="spellStart"/>
            <w:r w:rsidRPr="007D5432">
              <w:rPr>
                <w:rFonts w:ascii="Arial" w:hAnsi="Arial" w:cs="Arial"/>
              </w:rPr>
              <w:t>kligler</w:t>
            </w:r>
            <w:proofErr w:type="spellEnd"/>
            <w:r w:rsidRPr="007D5432">
              <w:rPr>
                <w:rFonts w:ascii="Arial" w:hAnsi="Arial" w:cs="Arial"/>
              </w:rPr>
              <w:t xml:space="preserve">, urea, motilidad a 36 y 22 °C </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Género </w:t>
            </w:r>
            <w:proofErr w:type="spellStart"/>
            <w:proofErr w:type="gramStart"/>
            <w:r w:rsidRPr="007D5432">
              <w:rPr>
                <w:rFonts w:ascii="Arial" w:hAnsi="Arial" w:cs="Arial"/>
                <w:i/>
              </w:rPr>
              <w:t>Aeromonas</w:t>
            </w:r>
            <w:proofErr w:type="spellEnd"/>
            <w:r w:rsidRPr="007D5432">
              <w:rPr>
                <w:rFonts w:ascii="Arial" w:hAnsi="Arial" w:cs="Arial"/>
              </w:rPr>
              <w:t xml:space="preserve"> :</w:t>
            </w:r>
            <w:proofErr w:type="gramEnd"/>
            <w:r w:rsidRPr="007D5432">
              <w:rPr>
                <w:rFonts w:ascii="Arial" w:hAnsi="Arial" w:cs="Arial"/>
              </w:rPr>
              <w:t xml:space="preserve"> La búsqueda de este género bacteriano se realiza en los medios MK, XLD, y SS, sembrados directamente con la materia fecal o a partir del caldo selenito. En algunas oportunidades se puede recuperar del agar TCBS. En los primeros medios se recupera como una colonia no fermentadora de la lactosa, pero algunas especies son fermentadoras de este carbohidrato. Del medio TCBS, puede aislarse como fermentadora o no de la sacarosa. En el caso del ADN-AMP, la búsqueda se facilita porque además del carácter selectivo del medio, la mayoría de las cepas hidrolizan el ADN, lo cual se evidencia por el viraje del indicador de pH azul de toluidina, de azul a rosado. La identificación bioquímica se realiza mediante las pruebas de oxidasa (positiva), fermentación de glucosa y se debe realizar la diferenciación con el género Vibrio y </w:t>
            </w:r>
            <w:proofErr w:type="spellStart"/>
            <w:r w:rsidRPr="007D5432">
              <w:rPr>
                <w:rFonts w:ascii="Arial" w:hAnsi="Arial" w:cs="Arial"/>
                <w:i/>
              </w:rPr>
              <w:t>Plesiomonas</w:t>
            </w:r>
            <w:proofErr w:type="spellEnd"/>
            <w:r w:rsidRPr="007D5432">
              <w:rPr>
                <w:rFonts w:ascii="Arial" w:hAnsi="Arial" w:cs="Arial"/>
                <w:i/>
              </w:rPr>
              <w:t xml:space="preserve"> </w:t>
            </w:r>
            <w:proofErr w:type="spellStart"/>
            <w:r w:rsidRPr="007D5432">
              <w:rPr>
                <w:rFonts w:ascii="Arial" w:hAnsi="Arial" w:cs="Arial"/>
                <w:i/>
              </w:rPr>
              <w:t>shigelloides</w:t>
            </w:r>
            <w:proofErr w:type="spellEnd"/>
            <w:r w:rsidRPr="007D5432">
              <w:rPr>
                <w:rFonts w:ascii="Arial" w:hAnsi="Arial" w:cs="Arial"/>
                <w:i/>
              </w:rPr>
              <w:t>.</w:t>
            </w:r>
          </w:p>
          <w:p w:rsidR="007D5432" w:rsidRPr="007D5432" w:rsidRDefault="007D5432" w:rsidP="004B4DE5">
            <w:pPr>
              <w:spacing w:after="0" w:line="240" w:lineRule="auto"/>
              <w:jc w:val="both"/>
              <w:rPr>
                <w:rFonts w:ascii="Arial" w:hAnsi="Arial" w:cs="Arial"/>
              </w:rPr>
            </w:pPr>
            <w:proofErr w:type="spellStart"/>
            <w:r w:rsidRPr="007D5432">
              <w:rPr>
                <w:rFonts w:ascii="Arial" w:hAnsi="Arial" w:cs="Arial"/>
                <w:i/>
              </w:rPr>
              <w:t>Plesiomonas</w:t>
            </w:r>
            <w:proofErr w:type="spellEnd"/>
            <w:r w:rsidRPr="007D5432">
              <w:rPr>
                <w:rFonts w:ascii="Arial" w:hAnsi="Arial" w:cs="Arial"/>
                <w:i/>
              </w:rPr>
              <w:t xml:space="preserve"> </w:t>
            </w:r>
            <w:proofErr w:type="spellStart"/>
            <w:r w:rsidRPr="007D5432">
              <w:rPr>
                <w:rFonts w:ascii="Arial" w:hAnsi="Arial" w:cs="Arial"/>
                <w:i/>
              </w:rPr>
              <w:t>shigelloides</w:t>
            </w:r>
            <w:proofErr w:type="spellEnd"/>
            <w:r w:rsidRPr="007D5432">
              <w:rPr>
                <w:rFonts w:ascii="Arial" w:hAnsi="Arial" w:cs="Arial"/>
              </w:rPr>
              <w:t xml:space="preserve">: Se investiga en los medios MK, XLD y SS de la siembra directa o a partir del caldo </w:t>
            </w:r>
            <w:proofErr w:type="gramStart"/>
            <w:r w:rsidRPr="007D5432">
              <w:rPr>
                <w:rFonts w:ascii="Arial" w:hAnsi="Arial" w:cs="Arial"/>
              </w:rPr>
              <w:t>selenito .</w:t>
            </w:r>
            <w:proofErr w:type="gramEnd"/>
            <w:r w:rsidRPr="007D5432">
              <w:rPr>
                <w:rFonts w:ascii="Arial" w:hAnsi="Arial" w:cs="Arial"/>
              </w:rPr>
              <w:t xml:space="preserve"> Se seleccionan colonias no fermentadoras de la lactosa que deben ser positivas a las pruebas de oxidasa y fermentación de la glucosa; al igual que en el género </w:t>
            </w:r>
            <w:proofErr w:type="spellStart"/>
            <w:r w:rsidRPr="007D5432">
              <w:rPr>
                <w:rFonts w:ascii="Arial" w:hAnsi="Arial" w:cs="Arial"/>
                <w:i/>
              </w:rPr>
              <w:t>Aeromonas</w:t>
            </w:r>
            <w:proofErr w:type="spellEnd"/>
            <w:r w:rsidRPr="007D5432">
              <w:rPr>
                <w:rFonts w:ascii="Arial" w:hAnsi="Arial" w:cs="Arial"/>
              </w:rPr>
              <w:t xml:space="preserve">, realizar diferenciación con los géneros </w:t>
            </w:r>
            <w:proofErr w:type="gramStart"/>
            <w:r w:rsidRPr="007D5432">
              <w:rPr>
                <w:rFonts w:ascii="Arial" w:hAnsi="Arial" w:cs="Arial"/>
              </w:rPr>
              <w:t>relacionados .</w:t>
            </w:r>
            <w:proofErr w:type="gramEnd"/>
          </w:p>
          <w:p w:rsidR="007D5432" w:rsidRPr="007D5432" w:rsidRDefault="007D5432" w:rsidP="004B4DE5">
            <w:pPr>
              <w:spacing w:after="0" w:line="240" w:lineRule="auto"/>
              <w:jc w:val="both"/>
              <w:rPr>
                <w:rFonts w:ascii="Arial" w:hAnsi="Arial" w:cs="Arial"/>
              </w:rPr>
            </w:pPr>
            <w:r w:rsidRPr="007D5432">
              <w:rPr>
                <w:rFonts w:ascii="Arial" w:hAnsi="Arial" w:cs="Arial"/>
                <w:i/>
              </w:rPr>
              <w:t xml:space="preserve">Vibrio </w:t>
            </w:r>
            <w:proofErr w:type="spellStart"/>
            <w:r w:rsidRPr="007D5432">
              <w:rPr>
                <w:rFonts w:ascii="Arial" w:hAnsi="Arial" w:cs="Arial"/>
                <w:i/>
              </w:rPr>
              <w:t>cholerae</w:t>
            </w:r>
            <w:proofErr w:type="spellEnd"/>
            <w:r w:rsidRPr="007D5432">
              <w:rPr>
                <w:rFonts w:ascii="Arial" w:hAnsi="Arial" w:cs="Arial"/>
              </w:rPr>
              <w:t xml:space="preserve">: Del medio TCBS de la siembra directa o a partir del APA, se seleccionan colonias fermentadoras de la </w:t>
            </w:r>
            <w:proofErr w:type="gramStart"/>
            <w:r w:rsidRPr="007D5432">
              <w:rPr>
                <w:rFonts w:ascii="Arial" w:hAnsi="Arial" w:cs="Arial"/>
              </w:rPr>
              <w:t>sacarosa .</w:t>
            </w:r>
            <w:proofErr w:type="gramEnd"/>
            <w:r w:rsidRPr="007D5432">
              <w:rPr>
                <w:rFonts w:ascii="Arial" w:hAnsi="Arial" w:cs="Arial"/>
              </w:rPr>
              <w:t xml:space="preserve"> Con la coloración de Gram de las colonias sugestivas se confirma que sean bacilos gramnegativos para continuar la identificación. Luego se comprueba que sean oxidasa positiva, fermentadoras de la glucosa, no productoras de gas, crecimiento en caldo nutritivo con cloruro de sodio 1% pero no al 6,5%. Se deben realizar otras pruebas bioquímicas para diferenciar a V. </w:t>
            </w:r>
            <w:proofErr w:type="spellStart"/>
            <w:r w:rsidRPr="007D5432">
              <w:rPr>
                <w:rFonts w:ascii="Arial" w:hAnsi="Arial" w:cs="Arial"/>
              </w:rPr>
              <w:t>cholerae</w:t>
            </w:r>
            <w:proofErr w:type="spellEnd"/>
            <w:r w:rsidRPr="007D5432">
              <w:rPr>
                <w:rFonts w:ascii="Arial" w:hAnsi="Arial" w:cs="Arial"/>
              </w:rPr>
              <w:t xml:space="preserve"> de otros géneros relacionados</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Luego se realiza la tipificación serológica, con antisueros “O1” y “O139”. En el caso de “O1”, se debe realizar la </w:t>
            </w:r>
            <w:proofErr w:type="spellStart"/>
            <w:r w:rsidRPr="007D5432">
              <w:rPr>
                <w:rFonts w:ascii="Arial" w:hAnsi="Arial" w:cs="Arial"/>
              </w:rPr>
              <w:t>serotipificación</w:t>
            </w:r>
            <w:proofErr w:type="spellEnd"/>
            <w:r w:rsidRPr="007D5432">
              <w:rPr>
                <w:rFonts w:ascii="Arial" w:hAnsi="Arial" w:cs="Arial"/>
              </w:rPr>
              <w:t xml:space="preserve"> para determinar si es el serotipo </w:t>
            </w:r>
            <w:proofErr w:type="spellStart"/>
            <w:r w:rsidRPr="007D5432">
              <w:rPr>
                <w:rFonts w:ascii="Arial" w:hAnsi="Arial" w:cs="Arial"/>
              </w:rPr>
              <w:t>Owaga</w:t>
            </w:r>
            <w:proofErr w:type="spellEnd"/>
            <w:r w:rsidRPr="007D5432">
              <w:rPr>
                <w:rFonts w:ascii="Arial" w:hAnsi="Arial" w:cs="Arial"/>
              </w:rPr>
              <w:t xml:space="preserve"> o </w:t>
            </w:r>
            <w:proofErr w:type="spellStart"/>
            <w:r w:rsidRPr="007D5432">
              <w:rPr>
                <w:rFonts w:ascii="Arial" w:hAnsi="Arial" w:cs="Arial"/>
              </w:rPr>
              <w:t>Inaba</w:t>
            </w:r>
            <w:proofErr w:type="spellEnd"/>
            <w:r w:rsidRPr="007D5432">
              <w:rPr>
                <w:rFonts w:ascii="Arial" w:hAnsi="Arial" w:cs="Arial"/>
              </w:rPr>
              <w:t xml:space="preserve">, y la </w:t>
            </w:r>
            <w:proofErr w:type="spellStart"/>
            <w:r w:rsidRPr="007D5432">
              <w:rPr>
                <w:rFonts w:ascii="Arial" w:hAnsi="Arial" w:cs="Arial"/>
              </w:rPr>
              <w:t>biotipificación</w:t>
            </w:r>
            <w:proofErr w:type="spellEnd"/>
            <w:r w:rsidRPr="007D5432">
              <w:rPr>
                <w:rFonts w:ascii="Arial" w:hAnsi="Arial" w:cs="Arial"/>
              </w:rPr>
              <w:t xml:space="preserve"> si se trata del biotipo Clásico o El </w:t>
            </w:r>
            <w:proofErr w:type="spellStart"/>
            <w:proofErr w:type="gramStart"/>
            <w:r w:rsidRPr="007D5432">
              <w:rPr>
                <w:rFonts w:ascii="Arial" w:hAnsi="Arial" w:cs="Arial"/>
              </w:rPr>
              <w:t>Tor</w:t>
            </w:r>
            <w:proofErr w:type="spellEnd"/>
            <w:r w:rsidRPr="007D5432">
              <w:rPr>
                <w:rFonts w:ascii="Arial" w:hAnsi="Arial" w:cs="Arial"/>
              </w:rPr>
              <w:t xml:space="preserve"> .</w:t>
            </w:r>
            <w:proofErr w:type="gramEnd"/>
            <w:r w:rsidRPr="007D5432">
              <w:rPr>
                <w:rFonts w:ascii="Arial" w:hAnsi="Arial" w:cs="Arial"/>
              </w:rPr>
              <w:t xml:space="preserve"> En los laboratorios de referencia se debe determinar si la cepa aislada es productora o no de la toxina termolábil.</w:t>
            </w:r>
          </w:p>
          <w:p w:rsidR="007D5432" w:rsidRPr="007D5432" w:rsidRDefault="007D5432" w:rsidP="004B4DE5">
            <w:pPr>
              <w:spacing w:after="0" w:line="240" w:lineRule="auto"/>
              <w:jc w:val="both"/>
              <w:rPr>
                <w:rFonts w:ascii="Arial" w:hAnsi="Arial" w:cs="Arial"/>
              </w:rPr>
            </w:pPr>
            <w:proofErr w:type="spellStart"/>
            <w:r w:rsidRPr="007D5432">
              <w:rPr>
                <w:rFonts w:ascii="Arial" w:hAnsi="Arial" w:cs="Arial"/>
                <w:i/>
              </w:rPr>
              <w:t>Campylobacte</w:t>
            </w:r>
            <w:r w:rsidRPr="007D5432">
              <w:rPr>
                <w:rFonts w:ascii="Arial" w:hAnsi="Arial" w:cs="Arial"/>
              </w:rPr>
              <w:t>r</w:t>
            </w:r>
            <w:proofErr w:type="spellEnd"/>
            <w:r w:rsidRPr="007D5432">
              <w:rPr>
                <w:rFonts w:ascii="Arial" w:hAnsi="Arial" w:cs="Arial"/>
              </w:rPr>
              <w:t xml:space="preserve"> </w:t>
            </w:r>
            <w:proofErr w:type="spellStart"/>
            <w:r w:rsidRPr="007D5432">
              <w:rPr>
                <w:rFonts w:ascii="Arial" w:hAnsi="Arial" w:cs="Arial"/>
              </w:rPr>
              <w:t>sp</w:t>
            </w:r>
            <w:proofErr w:type="spellEnd"/>
            <w:r w:rsidRPr="007D5432">
              <w:rPr>
                <w:rFonts w:ascii="Arial" w:hAnsi="Arial" w:cs="Arial"/>
              </w:rPr>
              <w:t xml:space="preserve">.: A partir del medio PM, después del período de incubación durante 48 horas a 42 °C en </w:t>
            </w:r>
            <w:proofErr w:type="spellStart"/>
            <w:r w:rsidRPr="007D5432">
              <w:rPr>
                <w:rFonts w:ascii="Arial" w:hAnsi="Arial" w:cs="Arial"/>
              </w:rPr>
              <w:t>microaerofilia</w:t>
            </w:r>
            <w:proofErr w:type="spellEnd"/>
            <w:r w:rsidRPr="007D5432">
              <w:rPr>
                <w:rFonts w:ascii="Arial" w:hAnsi="Arial" w:cs="Arial"/>
              </w:rPr>
              <w:t xml:space="preserve"> (frasco con la vela), se investigan las </w:t>
            </w:r>
            <w:proofErr w:type="spellStart"/>
            <w:r w:rsidRPr="007D5432">
              <w:rPr>
                <w:rFonts w:ascii="Arial" w:hAnsi="Arial" w:cs="Arial"/>
              </w:rPr>
              <w:t>campilobacterias</w:t>
            </w:r>
            <w:proofErr w:type="spellEnd"/>
            <w:r w:rsidRPr="007D5432">
              <w:rPr>
                <w:rFonts w:ascii="Arial" w:hAnsi="Arial" w:cs="Arial"/>
              </w:rPr>
              <w:t xml:space="preserve"> </w:t>
            </w:r>
            <w:proofErr w:type="spellStart"/>
            <w:r w:rsidRPr="007D5432">
              <w:rPr>
                <w:rFonts w:ascii="Arial" w:hAnsi="Arial" w:cs="Arial"/>
              </w:rPr>
              <w:t>termotolerantes</w:t>
            </w:r>
            <w:proofErr w:type="spellEnd"/>
            <w:r w:rsidRPr="007D5432">
              <w:rPr>
                <w:rFonts w:ascii="Arial" w:hAnsi="Arial" w:cs="Arial"/>
              </w:rPr>
              <w:t xml:space="preserve">, las colonias sospechosas son de color gris, brillantes, con aspecto de gota de agua, algunas pueden seguir la línea de siembra, adherentes, a las cuales se les practica una coloración de Gram con el fin de observar bacilos gramnegativos curvos, en forma de coma o </w:t>
            </w:r>
            <w:r w:rsidRPr="007D5432">
              <w:rPr>
                <w:rFonts w:ascii="Arial" w:hAnsi="Arial" w:cs="Arial"/>
              </w:rPr>
              <w:lastRenderedPageBreak/>
              <w:t>con apariencia de alas de gaviota. La identificación de las especies más involucradas en trastornos diarreicos se realiza mediante la prueba de oxidasa (positiva) y pruebas bioquímicas.</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Pruebas de susceptibilidad antimicrobiana </w:t>
            </w:r>
          </w:p>
          <w:p w:rsidR="007D5432" w:rsidRPr="007D5432" w:rsidRDefault="007D5432" w:rsidP="004B4DE5">
            <w:pPr>
              <w:spacing w:after="0" w:line="240" w:lineRule="auto"/>
              <w:jc w:val="both"/>
              <w:rPr>
                <w:rFonts w:ascii="Arial" w:hAnsi="Arial" w:cs="Arial"/>
              </w:rPr>
            </w:pPr>
            <w:r w:rsidRPr="007D5432">
              <w:rPr>
                <w:rFonts w:ascii="Arial" w:hAnsi="Arial" w:cs="Arial"/>
              </w:rPr>
              <w:t>Las pruebas de susceptibilidad antimicrobiana para el tratamiento específico se realizan en los siguientes casos:</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a)Fiebre</w:t>
            </w:r>
            <w:proofErr w:type="gramEnd"/>
            <w:r w:rsidRPr="007D5432">
              <w:rPr>
                <w:rFonts w:ascii="Arial" w:hAnsi="Arial" w:cs="Arial"/>
              </w:rPr>
              <w:t xml:space="preserve"> tifoidea causada clásicamente por </w:t>
            </w:r>
            <w:r w:rsidRPr="007D5432">
              <w:rPr>
                <w:rFonts w:ascii="Arial" w:hAnsi="Arial" w:cs="Arial"/>
                <w:i/>
              </w:rPr>
              <w:t xml:space="preserve">S. </w:t>
            </w:r>
            <w:proofErr w:type="spellStart"/>
            <w:r w:rsidRPr="007D5432">
              <w:rPr>
                <w:rFonts w:ascii="Arial" w:hAnsi="Arial" w:cs="Arial"/>
                <w:i/>
              </w:rPr>
              <w:t>typhi</w:t>
            </w:r>
            <w:proofErr w:type="spellEnd"/>
            <w:r w:rsidRPr="007D5432">
              <w:rPr>
                <w:rFonts w:ascii="Arial" w:hAnsi="Arial" w:cs="Arial"/>
              </w:rPr>
              <w:t xml:space="preserve">, sin embargo, otras </w:t>
            </w:r>
            <w:proofErr w:type="spellStart"/>
            <w:r w:rsidRPr="007D5432">
              <w:rPr>
                <w:rFonts w:ascii="Arial" w:hAnsi="Arial" w:cs="Arial"/>
              </w:rPr>
              <w:t>salmonelas</w:t>
            </w:r>
            <w:proofErr w:type="spellEnd"/>
            <w:r w:rsidRPr="007D5432">
              <w:rPr>
                <w:rFonts w:ascii="Arial" w:hAnsi="Arial" w:cs="Arial"/>
              </w:rPr>
              <w:t xml:space="preserve"> como </w:t>
            </w:r>
            <w:r w:rsidRPr="007D5432">
              <w:rPr>
                <w:rFonts w:ascii="Arial" w:hAnsi="Arial" w:cs="Arial"/>
                <w:i/>
              </w:rPr>
              <w:t xml:space="preserve">S. </w:t>
            </w:r>
            <w:proofErr w:type="spellStart"/>
            <w:r w:rsidRPr="007D5432">
              <w:rPr>
                <w:rFonts w:ascii="Arial" w:hAnsi="Arial" w:cs="Arial"/>
                <w:i/>
              </w:rPr>
              <w:t>paratyphi</w:t>
            </w:r>
            <w:proofErr w:type="spellEnd"/>
            <w:r w:rsidRPr="007D5432">
              <w:rPr>
                <w:rFonts w:ascii="Arial" w:hAnsi="Arial" w:cs="Arial"/>
              </w:rPr>
              <w:t xml:space="preserve"> A, B, </w:t>
            </w:r>
            <w:r w:rsidRPr="007D5432">
              <w:rPr>
                <w:rFonts w:ascii="Arial" w:hAnsi="Arial" w:cs="Arial"/>
                <w:i/>
              </w:rPr>
              <w:t xml:space="preserve">S. </w:t>
            </w:r>
            <w:proofErr w:type="spellStart"/>
            <w:r w:rsidRPr="007D5432">
              <w:rPr>
                <w:rFonts w:ascii="Arial" w:hAnsi="Arial" w:cs="Arial"/>
                <w:i/>
              </w:rPr>
              <w:t>cholerasuis</w:t>
            </w:r>
            <w:proofErr w:type="spellEnd"/>
            <w:r w:rsidRPr="007D5432">
              <w:rPr>
                <w:rFonts w:ascii="Arial" w:hAnsi="Arial" w:cs="Arial"/>
              </w:rPr>
              <w:t xml:space="preserve"> producen cuadros clínicos similares.</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b)Síndrome</w:t>
            </w:r>
            <w:proofErr w:type="gramEnd"/>
            <w:r w:rsidRPr="007D5432">
              <w:rPr>
                <w:rFonts w:ascii="Arial" w:hAnsi="Arial" w:cs="Arial"/>
              </w:rPr>
              <w:t xml:space="preserve"> disentérico: los agentes asociados son diversos: </w:t>
            </w:r>
            <w:proofErr w:type="spellStart"/>
            <w:r w:rsidRPr="007D5432">
              <w:rPr>
                <w:rFonts w:ascii="Arial" w:hAnsi="Arial" w:cs="Arial"/>
                <w:i/>
              </w:rPr>
              <w:t>Shigella</w:t>
            </w:r>
            <w:proofErr w:type="spellEnd"/>
            <w:r w:rsidRPr="007D5432">
              <w:rPr>
                <w:rFonts w:ascii="Arial" w:hAnsi="Arial" w:cs="Arial"/>
              </w:rPr>
              <w:t xml:space="preserve"> </w:t>
            </w:r>
            <w:proofErr w:type="spellStart"/>
            <w:r w:rsidRPr="007D5432">
              <w:rPr>
                <w:rFonts w:ascii="Arial" w:hAnsi="Arial" w:cs="Arial"/>
              </w:rPr>
              <w:t>sp</w:t>
            </w:r>
            <w:proofErr w:type="spellEnd"/>
            <w:r w:rsidRPr="007D5432">
              <w:rPr>
                <w:rFonts w:ascii="Arial" w:hAnsi="Arial" w:cs="Arial"/>
              </w:rPr>
              <w:t xml:space="preserve">., ECEI, </w:t>
            </w:r>
            <w:proofErr w:type="spellStart"/>
            <w:r w:rsidRPr="007D5432">
              <w:rPr>
                <w:rFonts w:ascii="Arial" w:hAnsi="Arial" w:cs="Arial"/>
                <w:i/>
              </w:rPr>
              <w:t>Campylobacter</w:t>
            </w:r>
            <w:proofErr w:type="spellEnd"/>
            <w:r w:rsidRPr="007D5432">
              <w:rPr>
                <w:rFonts w:ascii="Arial" w:hAnsi="Arial" w:cs="Arial"/>
                <w:i/>
              </w:rPr>
              <w:t xml:space="preserve"> </w:t>
            </w:r>
            <w:proofErr w:type="spellStart"/>
            <w:r w:rsidRPr="007D5432">
              <w:rPr>
                <w:rFonts w:ascii="Arial" w:hAnsi="Arial" w:cs="Arial"/>
                <w:i/>
              </w:rPr>
              <w:t>jejuni</w:t>
            </w:r>
            <w:proofErr w:type="spellEnd"/>
            <w:r w:rsidRPr="007D5432">
              <w:rPr>
                <w:rFonts w:ascii="Arial" w:hAnsi="Arial" w:cs="Arial"/>
              </w:rPr>
              <w:t xml:space="preserve">, </w:t>
            </w:r>
            <w:proofErr w:type="spellStart"/>
            <w:r w:rsidRPr="007D5432">
              <w:rPr>
                <w:rFonts w:ascii="Arial" w:hAnsi="Arial" w:cs="Arial"/>
                <w:i/>
              </w:rPr>
              <w:t>Aeromonas</w:t>
            </w:r>
            <w:proofErr w:type="spellEnd"/>
            <w:r w:rsidRPr="007D5432">
              <w:rPr>
                <w:rFonts w:ascii="Arial" w:hAnsi="Arial" w:cs="Arial"/>
              </w:rPr>
              <w:t xml:space="preserve"> </w:t>
            </w:r>
            <w:proofErr w:type="spellStart"/>
            <w:r w:rsidRPr="007D5432">
              <w:rPr>
                <w:rFonts w:ascii="Arial" w:hAnsi="Arial" w:cs="Arial"/>
              </w:rPr>
              <w:t>sp</w:t>
            </w:r>
            <w:proofErr w:type="spellEnd"/>
            <w:r w:rsidRPr="007D5432">
              <w:rPr>
                <w:rFonts w:ascii="Arial" w:hAnsi="Arial" w:cs="Arial"/>
              </w:rPr>
              <w:t xml:space="preserve">., </w:t>
            </w:r>
            <w:proofErr w:type="spellStart"/>
            <w:r w:rsidRPr="007D5432">
              <w:rPr>
                <w:rFonts w:ascii="Arial" w:hAnsi="Arial" w:cs="Arial"/>
                <w:i/>
              </w:rPr>
              <w:t>Plesiomonas</w:t>
            </w:r>
            <w:proofErr w:type="spellEnd"/>
            <w:r w:rsidRPr="007D5432">
              <w:rPr>
                <w:rFonts w:ascii="Arial" w:hAnsi="Arial" w:cs="Arial"/>
                <w:i/>
              </w:rPr>
              <w:t xml:space="preserve"> </w:t>
            </w:r>
            <w:proofErr w:type="spellStart"/>
            <w:r w:rsidRPr="007D5432">
              <w:rPr>
                <w:rFonts w:ascii="Arial" w:hAnsi="Arial" w:cs="Arial"/>
                <w:i/>
              </w:rPr>
              <w:t>shigelloides</w:t>
            </w:r>
            <w:proofErr w:type="spellEnd"/>
            <w:r w:rsidRPr="007D5432">
              <w:rPr>
                <w:rFonts w:ascii="Arial" w:hAnsi="Arial" w:cs="Arial"/>
              </w:rPr>
              <w:t xml:space="preserve">, </w:t>
            </w:r>
            <w:r w:rsidRPr="007D5432">
              <w:rPr>
                <w:rFonts w:ascii="Arial" w:hAnsi="Arial" w:cs="Arial"/>
                <w:i/>
              </w:rPr>
              <w:t xml:space="preserve">S. </w:t>
            </w:r>
            <w:proofErr w:type="spellStart"/>
            <w:r w:rsidRPr="007D5432">
              <w:rPr>
                <w:rFonts w:ascii="Arial" w:hAnsi="Arial" w:cs="Arial"/>
                <w:i/>
              </w:rPr>
              <w:t>typhimurium</w:t>
            </w:r>
            <w:proofErr w:type="spellEnd"/>
            <w:r w:rsidRPr="007D5432">
              <w:rPr>
                <w:rFonts w:ascii="Arial" w:hAnsi="Arial" w:cs="Arial"/>
              </w:rPr>
              <w:t xml:space="preserve">, </w:t>
            </w:r>
            <w:r w:rsidRPr="007D5432">
              <w:rPr>
                <w:rFonts w:ascii="Arial" w:hAnsi="Arial" w:cs="Arial"/>
                <w:i/>
              </w:rPr>
              <w:t xml:space="preserve">V. </w:t>
            </w:r>
            <w:proofErr w:type="spellStart"/>
            <w:r w:rsidRPr="007D5432">
              <w:rPr>
                <w:rFonts w:ascii="Arial" w:hAnsi="Arial" w:cs="Arial"/>
                <w:i/>
              </w:rPr>
              <w:t>parahaemoliticus</w:t>
            </w:r>
            <w:proofErr w:type="spellEnd"/>
            <w:r w:rsidRPr="007D5432">
              <w:rPr>
                <w:rFonts w:ascii="Arial" w:hAnsi="Arial" w:cs="Arial"/>
              </w:rPr>
              <w:t xml:space="preserve"> entre otros. Se recomienda tratamiento específico para Salmonella </w:t>
            </w:r>
            <w:proofErr w:type="spellStart"/>
            <w:r w:rsidRPr="007D5432">
              <w:rPr>
                <w:rFonts w:ascii="Arial" w:hAnsi="Arial" w:cs="Arial"/>
              </w:rPr>
              <w:t>sp</w:t>
            </w:r>
            <w:proofErr w:type="spellEnd"/>
            <w:r w:rsidRPr="007D5432">
              <w:rPr>
                <w:rFonts w:ascii="Arial" w:hAnsi="Arial" w:cs="Arial"/>
              </w:rPr>
              <w:t xml:space="preserve">. </w:t>
            </w:r>
            <w:proofErr w:type="gramStart"/>
            <w:r w:rsidRPr="007D5432">
              <w:rPr>
                <w:rFonts w:ascii="Arial" w:hAnsi="Arial" w:cs="Arial"/>
              </w:rPr>
              <w:t>en</w:t>
            </w:r>
            <w:proofErr w:type="gramEnd"/>
            <w:r w:rsidRPr="007D5432">
              <w:rPr>
                <w:rFonts w:ascii="Arial" w:hAnsi="Arial" w:cs="Arial"/>
              </w:rPr>
              <w:t xml:space="preserve"> el caso de menores de un año o cuando se sospeche de infección </w:t>
            </w:r>
            <w:proofErr w:type="spellStart"/>
            <w:r w:rsidRPr="007D5432">
              <w:rPr>
                <w:rFonts w:ascii="Arial" w:hAnsi="Arial" w:cs="Arial"/>
              </w:rPr>
              <w:t>extraintestinal</w:t>
            </w:r>
            <w:proofErr w:type="spellEnd"/>
            <w:r w:rsidRPr="007D5432">
              <w:rPr>
                <w:rFonts w:ascii="Arial" w:hAnsi="Arial" w:cs="Arial"/>
              </w:rPr>
              <w:t>.</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c)Diarrea</w:t>
            </w:r>
            <w:proofErr w:type="gramEnd"/>
            <w:r w:rsidRPr="007D5432">
              <w:rPr>
                <w:rFonts w:ascii="Arial" w:hAnsi="Arial" w:cs="Arial"/>
              </w:rPr>
              <w:t xml:space="preserve"> crónica o persistente que puede ser causada por </w:t>
            </w:r>
            <w:r w:rsidRPr="007D5432">
              <w:rPr>
                <w:rFonts w:ascii="Arial" w:hAnsi="Arial" w:cs="Arial"/>
                <w:i/>
              </w:rPr>
              <w:t xml:space="preserve">C. </w:t>
            </w:r>
            <w:proofErr w:type="spellStart"/>
            <w:r w:rsidRPr="007D5432">
              <w:rPr>
                <w:rFonts w:ascii="Arial" w:hAnsi="Arial" w:cs="Arial"/>
                <w:i/>
              </w:rPr>
              <w:t>jejuni</w:t>
            </w:r>
            <w:proofErr w:type="spellEnd"/>
            <w:r w:rsidRPr="007D5432">
              <w:rPr>
                <w:rFonts w:ascii="Arial" w:hAnsi="Arial" w:cs="Arial"/>
                <w:i/>
              </w:rPr>
              <w:t>, Salmonella</w:t>
            </w:r>
            <w:r w:rsidRPr="007D5432">
              <w:rPr>
                <w:rFonts w:ascii="Arial" w:hAnsi="Arial" w:cs="Arial"/>
              </w:rPr>
              <w:t xml:space="preserve"> </w:t>
            </w:r>
            <w:proofErr w:type="spellStart"/>
            <w:r w:rsidRPr="007D5432">
              <w:rPr>
                <w:rFonts w:ascii="Arial" w:hAnsi="Arial" w:cs="Arial"/>
              </w:rPr>
              <w:t>sp</w:t>
            </w:r>
            <w:proofErr w:type="spellEnd"/>
            <w:r w:rsidRPr="007D5432">
              <w:rPr>
                <w:rFonts w:ascii="Arial" w:hAnsi="Arial" w:cs="Arial"/>
              </w:rPr>
              <w:t xml:space="preserve">. </w:t>
            </w:r>
            <w:proofErr w:type="gramStart"/>
            <w:r w:rsidRPr="007D5432">
              <w:rPr>
                <w:rFonts w:ascii="Arial" w:hAnsi="Arial" w:cs="Arial"/>
              </w:rPr>
              <w:t>y</w:t>
            </w:r>
            <w:proofErr w:type="gramEnd"/>
            <w:r w:rsidRPr="007D5432">
              <w:rPr>
                <w:rFonts w:ascii="Arial" w:hAnsi="Arial" w:cs="Arial"/>
              </w:rPr>
              <w:t xml:space="preserve"> ECEP.</w:t>
            </w:r>
          </w:p>
          <w:p w:rsidR="007D5432" w:rsidRPr="007D5432" w:rsidRDefault="007D5432" w:rsidP="004B4DE5">
            <w:pPr>
              <w:spacing w:after="0" w:line="240" w:lineRule="auto"/>
              <w:jc w:val="both"/>
              <w:rPr>
                <w:rFonts w:ascii="Arial" w:hAnsi="Arial" w:cs="Arial"/>
              </w:rPr>
            </w:pPr>
            <w:proofErr w:type="gramStart"/>
            <w:r w:rsidRPr="007D5432">
              <w:rPr>
                <w:rFonts w:ascii="Arial" w:hAnsi="Arial" w:cs="Arial"/>
              </w:rPr>
              <w:t>d)Cólera</w:t>
            </w:r>
            <w:proofErr w:type="gramEnd"/>
            <w:r w:rsidRPr="007D5432">
              <w:rPr>
                <w:rFonts w:ascii="Arial" w:hAnsi="Arial" w:cs="Arial"/>
              </w:rPr>
              <w:t xml:space="preserve">: producido por </w:t>
            </w:r>
            <w:r w:rsidRPr="007D5432">
              <w:rPr>
                <w:rFonts w:ascii="Arial" w:hAnsi="Arial" w:cs="Arial"/>
                <w:i/>
              </w:rPr>
              <w:t xml:space="preserve">V. </w:t>
            </w:r>
            <w:proofErr w:type="spellStart"/>
            <w:r w:rsidRPr="007D5432">
              <w:rPr>
                <w:rFonts w:ascii="Arial" w:hAnsi="Arial" w:cs="Arial"/>
                <w:i/>
              </w:rPr>
              <w:t>cholerae</w:t>
            </w:r>
            <w:proofErr w:type="spellEnd"/>
            <w:r w:rsidRPr="007D5432">
              <w:rPr>
                <w:rFonts w:ascii="Arial" w:hAnsi="Arial" w:cs="Arial"/>
              </w:rPr>
              <w:t xml:space="preserve"> O1 y O139. El tratamiento no cura la enfermedad, pero acorta el volumen y duración de la diarrea y reduce el período de excreción del Vibrio. Se recomienda sugerir al médico tratante realizar un estudio de control post-tratamiento.</w:t>
            </w:r>
          </w:p>
          <w:p w:rsidR="007D5432" w:rsidRPr="007D5432" w:rsidRDefault="007D5432" w:rsidP="004B4DE5">
            <w:pPr>
              <w:spacing w:after="0" w:line="240" w:lineRule="auto"/>
              <w:jc w:val="both"/>
              <w:rPr>
                <w:rFonts w:ascii="Arial" w:hAnsi="Arial" w:cs="Arial"/>
              </w:rPr>
            </w:pPr>
            <w:r w:rsidRPr="007D5432">
              <w:rPr>
                <w:rFonts w:ascii="Arial" w:hAnsi="Arial" w:cs="Arial"/>
              </w:rPr>
              <w:t>ETAPA POST-ANALÍTICA</w:t>
            </w:r>
          </w:p>
          <w:p w:rsidR="007D5432" w:rsidRPr="007D5432" w:rsidRDefault="007D5432" w:rsidP="004B4DE5">
            <w:pPr>
              <w:spacing w:after="0" w:line="240" w:lineRule="auto"/>
              <w:jc w:val="both"/>
              <w:rPr>
                <w:rFonts w:ascii="Arial" w:hAnsi="Arial" w:cs="Arial"/>
              </w:rPr>
            </w:pPr>
            <w:r w:rsidRPr="007D5432">
              <w:rPr>
                <w:rFonts w:ascii="Arial" w:hAnsi="Arial" w:cs="Arial"/>
              </w:rPr>
              <w:t>Informe de resultados:</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Datos personales del paciente: Nombre y apellidos, cédula de identidad. </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Nombre del médico tratante </w:t>
            </w:r>
          </w:p>
          <w:p w:rsidR="007D5432" w:rsidRPr="007D5432" w:rsidRDefault="007D5432" w:rsidP="004B4DE5">
            <w:pPr>
              <w:spacing w:after="0" w:line="240" w:lineRule="auto"/>
              <w:jc w:val="both"/>
              <w:rPr>
                <w:rFonts w:ascii="Arial" w:hAnsi="Arial" w:cs="Arial"/>
              </w:rPr>
            </w:pPr>
            <w:r w:rsidRPr="007D5432">
              <w:rPr>
                <w:rFonts w:ascii="Arial" w:hAnsi="Arial" w:cs="Arial"/>
              </w:rPr>
              <w:t>Fecha de recepción de la muestra y emisión del reporte.</w:t>
            </w:r>
          </w:p>
          <w:p w:rsidR="007D5432" w:rsidRPr="007D5432" w:rsidRDefault="007D5432" w:rsidP="004B4DE5">
            <w:pPr>
              <w:spacing w:after="0" w:line="240" w:lineRule="auto"/>
              <w:jc w:val="both"/>
              <w:rPr>
                <w:rFonts w:ascii="Arial" w:hAnsi="Arial" w:cs="Arial"/>
              </w:rPr>
            </w:pPr>
            <w:r w:rsidRPr="007D5432">
              <w:rPr>
                <w:rFonts w:ascii="Arial" w:hAnsi="Arial" w:cs="Arial"/>
              </w:rPr>
              <w:t>Tipo de muestra: Heces completas o hisopado rectal</w:t>
            </w:r>
          </w:p>
          <w:p w:rsidR="007D5432" w:rsidRPr="007D5432" w:rsidRDefault="007D5432" w:rsidP="004B4DE5">
            <w:pPr>
              <w:spacing w:after="0" w:line="240" w:lineRule="auto"/>
              <w:jc w:val="both"/>
              <w:rPr>
                <w:rFonts w:ascii="Arial" w:hAnsi="Arial" w:cs="Arial"/>
              </w:rPr>
            </w:pPr>
            <w:r w:rsidRPr="007D5432">
              <w:rPr>
                <w:rFonts w:ascii="Arial" w:hAnsi="Arial" w:cs="Arial"/>
              </w:rPr>
              <w:t>Examen realizado: Coprocultivo o cultivo y antibiograma</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Resultados del examen directo: fresco o frotis: Azul de metileno al 1% o Gram: Observación o no de leucocitos mononucleares o </w:t>
            </w:r>
            <w:proofErr w:type="spellStart"/>
            <w:r w:rsidRPr="007D5432">
              <w:rPr>
                <w:rFonts w:ascii="Arial" w:hAnsi="Arial" w:cs="Arial"/>
              </w:rPr>
              <w:t>polimorfonucleares</w:t>
            </w:r>
            <w:proofErr w:type="spellEnd"/>
            <w:r w:rsidRPr="007D5432">
              <w:rPr>
                <w:rFonts w:ascii="Arial" w:hAnsi="Arial" w:cs="Arial"/>
              </w:rPr>
              <w:t xml:space="preserve"> (cantidad x campo microscópico).</w:t>
            </w:r>
          </w:p>
          <w:p w:rsidR="007D5432" w:rsidRPr="007D5432" w:rsidRDefault="007D5432" w:rsidP="004B4DE5">
            <w:pPr>
              <w:spacing w:after="0" w:line="240" w:lineRule="auto"/>
              <w:jc w:val="both"/>
              <w:rPr>
                <w:rFonts w:ascii="Arial" w:hAnsi="Arial" w:cs="Arial"/>
              </w:rPr>
            </w:pPr>
            <w:r w:rsidRPr="007D5432">
              <w:rPr>
                <w:rFonts w:ascii="Arial" w:hAnsi="Arial" w:cs="Arial"/>
              </w:rPr>
              <w:t>Agente microbiano aislado (género y especie):</w:t>
            </w:r>
          </w:p>
          <w:p w:rsidR="007D5432" w:rsidRPr="007D5432" w:rsidRDefault="007D5432" w:rsidP="004B4DE5">
            <w:pPr>
              <w:spacing w:after="0" w:line="240" w:lineRule="auto"/>
              <w:jc w:val="both"/>
              <w:rPr>
                <w:rFonts w:ascii="Arial" w:hAnsi="Arial" w:cs="Arial"/>
              </w:rPr>
            </w:pPr>
            <w:r w:rsidRPr="007D5432">
              <w:rPr>
                <w:rFonts w:ascii="Arial" w:hAnsi="Arial" w:cs="Arial"/>
              </w:rPr>
              <w:t xml:space="preserve">Antibiograma: Solo se debe realizar en aquellos casos que se mencionaron anteriormente. </w:t>
            </w:r>
          </w:p>
          <w:p w:rsidR="007D5432" w:rsidRPr="007D5432" w:rsidRDefault="007D5432" w:rsidP="004B4DE5">
            <w:pPr>
              <w:spacing w:after="0" w:line="240" w:lineRule="auto"/>
              <w:jc w:val="both"/>
              <w:rPr>
                <w:rFonts w:ascii="Arial" w:hAnsi="Arial" w:cs="Arial"/>
              </w:rPr>
            </w:pPr>
            <w:r w:rsidRPr="007D5432">
              <w:rPr>
                <w:rFonts w:ascii="Arial" w:hAnsi="Arial" w:cs="Arial"/>
              </w:rPr>
              <w:t>Observaciones: Mencionar solo los microorganismos investigados</w:t>
            </w:r>
          </w:p>
        </w:tc>
      </w:tr>
      <w:tr w:rsidR="007D5432" w:rsidRPr="007D5432" w:rsidTr="004B4DE5">
        <w:trPr>
          <w:trHeight w:val="140"/>
        </w:trPr>
        <w:tc>
          <w:tcPr>
            <w:tcW w:w="9498" w:type="dxa"/>
            <w:gridSpan w:val="10"/>
          </w:tcPr>
          <w:p w:rsidR="007D5432" w:rsidRPr="007D5432" w:rsidRDefault="007D5432" w:rsidP="004B4DE5">
            <w:pPr>
              <w:spacing w:after="0"/>
              <w:jc w:val="both"/>
              <w:textAlignment w:val="baseline"/>
              <w:rPr>
                <w:rFonts w:ascii="Arial" w:hAnsi="Arial" w:cs="Arial"/>
                <w:b/>
                <w:sz w:val="8"/>
                <w:szCs w:val="20"/>
              </w:rPr>
            </w:pPr>
          </w:p>
        </w:tc>
      </w:tr>
      <w:tr w:rsidR="007D5432" w:rsidRPr="007D5432" w:rsidTr="004B4DE5">
        <w:tc>
          <w:tcPr>
            <w:tcW w:w="9498" w:type="dxa"/>
            <w:gridSpan w:val="10"/>
            <w:shd w:val="clear" w:color="auto" w:fill="F2F2F2" w:themeFill="background1" w:themeFillShade="F2"/>
          </w:tcPr>
          <w:p w:rsidR="007D5432" w:rsidRPr="007D5432" w:rsidRDefault="007D5432" w:rsidP="004B4DE5">
            <w:pPr>
              <w:spacing w:after="0"/>
              <w:jc w:val="both"/>
              <w:textAlignment w:val="baseline"/>
              <w:rPr>
                <w:rFonts w:ascii="Arial" w:hAnsi="Arial" w:cs="Arial"/>
                <w:b/>
                <w:sz w:val="20"/>
                <w:szCs w:val="20"/>
              </w:rPr>
            </w:pPr>
            <w:r w:rsidRPr="007D5432">
              <w:rPr>
                <w:rFonts w:ascii="Arial" w:hAnsi="Arial" w:cs="Arial"/>
                <w:b/>
                <w:sz w:val="20"/>
                <w:szCs w:val="20"/>
              </w:rPr>
              <w:t>MATERIALES Y MÉTODOS</w:t>
            </w:r>
          </w:p>
        </w:tc>
      </w:tr>
      <w:tr w:rsidR="007D5432" w:rsidRPr="007D5432" w:rsidTr="004B4DE5">
        <w:tc>
          <w:tcPr>
            <w:tcW w:w="1702" w:type="dxa"/>
            <w:vAlign w:val="center"/>
          </w:tcPr>
          <w:p w:rsidR="007D5432" w:rsidRPr="007D5432" w:rsidRDefault="007D5432" w:rsidP="004B4DE5">
            <w:pPr>
              <w:spacing w:after="0"/>
              <w:jc w:val="center"/>
              <w:textAlignment w:val="baseline"/>
              <w:rPr>
                <w:rFonts w:ascii="Arial" w:hAnsi="Arial" w:cs="Arial"/>
                <w:b/>
                <w:sz w:val="20"/>
                <w:szCs w:val="20"/>
              </w:rPr>
            </w:pPr>
            <w:r w:rsidRPr="007D5432">
              <w:rPr>
                <w:rFonts w:ascii="Arial" w:hAnsi="Arial" w:cs="Arial"/>
                <w:b/>
                <w:sz w:val="20"/>
                <w:szCs w:val="20"/>
              </w:rPr>
              <w:t>Equipos</w:t>
            </w:r>
          </w:p>
        </w:tc>
        <w:tc>
          <w:tcPr>
            <w:tcW w:w="5170" w:type="dxa"/>
            <w:gridSpan w:val="6"/>
            <w:vAlign w:val="center"/>
          </w:tcPr>
          <w:p w:rsidR="007D5432" w:rsidRPr="007D5432" w:rsidRDefault="007D5432" w:rsidP="004B4DE5">
            <w:pPr>
              <w:spacing w:after="0"/>
              <w:jc w:val="center"/>
              <w:textAlignment w:val="baseline"/>
              <w:rPr>
                <w:rFonts w:ascii="Arial" w:hAnsi="Arial" w:cs="Arial"/>
                <w:b/>
                <w:sz w:val="20"/>
                <w:szCs w:val="20"/>
              </w:rPr>
            </w:pPr>
            <w:r w:rsidRPr="007D5432">
              <w:rPr>
                <w:rFonts w:ascii="Arial" w:hAnsi="Arial" w:cs="Arial"/>
                <w:b/>
                <w:sz w:val="20"/>
                <w:szCs w:val="20"/>
              </w:rPr>
              <w:t>Materiales</w:t>
            </w:r>
          </w:p>
        </w:tc>
        <w:tc>
          <w:tcPr>
            <w:tcW w:w="2626" w:type="dxa"/>
            <w:gridSpan w:val="3"/>
            <w:vAlign w:val="center"/>
          </w:tcPr>
          <w:p w:rsidR="007D5432" w:rsidRPr="007D5432" w:rsidRDefault="007D5432" w:rsidP="004B4DE5">
            <w:pPr>
              <w:spacing w:after="0"/>
              <w:jc w:val="center"/>
              <w:textAlignment w:val="baseline"/>
              <w:rPr>
                <w:rFonts w:ascii="Arial" w:hAnsi="Arial" w:cs="Arial"/>
                <w:b/>
                <w:sz w:val="20"/>
                <w:szCs w:val="20"/>
              </w:rPr>
            </w:pPr>
            <w:r w:rsidRPr="007D5432">
              <w:rPr>
                <w:rFonts w:ascii="Arial" w:hAnsi="Arial" w:cs="Arial"/>
                <w:b/>
                <w:sz w:val="20"/>
                <w:szCs w:val="20"/>
              </w:rPr>
              <w:t>Reactivos</w:t>
            </w:r>
          </w:p>
        </w:tc>
      </w:tr>
      <w:tr w:rsidR="007D5432" w:rsidRPr="007D5432" w:rsidTr="004B4DE5">
        <w:tc>
          <w:tcPr>
            <w:tcW w:w="1702" w:type="dxa"/>
          </w:tcPr>
          <w:p w:rsidR="007D5432" w:rsidRPr="007D5432" w:rsidRDefault="007D5432" w:rsidP="004B4DE5">
            <w:pPr>
              <w:spacing w:after="0"/>
              <w:jc w:val="both"/>
              <w:textAlignment w:val="baseline"/>
              <w:rPr>
                <w:rFonts w:ascii="Arial" w:hAnsi="Arial" w:cs="Arial"/>
              </w:rPr>
            </w:pPr>
            <w:r w:rsidRPr="007D5432">
              <w:rPr>
                <w:rFonts w:ascii="Arial" w:hAnsi="Arial" w:cs="Arial"/>
              </w:rPr>
              <w:t>Microscopios, mecheros</w:t>
            </w:r>
          </w:p>
        </w:tc>
        <w:tc>
          <w:tcPr>
            <w:tcW w:w="5170" w:type="dxa"/>
            <w:gridSpan w:val="6"/>
          </w:tcPr>
          <w:p w:rsidR="007D5432" w:rsidRPr="007D5432" w:rsidRDefault="007D5432" w:rsidP="004B4DE5">
            <w:pPr>
              <w:spacing w:after="0"/>
              <w:jc w:val="both"/>
              <w:textAlignment w:val="baseline"/>
              <w:rPr>
                <w:rFonts w:ascii="Arial" w:hAnsi="Arial" w:cs="Arial"/>
              </w:rPr>
            </w:pPr>
            <w:r w:rsidRPr="007D5432">
              <w:rPr>
                <w:rFonts w:ascii="Arial" w:hAnsi="Arial" w:cs="Arial"/>
              </w:rPr>
              <w:t>Muestra de heces, asas, placas, láminas portaobjeto</w:t>
            </w:r>
          </w:p>
        </w:tc>
        <w:tc>
          <w:tcPr>
            <w:tcW w:w="2626" w:type="dxa"/>
            <w:gridSpan w:val="3"/>
          </w:tcPr>
          <w:p w:rsidR="007D5432" w:rsidRPr="007D5432" w:rsidRDefault="007D5432" w:rsidP="004B4DE5">
            <w:pPr>
              <w:spacing w:after="0"/>
              <w:jc w:val="both"/>
              <w:textAlignment w:val="baseline"/>
              <w:rPr>
                <w:rFonts w:ascii="Arial" w:hAnsi="Arial" w:cs="Arial"/>
                <w:b/>
              </w:rPr>
            </w:pPr>
            <w:r w:rsidRPr="007D5432">
              <w:rPr>
                <w:rFonts w:ascii="Arial" w:hAnsi="Arial" w:cs="Arial"/>
              </w:rPr>
              <w:t xml:space="preserve">Coloración de Gram, </w:t>
            </w:r>
          </w:p>
        </w:tc>
      </w:tr>
      <w:tr w:rsidR="007D5432" w:rsidRPr="007D5432" w:rsidTr="004B4DE5">
        <w:tc>
          <w:tcPr>
            <w:tcW w:w="1702" w:type="dxa"/>
          </w:tcPr>
          <w:p w:rsidR="007D5432" w:rsidRPr="007D5432" w:rsidRDefault="007D5432" w:rsidP="004B4DE5">
            <w:pPr>
              <w:spacing w:after="0"/>
              <w:jc w:val="both"/>
              <w:textAlignment w:val="baseline"/>
              <w:rPr>
                <w:rFonts w:ascii="Arial" w:hAnsi="Arial" w:cs="Arial"/>
              </w:rPr>
            </w:pPr>
            <w:r w:rsidRPr="007D5432">
              <w:rPr>
                <w:rFonts w:ascii="Arial" w:hAnsi="Arial" w:cs="Arial"/>
              </w:rPr>
              <w:t>Estufa</w:t>
            </w:r>
          </w:p>
        </w:tc>
        <w:tc>
          <w:tcPr>
            <w:tcW w:w="5170" w:type="dxa"/>
            <w:gridSpan w:val="6"/>
          </w:tcPr>
          <w:p w:rsidR="007D5432" w:rsidRPr="007D5432" w:rsidRDefault="007D5432" w:rsidP="004B4DE5">
            <w:pPr>
              <w:spacing w:after="0"/>
              <w:jc w:val="both"/>
              <w:textAlignment w:val="baseline"/>
              <w:rPr>
                <w:rFonts w:ascii="Arial" w:hAnsi="Arial" w:cs="Arial"/>
                <w:b/>
              </w:rPr>
            </w:pPr>
            <w:r w:rsidRPr="007D5432">
              <w:rPr>
                <w:rFonts w:ascii="Arial" w:hAnsi="Arial" w:cs="Arial"/>
              </w:rPr>
              <w:t xml:space="preserve"> Medios de cultivo agar </w:t>
            </w:r>
            <w:proofErr w:type="spellStart"/>
            <w:r w:rsidRPr="007D5432">
              <w:rPr>
                <w:rFonts w:ascii="Arial" w:hAnsi="Arial" w:cs="Arial"/>
              </w:rPr>
              <w:t>macConkey</w:t>
            </w:r>
            <w:proofErr w:type="spellEnd"/>
            <w:r w:rsidRPr="007D5432">
              <w:rPr>
                <w:rFonts w:ascii="Arial" w:hAnsi="Arial" w:cs="Arial"/>
              </w:rPr>
              <w:t xml:space="preserve"> y agar Salmonella </w:t>
            </w:r>
            <w:proofErr w:type="spellStart"/>
            <w:r w:rsidRPr="007D5432">
              <w:rPr>
                <w:rFonts w:ascii="Arial" w:hAnsi="Arial" w:cs="Arial"/>
              </w:rPr>
              <w:t>Shigella</w:t>
            </w:r>
            <w:proofErr w:type="spellEnd"/>
          </w:p>
        </w:tc>
        <w:tc>
          <w:tcPr>
            <w:tcW w:w="2626" w:type="dxa"/>
            <w:gridSpan w:val="3"/>
          </w:tcPr>
          <w:p w:rsidR="007D5432" w:rsidRPr="007D5432" w:rsidRDefault="007D5432" w:rsidP="004B4DE5">
            <w:pPr>
              <w:spacing w:after="0"/>
              <w:jc w:val="both"/>
              <w:textAlignment w:val="baseline"/>
              <w:rPr>
                <w:rFonts w:ascii="Arial" w:hAnsi="Arial" w:cs="Arial"/>
              </w:rPr>
            </w:pPr>
            <w:r w:rsidRPr="007D5432">
              <w:rPr>
                <w:rFonts w:ascii="Arial" w:hAnsi="Arial" w:cs="Arial"/>
              </w:rPr>
              <w:t>Azul de metileno al 1%, reactivo de oxidasa, Solución salina fisiológica (SSF)</w:t>
            </w:r>
          </w:p>
        </w:tc>
      </w:tr>
      <w:tr w:rsidR="007D5432" w:rsidRPr="007D5432" w:rsidTr="004B4DE5">
        <w:tc>
          <w:tcPr>
            <w:tcW w:w="9498" w:type="dxa"/>
            <w:gridSpan w:val="10"/>
            <w:shd w:val="clear" w:color="auto" w:fill="F2F2F2" w:themeFill="background1" w:themeFillShade="F2"/>
          </w:tcPr>
          <w:p w:rsidR="007D5432" w:rsidRPr="007D5432" w:rsidRDefault="007D5432" w:rsidP="004B4DE5">
            <w:pPr>
              <w:spacing w:after="0" w:line="240" w:lineRule="auto"/>
              <w:rPr>
                <w:rFonts w:ascii="Arial" w:hAnsi="Arial" w:cs="Arial"/>
                <w:sz w:val="20"/>
                <w:szCs w:val="20"/>
              </w:rPr>
            </w:pPr>
            <w:r w:rsidRPr="007D5432">
              <w:rPr>
                <w:rFonts w:ascii="Arial" w:hAnsi="Arial" w:cs="Arial"/>
                <w:b/>
                <w:sz w:val="20"/>
                <w:szCs w:val="20"/>
              </w:rPr>
              <w:t>PROCEDIMIENTO / TÉCNICA:</w:t>
            </w:r>
          </w:p>
        </w:tc>
      </w:tr>
      <w:tr w:rsidR="007D5432" w:rsidRPr="007D5432" w:rsidTr="004B4DE5">
        <w:tc>
          <w:tcPr>
            <w:tcW w:w="9498" w:type="dxa"/>
            <w:gridSpan w:val="10"/>
          </w:tcPr>
          <w:p w:rsidR="007D5432" w:rsidRPr="007D5432" w:rsidRDefault="007D5432" w:rsidP="004B4DE5">
            <w:pPr>
              <w:spacing w:after="0" w:line="240" w:lineRule="auto"/>
              <w:rPr>
                <w:rFonts w:ascii="Arial" w:hAnsi="Arial" w:cs="Arial"/>
              </w:rPr>
            </w:pPr>
            <w:proofErr w:type="gramStart"/>
            <w:r w:rsidRPr="007D5432">
              <w:rPr>
                <w:rFonts w:ascii="Arial" w:hAnsi="Arial" w:cs="Arial"/>
              </w:rPr>
              <w:t>1.Realizar</w:t>
            </w:r>
            <w:proofErr w:type="gramEnd"/>
            <w:r w:rsidRPr="007D5432">
              <w:rPr>
                <w:rFonts w:ascii="Arial" w:hAnsi="Arial" w:cs="Arial"/>
              </w:rPr>
              <w:t xml:space="preserve"> el examen macroscópico y microscópico (leucocitos fecales) de una muestra de heces y describir lo observado en cada caso.</w:t>
            </w:r>
          </w:p>
          <w:p w:rsidR="007D5432" w:rsidRPr="007D5432" w:rsidRDefault="007D5432" w:rsidP="004B4DE5">
            <w:pPr>
              <w:spacing w:after="0" w:line="240" w:lineRule="auto"/>
              <w:rPr>
                <w:rFonts w:ascii="Arial" w:hAnsi="Arial" w:cs="Arial"/>
              </w:rPr>
            </w:pPr>
            <w:r w:rsidRPr="007D5432">
              <w:rPr>
                <w:rFonts w:ascii="Arial" w:hAnsi="Arial" w:cs="Arial"/>
              </w:rPr>
              <w:t>2.Preparar una suspensión fecal en SSF y sembrar con pipeta Pasteur en los diferentes medios selectivos-diferenciales, selectivos y de enriquecimiento, diseminar por agotamiento en las placas de agar e incubar a 37°C  12-18/H</w:t>
            </w:r>
          </w:p>
          <w:p w:rsidR="007D5432" w:rsidRPr="007D5432" w:rsidRDefault="007D5432" w:rsidP="004B4DE5">
            <w:pPr>
              <w:spacing w:after="0" w:line="240" w:lineRule="auto"/>
              <w:rPr>
                <w:rFonts w:ascii="Arial" w:hAnsi="Arial" w:cs="Arial"/>
              </w:rPr>
            </w:pPr>
            <w:r w:rsidRPr="007D5432">
              <w:rPr>
                <w:rFonts w:ascii="Arial" w:hAnsi="Arial" w:cs="Arial"/>
              </w:rPr>
              <w:t xml:space="preserve">3.- Posteriormente Observar las placas sembradas en el período anterior, describa las características observadas en cada medio y seleccione las colonias de interés, realizar la purificación correspondiente en agar TS 3%, inocular las pruebas bioquímicas según el caso, incubar a 37 °C en </w:t>
            </w:r>
            <w:proofErr w:type="spellStart"/>
            <w:r w:rsidRPr="007D5432">
              <w:rPr>
                <w:rFonts w:ascii="Arial" w:hAnsi="Arial" w:cs="Arial"/>
              </w:rPr>
              <w:t>aerobiosis</w:t>
            </w:r>
            <w:proofErr w:type="spellEnd"/>
            <w:r w:rsidRPr="007D5432">
              <w:rPr>
                <w:rFonts w:ascii="Arial" w:hAnsi="Arial" w:cs="Arial"/>
              </w:rPr>
              <w:t xml:space="preserve"> durante 12-18 horas.</w:t>
            </w:r>
          </w:p>
          <w:p w:rsidR="007D5432" w:rsidRPr="007D5432" w:rsidRDefault="007D5432" w:rsidP="004B4DE5">
            <w:pPr>
              <w:spacing w:after="0" w:line="240" w:lineRule="auto"/>
              <w:rPr>
                <w:rFonts w:ascii="Arial" w:hAnsi="Arial" w:cs="Arial"/>
              </w:rPr>
            </w:pPr>
            <w:r w:rsidRPr="007D5432">
              <w:rPr>
                <w:rFonts w:ascii="Arial" w:hAnsi="Arial" w:cs="Arial"/>
              </w:rPr>
              <w:t>4.-Realizar la prueba de oxidasa de las colonias purificadas y ubicar la bacteria según el resultado obtenido.</w:t>
            </w:r>
          </w:p>
          <w:p w:rsidR="007D5432" w:rsidRPr="007D5432" w:rsidRDefault="007D5432" w:rsidP="004B4DE5">
            <w:pPr>
              <w:spacing w:after="0" w:line="240" w:lineRule="auto"/>
              <w:rPr>
                <w:rFonts w:ascii="Arial" w:hAnsi="Arial" w:cs="Arial"/>
              </w:rPr>
            </w:pPr>
            <w:proofErr w:type="gramStart"/>
            <w:r w:rsidRPr="007D5432">
              <w:rPr>
                <w:rFonts w:ascii="Arial" w:hAnsi="Arial" w:cs="Arial"/>
              </w:rPr>
              <w:t>5.Realizar</w:t>
            </w:r>
            <w:proofErr w:type="gramEnd"/>
            <w:r w:rsidRPr="007D5432">
              <w:rPr>
                <w:rFonts w:ascii="Arial" w:hAnsi="Arial" w:cs="Arial"/>
              </w:rPr>
              <w:t xml:space="preserve"> la lectura de las pruebas bioquímicas montadas en el período anterior e identificar la(s) bacteria(s) presente(s), utilizando las tablas y esquemas.</w:t>
            </w:r>
          </w:p>
          <w:p w:rsidR="007D5432" w:rsidRPr="007D5432" w:rsidRDefault="007D5432" w:rsidP="004B4DE5">
            <w:pPr>
              <w:spacing w:after="0" w:line="240" w:lineRule="auto"/>
              <w:rPr>
                <w:rFonts w:ascii="Arial" w:hAnsi="Arial" w:cs="Arial"/>
              </w:rPr>
            </w:pPr>
            <w:proofErr w:type="gramStart"/>
            <w:r w:rsidRPr="007D5432">
              <w:rPr>
                <w:rFonts w:ascii="Arial" w:hAnsi="Arial" w:cs="Arial"/>
              </w:rPr>
              <w:t>6.Realizar</w:t>
            </w:r>
            <w:proofErr w:type="gramEnd"/>
            <w:r w:rsidRPr="007D5432">
              <w:rPr>
                <w:rFonts w:ascii="Arial" w:hAnsi="Arial" w:cs="Arial"/>
              </w:rPr>
              <w:t xml:space="preserve"> las pruebas serológicas en caso necesario.</w:t>
            </w:r>
          </w:p>
          <w:p w:rsidR="007D5432" w:rsidRPr="007D5432" w:rsidRDefault="007D5432" w:rsidP="004B4DE5">
            <w:pPr>
              <w:spacing w:after="0" w:line="240" w:lineRule="auto"/>
              <w:rPr>
                <w:rFonts w:ascii="Arial" w:hAnsi="Arial" w:cs="Arial"/>
                <w:b/>
              </w:rPr>
            </w:pPr>
            <w:r w:rsidRPr="007D5432">
              <w:rPr>
                <w:rFonts w:ascii="Arial" w:hAnsi="Arial" w:cs="Arial"/>
              </w:rPr>
              <w:t>7.Realizar el antibiograma si el caso lo amerita, de lo contrario realizar el reporte</w:t>
            </w:r>
          </w:p>
        </w:tc>
      </w:tr>
      <w:tr w:rsidR="007D5432" w:rsidRPr="007D5432" w:rsidTr="004B4DE5">
        <w:tc>
          <w:tcPr>
            <w:tcW w:w="9498" w:type="dxa"/>
            <w:gridSpan w:val="10"/>
            <w:shd w:val="clear" w:color="auto" w:fill="F2F2F2" w:themeFill="background1" w:themeFillShade="F2"/>
          </w:tcPr>
          <w:p w:rsidR="007D5432" w:rsidRPr="007D5432" w:rsidRDefault="007D5432" w:rsidP="004B4DE5">
            <w:pPr>
              <w:spacing w:after="0"/>
              <w:jc w:val="both"/>
              <w:textAlignment w:val="baseline"/>
              <w:rPr>
                <w:rFonts w:ascii="Arial" w:hAnsi="Arial" w:cs="Arial"/>
                <w:b/>
              </w:rPr>
            </w:pPr>
            <w:r w:rsidRPr="007D5432">
              <w:rPr>
                <w:rFonts w:ascii="Arial" w:hAnsi="Arial" w:cs="Arial"/>
                <w:b/>
              </w:rPr>
              <w:t>RESULTADO (Gráficos, cálculos, etc.)</w:t>
            </w:r>
          </w:p>
        </w:tc>
      </w:tr>
      <w:tr w:rsidR="007D5432" w:rsidRPr="007D5432" w:rsidTr="004B4DE5">
        <w:trPr>
          <w:trHeight w:val="9005"/>
        </w:trPr>
        <w:tc>
          <w:tcPr>
            <w:tcW w:w="9498" w:type="dxa"/>
            <w:gridSpan w:val="10"/>
          </w:tcPr>
          <w:p w:rsidR="007D5432" w:rsidRPr="007D5432" w:rsidRDefault="007D5432" w:rsidP="004B4DE5">
            <w:pPr>
              <w:spacing w:before="100" w:beforeAutospacing="1" w:after="100" w:afterAutospacing="1" w:line="240" w:lineRule="auto"/>
              <w:jc w:val="both"/>
              <w:rPr>
                <w:rFonts w:ascii="Arial" w:hAnsi="Arial" w:cs="Arial"/>
                <w:sz w:val="20"/>
                <w:szCs w:val="20"/>
              </w:rPr>
            </w:pPr>
          </w:p>
          <w:p w:rsidR="007D5432" w:rsidRPr="007D5432" w:rsidRDefault="007D5432" w:rsidP="004B4DE5">
            <w:pPr>
              <w:spacing w:before="100" w:beforeAutospacing="1" w:after="100" w:afterAutospacing="1" w:line="240" w:lineRule="auto"/>
              <w:jc w:val="both"/>
              <w:rPr>
                <w:rFonts w:ascii="Arial" w:hAnsi="Arial" w:cs="Arial"/>
                <w:sz w:val="20"/>
                <w:szCs w:val="20"/>
              </w:rPr>
            </w:pPr>
            <w:r w:rsidRPr="007D5432">
              <w:rPr>
                <w:rFonts w:ascii="Arial" w:hAnsi="Arial" w:cs="Arial"/>
                <w:noProof/>
                <w:sz w:val="20"/>
                <w:szCs w:val="20"/>
                <w:lang w:val="es-ES" w:eastAsia="es-ES"/>
              </w:rPr>
              <w:drawing>
                <wp:inline distT="0" distB="0" distL="0" distR="0" wp14:anchorId="3F359763" wp14:editId="05FD95E6">
                  <wp:extent cx="5848350" cy="5705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5705475"/>
                          </a:xfrm>
                          <a:prstGeom prst="rect">
                            <a:avLst/>
                          </a:prstGeom>
                          <a:noFill/>
                        </pic:spPr>
                      </pic:pic>
                    </a:graphicData>
                  </a:graphic>
                </wp:inline>
              </w:drawing>
            </w:r>
          </w:p>
        </w:tc>
      </w:tr>
      <w:tr w:rsidR="007D5432" w:rsidRPr="007D5432" w:rsidTr="004B4DE5">
        <w:tc>
          <w:tcPr>
            <w:tcW w:w="9498" w:type="dxa"/>
            <w:gridSpan w:val="10"/>
            <w:shd w:val="clear" w:color="auto" w:fill="F2F2F2" w:themeFill="background1" w:themeFillShade="F2"/>
          </w:tcPr>
          <w:p w:rsidR="007D5432" w:rsidRPr="007D5432" w:rsidRDefault="007D5432" w:rsidP="004B4DE5">
            <w:pPr>
              <w:spacing w:after="0"/>
              <w:jc w:val="both"/>
              <w:textAlignment w:val="baseline"/>
              <w:rPr>
                <w:rFonts w:ascii="Arial" w:hAnsi="Arial" w:cs="Arial"/>
                <w:b/>
                <w:sz w:val="20"/>
                <w:szCs w:val="20"/>
              </w:rPr>
            </w:pPr>
            <w:r w:rsidRPr="007D5432">
              <w:rPr>
                <w:rFonts w:ascii="Arial" w:hAnsi="Arial" w:cs="Arial"/>
                <w:b/>
                <w:sz w:val="20"/>
                <w:szCs w:val="20"/>
              </w:rPr>
              <w:t>OBSERVACIONES</w:t>
            </w:r>
          </w:p>
        </w:tc>
      </w:tr>
      <w:tr w:rsidR="007D5432" w:rsidRPr="007D5432" w:rsidTr="004B4DE5">
        <w:trPr>
          <w:trHeight w:val="122"/>
        </w:trPr>
        <w:tc>
          <w:tcPr>
            <w:tcW w:w="9498" w:type="dxa"/>
            <w:gridSpan w:val="10"/>
          </w:tcPr>
          <w:p w:rsidR="007D5432" w:rsidRPr="007D5432" w:rsidRDefault="007D5432" w:rsidP="004B4DE5">
            <w:pPr>
              <w:spacing w:after="0" w:line="240" w:lineRule="auto"/>
              <w:rPr>
                <w:rFonts w:ascii="Arial" w:hAnsi="Arial" w:cs="Arial"/>
                <w:sz w:val="20"/>
                <w:szCs w:val="20"/>
              </w:rPr>
            </w:pPr>
          </w:p>
        </w:tc>
      </w:tr>
      <w:tr w:rsidR="007D5432" w:rsidRPr="007D5432" w:rsidTr="004B4DE5">
        <w:tc>
          <w:tcPr>
            <w:tcW w:w="9498" w:type="dxa"/>
            <w:gridSpan w:val="10"/>
            <w:shd w:val="clear" w:color="auto" w:fill="F2F2F2" w:themeFill="background1" w:themeFillShade="F2"/>
          </w:tcPr>
          <w:p w:rsidR="007D5432" w:rsidRPr="007D5432" w:rsidRDefault="007D5432" w:rsidP="004B4DE5">
            <w:pPr>
              <w:spacing w:after="0"/>
              <w:jc w:val="both"/>
              <w:textAlignment w:val="baseline"/>
              <w:rPr>
                <w:rFonts w:ascii="Arial" w:hAnsi="Arial" w:cs="Arial"/>
                <w:b/>
                <w:sz w:val="20"/>
                <w:szCs w:val="20"/>
              </w:rPr>
            </w:pPr>
            <w:r w:rsidRPr="007D5432">
              <w:rPr>
                <w:rFonts w:ascii="Arial" w:hAnsi="Arial" w:cs="Arial"/>
                <w:b/>
                <w:sz w:val="20"/>
                <w:szCs w:val="20"/>
              </w:rPr>
              <w:t>CONCLUSIONES</w:t>
            </w:r>
          </w:p>
        </w:tc>
      </w:tr>
      <w:tr w:rsidR="007D5432" w:rsidRPr="007D5432" w:rsidTr="004B4DE5">
        <w:tc>
          <w:tcPr>
            <w:tcW w:w="9498" w:type="dxa"/>
            <w:gridSpan w:val="10"/>
            <w:shd w:val="clear" w:color="auto" w:fill="auto"/>
          </w:tcPr>
          <w:p w:rsidR="007D5432" w:rsidRPr="007D5432" w:rsidRDefault="007D5432" w:rsidP="004B4DE5">
            <w:pPr>
              <w:spacing w:after="0"/>
              <w:jc w:val="both"/>
              <w:textAlignment w:val="baseline"/>
              <w:rPr>
                <w:rFonts w:ascii="Arial" w:hAnsi="Arial" w:cs="Arial"/>
              </w:rPr>
            </w:pPr>
            <w:r w:rsidRPr="007D5432">
              <w:rPr>
                <w:rFonts w:ascii="Arial" w:hAnsi="Arial" w:cs="Arial"/>
              </w:rPr>
              <w:t>1.-Los estudiantes aplicaron los conocimientos sobre técnicas de toma de muestra y procesamiento  adecuado para el diagnóstico de infecciones del tracto gastrointestinal</w:t>
            </w:r>
          </w:p>
          <w:p w:rsidR="007D5432" w:rsidRPr="007D5432" w:rsidRDefault="007D5432" w:rsidP="004B4DE5">
            <w:pPr>
              <w:spacing w:after="0"/>
              <w:jc w:val="both"/>
              <w:rPr>
                <w:rFonts w:ascii="Arial" w:hAnsi="Arial" w:cs="Arial"/>
              </w:rPr>
            </w:pPr>
            <w:r w:rsidRPr="007D5432">
              <w:rPr>
                <w:rFonts w:ascii="Arial" w:hAnsi="Arial" w:cs="Arial"/>
              </w:rPr>
              <w:t>2.- Los estudiantes aplicaron las condiciones adecuadas para la toma y transporte de la muestra de heces.</w:t>
            </w:r>
          </w:p>
          <w:p w:rsidR="007D5432" w:rsidRPr="007D5432" w:rsidRDefault="007D5432" w:rsidP="004B4DE5">
            <w:pPr>
              <w:spacing w:after="0"/>
              <w:jc w:val="both"/>
              <w:rPr>
                <w:rFonts w:ascii="Arial" w:hAnsi="Arial" w:cs="Arial"/>
              </w:rPr>
            </w:pPr>
            <w:r w:rsidRPr="007D5432">
              <w:rPr>
                <w:rFonts w:ascii="Arial" w:hAnsi="Arial" w:cs="Arial"/>
              </w:rPr>
              <w:t>2.- Los estudiantes  Aislaron los agentes etiológicos bacterianos involucrados en la EDA.</w:t>
            </w:r>
          </w:p>
          <w:p w:rsidR="007D5432" w:rsidRPr="007D5432" w:rsidRDefault="007D5432" w:rsidP="004B4DE5">
            <w:pPr>
              <w:spacing w:after="0"/>
              <w:jc w:val="both"/>
              <w:rPr>
                <w:rFonts w:ascii="Arial" w:hAnsi="Arial" w:cs="Arial"/>
              </w:rPr>
            </w:pPr>
            <w:r w:rsidRPr="007D5432">
              <w:rPr>
                <w:rFonts w:ascii="Arial" w:hAnsi="Arial" w:cs="Arial"/>
              </w:rPr>
              <w:t xml:space="preserve">3.- Los estudiantes identificar los agentes etiológicos bacterianos involucrados en la EDA. </w:t>
            </w:r>
          </w:p>
          <w:p w:rsidR="007D5432" w:rsidRPr="007D5432" w:rsidRDefault="007D5432" w:rsidP="004B4DE5">
            <w:pPr>
              <w:spacing w:after="0"/>
              <w:jc w:val="both"/>
              <w:rPr>
                <w:rFonts w:ascii="Arial" w:hAnsi="Arial" w:cs="Arial"/>
              </w:rPr>
            </w:pPr>
            <w:r w:rsidRPr="007D5432">
              <w:rPr>
                <w:rFonts w:ascii="Arial" w:hAnsi="Arial" w:cs="Arial"/>
              </w:rPr>
              <w:t>4.- Los estudiantes determinar la susceptibilidad antimicrobiana del (los) microorganismo(s) aislado(s).</w:t>
            </w:r>
          </w:p>
          <w:p w:rsidR="007D5432" w:rsidRPr="007D5432" w:rsidRDefault="007D5432" w:rsidP="004B4DE5">
            <w:pPr>
              <w:spacing w:after="0"/>
              <w:jc w:val="both"/>
              <w:textAlignment w:val="baseline"/>
              <w:rPr>
                <w:rFonts w:ascii="Arial" w:hAnsi="Arial" w:cs="Arial"/>
                <w:sz w:val="20"/>
                <w:szCs w:val="20"/>
              </w:rPr>
            </w:pPr>
          </w:p>
        </w:tc>
      </w:tr>
      <w:tr w:rsidR="007D5432" w:rsidRPr="007D5432" w:rsidTr="004B4DE5">
        <w:tc>
          <w:tcPr>
            <w:tcW w:w="9498" w:type="dxa"/>
            <w:gridSpan w:val="10"/>
            <w:shd w:val="clear" w:color="auto" w:fill="F2F2F2" w:themeFill="background1" w:themeFillShade="F2"/>
          </w:tcPr>
          <w:p w:rsidR="007D5432" w:rsidRPr="007D5432" w:rsidRDefault="007D5432" w:rsidP="004B4DE5">
            <w:pPr>
              <w:spacing w:after="0"/>
              <w:jc w:val="both"/>
              <w:textAlignment w:val="baseline"/>
              <w:rPr>
                <w:rFonts w:ascii="Arial" w:hAnsi="Arial" w:cs="Arial"/>
                <w:b/>
                <w:sz w:val="20"/>
                <w:szCs w:val="20"/>
              </w:rPr>
            </w:pPr>
            <w:r w:rsidRPr="007D5432">
              <w:rPr>
                <w:rFonts w:ascii="Arial" w:hAnsi="Arial" w:cs="Arial"/>
                <w:b/>
                <w:sz w:val="20"/>
                <w:szCs w:val="20"/>
              </w:rPr>
              <w:t>RECOMENDACIONES</w:t>
            </w:r>
          </w:p>
        </w:tc>
      </w:tr>
      <w:tr w:rsidR="007D5432" w:rsidRPr="007D5432" w:rsidTr="004B4DE5">
        <w:tc>
          <w:tcPr>
            <w:tcW w:w="9498" w:type="dxa"/>
            <w:gridSpan w:val="10"/>
          </w:tcPr>
          <w:p w:rsidR="007D5432" w:rsidRPr="007D5432" w:rsidRDefault="007D5432" w:rsidP="004B4DE5">
            <w:pPr>
              <w:spacing w:after="0" w:line="240" w:lineRule="auto"/>
              <w:rPr>
                <w:rFonts w:ascii="Arial" w:hAnsi="Arial" w:cs="Arial"/>
              </w:rPr>
            </w:pPr>
            <w:r w:rsidRPr="007D5432">
              <w:rPr>
                <w:rFonts w:ascii="Arial" w:hAnsi="Arial" w:cs="Arial"/>
              </w:rPr>
              <w:t>Aplicar las medidas de bioseguridad en el laboratorio uso de guates, tapabocas, mandil , pelo recogido</w:t>
            </w:r>
          </w:p>
        </w:tc>
      </w:tr>
      <w:tr w:rsidR="007D5432" w:rsidRPr="007D5432" w:rsidTr="004B4DE5">
        <w:tc>
          <w:tcPr>
            <w:tcW w:w="9498" w:type="dxa"/>
            <w:gridSpan w:val="10"/>
          </w:tcPr>
          <w:p w:rsidR="007D5432" w:rsidRPr="007D5432" w:rsidRDefault="007D5432" w:rsidP="004B4DE5">
            <w:pPr>
              <w:tabs>
                <w:tab w:val="left" w:pos="1898"/>
              </w:tabs>
              <w:spacing w:after="0" w:line="240" w:lineRule="auto"/>
              <w:rPr>
                <w:rFonts w:ascii="Arial" w:hAnsi="Arial" w:cs="Arial"/>
              </w:rPr>
            </w:pPr>
            <w:r w:rsidRPr="007D5432">
              <w:rPr>
                <w:rFonts w:ascii="Arial" w:hAnsi="Arial" w:cs="Arial"/>
                <w:b/>
              </w:rPr>
              <w:lastRenderedPageBreak/>
              <w:t>BIBLIOGRAFÍA</w:t>
            </w:r>
          </w:p>
        </w:tc>
      </w:tr>
      <w:tr w:rsidR="007D5432" w:rsidRPr="007D5432" w:rsidTr="004B4DE5">
        <w:tc>
          <w:tcPr>
            <w:tcW w:w="9498" w:type="dxa"/>
            <w:gridSpan w:val="10"/>
          </w:tcPr>
          <w:p w:rsidR="007D5432" w:rsidRPr="007D5432" w:rsidRDefault="007D5432" w:rsidP="004B4DE5">
            <w:pPr>
              <w:autoSpaceDE w:val="0"/>
              <w:autoSpaceDN w:val="0"/>
              <w:adjustRightInd w:val="0"/>
              <w:spacing w:after="0" w:line="240" w:lineRule="auto"/>
              <w:rPr>
                <w:rFonts w:ascii="Arial" w:hAnsi="Arial" w:cs="Arial"/>
                <w:lang w:val="es-ES"/>
              </w:rPr>
            </w:pPr>
            <w:proofErr w:type="spellStart"/>
            <w:r w:rsidRPr="007D5432">
              <w:rPr>
                <w:rFonts w:ascii="Arial" w:hAnsi="Arial" w:cs="Arial"/>
                <w:color w:val="000000"/>
                <w:lang w:val="es-ES"/>
              </w:rPr>
              <w:t>Microbiologia</w:t>
            </w:r>
            <w:proofErr w:type="spellEnd"/>
            <w:r w:rsidRPr="007D5432">
              <w:rPr>
                <w:rFonts w:ascii="Arial" w:hAnsi="Arial" w:cs="Arial"/>
                <w:color w:val="000000"/>
                <w:lang w:val="es-ES"/>
              </w:rPr>
              <w:t xml:space="preserve"> en Práctica de </w:t>
            </w:r>
            <w:proofErr w:type="spellStart"/>
            <w:r w:rsidRPr="007D5432">
              <w:rPr>
                <w:rFonts w:ascii="Arial" w:hAnsi="Arial" w:cs="Arial"/>
                <w:color w:val="000000"/>
                <w:lang w:val="es-ES"/>
              </w:rPr>
              <w:t>Jawets</w:t>
            </w:r>
            <w:proofErr w:type="spellEnd"/>
            <w:r w:rsidRPr="007D5432">
              <w:rPr>
                <w:rFonts w:ascii="Arial" w:hAnsi="Arial" w:cs="Arial"/>
                <w:color w:val="000000"/>
                <w:lang w:val="es-ES"/>
              </w:rPr>
              <w:t xml:space="preserve">, </w:t>
            </w:r>
            <w:proofErr w:type="spellStart"/>
            <w:r w:rsidRPr="007D5432">
              <w:rPr>
                <w:rFonts w:ascii="Arial" w:hAnsi="Arial" w:cs="Arial"/>
                <w:color w:val="000000"/>
                <w:lang w:val="es-ES"/>
              </w:rPr>
              <w:t>Melnick</w:t>
            </w:r>
            <w:proofErr w:type="spellEnd"/>
            <w:r w:rsidRPr="007D5432">
              <w:rPr>
                <w:rFonts w:ascii="Arial" w:hAnsi="Arial" w:cs="Arial"/>
                <w:color w:val="000000"/>
                <w:lang w:val="es-ES"/>
              </w:rPr>
              <w:t xml:space="preserve"> y </w:t>
            </w:r>
            <w:proofErr w:type="spellStart"/>
            <w:r w:rsidRPr="007D5432">
              <w:rPr>
                <w:rFonts w:ascii="Arial" w:hAnsi="Arial" w:cs="Arial"/>
                <w:color w:val="000000"/>
                <w:lang w:val="es-ES"/>
              </w:rPr>
              <w:t>Adelberg</w:t>
            </w:r>
            <w:proofErr w:type="spellEnd"/>
            <w:r w:rsidRPr="007D5432">
              <w:rPr>
                <w:rFonts w:ascii="Arial" w:hAnsi="Arial" w:cs="Arial"/>
                <w:color w:val="000000"/>
                <w:lang w:val="es-ES"/>
              </w:rPr>
              <w:t xml:space="preserve"> E. </w:t>
            </w:r>
            <w:proofErr w:type="spellStart"/>
            <w:r w:rsidRPr="007D5432">
              <w:rPr>
                <w:rFonts w:ascii="Arial" w:hAnsi="Arial" w:cs="Arial"/>
                <w:color w:val="000000"/>
                <w:lang w:val="es-ES"/>
              </w:rPr>
              <w:t>Alche</w:t>
            </w:r>
            <w:proofErr w:type="spellEnd"/>
            <w:r w:rsidRPr="007D5432">
              <w:rPr>
                <w:rFonts w:ascii="Arial" w:hAnsi="Arial" w:cs="Arial"/>
                <w:color w:val="000000"/>
                <w:lang w:val="es-ES"/>
              </w:rPr>
              <w:t xml:space="preserve"> Editorial Atlante </w:t>
            </w:r>
            <w:proofErr w:type="spellStart"/>
            <w:r w:rsidRPr="007D5432">
              <w:rPr>
                <w:rFonts w:ascii="Arial" w:hAnsi="Arial" w:cs="Arial"/>
                <w:color w:val="000000"/>
                <w:lang w:val="es-ES"/>
              </w:rPr>
              <w:t>s.r.l</w:t>
            </w:r>
            <w:proofErr w:type="spellEnd"/>
          </w:p>
          <w:p w:rsidR="007D5432" w:rsidRPr="007D5432" w:rsidRDefault="007D5432" w:rsidP="004B4DE5">
            <w:pPr>
              <w:spacing w:after="0"/>
              <w:ind w:left="-8"/>
              <w:rPr>
                <w:rFonts w:ascii="Arial" w:hAnsi="Arial" w:cs="Arial"/>
              </w:rPr>
            </w:pPr>
            <w:proofErr w:type="spellStart"/>
            <w:r w:rsidRPr="007D5432">
              <w:rPr>
                <w:rFonts w:ascii="Arial" w:hAnsi="Arial" w:cs="Arial"/>
                <w:color w:val="000000"/>
                <w:lang w:val="es-ES"/>
              </w:rPr>
              <w:t>Microbiologia</w:t>
            </w:r>
            <w:proofErr w:type="spellEnd"/>
            <w:r w:rsidRPr="007D5432">
              <w:rPr>
                <w:rFonts w:ascii="Arial" w:hAnsi="Arial" w:cs="Arial"/>
                <w:color w:val="000000"/>
                <w:lang w:val="es-ES"/>
              </w:rPr>
              <w:t xml:space="preserve"> </w:t>
            </w:r>
            <w:proofErr w:type="spellStart"/>
            <w:r w:rsidRPr="007D5432">
              <w:rPr>
                <w:rFonts w:ascii="Arial" w:hAnsi="Arial" w:cs="Arial"/>
                <w:color w:val="000000"/>
                <w:lang w:val="es-ES"/>
              </w:rPr>
              <w:t>Fuerst</w:t>
            </w:r>
            <w:proofErr w:type="spellEnd"/>
            <w:r w:rsidRPr="007D5432">
              <w:rPr>
                <w:rFonts w:ascii="Arial" w:hAnsi="Arial" w:cs="Arial"/>
                <w:color w:val="000000"/>
                <w:lang w:val="es-ES"/>
              </w:rPr>
              <w:t xml:space="preserve"> Nueva Editorial Interamericana</w:t>
            </w:r>
          </w:p>
        </w:tc>
      </w:tr>
      <w:tr w:rsidR="007D5432" w:rsidRPr="007D5432" w:rsidTr="007D5432">
        <w:trPr>
          <w:trHeight w:val="894"/>
        </w:trPr>
        <w:tc>
          <w:tcPr>
            <w:tcW w:w="2411" w:type="dxa"/>
            <w:gridSpan w:val="2"/>
            <w:vAlign w:val="bottom"/>
          </w:tcPr>
          <w:p w:rsidR="007D5432" w:rsidRPr="007D5432" w:rsidRDefault="007D5432" w:rsidP="004B4DE5">
            <w:pPr>
              <w:spacing w:after="0" w:line="240" w:lineRule="auto"/>
              <w:rPr>
                <w:rFonts w:ascii="Arial" w:hAnsi="Arial" w:cs="Arial"/>
                <w:b/>
                <w:sz w:val="18"/>
                <w:szCs w:val="20"/>
              </w:rPr>
            </w:pPr>
            <w:r>
              <w:rPr>
                <w:rFonts w:ascii="Arial" w:hAnsi="Arial" w:cs="Arial"/>
                <w:b/>
                <w:sz w:val="18"/>
                <w:szCs w:val="20"/>
              </w:rPr>
              <w:t>XIMENA ROBALINO</w:t>
            </w:r>
          </w:p>
          <w:p w:rsidR="007D5432" w:rsidRPr="007D5432" w:rsidRDefault="007D5432" w:rsidP="004B4DE5">
            <w:pPr>
              <w:spacing w:after="0" w:line="240" w:lineRule="auto"/>
              <w:jc w:val="center"/>
              <w:rPr>
                <w:rFonts w:ascii="Arial" w:hAnsi="Arial" w:cs="Arial"/>
                <w:b/>
                <w:sz w:val="18"/>
                <w:szCs w:val="20"/>
              </w:rPr>
            </w:pPr>
          </w:p>
          <w:p w:rsidR="007D5432" w:rsidRPr="007D5432" w:rsidRDefault="007D5432" w:rsidP="004B4DE5">
            <w:pPr>
              <w:spacing w:after="0" w:line="240" w:lineRule="auto"/>
              <w:jc w:val="center"/>
              <w:rPr>
                <w:rFonts w:ascii="Arial" w:hAnsi="Arial" w:cs="Arial"/>
                <w:sz w:val="20"/>
                <w:szCs w:val="20"/>
              </w:rPr>
            </w:pPr>
            <w:r w:rsidRPr="007D5432">
              <w:rPr>
                <w:rFonts w:ascii="Arial" w:hAnsi="Arial" w:cs="Arial"/>
                <w:b/>
                <w:sz w:val="18"/>
                <w:szCs w:val="20"/>
              </w:rPr>
              <w:t>DIRECTORA DE CARRERA</w:t>
            </w:r>
          </w:p>
        </w:tc>
        <w:tc>
          <w:tcPr>
            <w:tcW w:w="3671" w:type="dxa"/>
            <w:gridSpan w:val="4"/>
            <w:vAlign w:val="bottom"/>
          </w:tcPr>
          <w:p w:rsidR="007D5432" w:rsidRDefault="007D5432" w:rsidP="004B4DE5">
            <w:pPr>
              <w:spacing w:after="0" w:line="240" w:lineRule="auto"/>
              <w:rPr>
                <w:rFonts w:ascii="Arial" w:hAnsi="Arial" w:cs="Arial"/>
                <w:b/>
                <w:sz w:val="20"/>
                <w:szCs w:val="20"/>
              </w:rPr>
            </w:pPr>
            <w:r>
              <w:rPr>
                <w:rFonts w:ascii="Arial" w:hAnsi="Arial" w:cs="Arial"/>
                <w:b/>
                <w:sz w:val="20"/>
                <w:szCs w:val="20"/>
              </w:rPr>
              <w:t xml:space="preserve">     </w:t>
            </w:r>
          </w:p>
          <w:p w:rsidR="007D5432" w:rsidRDefault="007D5432" w:rsidP="004B4DE5">
            <w:pPr>
              <w:spacing w:after="0" w:line="240" w:lineRule="auto"/>
              <w:rPr>
                <w:rFonts w:ascii="Arial" w:hAnsi="Arial" w:cs="Arial"/>
                <w:b/>
                <w:sz w:val="20"/>
                <w:szCs w:val="20"/>
              </w:rPr>
            </w:pPr>
            <w:r>
              <w:rPr>
                <w:noProof/>
                <w:lang w:val="es-ES" w:eastAsia="es-ES"/>
              </w:rPr>
              <w:drawing>
                <wp:inline distT="0" distB="0" distL="0" distR="0" wp14:anchorId="6C6C3F5D" wp14:editId="0FC7D670">
                  <wp:extent cx="1733107" cy="499731"/>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33550" cy="499859"/>
                          </a:xfrm>
                          <a:prstGeom prst="rect">
                            <a:avLst/>
                          </a:prstGeom>
                        </pic:spPr>
                      </pic:pic>
                    </a:graphicData>
                  </a:graphic>
                </wp:inline>
              </w:drawing>
            </w:r>
          </w:p>
          <w:p w:rsidR="007D5432" w:rsidRDefault="007D5432" w:rsidP="004B4DE5">
            <w:pPr>
              <w:spacing w:after="0" w:line="240" w:lineRule="auto"/>
              <w:rPr>
                <w:rFonts w:ascii="Arial" w:hAnsi="Arial" w:cs="Arial"/>
                <w:b/>
                <w:sz w:val="20"/>
                <w:szCs w:val="20"/>
              </w:rPr>
            </w:pPr>
          </w:p>
          <w:p w:rsidR="007D5432" w:rsidRPr="007D5432" w:rsidRDefault="007D5432" w:rsidP="004B4DE5">
            <w:pPr>
              <w:spacing w:after="0" w:line="240" w:lineRule="auto"/>
              <w:rPr>
                <w:rFonts w:ascii="Arial" w:hAnsi="Arial" w:cs="Arial"/>
                <w:b/>
                <w:sz w:val="20"/>
                <w:szCs w:val="20"/>
              </w:rPr>
            </w:pPr>
            <w:r>
              <w:rPr>
                <w:rFonts w:ascii="Arial" w:hAnsi="Arial" w:cs="Arial"/>
                <w:b/>
                <w:sz w:val="20"/>
                <w:szCs w:val="20"/>
              </w:rPr>
              <w:t xml:space="preserve">      ANA CAROLINA GONZÁLEZ </w:t>
            </w:r>
          </w:p>
          <w:p w:rsidR="007D5432" w:rsidRPr="007D5432" w:rsidRDefault="007D5432" w:rsidP="004B4DE5">
            <w:pPr>
              <w:spacing w:after="0" w:line="240" w:lineRule="auto"/>
              <w:jc w:val="center"/>
              <w:rPr>
                <w:rFonts w:ascii="Arial" w:hAnsi="Arial" w:cs="Arial"/>
                <w:sz w:val="20"/>
                <w:szCs w:val="20"/>
              </w:rPr>
            </w:pPr>
            <w:r w:rsidRPr="007D5432">
              <w:rPr>
                <w:rFonts w:ascii="Arial" w:hAnsi="Arial" w:cs="Arial"/>
                <w:b/>
                <w:sz w:val="18"/>
                <w:szCs w:val="20"/>
              </w:rPr>
              <w:t>DOCENTE</w:t>
            </w:r>
          </w:p>
        </w:tc>
        <w:tc>
          <w:tcPr>
            <w:tcW w:w="3416" w:type="dxa"/>
            <w:gridSpan w:val="4"/>
            <w:vAlign w:val="bottom"/>
          </w:tcPr>
          <w:p w:rsidR="007D5432" w:rsidRPr="007D5432" w:rsidRDefault="007D5432" w:rsidP="004B4DE5">
            <w:pPr>
              <w:spacing w:after="0" w:line="240" w:lineRule="auto"/>
              <w:jc w:val="center"/>
              <w:rPr>
                <w:rFonts w:ascii="Arial" w:hAnsi="Arial" w:cs="Arial"/>
                <w:b/>
                <w:sz w:val="20"/>
                <w:szCs w:val="20"/>
              </w:rPr>
            </w:pPr>
          </w:p>
          <w:p w:rsidR="007D5432" w:rsidRPr="007D5432" w:rsidRDefault="007D5432" w:rsidP="004B4DE5">
            <w:pPr>
              <w:spacing w:after="0" w:line="240" w:lineRule="auto"/>
              <w:ind w:left="-113" w:right="-110"/>
              <w:jc w:val="center"/>
              <w:rPr>
                <w:rFonts w:ascii="Arial" w:hAnsi="Arial" w:cs="Arial"/>
                <w:sz w:val="20"/>
                <w:szCs w:val="20"/>
              </w:rPr>
            </w:pPr>
          </w:p>
        </w:tc>
      </w:tr>
    </w:tbl>
    <w:p w:rsidR="007D5432" w:rsidRPr="00854F7D" w:rsidRDefault="007D5432" w:rsidP="00854F7D">
      <w:pPr>
        <w:rPr>
          <w:rFonts w:ascii="Times New Roman" w:hAnsi="Times New Roman" w:cs="Times New Roman"/>
          <w:sz w:val="20"/>
          <w:szCs w:val="20"/>
        </w:rPr>
      </w:pPr>
    </w:p>
    <w:sectPr w:rsidR="007D5432" w:rsidRPr="00854F7D" w:rsidSect="007F083D">
      <w:headerReference w:type="default" r:id="rId11"/>
      <w:pgSz w:w="11907" w:h="16839" w:code="9"/>
      <w:pgMar w:top="1701" w:right="141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1D" w:rsidRDefault="0012451D">
      <w:pPr>
        <w:spacing w:after="0" w:line="240" w:lineRule="auto"/>
      </w:pPr>
      <w:r>
        <w:separator/>
      </w:r>
    </w:p>
  </w:endnote>
  <w:endnote w:type="continuationSeparator" w:id="0">
    <w:p w:rsidR="0012451D" w:rsidRDefault="0012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1D" w:rsidRDefault="0012451D">
      <w:pPr>
        <w:spacing w:after="0" w:line="240" w:lineRule="auto"/>
      </w:pPr>
      <w:r>
        <w:separator/>
      </w:r>
    </w:p>
  </w:footnote>
  <w:footnote w:type="continuationSeparator" w:id="0">
    <w:p w:rsidR="0012451D" w:rsidRDefault="00124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9"/>
    </w:tblGrid>
    <w:tr w:rsidR="00850464" w:rsidTr="007F083D">
      <w:trPr>
        <w:jc w:val="center"/>
      </w:trPr>
      <w:tc>
        <w:tcPr>
          <w:tcW w:w="2977" w:type="dxa"/>
          <w:vAlign w:val="center"/>
        </w:tcPr>
        <w:p w:rsidR="00850464" w:rsidRDefault="00236E5E" w:rsidP="007F083D">
          <w:pPr>
            <w:pStyle w:val="Encabezado"/>
            <w:jc w:val="center"/>
          </w:pPr>
          <w:r>
            <w:rPr>
              <w:noProof/>
              <w:lang w:val="es-ES" w:eastAsia="es-ES"/>
            </w:rPr>
            <w:drawing>
              <wp:inline distT="0" distB="0" distL="0" distR="0" wp14:anchorId="1290DF49" wp14:editId="5AD2B861">
                <wp:extent cx="1492138" cy="504825"/>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UNACH NEW.jpg"/>
                        <pic:cNvPicPr/>
                      </pic:nvPicPr>
                      <pic:blipFill>
                        <a:blip r:embed="rId1">
                          <a:extLst>
                            <a:ext uri="{28A0092B-C50C-407E-A947-70E740481C1C}">
                              <a14:useLocalDpi xmlns:a14="http://schemas.microsoft.com/office/drawing/2010/main" val="0"/>
                            </a:ext>
                          </a:extLst>
                        </a:blip>
                        <a:stretch>
                          <a:fillRect/>
                        </a:stretch>
                      </pic:blipFill>
                      <pic:spPr>
                        <a:xfrm>
                          <a:off x="0" y="0"/>
                          <a:ext cx="1533055" cy="518668"/>
                        </a:xfrm>
                        <a:prstGeom prst="rect">
                          <a:avLst/>
                        </a:prstGeom>
                      </pic:spPr>
                    </pic:pic>
                  </a:graphicData>
                </a:graphic>
              </wp:inline>
            </w:drawing>
          </w:r>
        </w:p>
      </w:tc>
      <w:tc>
        <w:tcPr>
          <w:tcW w:w="6379" w:type="dxa"/>
        </w:tcPr>
        <w:p w:rsidR="00850464" w:rsidRPr="00AC10E1" w:rsidRDefault="00520D45" w:rsidP="00AC10E1">
          <w:pPr>
            <w:spacing w:after="100" w:line="240" w:lineRule="auto"/>
            <w:ind w:left="153"/>
            <w:jc w:val="center"/>
            <w:rPr>
              <w:rFonts w:ascii="Arial" w:hAnsi="Arial" w:cs="Arial"/>
              <w:b/>
              <w:sz w:val="28"/>
            </w:rPr>
          </w:pPr>
          <w:r w:rsidRPr="00AC10E1">
            <w:rPr>
              <w:rFonts w:ascii="Arial" w:hAnsi="Arial" w:cs="Arial"/>
              <w:b/>
              <w:sz w:val="28"/>
            </w:rPr>
            <w:t>UNIVERSIDAD NACIONAL DE CHIMBORAZO</w:t>
          </w:r>
        </w:p>
        <w:p w:rsidR="00850464" w:rsidRPr="00AC10E1" w:rsidRDefault="00520D45" w:rsidP="00AC10E1">
          <w:pPr>
            <w:spacing w:after="100" w:line="240" w:lineRule="auto"/>
            <w:ind w:left="153"/>
            <w:jc w:val="center"/>
            <w:rPr>
              <w:rFonts w:ascii="Arial" w:hAnsi="Arial" w:cs="Arial"/>
              <w:b/>
              <w:sz w:val="26"/>
              <w:szCs w:val="26"/>
            </w:rPr>
          </w:pPr>
          <w:r w:rsidRPr="00AC10E1">
            <w:rPr>
              <w:rFonts w:ascii="Arial" w:hAnsi="Arial" w:cs="Arial"/>
              <w:b/>
              <w:sz w:val="26"/>
              <w:szCs w:val="26"/>
            </w:rPr>
            <w:t>FACULTAD DE CIENCIAS DE LA SALUD</w:t>
          </w:r>
        </w:p>
        <w:p w:rsidR="00850464" w:rsidRPr="00831C56" w:rsidRDefault="00520D45" w:rsidP="007F083D">
          <w:pPr>
            <w:spacing w:after="100" w:line="240" w:lineRule="auto"/>
            <w:ind w:left="-224" w:right="-108"/>
            <w:jc w:val="center"/>
            <w:rPr>
              <w:rFonts w:ascii="Arial" w:hAnsi="Arial" w:cs="Arial"/>
              <w:b/>
            </w:rPr>
          </w:pPr>
          <w:r>
            <w:rPr>
              <w:rFonts w:ascii="Arial" w:hAnsi="Arial" w:cs="Arial"/>
              <w:b/>
            </w:rPr>
            <w:t xml:space="preserve">CARRERA DE </w:t>
          </w:r>
          <w:r w:rsidR="008B7133">
            <w:rPr>
              <w:rFonts w:ascii="Arial" w:hAnsi="Arial" w:cs="Arial"/>
              <w:b/>
            </w:rPr>
            <w:t>LABORATORIO CL</w:t>
          </w:r>
          <w:r w:rsidR="002326CB">
            <w:rPr>
              <w:rFonts w:ascii="Arial" w:hAnsi="Arial" w:cs="Arial"/>
              <w:b/>
            </w:rPr>
            <w:t>ÍNICO E HISTOPATOLÓ</w:t>
          </w:r>
          <w:r w:rsidR="008B7133">
            <w:rPr>
              <w:rFonts w:ascii="Arial" w:hAnsi="Arial" w:cs="Arial"/>
              <w:b/>
            </w:rPr>
            <w:t>GICO</w:t>
          </w:r>
        </w:p>
      </w:tc>
    </w:tr>
  </w:tbl>
  <w:p w:rsidR="00850464" w:rsidRPr="008E2B47" w:rsidRDefault="0012451D">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0AEDBC"/>
    <w:lvl w:ilvl="0">
      <w:numFmt w:val="bullet"/>
      <w:lvlText w:val="*"/>
      <w:lvlJc w:val="left"/>
    </w:lvl>
  </w:abstractNum>
  <w:abstractNum w:abstractNumId="1">
    <w:nsid w:val="01665F23"/>
    <w:multiLevelType w:val="hybridMultilevel"/>
    <w:tmpl w:val="80689A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E806CC"/>
    <w:multiLevelType w:val="hybridMultilevel"/>
    <w:tmpl w:val="FA006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CD09EA"/>
    <w:multiLevelType w:val="hybridMultilevel"/>
    <w:tmpl w:val="6166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F35687"/>
    <w:multiLevelType w:val="hybridMultilevel"/>
    <w:tmpl w:val="8598AC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F750F2"/>
    <w:multiLevelType w:val="multilevel"/>
    <w:tmpl w:val="5138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A66B9"/>
    <w:multiLevelType w:val="hybridMultilevel"/>
    <w:tmpl w:val="2654C8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9087114"/>
    <w:multiLevelType w:val="hybridMultilevel"/>
    <w:tmpl w:val="B33211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C1601E"/>
    <w:multiLevelType w:val="hybridMultilevel"/>
    <w:tmpl w:val="465ED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E4365C"/>
    <w:multiLevelType w:val="hybridMultilevel"/>
    <w:tmpl w:val="41BEA3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850DE4"/>
    <w:multiLevelType w:val="hybridMultilevel"/>
    <w:tmpl w:val="136693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0D6358B"/>
    <w:multiLevelType w:val="hybridMultilevel"/>
    <w:tmpl w:val="985E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E9194D"/>
    <w:multiLevelType w:val="hybridMultilevel"/>
    <w:tmpl w:val="923A3C46"/>
    <w:lvl w:ilvl="0" w:tplc="0C0A0001">
      <w:start w:val="1"/>
      <w:numFmt w:val="bullet"/>
      <w:lvlText w:val=""/>
      <w:lvlJc w:val="left"/>
      <w:pPr>
        <w:ind w:left="3360" w:hanging="360"/>
      </w:pPr>
      <w:rPr>
        <w:rFonts w:ascii="Symbol" w:hAnsi="Symbol" w:hint="default"/>
      </w:rPr>
    </w:lvl>
    <w:lvl w:ilvl="1" w:tplc="0C0A0003" w:tentative="1">
      <w:start w:val="1"/>
      <w:numFmt w:val="bullet"/>
      <w:lvlText w:val="o"/>
      <w:lvlJc w:val="left"/>
      <w:pPr>
        <w:ind w:left="4080" w:hanging="360"/>
      </w:pPr>
      <w:rPr>
        <w:rFonts w:ascii="Courier New" w:hAnsi="Courier New" w:cs="Courier New" w:hint="default"/>
      </w:rPr>
    </w:lvl>
    <w:lvl w:ilvl="2" w:tplc="0C0A0005" w:tentative="1">
      <w:start w:val="1"/>
      <w:numFmt w:val="bullet"/>
      <w:lvlText w:val=""/>
      <w:lvlJc w:val="left"/>
      <w:pPr>
        <w:ind w:left="4800" w:hanging="360"/>
      </w:pPr>
      <w:rPr>
        <w:rFonts w:ascii="Wingdings" w:hAnsi="Wingdings" w:hint="default"/>
      </w:rPr>
    </w:lvl>
    <w:lvl w:ilvl="3" w:tplc="0C0A0001" w:tentative="1">
      <w:start w:val="1"/>
      <w:numFmt w:val="bullet"/>
      <w:lvlText w:val=""/>
      <w:lvlJc w:val="left"/>
      <w:pPr>
        <w:ind w:left="5520" w:hanging="360"/>
      </w:pPr>
      <w:rPr>
        <w:rFonts w:ascii="Symbol" w:hAnsi="Symbol" w:hint="default"/>
      </w:rPr>
    </w:lvl>
    <w:lvl w:ilvl="4" w:tplc="0C0A0003" w:tentative="1">
      <w:start w:val="1"/>
      <w:numFmt w:val="bullet"/>
      <w:lvlText w:val="o"/>
      <w:lvlJc w:val="left"/>
      <w:pPr>
        <w:ind w:left="6240" w:hanging="360"/>
      </w:pPr>
      <w:rPr>
        <w:rFonts w:ascii="Courier New" w:hAnsi="Courier New" w:cs="Courier New" w:hint="default"/>
      </w:rPr>
    </w:lvl>
    <w:lvl w:ilvl="5" w:tplc="0C0A0005" w:tentative="1">
      <w:start w:val="1"/>
      <w:numFmt w:val="bullet"/>
      <w:lvlText w:val=""/>
      <w:lvlJc w:val="left"/>
      <w:pPr>
        <w:ind w:left="6960" w:hanging="360"/>
      </w:pPr>
      <w:rPr>
        <w:rFonts w:ascii="Wingdings" w:hAnsi="Wingdings" w:hint="default"/>
      </w:rPr>
    </w:lvl>
    <w:lvl w:ilvl="6" w:tplc="0C0A0001" w:tentative="1">
      <w:start w:val="1"/>
      <w:numFmt w:val="bullet"/>
      <w:lvlText w:val=""/>
      <w:lvlJc w:val="left"/>
      <w:pPr>
        <w:ind w:left="7680" w:hanging="360"/>
      </w:pPr>
      <w:rPr>
        <w:rFonts w:ascii="Symbol" w:hAnsi="Symbol" w:hint="default"/>
      </w:rPr>
    </w:lvl>
    <w:lvl w:ilvl="7" w:tplc="0C0A0003" w:tentative="1">
      <w:start w:val="1"/>
      <w:numFmt w:val="bullet"/>
      <w:lvlText w:val="o"/>
      <w:lvlJc w:val="left"/>
      <w:pPr>
        <w:ind w:left="8400" w:hanging="360"/>
      </w:pPr>
      <w:rPr>
        <w:rFonts w:ascii="Courier New" w:hAnsi="Courier New" w:cs="Courier New" w:hint="default"/>
      </w:rPr>
    </w:lvl>
    <w:lvl w:ilvl="8" w:tplc="0C0A0005" w:tentative="1">
      <w:start w:val="1"/>
      <w:numFmt w:val="bullet"/>
      <w:lvlText w:val=""/>
      <w:lvlJc w:val="left"/>
      <w:pPr>
        <w:ind w:left="9120" w:hanging="360"/>
      </w:pPr>
      <w:rPr>
        <w:rFonts w:ascii="Wingdings" w:hAnsi="Wingdings" w:hint="default"/>
      </w:rPr>
    </w:lvl>
  </w:abstractNum>
  <w:abstractNum w:abstractNumId="13">
    <w:nsid w:val="3F294EB2"/>
    <w:multiLevelType w:val="hybridMultilevel"/>
    <w:tmpl w:val="6DD60D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016469A"/>
    <w:multiLevelType w:val="hybridMultilevel"/>
    <w:tmpl w:val="E2BA8A84"/>
    <w:lvl w:ilvl="0" w:tplc="63400FBC">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3346FA1"/>
    <w:multiLevelType w:val="hybridMultilevel"/>
    <w:tmpl w:val="ABD21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117535"/>
    <w:multiLevelType w:val="hybridMultilevel"/>
    <w:tmpl w:val="8B8C0D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8A04EB"/>
    <w:multiLevelType w:val="hybridMultilevel"/>
    <w:tmpl w:val="9140D01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42E25ED"/>
    <w:multiLevelType w:val="hybridMultilevel"/>
    <w:tmpl w:val="3DB6D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D07DCA"/>
    <w:multiLevelType w:val="hybridMultilevel"/>
    <w:tmpl w:val="F37A3C5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AB2372A"/>
    <w:multiLevelType w:val="hybridMultilevel"/>
    <w:tmpl w:val="0C26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B6B5ABF"/>
    <w:multiLevelType w:val="hybridMultilevel"/>
    <w:tmpl w:val="2E2A6A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DAB2237"/>
    <w:multiLevelType w:val="hybridMultilevel"/>
    <w:tmpl w:val="BA8C0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48346A3"/>
    <w:multiLevelType w:val="hybridMultilevel"/>
    <w:tmpl w:val="1ED43186"/>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68AA1247"/>
    <w:multiLevelType w:val="hybridMultilevel"/>
    <w:tmpl w:val="AC744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A2729A"/>
    <w:multiLevelType w:val="hybridMultilevel"/>
    <w:tmpl w:val="8CFE74F4"/>
    <w:lvl w:ilvl="0" w:tplc="774409A0">
      <w:start w:val="1"/>
      <w:numFmt w:val="decimal"/>
      <w:lvlText w:val="%1)"/>
      <w:lvlJc w:val="left"/>
      <w:pPr>
        <w:ind w:left="0" w:hanging="360"/>
      </w:pPr>
      <w:rPr>
        <w:rFonts w:hint="default"/>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26">
    <w:nsid w:val="71AA6829"/>
    <w:multiLevelType w:val="hybridMultilevel"/>
    <w:tmpl w:val="4F6C6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417F75"/>
    <w:multiLevelType w:val="hybridMultilevel"/>
    <w:tmpl w:val="15C81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796E5284"/>
    <w:multiLevelType w:val="hybridMultilevel"/>
    <w:tmpl w:val="AA609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D236B68"/>
    <w:multiLevelType w:val="hybridMultilevel"/>
    <w:tmpl w:val="134CA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3"/>
  </w:num>
  <w:num w:numId="5">
    <w:abstractNumId w:val="20"/>
  </w:num>
  <w:num w:numId="6">
    <w:abstractNumId w:val="16"/>
  </w:num>
  <w:num w:numId="7">
    <w:abstractNumId w:val="18"/>
  </w:num>
  <w:num w:numId="8">
    <w:abstractNumId w:val="8"/>
  </w:num>
  <w:num w:numId="9">
    <w:abstractNumId w:val="12"/>
  </w:num>
  <w:num w:numId="10">
    <w:abstractNumId w:val="5"/>
  </w:num>
  <w:num w:numId="11">
    <w:abstractNumId w:val="28"/>
  </w:num>
  <w:num w:numId="12">
    <w:abstractNumId w:val="29"/>
  </w:num>
  <w:num w:numId="13">
    <w:abstractNumId w:val="22"/>
  </w:num>
  <w:num w:numId="14">
    <w:abstractNumId w:val="9"/>
  </w:num>
  <w:num w:numId="15">
    <w:abstractNumId w:val="26"/>
  </w:num>
  <w:num w:numId="16">
    <w:abstractNumId w:val="2"/>
  </w:num>
  <w:num w:numId="17">
    <w:abstractNumId w:val="24"/>
  </w:num>
  <w:num w:numId="18">
    <w:abstractNumId w:val="3"/>
  </w:num>
  <w:num w:numId="19">
    <w:abstractNumId w:val="7"/>
  </w:num>
  <w:num w:numId="20">
    <w:abstractNumId w:val="6"/>
  </w:num>
  <w:num w:numId="21">
    <w:abstractNumId w:val="11"/>
  </w:num>
  <w:num w:numId="22">
    <w:abstractNumId w:val="27"/>
  </w:num>
  <w:num w:numId="23">
    <w:abstractNumId w:val="23"/>
  </w:num>
  <w:num w:numId="24">
    <w:abstractNumId w:val="19"/>
  </w:num>
  <w:num w:numId="25">
    <w:abstractNumId w:val="10"/>
  </w:num>
  <w:num w:numId="26">
    <w:abstractNumId w:val="25"/>
  </w:num>
  <w:num w:numId="27">
    <w:abstractNumId w:val="17"/>
  </w:num>
  <w:num w:numId="28">
    <w:abstractNumId w:val="14"/>
  </w:num>
  <w:num w:numId="29">
    <w:abstractNumId w:val="21"/>
  </w:num>
  <w:num w:numId="30">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BE"/>
    <w:rsid w:val="00017DEB"/>
    <w:rsid w:val="000277E3"/>
    <w:rsid w:val="00042CD7"/>
    <w:rsid w:val="000A483B"/>
    <w:rsid w:val="000B6940"/>
    <w:rsid w:val="0012451D"/>
    <w:rsid w:val="00135732"/>
    <w:rsid w:val="001445F4"/>
    <w:rsid w:val="001471B6"/>
    <w:rsid w:val="00152A12"/>
    <w:rsid w:val="00170BCA"/>
    <w:rsid w:val="00171099"/>
    <w:rsid w:val="00173C80"/>
    <w:rsid w:val="001D716C"/>
    <w:rsid w:val="001E2DC2"/>
    <w:rsid w:val="00206776"/>
    <w:rsid w:val="002326CB"/>
    <w:rsid w:val="00236E5E"/>
    <w:rsid w:val="0024476F"/>
    <w:rsid w:val="00255E68"/>
    <w:rsid w:val="002842DE"/>
    <w:rsid w:val="00317F33"/>
    <w:rsid w:val="00330F5E"/>
    <w:rsid w:val="00354069"/>
    <w:rsid w:val="003A095E"/>
    <w:rsid w:val="00423B95"/>
    <w:rsid w:val="004522EE"/>
    <w:rsid w:val="00453906"/>
    <w:rsid w:val="00464738"/>
    <w:rsid w:val="004A3A38"/>
    <w:rsid w:val="004B04B7"/>
    <w:rsid w:val="004C258F"/>
    <w:rsid w:val="004C715B"/>
    <w:rsid w:val="004D7CE6"/>
    <w:rsid w:val="004F063D"/>
    <w:rsid w:val="005118FD"/>
    <w:rsid w:val="00520D45"/>
    <w:rsid w:val="00523D00"/>
    <w:rsid w:val="0052490F"/>
    <w:rsid w:val="00563B2E"/>
    <w:rsid w:val="00576476"/>
    <w:rsid w:val="005B2F75"/>
    <w:rsid w:val="005E0C7B"/>
    <w:rsid w:val="00636E84"/>
    <w:rsid w:val="00643644"/>
    <w:rsid w:val="00683699"/>
    <w:rsid w:val="006D6026"/>
    <w:rsid w:val="00700AEC"/>
    <w:rsid w:val="007127E4"/>
    <w:rsid w:val="00723736"/>
    <w:rsid w:val="00755210"/>
    <w:rsid w:val="00774AA1"/>
    <w:rsid w:val="007871A4"/>
    <w:rsid w:val="00795D1D"/>
    <w:rsid w:val="007C5673"/>
    <w:rsid w:val="007D5432"/>
    <w:rsid w:val="007F083D"/>
    <w:rsid w:val="0080639E"/>
    <w:rsid w:val="00822CBE"/>
    <w:rsid w:val="00854F7D"/>
    <w:rsid w:val="00860233"/>
    <w:rsid w:val="008837FC"/>
    <w:rsid w:val="008B2965"/>
    <w:rsid w:val="008B7133"/>
    <w:rsid w:val="009063C7"/>
    <w:rsid w:val="009075AF"/>
    <w:rsid w:val="00944416"/>
    <w:rsid w:val="009659AB"/>
    <w:rsid w:val="009A0B0D"/>
    <w:rsid w:val="009B04BD"/>
    <w:rsid w:val="009B25DA"/>
    <w:rsid w:val="00AA3136"/>
    <w:rsid w:val="00AB77FD"/>
    <w:rsid w:val="00AC10E1"/>
    <w:rsid w:val="00B02DA6"/>
    <w:rsid w:val="00B55960"/>
    <w:rsid w:val="00B919AA"/>
    <w:rsid w:val="00BB6D2F"/>
    <w:rsid w:val="00BC574B"/>
    <w:rsid w:val="00BD0CA7"/>
    <w:rsid w:val="00BF5E87"/>
    <w:rsid w:val="00C03BD5"/>
    <w:rsid w:val="00C34D6F"/>
    <w:rsid w:val="00C419A6"/>
    <w:rsid w:val="00C45424"/>
    <w:rsid w:val="00C5277D"/>
    <w:rsid w:val="00C67120"/>
    <w:rsid w:val="00D07C9C"/>
    <w:rsid w:val="00D103A2"/>
    <w:rsid w:val="00D11014"/>
    <w:rsid w:val="00D33983"/>
    <w:rsid w:val="00D440B5"/>
    <w:rsid w:val="00D5129D"/>
    <w:rsid w:val="00D65C5E"/>
    <w:rsid w:val="00D772CF"/>
    <w:rsid w:val="00DE34A4"/>
    <w:rsid w:val="00E031E9"/>
    <w:rsid w:val="00E070A7"/>
    <w:rsid w:val="00E1766F"/>
    <w:rsid w:val="00E53F69"/>
    <w:rsid w:val="00E663C5"/>
    <w:rsid w:val="00E813AD"/>
    <w:rsid w:val="00E840C4"/>
    <w:rsid w:val="00E85F5B"/>
    <w:rsid w:val="00EA7093"/>
    <w:rsid w:val="00EC610B"/>
    <w:rsid w:val="00ED6663"/>
    <w:rsid w:val="00EE0D70"/>
    <w:rsid w:val="00EE4BDD"/>
    <w:rsid w:val="00F2058A"/>
    <w:rsid w:val="00F30FA2"/>
    <w:rsid w:val="00F63184"/>
    <w:rsid w:val="00F6554E"/>
    <w:rsid w:val="00FA72D5"/>
    <w:rsid w:val="00FC1F9B"/>
    <w:rsid w:val="00FC4EFF"/>
    <w:rsid w:val="00FD4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PlainTable4">
    <w:name w:val="Plain Table 4"/>
    <w:basedOn w:val="Tablanormal"/>
    <w:uiPriority w:val="44"/>
    <w:rsid w:val="0035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anormal"/>
    <w:uiPriority w:val="41"/>
    <w:rsid w:val="0035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BE"/>
    <w:pPr>
      <w:spacing w:after="200" w:line="276" w:lineRule="auto"/>
    </w:pPr>
    <w:rPr>
      <w:lang w:val="es-EC"/>
    </w:rPr>
  </w:style>
  <w:style w:type="paragraph" w:styleId="Ttulo1">
    <w:name w:val="heading 1"/>
    <w:basedOn w:val="Normal"/>
    <w:next w:val="Normal"/>
    <w:link w:val="Ttulo1Car"/>
    <w:uiPriority w:val="9"/>
    <w:qFormat/>
    <w:rsid w:val="00B02DA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3">
    <w:name w:val="heading 3"/>
    <w:basedOn w:val="Normal"/>
    <w:link w:val="Ttulo3Car"/>
    <w:uiPriority w:val="9"/>
    <w:qFormat/>
    <w:rsid w:val="003540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22CBE"/>
    <w:pPr>
      <w:tabs>
        <w:tab w:val="center" w:pos="4419"/>
        <w:tab w:val="right" w:pos="8838"/>
      </w:tabs>
      <w:spacing w:after="0" w:line="240" w:lineRule="auto"/>
    </w:pPr>
  </w:style>
  <w:style w:type="character" w:customStyle="1" w:styleId="EncabezadoCar">
    <w:name w:val="Encabezado Car"/>
    <w:basedOn w:val="Fuentedeprrafopredeter"/>
    <w:link w:val="Encabezado"/>
    <w:rsid w:val="00822CBE"/>
    <w:rPr>
      <w:lang w:val="es-EC"/>
    </w:rPr>
  </w:style>
  <w:style w:type="table" w:styleId="Tablaconcuadrcula">
    <w:name w:val="Table Grid"/>
    <w:basedOn w:val="Tablanormal"/>
    <w:uiPriority w:val="59"/>
    <w:rsid w:val="00822CBE"/>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2CBE"/>
    <w:pPr>
      <w:ind w:left="720"/>
      <w:contextualSpacing/>
    </w:pPr>
  </w:style>
  <w:style w:type="paragraph" w:styleId="NormalWeb">
    <w:name w:val="Normal (Web)"/>
    <w:basedOn w:val="Normal"/>
    <w:uiPriority w:val="99"/>
    <w:unhideWhenUsed/>
    <w:rsid w:val="00822CB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354069"/>
    <w:rPr>
      <w:rFonts w:ascii="Times New Roman" w:eastAsia="Times New Roman" w:hAnsi="Times New Roman" w:cs="Times New Roman"/>
      <w:b/>
      <w:bCs/>
      <w:sz w:val="27"/>
      <w:szCs w:val="27"/>
      <w:lang w:eastAsia="es-ES"/>
    </w:rPr>
  </w:style>
  <w:style w:type="table" w:customStyle="1" w:styleId="PlainTable4">
    <w:name w:val="Plain Table 4"/>
    <w:basedOn w:val="Tablanormal"/>
    <w:uiPriority w:val="44"/>
    <w:rsid w:val="0035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anormal"/>
    <w:uiPriority w:val="41"/>
    <w:rsid w:val="0035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B02DA6"/>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B02DA6"/>
  </w:style>
  <w:style w:type="paragraph" w:styleId="Piedepgina">
    <w:name w:val="footer"/>
    <w:basedOn w:val="Normal"/>
    <w:link w:val="PiedepginaCar"/>
    <w:uiPriority w:val="99"/>
    <w:unhideWhenUsed/>
    <w:rsid w:val="008B7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133"/>
    <w:rPr>
      <w:lang w:val="es-EC"/>
    </w:rPr>
  </w:style>
  <w:style w:type="character" w:styleId="Hipervnculo">
    <w:name w:val="Hyperlink"/>
    <w:basedOn w:val="Fuentedeprrafopredeter"/>
    <w:uiPriority w:val="99"/>
    <w:unhideWhenUsed/>
    <w:rsid w:val="005B2F75"/>
    <w:rPr>
      <w:color w:val="0563C1" w:themeColor="hyperlink"/>
      <w:u w:val="single"/>
    </w:rPr>
  </w:style>
  <w:style w:type="paragraph" w:styleId="Textodeglobo">
    <w:name w:val="Balloon Text"/>
    <w:basedOn w:val="Normal"/>
    <w:link w:val="TextodegloboCar"/>
    <w:uiPriority w:val="99"/>
    <w:semiHidden/>
    <w:unhideWhenUsed/>
    <w:rsid w:val="00E031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1E9"/>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70">
      <w:bodyDiv w:val="1"/>
      <w:marLeft w:val="0"/>
      <w:marRight w:val="0"/>
      <w:marTop w:val="0"/>
      <w:marBottom w:val="0"/>
      <w:divBdr>
        <w:top w:val="none" w:sz="0" w:space="0" w:color="auto"/>
        <w:left w:val="none" w:sz="0" w:space="0" w:color="auto"/>
        <w:bottom w:val="none" w:sz="0" w:space="0" w:color="auto"/>
        <w:right w:val="none" w:sz="0" w:space="0" w:color="auto"/>
      </w:divBdr>
    </w:div>
    <w:div w:id="60645090">
      <w:bodyDiv w:val="1"/>
      <w:marLeft w:val="0"/>
      <w:marRight w:val="0"/>
      <w:marTop w:val="0"/>
      <w:marBottom w:val="0"/>
      <w:divBdr>
        <w:top w:val="none" w:sz="0" w:space="0" w:color="auto"/>
        <w:left w:val="none" w:sz="0" w:space="0" w:color="auto"/>
        <w:bottom w:val="none" w:sz="0" w:space="0" w:color="auto"/>
        <w:right w:val="none" w:sz="0" w:space="0" w:color="auto"/>
      </w:divBdr>
    </w:div>
    <w:div w:id="214506265">
      <w:bodyDiv w:val="1"/>
      <w:marLeft w:val="0"/>
      <w:marRight w:val="0"/>
      <w:marTop w:val="0"/>
      <w:marBottom w:val="0"/>
      <w:divBdr>
        <w:top w:val="none" w:sz="0" w:space="0" w:color="auto"/>
        <w:left w:val="none" w:sz="0" w:space="0" w:color="auto"/>
        <w:bottom w:val="none" w:sz="0" w:space="0" w:color="auto"/>
        <w:right w:val="none" w:sz="0" w:space="0" w:color="auto"/>
      </w:divBdr>
      <w:divsChild>
        <w:div w:id="1176773895">
          <w:marLeft w:val="0"/>
          <w:marRight w:val="0"/>
          <w:marTop w:val="0"/>
          <w:marBottom w:val="0"/>
          <w:divBdr>
            <w:top w:val="none" w:sz="0" w:space="11" w:color="auto"/>
            <w:left w:val="single" w:sz="6" w:space="11" w:color="666666"/>
            <w:bottom w:val="single" w:sz="6" w:space="11" w:color="666666"/>
            <w:right w:val="single" w:sz="6" w:space="11" w:color="666666"/>
          </w:divBdr>
        </w:div>
      </w:divsChild>
    </w:div>
    <w:div w:id="334117324">
      <w:bodyDiv w:val="1"/>
      <w:marLeft w:val="0"/>
      <w:marRight w:val="0"/>
      <w:marTop w:val="0"/>
      <w:marBottom w:val="0"/>
      <w:divBdr>
        <w:top w:val="none" w:sz="0" w:space="0" w:color="auto"/>
        <w:left w:val="none" w:sz="0" w:space="0" w:color="auto"/>
        <w:bottom w:val="none" w:sz="0" w:space="0" w:color="auto"/>
        <w:right w:val="none" w:sz="0" w:space="0" w:color="auto"/>
      </w:divBdr>
    </w:div>
    <w:div w:id="736972546">
      <w:bodyDiv w:val="1"/>
      <w:marLeft w:val="0"/>
      <w:marRight w:val="0"/>
      <w:marTop w:val="0"/>
      <w:marBottom w:val="0"/>
      <w:divBdr>
        <w:top w:val="none" w:sz="0" w:space="0" w:color="auto"/>
        <w:left w:val="none" w:sz="0" w:space="0" w:color="auto"/>
        <w:bottom w:val="none" w:sz="0" w:space="0" w:color="auto"/>
        <w:right w:val="none" w:sz="0" w:space="0" w:color="auto"/>
      </w:divBdr>
    </w:div>
    <w:div w:id="776174010">
      <w:bodyDiv w:val="1"/>
      <w:marLeft w:val="0"/>
      <w:marRight w:val="0"/>
      <w:marTop w:val="0"/>
      <w:marBottom w:val="0"/>
      <w:divBdr>
        <w:top w:val="none" w:sz="0" w:space="0" w:color="auto"/>
        <w:left w:val="none" w:sz="0" w:space="0" w:color="auto"/>
        <w:bottom w:val="none" w:sz="0" w:space="0" w:color="auto"/>
        <w:right w:val="none" w:sz="0" w:space="0" w:color="auto"/>
      </w:divBdr>
    </w:div>
    <w:div w:id="1018696902">
      <w:bodyDiv w:val="1"/>
      <w:marLeft w:val="0"/>
      <w:marRight w:val="0"/>
      <w:marTop w:val="0"/>
      <w:marBottom w:val="0"/>
      <w:divBdr>
        <w:top w:val="none" w:sz="0" w:space="0" w:color="auto"/>
        <w:left w:val="none" w:sz="0" w:space="0" w:color="auto"/>
        <w:bottom w:val="none" w:sz="0" w:space="0" w:color="auto"/>
        <w:right w:val="none" w:sz="0" w:space="0" w:color="auto"/>
      </w:divBdr>
    </w:div>
    <w:div w:id="1096243791">
      <w:bodyDiv w:val="1"/>
      <w:marLeft w:val="0"/>
      <w:marRight w:val="0"/>
      <w:marTop w:val="0"/>
      <w:marBottom w:val="0"/>
      <w:divBdr>
        <w:top w:val="none" w:sz="0" w:space="0" w:color="auto"/>
        <w:left w:val="none" w:sz="0" w:space="0" w:color="auto"/>
        <w:bottom w:val="none" w:sz="0" w:space="0" w:color="auto"/>
        <w:right w:val="none" w:sz="0" w:space="0" w:color="auto"/>
      </w:divBdr>
    </w:div>
    <w:div w:id="1532720282">
      <w:bodyDiv w:val="1"/>
      <w:marLeft w:val="0"/>
      <w:marRight w:val="0"/>
      <w:marTop w:val="0"/>
      <w:marBottom w:val="0"/>
      <w:divBdr>
        <w:top w:val="none" w:sz="0" w:space="0" w:color="auto"/>
        <w:left w:val="none" w:sz="0" w:space="0" w:color="auto"/>
        <w:bottom w:val="none" w:sz="0" w:space="0" w:color="auto"/>
        <w:right w:val="none" w:sz="0" w:space="0" w:color="auto"/>
      </w:divBdr>
    </w:div>
    <w:div w:id="1583836527">
      <w:bodyDiv w:val="1"/>
      <w:marLeft w:val="0"/>
      <w:marRight w:val="0"/>
      <w:marTop w:val="0"/>
      <w:marBottom w:val="0"/>
      <w:divBdr>
        <w:top w:val="none" w:sz="0" w:space="0" w:color="auto"/>
        <w:left w:val="none" w:sz="0" w:space="0" w:color="auto"/>
        <w:bottom w:val="none" w:sz="0" w:space="0" w:color="auto"/>
        <w:right w:val="none" w:sz="0" w:space="0" w:color="auto"/>
      </w:divBdr>
    </w:div>
    <w:div w:id="16433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Cab07</b:Tag>
    <b:SourceType>InternetSite</b:SourceType>
    <b:Guid>{8FB86198-7AAB-432F-841D-03464F8F212D}</b:Guid>
    <b:Title>Manual de bioseguridad en microbiología</b:Title>
    <b:Year>2007</b:Year>
    <b:Author>
      <b:Author>
        <b:NameList>
          <b:Person>
            <b:Last>Caballero</b:Last>
            <b:First>E</b:First>
          </b:Person>
        </b:NameList>
      </b:Author>
    </b:Author>
    <b:InternetSiteTitle>Manual de bioseguridad en microbiología</b:InternetSiteTitle>
    <b:URL>http://www.monografias.com/trabajos13/manubio/manubio.shtml</b:URL>
    <b:RefOrder>1</b:RefOrder>
  </b:Source>
  <b:Source>
    <b:Tag>OMS05</b:Tag>
    <b:SourceType>Book</b:SourceType>
    <b:Guid>{7ADDA4AD-32A0-40F7-94E8-57762FBA01B2}</b:Guid>
    <b:Title>MANUAL DE BIOSEGURIDAD EN EL LABORATORIO</b:Title>
    <b:Year>2005</b:Year>
    <b:Author>
      <b:Author>
        <b:NameList>
          <b:Person>
            <b:Last>OMS</b:Last>
          </b:Person>
        </b:NameList>
      </b:Author>
    </b:Author>
    <b:City>Ginebra</b:City>
    <b:RefOrder>2</b:RefOrder>
  </b:Source>
  <b:Source>
    <b:Tag>BIO08</b:Tag>
    <b:SourceType>InternetSite</b:SourceType>
    <b:Guid>{6C63CB90-BFBA-46EE-BD3D-18DD31A7AE66}</b:Guid>
    <b:Title>Niveles de Bioseguridad</b:Title>
    <b:Year>2008</b:Year>
    <b:Author>
      <b:Author>
        <b:NameList>
          <b:Person>
            <b:Last>BIOSLAB</b:Last>
          </b:Person>
        </b:NameList>
      </b:Author>
    </b:Author>
    <b:InternetSiteTitle>Niveles de Bioseguridad</b:InternetSiteTitle>
    <b:URL>https://www.visavet.es/es/bioslab/niveles-de-bioseguridad.php</b:URL>
    <b:RefOrder>3</b:RefOrder>
  </b:Source>
  <b:Source>
    <b:Tag>Val12</b:Tag>
    <b:SourceType>Book</b:SourceType>
    <b:Guid>{6E3A684F-9638-47BC-AD0A-01C0F378C833}</b:Guid>
    <b:Title>BIOSEGURIDAD EN LABORATORIOS DE MICROBIOLOGIA Y BIOMEDICINA</b:Title>
    <b:Year>2013</b:Year>
    <b:Author>
      <b:Author>
        <b:NameList>
          <b:Person>
            <b:Last>CDC</b:Last>
          </b:Person>
        </b:NameList>
      </b:Author>
    </b:Author>
    <b:City>España</b:City>
    <b:RefOrder>4</b:RefOrder>
  </b:Source>
</b:Sources>
</file>

<file path=customXml/itemProps1.xml><?xml version="1.0" encoding="utf-8"?>
<ds:datastoreItem xmlns:ds="http://schemas.openxmlformats.org/officeDocument/2006/customXml" ds:itemID="{F56030A6-075B-44A5-999D-DB68B5F7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16932</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ANA CAROLINA</cp:lastModifiedBy>
  <cp:revision>2</cp:revision>
  <cp:lastPrinted>2018-10-11T14:44:00Z</cp:lastPrinted>
  <dcterms:created xsi:type="dcterms:W3CDTF">2021-01-26T19:20:00Z</dcterms:created>
  <dcterms:modified xsi:type="dcterms:W3CDTF">2021-01-26T19:20:00Z</dcterms:modified>
</cp:coreProperties>
</file>