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475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69"/>
        <w:gridCol w:w="1096"/>
        <w:gridCol w:w="787"/>
        <w:gridCol w:w="1295"/>
        <w:gridCol w:w="318"/>
        <w:gridCol w:w="1186"/>
        <w:gridCol w:w="513"/>
        <w:gridCol w:w="700"/>
        <w:gridCol w:w="404"/>
        <w:gridCol w:w="24"/>
      </w:tblGrid>
      <w:tr w:rsidR="00D7434F" w:rsidRPr="003476FC" w14:paraId="7D5B2C3A" w14:textId="77777777" w:rsidTr="006D6D32">
        <w:trPr>
          <w:trHeight w:val="165"/>
        </w:trPr>
        <w:tc>
          <w:tcPr>
            <w:tcW w:w="5000" w:type="pct"/>
            <w:gridSpan w:val="10"/>
            <w:shd w:val="clear" w:color="auto" w:fill="F1F1F1"/>
          </w:tcPr>
          <w:p w14:paraId="71770080" w14:textId="77777777" w:rsidR="00D7434F" w:rsidRPr="003476FC" w:rsidRDefault="00D7434F" w:rsidP="00DA0D01">
            <w:pPr>
              <w:pStyle w:val="TableParagraph"/>
              <w:spacing w:before="8"/>
              <w:ind w:right="3208"/>
              <w:jc w:val="righ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GUÍA DE PRÁCTICA DE LABORATORIO</w:t>
            </w:r>
          </w:p>
        </w:tc>
      </w:tr>
      <w:tr w:rsidR="00D7434F" w:rsidRPr="003476FC" w14:paraId="63872213" w14:textId="77777777" w:rsidTr="00DA7E39">
        <w:trPr>
          <w:trHeight w:val="205"/>
        </w:trPr>
        <w:tc>
          <w:tcPr>
            <w:tcW w:w="1523" w:type="pct"/>
            <w:shd w:val="clear" w:color="auto" w:fill="F1F1F1"/>
          </w:tcPr>
          <w:p w14:paraId="2DBCA57B" w14:textId="77777777" w:rsidR="00D7434F" w:rsidRPr="003476FC" w:rsidRDefault="00D7434F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PERÍODO ACADÉMICO</w:t>
            </w:r>
          </w:p>
        </w:tc>
        <w:tc>
          <w:tcPr>
            <w:tcW w:w="3477" w:type="pct"/>
            <w:gridSpan w:val="9"/>
            <w:shd w:val="clear" w:color="auto" w:fill="F1F1F1"/>
          </w:tcPr>
          <w:p w14:paraId="392535A1" w14:textId="01C60ECF" w:rsidR="00D7434F" w:rsidRPr="003476FC" w:rsidRDefault="00D7434F" w:rsidP="0076005E">
            <w:pPr>
              <w:pStyle w:val="TableParagraph"/>
              <w:spacing w:before="8"/>
              <w:ind w:left="23"/>
              <w:rPr>
                <w:sz w:val="20"/>
                <w:szCs w:val="20"/>
              </w:rPr>
            </w:pPr>
            <w:r>
              <w:rPr>
                <w:sz w:val="20"/>
              </w:rPr>
              <w:t>202</w:t>
            </w:r>
            <w:r w:rsidR="006D6D32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DA7E39">
              <w:rPr>
                <w:sz w:val="20"/>
              </w:rPr>
              <w:t>2</w:t>
            </w:r>
            <w:r>
              <w:rPr>
                <w:sz w:val="20"/>
              </w:rPr>
              <w:t>S</w:t>
            </w:r>
          </w:p>
        </w:tc>
      </w:tr>
      <w:tr w:rsidR="00D7434F" w:rsidRPr="003476FC" w14:paraId="6A4127FD" w14:textId="77777777" w:rsidTr="00237ACC">
        <w:trPr>
          <w:trHeight w:val="217"/>
        </w:trPr>
        <w:tc>
          <w:tcPr>
            <w:tcW w:w="1523" w:type="pct"/>
          </w:tcPr>
          <w:p w14:paraId="523322C5" w14:textId="77777777" w:rsidR="00D7434F" w:rsidRPr="003476FC" w:rsidRDefault="00D7434F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036" w:type="pct"/>
            <w:gridSpan w:val="2"/>
          </w:tcPr>
          <w:p w14:paraId="0EC9C0AD" w14:textId="1AC9AC69" w:rsidR="00D7434F" w:rsidRPr="003476FC" w:rsidRDefault="00DA7E39" w:rsidP="00DA0D01">
            <w:pPr>
              <w:pStyle w:val="TableParagraph"/>
              <w:spacing w:before="15"/>
              <w:rPr>
                <w:sz w:val="20"/>
                <w:szCs w:val="20"/>
              </w:rPr>
            </w:pPr>
            <w:r>
              <w:rPr>
                <w:sz w:val="20"/>
              </w:rPr>
              <w:t>BIBOQUIMICA CLÍNICA</w:t>
            </w:r>
          </w:p>
        </w:tc>
        <w:tc>
          <w:tcPr>
            <w:tcW w:w="712" w:type="pct"/>
          </w:tcPr>
          <w:p w14:paraId="6CF16FE8" w14:textId="77777777" w:rsidR="00D7434F" w:rsidRPr="003476FC" w:rsidRDefault="00D7434F">
            <w:pPr>
              <w:pStyle w:val="TableParagraph"/>
              <w:spacing w:before="24"/>
              <w:ind w:left="29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SEMESTRE:</w:t>
            </w:r>
          </w:p>
        </w:tc>
        <w:tc>
          <w:tcPr>
            <w:tcW w:w="827" w:type="pct"/>
            <w:gridSpan w:val="2"/>
          </w:tcPr>
          <w:p w14:paraId="055F06EE" w14:textId="7FD2CD82" w:rsidR="00D7434F" w:rsidRPr="003476FC" w:rsidRDefault="00DA7E39" w:rsidP="00DA0D01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TERCERO</w:t>
            </w:r>
          </w:p>
        </w:tc>
        <w:tc>
          <w:tcPr>
            <w:tcW w:w="667" w:type="pct"/>
            <w:gridSpan w:val="2"/>
          </w:tcPr>
          <w:p w14:paraId="29997E74" w14:textId="77777777" w:rsidR="00D7434F" w:rsidRPr="003476FC" w:rsidRDefault="00D7434F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PARALELO:</w:t>
            </w:r>
          </w:p>
        </w:tc>
        <w:tc>
          <w:tcPr>
            <w:tcW w:w="235" w:type="pct"/>
            <w:gridSpan w:val="2"/>
          </w:tcPr>
          <w:p w14:paraId="0094DF24" w14:textId="7AEDD105" w:rsidR="00D7434F" w:rsidRPr="003476FC" w:rsidRDefault="00D7434F">
            <w:pPr>
              <w:pStyle w:val="TableParagraph"/>
              <w:spacing w:before="15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434F" w:rsidRPr="003476FC" w14:paraId="4A37833F" w14:textId="77777777" w:rsidTr="00DA7E39">
        <w:trPr>
          <w:trHeight w:val="205"/>
        </w:trPr>
        <w:tc>
          <w:tcPr>
            <w:tcW w:w="1523" w:type="pct"/>
            <w:shd w:val="clear" w:color="auto" w:fill="F1F1F1"/>
          </w:tcPr>
          <w:p w14:paraId="60A812CA" w14:textId="77777777" w:rsidR="00D7434F" w:rsidRPr="003476FC" w:rsidRDefault="00D7434F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NOMBRE DEL DOCENTE</w:t>
            </w:r>
          </w:p>
        </w:tc>
        <w:tc>
          <w:tcPr>
            <w:tcW w:w="3477" w:type="pct"/>
            <w:gridSpan w:val="9"/>
          </w:tcPr>
          <w:p w14:paraId="2AE5BAAF" w14:textId="77777777" w:rsidR="00D7434F" w:rsidRPr="003476FC" w:rsidRDefault="00D7434F">
            <w:pPr>
              <w:pStyle w:val="TableParagraph"/>
              <w:spacing w:before="8"/>
              <w:ind w:left="23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ROSA ELISA CRUZ TENEMP</w:t>
            </w:r>
            <w:r>
              <w:rPr>
                <w:b/>
                <w:sz w:val="20"/>
                <w:szCs w:val="20"/>
              </w:rPr>
              <w:t>A</w:t>
            </w:r>
            <w:r w:rsidRPr="003476FC">
              <w:rPr>
                <w:b/>
                <w:sz w:val="20"/>
                <w:szCs w:val="20"/>
              </w:rPr>
              <w:t>GUAY</w:t>
            </w:r>
          </w:p>
        </w:tc>
      </w:tr>
      <w:tr w:rsidR="00D7434F" w:rsidRPr="003476FC" w14:paraId="30ED6A36" w14:textId="77777777" w:rsidTr="00DA7E39">
        <w:trPr>
          <w:trHeight w:val="205"/>
        </w:trPr>
        <w:tc>
          <w:tcPr>
            <w:tcW w:w="1523" w:type="pct"/>
            <w:shd w:val="clear" w:color="auto" w:fill="F1F1F1"/>
          </w:tcPr>
          <w:p w14:paraId="4EB2E027" w14:textId="77777777" w:rsidR="00D7434F" w:rsidRPr="003476FC" w:rsidRDefault="00D7434F">
            <w:pPr>
              <w:pStyle w:val="TableParagraph"/>
              <w:spacing w:before="17" w:line="168" w:lineRule="exact"/>
              <w:ind w:left="73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477" w:type="pct"/>
            <w:gridSpan w:val="9"/>
          </w:tcPr>
          <w:p w14:paraId="3F4E10F5" w14:textId="578B11FD" w:rsidR="00C819D6" w:rsidRPr="003476FC" w:rsidRDefault="006D6D32" w:rsidP="00D950B0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E39">
              <w:rPr>
                <w:sz w:val="20"/>
                <w:szCs w:val="20"/>
              </w:rPr>
              <w:t>Martes</w:t>
            </w:r>
            <w:r w:rsidR="00507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36C40">
              <w:rPr>
                <w:sz w:val="20"/>
                <w:szCs w:val="20"/>
              </w:rPr>
              <w:t>0</w:t>
            </w:r>
            <w:r w:rsidR="005078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</w:t>
            </w:r>
            <w:r w:rsidR="00507841">
              <w:rPr>
                <w:sz w:val="20"/>
                <w:szCs w:val="20"/>
              </w:rPr>
              <w:t>diciembre</w:t>
            </w:r>
            <w:r>
              <w:rPr>
                <w:sz w:val="20"/>
                <w:szCs w:val="20"/>
              </w:rPr>
              <w:t xml:space="preserve"> de 2024</w:t>
            </w:r>
          </w:p>
        </w:tc>
      </w:tr>
      <w:tr w:rsidR="00D7434F" w:rsidRPr="003476FC" w14:paraId="48F33683" w14:textId="77777777" w:rsidTr="00DA7E39">
        <w:trPr>
          <w:trHeight w:val="217"/>
        </w:trPr>
        <w:tc>
          <w:tcPr>
            <w:tcW w:w="1523" w:type="pct"/>
          </w:tcPr>
          <w:p w14:paraId="1F105FFA" w14:textId="77777777" w:rsidR="00D7434F" w:rsidRPr="003476FC" w:rsidRDefault="00D7434F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NÚMERO DE PRÁCTICA</w:t>
            </w:r>
          </w:p>
        </w:tc>
        <w:tc>
          <w:tcPr>
            <w:tcW w:w="603" w:type="pct"/>
            <w:vAlign w:val="center"/>
          </w:tcPr>
          <w:p w14:paraId="523EC2CD" w14:textId="5F2E6077" w:rsidR="00D7434F" w:rsidRPr="003476FC" w:rsidRDefault="00507841" w:rsidP="007D55BE">
            <w:pPr>
              <w:pStyle w:val="TableParagraph"/>
              <w:spacing w:before="15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3" w:type="pct"/>
            <w:vAlign w:val="center"/>
          </w:tcPr>
          <w:p w14:paraId="4CC4092A" w14:textId="77777777" w:rsidR="00D7434F" w:rsidRPr="003476FC" w:rsidRDefault="00D7434F" w:rsidP="007D55BE">
            <w:pPr>
              <w:pStyle w:val="TableParagraph"/>
              <w:spacing w:before="24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HORA:</w:t>
            </w:r>
          </w:p>
        </w:tc>
        <w:tc>
          <w:tcPr>
            <w:tcW w:w="887" w:type="pct"/>
            <w:gridSpan w:val="2"/>
            <w:vAlign w:val="center"/>
          </w:tcPr>
          <w:p w14:paraId="4D5EE016" w14:textId="2E821F5F" w:rsidR="00C819D6" w:rsidRDefault="00DA7E39" w:rsidP="007D55BE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07h00</w:t>
            </w:r>
          </w:p>
          <w:p w14:paraId="17A0702B" w14:textId="7949C336" w:rsidR="00C819D6" w:rsidRPr="003476FC" w:rsidRDefault="00DA7E39" w:rsidP="00DA7E39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10h00</w:t>
            </w:r>
          </w:p>
        </w:tc>
        <w:tc>
          <w:tcPr>
            <w:tcW w:w="934" w:type="pct"/>
            <w:gridSpan w:val="2"/>
            <w:vAlign w:val="center"/>
          </w:tcPr>
          <w:p w14:paraId="00FBE848" w14:textId="77777777" w:rsidR="00D7434F" w:rsidRPr="003476FC" w:rsidRDefault="00D7434F" w:rsidP="007D55BE">
            <w:pPr>
              <w:pStyle w:val="TableParagraph"/>
              <w:spacing w:before="15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DURACIÓN:</w:t>
            </w:r>
          </w:p>
        </w:tc>
        <w:tc>
          <w:tcPr>
            <w:tcW w:w="620" w:type="pct"/>
            <w:gridSpan w:val="3"/>
            <w:vAlign w:val="center"/>
          </w:tcPr>
          <w:p w14:paraId="5B0AD0A5" w14:textId="6504A07B" w:rsidR="00D7434F" w:rsidRPr="003476FC" w:rsidRDefault="006D6D32" w:rsidP="007D55BE">
            <w:pPr>
              <w:pStyle w:val="TableParagraph"/>
              <w:spacing w:before="15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434F" w:rsidRPr="003476FC">
              <w:rPr>
                <w:sz w:val="20"/>
                <w:szCs w:val="20"/>
              </w:rPr>
              <w:t>h</w:t>
            </w:r>
          </w:p>
        </w:tc>
      </w:tr>
      <w:tr w:rsidR="00D7434F" w:rsidRPr="003476FC" w14:paraId="10E83E54" w14:textId="77777777" w:rsidTr="00237ACC">
        <w:trPr>
          <w:trHeight w:val="227"/>
        </w:trPr>
        <w:tc>
          <w:tcPr>
            <w:tcW w:w="1523" w:type="pct"/>
            <w:vMerge w:val="restart"/>
            <w:vAlign w:val="center"/>
          </w:tcPr>
          <w:p w14:paraId="357F2C76" w14:textId="77777777" w:rsidR="00D7434F" w:rsidRPr="003476FC" w:rsidRDefault="00D7434F" w:rsidP="009910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 DE LOS ESTUDIANTES</w:t>
            </w:r>
          </w:p>
        </w:tc>
        <w:tc>
          <w:tcPr>
            <w:tcW w:w="1748" w:type="pct"/>
            <w:gridSpan w:val="3"/>
            <w:shd w:val="clear" w:color="auto" w:fill="F1F1F1"/>
          </w:tcPr>
          <w:p w14:paraId="6AD981C8" w14:textId="77777777" w:rsidR="00D7434F" w:rsidRPr="0076005E" w:rsidRDefault="00D7434F" w:rsidP="0076005E">
            <w:pPr>
              <w:jc w:val="center"/>
              <w:rPr>
                <w:b/>
                <w:sz w:val="18"/>
              </w:rPr>
            </w:pPr>
            <w:r w:rsidRPr="0076005E">
              <w:rPr>
                <w:b/>
                <w:sz w:val="18"/>
              </w:rPr>
              <w:t>GRUPO 1</w:t>
            </w:r>
          </w:p>
        </w:tc>
        <w:tc>
          <w:tcPr>
            <w:tcW w:w="1730" w:type="pct"/>
            <w:gridSpan w:val="6"/>
            <w:shd w:val="clear" w:color="auto" w:fill="F1F1F1"/>
          </w:tcPr>
          <w:p w14:paraId="3554CA78" w14:textId="77777777" w:rsidR="00D7434F" w:rsidRPr="0076005E" w:rsidRDefault="00D7434F" w:rsidP="0076005E">
            <w:pPr>
              <w:jc w:val="center"/>
              <w:rPr>
                <w:b/>
                <w:sz w:val="18"/>
              </w:rPr>
            </w:pPr>
            <w:r w:rsidRPr="0076005E">
              <w:rPr>
                <w:b/>
                <w:sz w:val="18"/>
              </w:rPr>
              <w:t>GRUPO 2</w:t>
            </w:r>
          </w:p>
        </w:tc>
      </w:tr>
      <w:tr w:rsidR="00DA7E39" w:rsidRPr="003476FC" w14:paraId="09D187A3" w14:textId="77777777" w:rsidTr="00237ACC">
        <w:trPr>
          <w:trHeight w:val="137"/>
        </w:trPr>
        <w:tc>
          <w:tcPr>
            <w:tcW w:w="1523" w:type="pct"/>
            <w:vMerge/>
            <w:tcBorders>
              <w:top w:val="nil"/>
            </w:tcBorders>
          </w:tcPr>
          <w:p w14:paraId="38ABE319" w14:textId="77777777" w:rsidR="00DA7E39" w:rsidRPr="003476FC" w:rsidRDefault="00DA7E39" w:rsidP="00DA7E39">
            <w:pPr>
              <w:rPr>
                <w:sz w:val="20"/>
                <w:szCs w:val="20"/>
              </w:rPr>
            </w:pPr>
          </w:p>
        </w:tc>
        <w:tc>
          <w:tcPr>
            <w:tcW w:w="1748" w:type="pct"/>
            <w:gridSpan w:val="3"/>
          </w:tcPr>
          <w:p w14:paraId="6AB0A042" w14:textId="77777777" w:rsidR="00DA7E39" w:rsidRPr="00DA7E39" w:rsidRDefault="00DA7E39" w:rsidP="00DA7E39">
            <w:pPr>
              <w:ind w:right="142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A</w:t>
            </w:r>
          </w:p>
          <w:p w14:paraId="1500F126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ALENCASTRO LOZANO DIANA ELIZABETH </w:t>
            </w:r>
          </w:p>
          <w:p w14:paraId="60300B3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ALTAMIRANO COCA EDWIN PATRICIO </w:t>
            </w:r>
          </w:p>
          <w:p w14:paraId="2E2BBAC4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ANDRADE TENESACA MERILYN VIVIANA </w:t>
            </w:r>
          </w:p>
          <w:p w14:paraId="5EA8ACF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AYMACAÑA RODRIGUEZ SHIRLEY MICAELA </w:t>
            </w:r>
          </w:p>
          <w:p w14:paraId="08018A8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CATOTA SANGO HECTOR OMAR </w:t>
            </w:r>
          </w:p>
          <w:p w14:paraId="3E2C395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ELIZALDE ZAMBRANO BIANKA MARIELA </w:t>
            </w:r>
          </w:p>
          <w:p w14:paraId="41A1298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IPIALES IRUA LILIANA CAROLINA </w:t>
            </w:r>
          </w:p>
          <w:p w14:paraId="5EC224B6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MINAGUA MULLO LENIN ALEXANDER </w:t>
            </w:r>
          </w:p>
          <w:p w14:paraId="590734B4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TINOCO ESPINOZA ANAHELA YERALDIN </w:t>
            </w:r>
          </w:p>
          <w:p w14:paraId="047DCE63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YUCAILLA ATUPAÑA AIDA VANESA</w:t>
            </w:r>
          </w:p>
          <w:p w14:paraId="69635C24" w14:textId="77777777" w:rsidR="00DA7E39" w:rsidRPr="00DA7E39" w:rsidRDefault="00DA7E39" w:rsidP="00DA7E39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B</w:t>
            </w:r>
          </w:p>
          <w:p w14:paraId="23D2C96A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ALBAN GUEVARA ALISON FERNANDA </w:t>
            </w:r>
          </w:p>
          <w:p w14:paraId="6885B66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ASQUI MANYA FERNANDA ELIZABETH </w:t>
            </w:r>
          </w:p>
          <w:p w14:paraId="6CB397E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BONIFAZ PINDUISACA LIZBETH CAROLINA </w:t>
            </w:r>
          </w:p>
          <w:p w14:paraId="40D6ACB7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HUILCA BASTIDAS ESTEFANNY ABIGAIL </w:t>
            </w:r>
          </w:p>
          <w:p w14:paraId="06ACCCD0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LEMA GUEVARA LILIANA MISHELLE </w:t>
            </w:r>
          </w:p>
          <w:p w14:paraId="2E3A035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PILLAJO LATA MARIA CAROLINA </w:t>
            </w:r>
          </w:p>
          <w:p w14:paraId="029F91F4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PULLAY DAQUILEMA LUIS FREDDY </w:t>
            </w:r>
          </w:p>
          <w:p w14:paraId="3EAEF397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QUEZADA GUAMAN NIURKA ABIGAIL </w:t>
            </w:r>
          </w:p>
          <w:p w14:paraId="58C3B94E" w14:textId="2B7A116D" w:rsid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SAILEMA </w:t>
            </w:r>
            <w:proofErr w:type="spellStart"/>
            <w:r w:rsidRPr="00DA7E39">
              <w:rPr>
                <w:sz w:val="16"/>
                <w:szCs w:val="16"/>
              </w:rPr>
              <w:t>SAILEMA</w:t>
            </w:r>
            <w:proofErr w:type="spellEnd"/>
            <w:r w:rsidRPr="00DA7E39">
              <w:rPr>
                <w:sz w:val="16"/>
                <w:szCs w:val="16"/>
              </w:rPr>
              <w:t xml:space="preserve"> EVELYN ARACELY</w:t>
            </w:r>
          </w:p>
          <w:p w14:paraId="06835130" w14:textId="08F7DED3" w:rsidR="00DA7E39" w:rsidRPr="00DA7E39" w:rsidRDefault="00DA7E39" w:rsidP="00237ACC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TISALEMA PANIMBOZA VANESSA ABIGAIL</w:t>
            </w:r>
          </w:p>
        </w:tc>
        <w:tc>
          <w:tcPr>
            <w:tcW w:w="1730" w:type="pct"/>
            <w:gridSpan w:val="6"/>
          </w:tcPr>
          <w:p w14:paraId="4FFA302C" w14:textId="77777777" w:rsidR="00DA7E39" w:rsidRPr="00DA7E39" w:rsidRDefault="00DA7E39" w:rsidP="00DA7E39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C</w:t>
            </w:r>
          </w:p>
          <w:p w14:paraId="4C16F9CD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CHAFLA RODRIGUEZ EDGAR RAUL</w:t>
            </w:r>
          </w:p>
          <w:p w14:paraId="287A03F1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LEMACHE BONILLA JEIMSON JOEL </w:t>
            </w:r>
          </w:p>
          <w:p w14:paraId="6BF5FF8D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MALAN AZOGUE ARIEL SEBASTIAN </w:t>
            </w:r>
          </w:p>
          <w:p w14:paraId="5759BD9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MARTINEZ YAMASQUE MISHEL SAMARA </w:t>
            </w:r>
          </w:p>
          <w:p w14:paraId="28CBC70A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OLEAS </w:t>
            </w:r>
            <w:proofErr w:type="spellStart"/>
            <w:r w:rsidRPr="00DA7E39">
              <w:rPr>
                <w:sz w:val="16"/>
                <w:szCs w:val="16"/>
              </w:rPr>
              <w:t>OLEAS</w:t>
            </w:r>
            <w:proofErr w:type="spellEnd"/>
            <w:r w:rsidRPr="00DA7E39">
              <w:rPr>
                <w:sz w:val="16"/>
                <w:szCs w:val="16"/>
              </w:rPr>
              <w:t xml:space="preserve"> MONICA ISABEL </w:t>
            </w:r>
          </w:p>
          <w:p w14:paraId="2C9F9B6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SAMUEZA FARINANGO MELANY NICOLE </w:t>
            </w:r>
          </w:p>
          <w:p w14:paraId="0219B74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SINCHE ARROBA SEBASTIAN ISMAEL </w:t>
            </w:r>
          </w:p>
          <w:p w14:paraId="2F98F81C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SOLIS SANCHEZ DOMENICA MONSERRATE </w:t>
            </w:r>
          </w:p>
          <w:p w14:paraId="1A73116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YUPA ALMENDARIZ JHEIMY LISBETH </w:t>
            </w:r>
          </w:p>
          <w:p w14:paraId="4B708FD6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ZURITA CARRILLO BRYAN SMITH</w:t>
            </w:r>
          </w:p>
          <w:p w14:paraId="384AEDA5" w14:textId="77777777" w:rsidR="00DA7E39" w:rsidRPr="00DA7E39" w:rsidRDefault="00DA7E39" w:rsidP="00DA7E39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D</w:t>
            </w:r>
          </w:p>
          <w:p w14:paraId="2D8B91C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ALTAMIRANO IDROVO MAURICIO ALEJANDRO </w:t>
            </w:r>
          </w:p>
          <w:p w14:paraId="5E6574E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CARRILLO ZURITA KERLY MELISA </w:t>
            </w:r>
          </w:p>
          <w:p w14:paraId="7541F543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CASTILLO SARANGO MARIA JOSE</w:t>
            </w:r>
          </w:p>
          <w:p w14:paraId="7E6B128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CHAGLLA CRIOLLO JUAN ANDRES</w:t>
            </w:r>
          </w:p>
          <w:p w14:paraId="6CB1F923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CUCAS TABANGO VANESSA ESTEFANYA </w:t>
            </w:r>
          </w:p>
          <w:p w14:paraId="02AFB3EC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ENCALADA PALA ARLETH YELENA </w:t>
            </w:r>
          </w:p>
          <w:p w14:paraId="2996101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LLAMUCA TOMALA RONNY FERNANDO </w:t>
            </w:r>
          </w:p>
          <w:p w14:paraId="7CF52F41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MARQUINA AMON CARMEN LUCIA </w:t>
            </w:r>
          </w:p>
          <w:p w14:paraId="6522D815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MURILLO QUIMI MELANIE DEL ROCIO </w:t>
            </w:r>
          </w:p>
          <w:p w14:paraId="5F1D8058" w14:textId="04C8870F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1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TAPIA HERRERA JENNIFER ESTEFANIA</w:t>
            </w:r>
          </w:p>
        </w:tc>
      </w:tr>
      <w:tr w:rsidR="00DA7E39" w:rsidRPr="003476FC" w14:paraId="24E68EC4" w14:textId="77777777" w:rsidTr="00DA7E39">
        <w:trPr>
          <w:trHeight w:val="205"/>
        </w:trPr>
        <w:tc>
          <w:tcPr>
            <w:tcW w:w="1523" w:type="pct"/>
            <w:shd w:val="clear" w:color="auto" w:fill="F1F1F1"/>
            <w:vAlign w:val="center"/>
          </w:tcPr>
          <w:p w14:paraId="464D3F9F" w14:textId="77777777" w:rsidR="00DA7E39" w:rsidRPr="003476FC" w:rsidRDefault="00DA7E39" w:rsidP="00DA7E39">
            <w:pPr>
              <w:pStyle w:val="TableParagraph"/>
              <w:spacing w:before="17" w:line="168" w:lineRule="exact"/>
              <w:jc w:val="bot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LUGAR DE LA PRÁCTICA</w:t>
            </w:r>
          </w:p>
        </w:tc>
        <w:tc>
          <w:tcPr>
            <w:tcW w:w="3477" w:type="pct"/>
            <w:gridSpan w:val="9"/>
          </w:tcPr>
          <w:p w14:paraId="1C8E9493" w14:textId="31A5D23C" w:rsidR="00DA7E39" w:rsidRPr="006D6D32" w:rsidRDefault="00DA7E39" w:rsidP="00DA7E39">
            <w:pPr>
              <w:pStyle w:val="TableParagraph"/>
              <w:spacing w:before="5"/>
              <w:ind w:left="23"/>
              <w:rPr>
                <w:sz w:val="20"/>
              </w:rPr>
            </w:pPr>
            <w:r>
              <w:rPr>
                <w:sz w:val="20"/>
              </w:rPr>
              <w:t xml:space="preserve">Laboratorio E201 </w:t>
            </w:r>
          </w:p>
        </w:tc>
      </w:tr>
      <w:tr w:rsidR="00DA7E39" w:rsidRPr="003476FC" w14:paraId="7C72E8FA" w14:textId="77777777" w:rsidTr="00DA7E39">
        <w:trPr>
          <w:trHeight w:val="205"/>
        </w:trPr>
        <w:tc>
          <w:tcPr>
            <w:tcW w:w="1523" w:type="pct"/>
            <w:vAlign w:val="center"/>
          </w:tcPr>
          <w:p w14:paraId="3BFFB3FE" w14:textId="77777777" w:rsidR="00DA7E39" w:rsidRPr="003476FC" w:rsidRDefault="00DA7E39" w:rsidP="00DA7E39">
            <w:pPr>
              <w:pStyle w:val="TableParagraph"/>
              <w:spacing w:before="17" w:line="168" w:lineRule="exact"/>
              <w:jc w:val="bot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TÍTULO DE LA UNIDAD</w:t>
            </w:r>
          </w:p>
        </w:tc>
        <w:tc>
          <w:tcPr>
            <w:tcW w:w="3477" w:type="pct"/>
            <w:gridSpan w:val="9"/>
          </w:tcPr>
          <w:p w14:paraId="5BA8F95A" w14:textId="565AB41F" w:rsidR="00DA7E39" w:rsidRPr="003476FC" w:rsidRDefault="0039644C" w:rsidP="00DA7E39">
            <w:pPr>
              <w:pStyle w:val="TableParagraph"/>
              <w:spacing w:before="5"/>
              <w:ind w:left="23"/>
              <w:rPr>
                <w:sz w:val="20"/>
                <w:szCs w:val="20"/>
              </w:rPr>
            </w:pPr>
            <w:r w:rsidRPr="0039644C">
              <w:rPr>
                <w:sz w:val="20"/>
              </w:rPr>
              <w:t>Diagnóstico de laboratorio en trastornos del metabolismo de Proteínas y enzimas</w:t>
            </w:r>
          </w:p>
        </w:tc>
      </w:tr>
      <w:tr w:rsidR="00DA7E39" w:rsidRPr="003476FC" w14:paraId="31833CD6" w14:textId="77777777" w:rsidTr="00DA7E39">
        <w:trPr>
          <w:trHeight w:val="65"/>
        </w:trPr>
        <w:tc>
          <w:tcPr>
            <w:tcW w:w="1523" w:type="pct"/>
            <w:shd w:val="clear" w:color="auto" w:fill="F1F1F1"/>
            <w:vAlign w:val="center"/>
          </w:tcPr>
          <w:p w14:paraId="5F60C59D" w14:textId="77777777" w:rsidR="00DA7E39" w:rsidRPr="003476FC" w:rsidRDefault="00DA7E39" w:rsidP="00DA7E3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TEMA DE LA PRÁCTICA</w:t>
            </w:r>
          </w:p>
        </w:tc>
        <w:tc>
          <w:tcPr>
            <w:tcW w:w="3477" w:type="pct"/>
            <w:gridSpan w:val="9"/>
            <w:vAlign w:val="center"/>
          </w:tcPr>
          <w:p w14:paraId="1E8A0F8C" w14:textId="7A74453B" w:rsidR="00DA7E39" w:rsidRPr="003476FC" w:rsidRDefault="0039644C" w:rsidP="0084376B">
            <w:pPr>
              <w:pStyle w:val="TableParagraph"/>
              <w:spacing w:before="13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Determinación de proteínas totales </w:t>
            </w:r>
            <w:r w:rsidR="00393FC5">
              <w:rPr>
                <w:sz w:val="20"/>
              </w:rPr>
              <w:t xml:space="preserve"> </w:t>
            </w:r>
          </w:p>
        </w:tc>
      </w:tr>
      <w:tr w:rsidR="00D7434F" w:rsidRPr="003476FC" w14:paraId="29820546" w14:textId="77777777" w:rsidTr="006D6D32">
        <w:trPr>
          <w:trHeight w:val="205"/>
        </w:trPr>
        <w:tc>
          <w:tcPr>
            <w:tcW w:w="5000" w:type="pct"/>
            <w:gridSpan w:val="10"/>
          </w:tcPr>
          <w:p w14:paraId="12C1A274" w14:textId="77777777" w:rsidR="00D7434F" w:rsidRPr="003476FC" w:rsidRDefault="00D7434F" w:rsidP="0025699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RESULTADO DE APRENDIZAJE.</w:t>
            </w:r>
          </w:p>
        </w:tc>
      </w:tr>
      <w:tr w:rsidR="00D7434F" w:rsidRPr="003476FC" w14:paraId="645DA014" w14:textId="77777777" w:rsidTr="006D6D32">
        <w:trPr>
          <w:trHeight w:val="625"/>
        </w:trPr>
        <w:tc>
          <w:tcPr>
            <w:tcW w:w="5000" w:type="pct"/>
            <w:gridSpan w:val="10"/>
          </w:tcPr>
          <w:p w14:paraId="7C110CB1" w14:textId="604275F9" w:rsidR="00FD74B8" w:rsidRPr="003476FC" w:rsidRDefault="0039644C" w:rsidP="0039644C">
            <w:pPr>
              <w:pStyle w:val="TableParagraph"/>
              <w:spacing w:before="12" w:line="261" w:lineRule="auto"/>
              <w:ind w:right="78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</w:rPr>
              <w:t>Predice los trastornos del metabolismo de proteínas y enzimas, a través de la ejecución de procedimientos, métodos y técnicas</w:t>
            </w:r>
            <w:r>
              <w:rPr>
                <w:sz w:val="20"/>
              </w:rPr>
              <w:t xml:space="preserve"> </w:t>
            </w:r>
            <w:r w:rsidRPr="0039644C">
              <w:rPr>
                <w:sz w:val="20"/>
              </w:rPr>
              <w:t>bioquímicas manuales y automatizadas, para efectuar un adecuado diagnóstico de laboratorio.</w:t>
            </w:r>
          </w:p>
        </w:tc>
      </w:tr>
      <w:tr w:rsidR="00D7434F" w:rsidRPr="003476FC" w14:paraId="2A4F5BB8" w14:textId="77777777" w:rsidTr="00DA7E39">
        <w:trPr>
          <w:trHeight w:val="611"/>
        </w:trPr>
        <w:tc>
          <w:tcPr>
            <w:tcW w:w="1523" w:type="pct"/>
            <w:shd w:val="clear" w:color="auto" w:fill="F1F1F1"/>
          </w:tcPr>
          <w:p w14:paraId="494AE46F" w14:textId="77777777" w:rsidR="00D7434F" w:rsidRPr="003476FC" w:rsidRDefault="00D7434F" w:rsidP="0025699E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592A6212" w14:textId="77777777" w:rsidR="00D7434F" w:rsidRPr="003476FC" w:rsidRDefault="00D7434F" w:rsidP="0025699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OBJETIVO GENERAL</w:t>
            </w:r>
          </w:p>
        </w:tc>
        <w:tc>
          <w:tcPr>
            <w:tcW w:w="3477" w:type="pct"/>
            <w:gridSpan w:val="9"/>
          </w:tcPr>
          <w:p w14:paraId="4A012E05" w14:textId="3AC02963" w:rsidR="00FD74B8" w:rsidRPr="00DA7E39" w:rsidRDefault="0039644C" w:rsidP="00DA7E39">
            <w:pPr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Determinar las</w:t>
            </w:r>
            <w:r w:rsidR="00237ACC" w:rsidRPr="00237ACC">
              <w:rPr>
                <w:sz w:val="20"/>
              </w:rPr>
              <w:t xml:space="preserve"> concentraciones </w:t>
            </w:r>
            <w:r w:rsidR="00636C40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proteínas totales </w:t>
            </w:r>
            <w:r w:rsidR="00237ACC" w:rsidRPr="00237ACC">
              <w:rPr>
                <w:sz w:val="20"/>
              </w:rPr>
              <w:t>en suero sanguíneo</w:t>
            </w:r>
            <w:r w:rsidR="00237ACC">
              <w:rPr>
                <w:sz w:val="20"/>
              </w:rPr>
              <w:t xml:space="preserve"> de sujetos </w:t>
            </w:r>
            <w:r>
              <w:rPr>
                <w:sz w:val="20"/>
              </w:rPr>
              <w:t xml:space="preserve">con metabolismo normal. </w:t>
            </w:r>
            <w:r w:rsidR="00237ACC">
              <w:rPr>
                <w:sz w:val="20"/>
              </w:rPr>
              <w:t xml:space="preserve"> </w:t>
            </w:r>
          </w:p>
        </w:tc>
      </w:tr>
      <w:tr w:rsidR="00D7434F" w:rsidRPr="003476FC" w14:paraId="50F62288" w14:textId="77777777" w:rsidTr="00DA7E39">
        <w:trPr>
          <w:trHeight w:val="307"/>
        </w:trPr>
        <w:tc>
          <w:tcPr>
            <w:tcW w:w="1523" w:type="pct"/>
            <w:shd w:val="clear" w:color="auto" w:fill="F1F1F1"/>
          </w:tcPr>
          <w:p w14:paraId="417E7CE2" w14:textId="77777777" w:rsidR="00D7434F" w:rsidRPr="003476FC" w:rsidRDefault="00D7434F" w:rsidP="0025699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C89B82E" w14:textId="77777777" w:rsidR="00D7434F" w:rsidRPr="003476FC" w:rsidRDefault="00D7434F" w:rsidP="0025699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A6B7A87" w14:textId="77777777" w:rsidR="00D7434F" w:rsidRPr="003476FC" w:rsidRDefault="00D7434F" w:rsidP="0025699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48486143" w14:textId="77777777" w:rsidR="00D7434F" w:rsidRPr="003476FC" w:rsidRDefault="00D7434F" w:rsidP="0025699E">
            <w:pPr>
              <w:pStyle w:val="TableParagrap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3477" w:type="pct"/>
            <w:gridSpan w:val="9"/>
          </w:tcPr>
          <w:p w14:paraId="51B9FC75" w14:textId="47E73B41" w:rsidR="00237ACC" w:rsidRPr="00237ACC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 xml:space="preserve">Consultar y registrar si el paciente se encuentra adecuadamente preparado para </w:t>
            </w:r>
            <w:r w:rsidR="00636C40">
              <w:rPr>
                <w:sz w:val="20"/>
              </w:rPr>
              <w:t xml:space="preserve">cuantificar </w:t>
            </w:r>
            <w:r w:rsidR="0039644C">
              <w:rPr>
                <w:sz w:val="20"/>
              </w:rPr>
              <w:t>proteínas</w:t>
            </w:r>
            <w:r w:rsidRPr="00237ACC">
              <w:rPr>
                <w:sz w:val="20"/>
              </w:rPr>
              <w:t xml:space="preserve"> (fase preanalítica).</w:t>
            </w:r>
          </w:p>
          <w:p w14:paraId="6B452A3A" w14:textId="19A5FD5D" w:rsidR="00237ACC" w:rsidRPr="00237ACC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 xml:space="preserve">Calcular las concentraciones de </w:t>
            </w:r>
            <w:r w:rsidR="00636C40">
              <w:rPr>
                <w:sz w:val="20"/>
              </w:rPr>
              <w:t>colesterol total</w:t>
            </w:r>
            <w:r w:rsidRPr="00237ACC">
              <w:rPr>
                <w:sz w:val="20"/>
              </w:rPr>
              <w:t xml:space="preserve"> en la muestra de suero objeto de análisis.</w:t>
            </w:r>
          </w:p>
          <w:p w14:paraId="59943DB3" w14:textId="77777777" w:rsidR="00FD74B8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>Interpretar los resultados obtenidos y correlacionarlos con su importancia biomédica.</w:t>
            </w:r>
          </w:p>
          <w:p w14:paraId="3CE24ECF" w14:textId="0ECC54C5" w:rsidR="00636C40" w:rsidRPr="00636C40" w:rsidRDefault="00636C40" w:rsidP="00636C40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Analizar l</w:t>
            </w:r>
            <w:r w:rsidRPr="00237ACC">
              <w:rPr>
                <w:sz w:val="20"/>
              </w:rPr>
              <w:t xml:space="preserve">os </w:t>
            </w:r>
            <w:r>
              <w:rPr>
                <w:sz w:val="20"/>
              </w:rPr>
              <w:t xml:space="preserve">distintos </w:t>
            </w:r>
            <w:r w:rsidRPr="00237ACC">
              <w:rPr>
                <w:sz w:val="20"/>
              </w:rPr>
              <w:t xml:space="preserve">métodos de análisis utilizados en las </w:t>
            </w:r>
            <w:r>
              <w:rPr>
                <w:sz w:val="20"/>
              </w:rPr>
              <w:t xml:space="preserve">determinación manual y actualizada de </w:t>
            </w:r>
            <w:r w:rsidR="0039644C">
              <w:rPr>
                <w:sz w:val="20"/>
              </w:rPr>
              <w:t>proteínas totales</w:t>
            </w:r>
            <w:r>
              <w:rPr>
                <w:sz w:val="20"/>
              </w:rPr>
              <w:t xml:space="preserve">. </w:t>
            </w:r>
          </w:p>
        </w:tc>
      </w:tr>
      <w:tr w:rsidR="00D7434F" w:rsidRPr="00DA0D01" w14:paraId="4508B2B6" w14:textId="77777777" w:rsidTr="00DA7E39">
        <w:tblPrEx>
          <w:tblBorders>
            <w:bottom w:val="single" w:sz="4" w:space="0" w:color="auto"/>
          </w:tblBorders>
        </w:tblPrEx>
        <w:trPr>
          <w:gridAfter w:val="1"/>
          <w:wAfter w:w="13" w:type="pct"/>
          <w:trHeight w:val="205"/>
        </w:trPr>
        <w:tc>
          <w:tcPr>
            <w:tcW w:w="4987" w:type="pct"/>
            <w:gridSpan w:val="9"/>
            <w:shd w:val="clear" w:color="auto" w:fill="F1F1F1"/>
          </w:tcPr>
          <w:p w14:paraId="0AD268BC" w14:textId="1AA335AF" w:rsidR="00D7434F" w:rsidRPr="00DA0D01" w:rsidRDefault="00D7434F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DA0D01">
              <w:rPr>
                <w:b/>
                <w:sz w:val="20"/>
                <w:szCs w:val="20"/>
              </w:rPr>
              <w:t>FUNDAMENTO TEÓRICO:</w:t>
            </w:r>
          </w:p>
        </w:tc>
      </w:tr>
      <w:tr w:rsidR="00237ACC" w:rsidRPr="00DA0D01" w14:paraId="535B03D2" w14:textId="77777777" w:rsidTr="00DA7E39">
        <w:tblPrEx>
          <w:tblBorders>
            <w:bottom w:val="single" w:sz="4" w:space="0" w:color="auto"/>
          </w:tblBorders>
        </w:tblPrEx>
        <w:trPr>
          <w:gridAfter w:val="1"/>
          <w:wAfter w:w="13" w:type="pct"/>
          <w:trHeight w:val="215"/>
        </w:trPr>
        <w:tc>
          <w:tcPr>
            <w:tcW w:w="4987" w:type="pct"/>
            <w:gridSpan w:val="9"/>
          </w:tcPr>
          <w:p w14:paraId="6B819158" w14:textId="77777777" w:rsidR="00237ACC" w:rsidRPr="00671863" w:rsidRDefault="00237ACC" w:rsidP="00237ACC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  <w:lang w:bidi="es-ES"/>
              </w:rPr>
            </w:pPr>
          </w:p>
          <w:p w14:paraId="154E417C" w14:textId="2D880CA8" w:rsidR="0039644C" w:rsidRPr="0039644C" w:rsidRDefault="0039644C" w:rsidP="0039644C">
            <w:pPr>
              <w:ind w:left="127" w:right="145"/>
              <w:jc w:val="center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>PROTEÍNAS TOTALES</w:t>
            </w:r>
          </w:p>
          <w:p w14:paraId="7632F6AE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Las proteínas o prótidos son un constituyente muy importante de las células y los tejidos del cuerpo humano. Se componen de aminoácidos. Hay diferentes tipos de proteínas con diferentes funciones, son así proteínas las enzimas, algunas hormonas, la hemoglobina, el LDL (Low </w:t>
            </w:r>
            <w:proofErr w:type="spellStart"/>
            <w:r w:rsidRPr="0039644C">
              <w:rPr>
                <w:sz w:val="20"/>
                <w:szCs w:val="20"/>
              </w:rPr>
              <w:t>density</w:t>
            </w:r>
            <w:proofErr w:type="spellEnd"/>
            <w:r w:rsidRPr="0039644C">
              <w:rPr>
                <w:sz w:val="20"/>
                <w:szCs w:val="20"/>
              </w:rPr>
              <w:t xml:space="preserve"> </w:t>
            </w:r>
            <w:proofErr w:type="spellStart"/>
            <w:r w:rsidRPr="0039644C">
              <w:rPr>
                <w:sz w:val="20"/>
                <w:szCs w:val="20"/>
              </w:rPr>
              <w:t>lipoprotein</w:t>
            </w:r>
            <w:proofErr w:type="spellEnd"/>
            <w:r w:rsidRPr="0039644C">
              <w:rPr>
                <w:sz w:val="20"/>
                <w:szCs w:val="20"/>
              </w:rPr>
              <w:t xml:space="preserve">) transportadora de colesterol, el fibrinógeno, el colágeno, las inmunoglobulinas, etc. </w:t>
            </w:r>
          </w:p>
          <w:p w14:paraId="1C2E59BD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Las proteínas totales del suero se pueden separar en dos grandes grupos la Albúmina y las Globulinas. </w:t>
            </w:r>
          </w:p>
          <w:p w14:paraId="39356A1F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La albúmina es la proteína de más concentración en la sangre. La albúmina transporta muchas moléculas pequeñas (bilirrubina, progesterona, y medicamentos), y tiene también la función de mantener la presión sanguínea ya que favorece la presión osmótica coloidal para mantener líquidos en el torrente sanguíneo y que no pasen a los tejidos, manteniendo un equilibrio. </w:t>
            </w:r>
          </w:p>
          <w:p w14:paraId="51350585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7A21AC7C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>La albúmina tiene carga eléctrica negativa. La membrana basal del glomérulo renal, también está cargada negativamente, lo que impide la filtración glomerular de la albúmina a la orina. En el síndrome nefrótico, esta propiedad es menor, y se pierde gran cantidad de albúmina por la orina.</w:t>
            </w:r>
          </w:p>
          <w:p w14:paraId="78E303D5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 </w:t>
            </w:r>
          </w:p>
          <w:p w14:paraId="38170D12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>ESTRUCTURA DE LA ALBUMINA</w:t>
            </w:r>
          </w:p>
          <w:p w14:paraId="017D5D6E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 </w:t>
            </w:r>
          </w:p>
          <w:p w14:paraId="4175F6CA" w14:textId="7F56EBC0" w:rsidR="0039644C" w:rsidRDefault="0039644C" w:rsidP="00F70D32">
            <w:pPr>
              <w:ind w:left="127" w:right="14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B10804" wp14:editId="2A666310">
                  <wp:extent cx="1937070" cy="1438275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965" cy="144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0D32">
              <w:rPr>
                <w:noProof/>
              </w:rPr>
              <w:drawing>
                <wp:inline distT="0" distB="0" distL="0" distR="0" wp14:anchorId="05629062" wp14:editId="48339E91">
                  <wp:extent cx="3467100" cy="2590175"/>
                  <wp:effectExtent l="0" t="0" r="0" b="63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153" cy="259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F251A" w14:textId="77777777" w:rsidR="00F70D32" w:rsidRDefault="00F70D32" w:rsidP="00F70D32">
            <w:pPr>
              <w:ind w:left="127" w:right="145"/>
              <w:jc w:val="center"/>
              <w:rPr>
                <w:noProof/>
              </w:rPr>
            </w:pPr>
          </w:p>
          <w:p w14:paraId="34BD898C" w14:textId="4D5EC28A" w:rsidR="00F70D32" w:rsidRPr="0039644C" w:rsidRDefault="00F70D32" w:rsidP="00F70D32">
            <w:pPr>
              <w:ind w:left="127" w:right="145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5A0FAF" wp14:editId="65188776">
                  <wp:extent cx="3705225" cy="19335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97534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 </w:t>
            </w:r>
          </w:p>
          <w:p w14:paraId="050B7D8B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>Si efectuamos una electroforesis de las proteínas del suero a un pH fisiológico, la proteína albúmina es la que más avanza debido a su elevada concentración de cargas negativas.</w:t>
            </w:r>
          </w:p>
          <w:p w14:paraId="24DBF94A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25F763C7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>Las globulinas se pueden dividir en alfa-1, alfa-2, beta y gamma globulinas.</w:t>
            </w:r>
          </w:p>
          <w:p w14:paraId="1EBB7F3E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>La albúmina representa el 60% de las proteínas que contiene el suero, el resto son las globulinas.</w:t>
            </w:r>
          </w:p>
          <w:p w14:paraId="1A0D3EF9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09359AF2" w14:textId="77777777" w:rsidR="0039644C" w:rsidRPr="0039644C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  <w:r w:rsidRPr="0039644C">
              <w:rPr>
                <w:sz w:val="20"/>
                <w:szCs w:val="20"/>
              </w:rPr>
              <w:t xml:space="preserve">Entre las globulinas más importantes destacan las </w:t>
            </w:r>
            <w:proofErr w:type="spellStart"/>
            <w:r w:rsidRPr="0039644C">
              <w:rPr>
                <w:sz w:val="20"/>
                <w:szCs w:val="20"/>
              </w:rPr>
              <w:t>seroglobulinas</w:t>
            </w:r>
            <w:proofErr w:type="spellEnd"/>
            <w:r w:rsidRPr="0039644C">
              <w:rPr>
                <w:sz w:val="20"/>
                <w:szCs w:val="20"/>
              </w:rPr>
              <w:t xml:space="preserve"> (de la sangre), las lactoglobulinas (de la leche), las </w:t>
            </w:r>
            <w:proofErr w:type="spellStart"/>
            <w:r w:rsidRPr="0039644C">
              <w:rPr>
                <w:sz w:val="20"/>
                <w:szCs w:val="20"/>
              </w:rPr>
              <w:t>ovoglobulinas</w:t>
            </w:r>
            <w:proofErr w:type="spellEnd"/>
            <w:r w:rsidRPr="0039644C">
              <w:rPr>
                <w:sz w:val="20"/>
                <w:szCs w:val="20"/>
              </w:rPr>
              <w:t xml:space="preserve"> (del huevo), el fibrinógeno, los anticuerpos (gamma-globulinas) y numerosas proteínas de las semillas.</w:t>
            </w:r>
          </w:p>
          <w:p w14:paraId="409D2A76" w14:textId="6885EA23" w:rsidR="0039644C" w:rsidRPr="00671863" w:rsidRDefault="0039644C" w:rsidP="0039644C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62CC2B87" w14:textId="6E20F0BA" w:rsidR="00F70D32" w:rsidRPr="00F70D32" w:rsidRDefault="00F70D32" w:rsidP="00F70D32">
            <w:pPr>
              <w:ind w:left="127" w:right="145"/>
              <w:jc w:val="both"/>
              <w:rPr>
                <w:b/>
                <w:bCs/>
                <w:sz w:val="20"/>
                <w:szCs w:val="20"/>
              </w:rPr>
            </w:pPr>
            <w:r w:rsidRPr="00F70D32">
              <w:rPr>
                <w:b/>
                <w:bCs/>
                <w:sz w:val="20"/>
                <w:szCs w:val="20"/>
              </w:rPr>
              <w:t>FUNDAMENTO ANALÍTICO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70D32">
              <w:rPr>
                <w:b/>
                <w:bCs/>
                <w:sz w:val="20"/>
                <w:szCs w:val="20"/>
              </w:rPr>
              <w:t>COLORIMETRICO DE PUNTO FINAL</w:t>
            </w:r>
          </w:p>
          <w:p w14:paraId="4DAECFD4" w14:textId="77777777" w:rsidR="00F70D32" w:rsidRP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 xml:space="preserve"> </w:t>
            </w:r>
          </w:p>
          <w:p w14:paraId="4667E689" w14:textId="0B3029CF" w:rsidR="00F70D32" w:rsidRP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 xml:space="preserve">En la reacción del BIURET se forma un quelato entre el </w:t>
            </w:r>
            <w:proofErr w:type="spellStart"/>
            <w:r w:rsidRPr="00F70D32">
              <w:rPr>
                <w:sz w:val="20"/>
                <w:szCs w:val="20"/>
              </w:rPr>
              <w:t>ión</w:t>
            </w:r>
            <w:proofErr w:type="spellEnd"/>
            <w:r w:rsidRPr="00F70D32">
              <w:rPr>
                <w:sz w:val="20"/>
                <w:szCs w:val="20"/>
              </w:rPr>
              <w:t xml:space="preserve"> Cu 2+ y los enlaces peptídicos de las proteínas en medio alcalino con la formación de un complejo coloreado violeta </w:t>
            </w:r>
            <w:r w:rsidRPr="00F70D32">
              <w:rPr>
                <w:sz w:val="20"/>
                <w:szCs w:val="20"/>
              </w:rPr>
              <w:t>cuya absorbancia</w:t>
            </w:r>
            <w:r w:rsidRPr="00F70D32">
              <w:rPr>
                <w:sz w:val="20"/>
                <w:szCs w:val="20"/>
              </w:rPr>
              <w:t xml:space="preserve"> se mide fotométricamente. La intensidad del color producido es proporcional a la concentración de proteínas en la muestra.</w:t>
            </w:r>
          </w:p>
          <w:p w14:paraId="1B03EC8A" w14:textId="77777777" w:rsidR="00F70D32" w:rsidRPr="001415F7" w:rsidRDefault="00F70D32" w:rsidP="00F70D3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962AA6" w14:textId="0EDFA2C3" w:rsidR="00F70D32" w:rsidRPr="00F70D32" w:rsidRDefault="00F70D32" w:rsidP="00F70D32">
            <w:pPr>
              <w:pStyle w:val="Default"/>
              <w:jc w:val="both"/>
              <w:rPr>
                <w:rFonts w:asciiTheme="minorHAnsi" w:eastAsia="Times New Roman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2+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+Proteína sérica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pH&gt;12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25-37°C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+Complejo cobre-proteina</m:t>
                </m:r>
              </m:oMath>
            </m:oMathPara>
          </w:p>
          <w:p w14:paraId="1922C2A3" w14:textId="77777777" w:rsidR="00F70D32" w:rsidRPr="00F70D32" w:rsidRDefault="00F70D32" w:rsidP="00F70D32">
            <w:pPr>
              <w:ind w:left="127" w:right="145"/>
              <w:jc w:val="both"/>
              <w:rPr>
                <w:b/>
                <w:bCs/>
                <w:sz w:val="20"/>
                <w:szCs w:val="20"/>
              </w:rPr>
            </w:pPr>
            <w:r w:rsidRPr="00F70D32">
              <w:rPr>
                <w:b/>
                <w:bCs/>
                <w:sz w:val="20"/>
                <w:szCs w:val="20"/>
              </w:rPr>
              <w:t>SIGNIFICADO CLÍNICO</w:t>
            </w:r>
          </w:p>
          <w:p w14:paraId="6591A7F3" w14:textId="77777777" w:rsidR="00F70D32" w:rsidRP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 xml:space="preserve">El contenido sérico de proteínas solubles, aquellas que circulan en fluidos extra e intracelulares, se emplea en clínica como un marcador de ayuda diagnóstica, siendo las principales pruebas analíticas las que están relacionadas con la medición de las proteínas totales y de la albúmina. </w:t>
            </w:r>
          </w:p>
          <w:p w14:paraId="1FE51316" w14:textId="77777777" w:rsidR="00F70D32" w:rsidRP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 xml:space="preserve">Las proteínas del suero y de la albúmina se hallan mayoritariamente y en forma conjunta, implicadas en el mantenimiento de la normal distribución del agua entre los tejidos y la sangre siendo responsables de la regularización de la presión </w:t>
            </w:r>
            <w:proofErr w:type="spellStart"/>
            <w:r w:rsidRPr="00F70D32">
              <w:rPr>
                <w:sz w:val="20"/>
                <w:szCs w:val="20"/>
              </w:rPr>
              <w:t>oncóntica</w:t>
            </w:r>
            <w:proofErr w:type="spellEnd"/>
            <w:r w:rsidRPr="00F70D32">
              <w:rPr>
                <w:sz w:val="20"/>
                <w:szCs w:val="20"/>
              </w:rPr>
              <w:t xml:space="preserve"> del plasma además del transporte de muchas sustancias, incluyendo macromoléculas. </w:t>
            </w:r>
          </w:p>
          <w:p w14:paraId="3219E57F" w14:textId="77777777" w:rsidR="00F70D32" w:rsidRP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 xml:space="preserve">La </w:t>
            </w:r>
            <w:proofErr w:type="spellStart"/>
            <w:r w:rsidRPr="00F70D32">
              <w:rPr>
                <w:sz w:val="20"/>
                <w:szCs w:val="20"/>
              </w:rPr>
              <w:t>hiperproteinemia</w:t>
            </w:r>
            <w:proofErr w:type="spellEnd"/>
            <w:r w:rsidRPr="00F70D32">
              <w:rPr>
                <w:sz w:val="20"/>
                <w:szCs w:val="20"/>
              </w:rPr>
              <w:t xml:space="preserve"> o </w:t>
            </w:r>
            <w:proofErr w:type="spellStart"/>
            <w:r w:rsidRPr="00F70D32">
              <w:rPr>
                <w:sz w:val="20"/>
                <w:szCs w:val="20"/>
              </w:rPr>
              <w:t>hiperalbuminemia</w:t>
            </w:r>
            <w:proofErr w:type="spellEnd"/>
            <w:r w:rsidRPr="00F70D32">
              <w:rPr>
                <w:sz w:val="20"/>
                <w:szCs w:val="20"/>
              </w:rPr>
              <w:t xml:space="preserve"> por lo general ocurre en el mieloma múltiple, causado por altos niveles de inmunoglobulinas monoclonales, deshidratación, excesiva pérdida de agua, como en vómitos severos, diarrea, enfermedad de Addison y diabetes </w:t>
            </w:r>
            <w:proofErr w:type="spellStart"/>
            <w:r w:rsidRPr="00F70D32">
              <w:rPr>
                <w:sz w:val="20"/>
                <w:szCs w:val="20"/>
              </w:rPr>
              <w:t>acidósica</w:t>
            </w:r>
            <w:proofErr w:type="spellEnd"/>
            <w:r w:rsidRPr="00F70D32">
              <w:rPr>
                <w:sz w:val="20"/>
                <w:szCs w:val="20"/>
              </w:rPr>
              <w:t xml:space="preserve">. La hemoconcentración, descenso en el volumen de agua plasmática, se refleja como una </w:t>
            </w:r>
            <w:proofErr w:type="spellStart"/>
            <w:r w:rsidRPr="00F70D32">
              <w:rPr>
                <w:sz w:val="20"/>
                <w:szCs w:val="20"/>
              </w:rPr>
              <w:t>hiperproteinemia</w:t>
            </w:r>
            <w:proofErr w:type="spellEnd"/>
            <w:r w:rsidRPr="00F70D32">
              <w:rPr>
                <w:sz w:val="20"/>
                <w:szCs w:val="20"/>
              </w:rPr>
              <w:t xml:space="preserve"> relativa, al verse aumentadas en el mismo grado las concentraciones de todas las proteínas plasmáticas individuales. </w:t>
            </w:r>
          </w:p>
          <w:p w14:paraId="2685FCF3" w14:textId="77777777" w:rsidR="00F70D32" w:rsidRP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 xml:space="preserve">La hipoproteinemia o hipoalbuminemia se presenta en casos de malnutrición, edema, síndrome nefrótico, mala absorción y cirrosis hepática severa. Al estar la albúmina presente a tan alta concentración el simple descenso de esta proteína puede ser causa de hipoproteinemia. </w:t>
            </w:r>
          </w:p>
          <w:p w14:paraId="3473D7ED" w14:textId="337F5B55" w:rsidR="00F70D32" w:rsidRDefault="00F70D32" w:rsidP="00F70D32">
            <w:pPr>
              <w:ind w:left="127" w:right="145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>El diagnóstico clínico no debe realizarse únicamente con los resultados de un único ensayo, sino que debe considerarse al mismo tiempo los datos clínicos del paciente.</w:t>
            </w:r>
          </w:p>
          <w:p w14:paraId="37DFA891" w14:textId="77777777" w:rsidR="00684DB2" w:rsidRDefault="00684DB2" w:rsidP="00F70D32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43CBAC34" w14:textId="1A330CD1" w:rsidR="00684DB2" w:rsidRPr="00684DB2" w:rsidRDefault="00684DB2" w:rsidP="00684DB2">
            <w:pPr>
              <w:ind w:left="127" w:right="145"/>
              <w:jc w:val="both"/>
              <w:rPr>
                <w:sz w:val="20"/>
                <w:szCs w:val="20"/>
              </w:rPr>
            </w:pPr>
            <w:r w:rsidRPr="00684DB2">
              <w:rPr>
                <w:b/>
                <w:bCs/>
                <w:sz w:val="20"/>
                <w:szCs w:val="20"/>
              </w:rPr>
              <w:t>Muestra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684DB2">
              <w:rPr>
                <w:sz w:val="20"/>
                <w:szCs w:val="20"/>
              </w:rPr>
              <w:t>Suero o plasma sin hemólisis. La muestra permanecerá estable 5</w:t>
            </w:r>
          </w:p>
          <w:p w14:paraId="30B60198" w14:textId="77777777" w:rsidR="00BD1082" w:rsidRDefault="00684DB2" w:rsidP="00684DB2">
            <w:pPr>
              <w:ind w:left="127" w:right="145"/>
              <w:jc w:val="both"/>
              <w:rPr>
                <w:sz w:val="20"/>
                <w:szCs w:val="20"/>
              </w:rPr>
            </w:pPr>
            <w:r w:rsidRPr="00684DB2">
              <w:rPr>
                <w:sz w:val="20"/>
                <w:szCs w:val="20"/>
              </w:rPr>
              <w:t>días, conservada en refrigerador a 2 - 8ºC.</w:t>
            </w:r>
            <w:r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Para el uso del reactivo con otros fluidos corporales (líquido amniótico,</w:t>
            </w:r>
            <w:r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orina, exudados, etc.) debe tenerse presente el margen de valores</w:t>
            </w:r>
            <w:r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a detectar, variables según el tipo de muestra, y la sensibilidad del</w:t>
            </w:r>
            <w:r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reactivo.</w:t>
            </w:r>
          </w:p>
          <w:p w14:paraId="1E61ED6D" w14:textId="77777777" w:rsidR="00684DB2" w:rsidRDefault="00684DB2" w:rsidP="00684DB2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2DDE1F74" w14:textId="59DE6A6B" w:rsidR="00684DB2" w:rsidRPr="00684DB2" w:rsidRDefault="00684DB2" w:rsidP="00684DB2">
            <w:pPr>
              <w:ind w:left="127" w:right="145"/>
              <w:jc w:val="both"/>
              <w:rPr>
                <w:b/>
                <w:bCs/>
                <w:sz w:val="20"/>
                <w:szCs w:val="20"/>
              </w:rPr>
            </w:pPr>
            <w:r w:rsidRPr="00684DB2">
              <w:rPr>
                <w:b/>
                <w:bCs/>
                <w:sz w:val="20"/>
                <w:szCs w:val="20"/>
              </w:rPr>
              <w:t>Valores de referencia s</w:t>
            </w:r>
            <w:r w:rsidRPr="00684DB2">
              <w:rPr>
                <w:b/>
                <w:bCs/>
                <w:sz w:val="20"/>
                <w:szCs w:val="20"/>
              </w:rPr>
              <w:t xml:space="preserve">uero o </w:t>
            </w:r>
            <w:r w:rsidRPr="00684DB2">
              <w:rPr>
                <w:b/>
                <w:bCs/>
                <w:sz w:val="20"/>
                <w:szCs w:val="20"/>
              </w:rPr>
              <w:t>p</w:t>
            </w:r>
            <w:r w:rsidRPr="00684DB2">
              <w:rPr>
                <w:b/>
                <w:bCs/>
                <w:sz w:val="20"/>
                <w:szCs w:val="20"/>
              </w:rPr>
              <w:t>lasma</w:t>
            </w:r>
          </w:p>
          <w:tbl>
            <w:tblPr>
              <w:tblW w:w="50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3405"/>
            </w:tblGrid>
            <w:tr w:rsidR="00684DB2" w:rsidRPr="00684DB2" w14:paraId="4C5CC6E0" w14:textId="77777777" w:rsidTr="0022534B">
              <w:trPr>
                <w:trHeight w:val="30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9691A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 xml:space="preserve">Adultos 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1DA9F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>6,6-8,7 g/</w:t>
                  </w:r>
                  <w:proofErr w:type="spellStart"/>
                  <w:r w:rsidRPr="00684DB2">
                    <w:rPr>
                      <w:sz w:val="20"/>
                      <w:szCs w:val="20"/>
                    </w:rPr>
                    <w:t>dL</w:t>
                  </w:r>
                  <w:proofErr w:type="spellEnd"/>
                </w:p>
              </w:tc>
            </w:tr>
            <w:tr w:rsidR="00684DB2" w:rsidRPr="00684DB2" w14:paraId="263C86B2" w14:textId="77777777" w:rsidTr="0022534B">
              <w:trPr>
                <w:trHeight w:val="30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6534C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>Prematuros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64EDF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>3,6-6,0g/</w:t>
                  </w:r>
                  <w:proofErr w:type="spellStart"/>
                  <w:r w:rsidRPr="00684DB2">
                    <w:rPr>
                      <w:sz w:val="20"/>
                      <w:szCs w:val="20"/>
                    </w:rPr>
                    <w:t>dL</w:t>
                  </w:r>
                  <w:proofErr w:type="spellEnd"/>
                </w:p>
              </w:tc>
            </w:tr>
            <w:tr w:rsidR="00684DB2" w:rsidRPr="00684DB2" w14:paraId="50D44B50" w14:textId="77777777" w:rsidTr="0022534B">
              <w:trPr>
                <w:trHeight w:val="30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831A7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 xml:space="preserve">Recién nacidos 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5CF74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>5,3-8,9 g/</w:t>
                  </w:r>
                  <w:proofErr w:type="spellStart"/>
                  <w:r w:rsidRPr="00684DB2">
                    <w:rPr>
                      <w:sz w:val="20"/>
                      <w:szCs w:val="20"/>
                    </w:rPr>
                    <w:t>dL</w:t>
                  </w:r>
                  <w:proofErr w:type="spellEnd"/>
                </w:p>
              </w:tc>
            </w:tr>
            <w:tr w:rsidR="00684DB2" w:rsidRPr="00684DB2" w14:paraId="7C035E0F" w14:textId="77777777" w:rsidTr="0022534B">
              <w:trPr>
                <w:trHeight w:val="30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A2269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 xml:space="preserve">Gestantes 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71AFE" w14:textId="77777777" w:rsidR="00684DB2" w:rsidRPr="00684DB2" w:rsidRDefault="00684DB2" w:rsidP="00684DB2">
                  <w:pPr>
                    <w:rPr>
                      <w:sz w:val="20"/>
                      <w:szCs w:val="20"/>
                    </w:rPr>
                  </w:pPr>
                  <w:r w:rsidRPr="00684DB2">
                    <w:rPr>
                      <w:sz w:val="20"/>
                      <w:szCs w:val="20"/>
                    </w:rPr>
                    <w:t>Concentración baja de 69 a 61g/L</w:t>
                  </w:r>
                </w:p>
              </w:tc>
            </w:tr>
          </w:tbl>
          <w:p w14:paraId="283C52D9" w14:textId="77777777" w:rsidR="00684DB2" w:rsidRPr="00684DB2" w:rsidRDefault="00684DB2" w:rsidP="00684DB2">
            <w:pPr>
              <w:pStyle w:val="Default"/>
              <w:jc w:val="both"/>
              <w:rPr>
                <w:rFonts w:eastAsia="Arial"/>
                <w:color w:val="auto"/>
                <w:sz w:val="20"/>
                <w:szCs w:val="20"/>
                <w:lang w:eastAsia="es-ES" w:bidi="es-ES"/>
              </w:rPr>
            </w:pPr>
          </w:p>
          <w:p w14:paraId="2D4309CD" w14:textId="77777777" w:rsidR="00684DB2" w:rsidRPr="00684DB2" w:rsidRDefault="00684DB2" w:rsidP="00684DB2">
            <w:pPr>
              <w:ind w:left="127" w:right="145"/>
              <w:jc w:val="both"/>
              <w:rPr>
                <w:sz w:val="20"/>
                <w:szCs w:val="20"/>
              </w:rPr>
            </w:pPr>
            <w:r w:rsidRPr="00684DB2">
              <w:rPr>
                <w:sz w:val="20"/>
                <w:szCs w:val="20"/>
              </w:rPr>
              <w:t>En plasma, las proteínas plasmáticas aumentan en 2 a 4 g/</w:t>
            </w:r>
            <w:proofErr w:type="spellStart"/>
            <w:r w:rsidRPr="00684DB2">
              <w:rPr>
                <w:sz w:val="20"/>
                <w:szCs w:val="20"/>
              </w:rPr>
              <w:t>dL</w:t>
            </w:r>
            <w:proofErr w:type="spellEnd"/>
            <w:r w:rsidRPr="00684DB2">
              <w:rPr>
                <w:sz w:val="20"/>
                <w:szCs w:val="20"/>
              </w:rPr>
              <w:t>.</w:t>
            </w:r>
          </w:p>
          <w:p w14:paraId="7FDBD56F" w14:textId="77777777" w:rsidR="00684DB2" w:rsidRPr="00684DB2" w:rsidRDefault="00684DB2" w:rsidP="00684DB2">
            <w:pPr>
              <w:ind w:left="127" w:right="145"/>
              <w:jc w:val="both"/>
              <w:rPr>
                <w:sz w:val="20"/>
                <w:szCs w:val="20"/>
              </w:rPr>
            </w:pPr>
            <w:r w:rsidRPr="00684DB2">
              <w:rPr>
                <w:sz w:val="20"/>
                <w:szCs w:val="20"/>
              </w:rPr>
              <w:t>Se recomienda que cada laboratorio establezca su propio rango de referencia.</w:t>
            </w:r>
          </w:p>
          <w:p w14:paraId="6C535118" w14:textId="516803AD" w:rsidR="00684DB2" w:rsidRPr="00671863" w:rsidRDefault="00684DB2" w:rsidP="00684DB2">
            <w:pPr>
              <w:ind w:left="127" w:right="145"/>
              <w:jc w:val="both"/>
              <w:rPr>
                <w:sz w:val="20"/>
                <w:szCs w:val="20"/>
              </w:rPr>
            </w:pPr>
          </w:p>
        </w:tc>
      </w:tr>
    </w:tbl>
    <w:p w14:paraId="65AE841A" w14:textId="77777777" w:rsidR="00C46490" w:rsidRDefault="00C46490">
      <w:pPr>
        <w:spacing w:line="77" w:lineRule="exact"/>
        <w:rPr>
          <w:sz w:val="15"/>
        </w:rPr>
        <w:sectPr w:rsidR="00C46490">
          <w:headerReference w:type="default" r:id="rId11"/>
          <w:type w:val="continuous"/>
          <w:pgSz w:w="12240" w:h="15840"/>
          <w:pgMar w:top="1080" w:right="980" w:bottom="280" w:left="1680" w:header="720" w:footer="720" w:gutter="0"/>
          <w:cols w:space="720"/>
        </w:sectPr>
      </w:pPr>
    </w:p>
    <w:tbl>
      <w:tblPr>
        <w:tblStyle w:val="TableNormal"/>
        <w:tblW w:w="9458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51"/>
        <w:gridCol w:w="128"/>
        <w:gridCol w:w="2871"/>
        <w:gridCol w:w="225"/>
        <w:gridCol w:w="3183"/>
      </w:tblGrid>
      <w:tr w:rsidR="00C46490" w:rsidRPr="004D5B4F" w14:paraId="17065D6D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730EBA1A" w14:textId="77777777" w:rsidR="00C46490" w:rsidRPr="004D5B4F" w:rsidRDefault="00A13EED" w:rsidP="001F4154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MATERIALES Y MÉTODOS</w:t>
            </w:r>
          </w:p>
        </w:tc>
      </w:tr>
      <w:tr w:rsidR="00C46490" w:rsidRPr="004D5B4F" w14:paraId="51E5A45A" w14:textId="77777777" w:rsidTr="00BD1082">
        <w:trPr>
          <w:trHeight w:val="217"/>
        </w:trPr>
        <w:tc>
          <w:tcPr>
            <w:tcW w:w="3051" w:type="dxa"/>
          </w:tcPr>
          <w:p w14:paraId="6A3ADA50" w14:textId="77777777" w:rsidR="00C46490" w:rsidRPr="004D5B4F" w:rsidRDefault="00A13EED">
            <w:pPr>
              <w:pStyle w:val="TableParagraph"/>
              <w:spacing w:before="15"/>
              <w:ind w:left="519" w:right="500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Equipos</w:t>
            </w:r>
          </w:p>
        </w:tc>
        <w:tc>
          <w:tcPr>
            <w:tcW w:w="3224" w:type="dxa"/>
            <w:gridSpan w:val="3"/>
          </w:tcPr>
          <w:p w14:paraId="6ED62659" w14:textId="77777777" w:rsidR="00C46490" w:rsidRPr="004D5B4F" w:rsidRDefault="00A13EED">
            <w:pPr>
              <w:pStyle w:val="TableParagraph"/>
              <w:spacing w:before="15"/>
              <w:ind w:left="644" w:right="628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Materiales</w:t>
            </w:r>
          </w:p>
        </w:tc>
        <w:tc>
          <w:tcPr>
            <w:tcW w:w="3183" w:type="dxa"/>
          </w:tcPr>
          <w:p w14:paraId="288A04C4" w14:textId="77777777" w:rsidR="00C46490" w:rsidRPr="004D5B4F" w:rsidRDefault="00A13EED">
            <w:pPr>
              <w:pStyle w:val="TableParagraph"/>
              <w:spacing w:before="15"/>
              <w:ind w:left="190" w:right="175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Reactivos</w:t>
            </w:r>
          </w:p>
        </w:tc>
      </w:tr>
      <w:tr w:rsidR="00FD74B8" w:rsidRPr="004D5B4F" w14:paraId="1A6C0DA3" w14:textId="77777777" w:rsidTr="00BD1082">
        <w:trPr>
          <w:trHeight w:val="460"/>
        </w:trPr>
        <w:tc>
          <w:tcPr>
            <w:tcW w:w="3051" w:type="dxa"/>
          </w:tcPr>
          <w:p w14:paraId="7391309B" w14:textId="7489DB4D" w:rsidR="00FD74B8" w:rsidRPr="00B30879" w:rsidRDefault="00FD74B8" w:rsidP="00044A5A">
            <w:pPr>
              <w:pStyle w:val="TableParagraph"/>
              <w:numPr>
                <w:ilvl w:val="0"/>
                <w:numId w:val="3"/>
              </w:numPr>
              <w:ind w:left="291" w:right="68" w:hanging="231"/>
              <w:jc w:val="both"/>
              <w:rPr>
                <w:sz w:val="20"/>
                <w:szCs w:val="20"/>
              </w:rPr>
            </w:pPr>
            <w:r w:rsidRPr="00B30879">
              <w:rPr>
                <w:sz w:val="20"/>
                <w:szCs w:val="20"/>
              </w:rPr>
              <w:t xml:space="preserve">Fotómetro o colorímetro para mediciones a </w:t>
            </w:r>
            <w:r w:rsidR="00237ACC" w:rsidRPr="00636C40">
              <w:rPr>
                <w:sz w:val="20"/>
                <w:szCs w:val="20"/>
                <w:highlight w:val="yellow"/>
              </w:rPr>
              <w:t>5</w:t>
            </w:r>
            <w:r w:rsidR="00684DB2">
              <w:rPr>
                <w:sz w:val="20"/>
                <w:szCs w:val="20"/>
                <w:highlight w:val="yellow"/>
              </w:rPr>
              <w:t>4</w:t>
            </w:r>
            <w:r w:rsidR="00237ACC" w:rsidRPr="00636C40">
              <w:rPr>
                <w:sz w:val="20"/>
                <w:szCs w:val="20"/>
                <w:highlight w:val="yellow"/>
              </w:rPr>
              <w:t>0</w:t>
            </w:r>
            <w:r w:rsidR="00684DB2">
              <w:rPr>
                <w:sz w:val="20"/>
                <w:szCs w:val="20"/>
                <w:highlight w:val="yellow"/>
              </w:rPr>
              <w:t xml:space="preserve"> </w:t>
            </w:r>
            <w:r w:rsidRPr="00636C40">
              <w:rPr>
                <w:sz w:val="20"/>
                <w:szCs w:val="20"/>
                <w:highlight w:val="yellow"/>
              </w:rPr>
              <w:t>nm</w:t>
            </w:r>
            <w:r w:rsidRPr="00B30879">
              <w:rPr>
                <w:sz w:val="20"/>
                <w:szCs w:val="20"/>
              </w:rPr>
              <w:t xml:space="preserve">, </w:t>
            </w:r>
            <w:r w:rsidR="00044A5A">
              <w:rPr>
                <w:sz w:val="20"/>
                <w:szCs w:val="20"/>
              </w:rPr>
              <w:t>a temperatura ambiente</w:t>
            </w:r>
          </w:p>
          <w:p w14:paraId="24029250" w14:textId="77777777" w:rsidR="00FD74B8" w:rsidRDefault="00FD74B8" w:rsidP="00044A5A">
            <w:pPr>
              <w:pStyle w:val="TableParagraph"/>
              <w:numPr>
                <w:ilvl w:val="0"/>
                <w:numId w:val="3"/>
              </w:numPr>
              <w:ind w:left="291" w:right="68" w:hanging="231"/>
              <w:jc w:val="both"/>
              <w:rPr>
                <w:sz w:val="20"/>
                <w:szCs w:val="20"/>
              </w:rPr>
            </w:pPr>
            <w:r w:rsidRPr="00B30879">
              <w:rPr>
                <w:sz w:val="20"/>
                <w:szCs w:val="20"/>
              </w:rPr>
              <w:t xml:space="preserve">Centrifuga </w:t>
            </w:r>
          </w:p>
          <w:p w14:paraId="11B3BF09" w14:textId="1695685F" w:rsidR="00FD74B8" w:rsidRDefault="00FD74B8" w:rsidP="00044A5A">
            <w:pPr>
              <w:pStyle w:val="TableParagraph"/>
              <w:numPr>
                <w:ilvl w:val="0"/>
                <w:numId w:val="3"/>
              </w:numPr>
              <w:ind w:left="291" w:right="68" w:hanging="231"/>
              <w:jc w:val="both"/>
              <w:rPr>
                <w:sz w:val="20"/>
                <w:szCs w:val="20"/>
              </w:rPr>
            </w:pPr>
            <w:r w:rsidRPr="00B30879">
              <w:rPr>
                <w:sz w:val="20"/>
                <w:szCs w:val="20"/>
              </w:rPr>
              <w:t>Estufa</w:t>
            </w:r>
            <w:r w:rsidR="00044A5A">
              <w:rPr>
                <w:sz w:val="20"/>
                <w:szCs w:val="20"/>
              </w:rPr>
              <w:t xml:space="preserve"> de secado</w:t>
            </w:r>
          </w:p>
          <w:p w14:paraId="0E378E32" w14:textId="1AF90326" w:rsidR="00FD74B8" w:rsidRPr="005E419C" w:rsidRDefault="00FD74B8" w:rsidP="00044A5A">
            <w:pPr>
              <w:pStyle w:val="TableParagraph"/>
              <w:ind w:left="60" w:right="68"/>
              <w:jc w:val="both"/>
              <w:rPr>
                <w:rFonts w:eastAsiaTheme="minorHAnsi"/>
                <w:sz w:val="20"/>
                <w:szCs w:val="20"/>
                <w:lang w:val="es-EC"/>
              </w:rPr>
            </w:pPr>
          </w:p>
        </w:tc>
        <w:tc>
          <w:tcPr>
            <w:tcW w:w="3224" w:type="dxa"/>
            <w:gridSpan w:val="3"/>
          </w:tcPr>
          <w:p w14:paraId="780F9980" w14:textId="77777777" w:rsidR="00FD74B8" w:rsidRDefault="00FD74B8" w:rsidP="00044A5A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Microp</w:t>
            </w:r>
            <w:r w:rsidRPr="00CA548A">
              <w:rPr>
                <w:sz w:val="20"/>
                <w:szCs w:val="20"/>
              </w:rPr>
              <w:t>ipetas automáticas 10</w:t>
            </w:r>
            <w:r>
              <w:rPr>
                <w:sz w:val="20"/>
                <w:szCs w:val="20"/>
              </w:rPr>
              <w:t>-</w:t>
            </w:r>
            <w:r w:rsidRPr="00CA548A">
              <w:rPr>
                <w:sz w:val="20"/>
                <w:szCs w:val="20"/>
              </w:rPr>
              <w:t>100µL</w:t>
            </w:r>
            <w:r>
              <w:rPr>
                <w:sz w:val="20"/>
                <w:szCs w:val="20"/>
              </w:rPr>
              <w:t xml:space="preserve">, </w:t>
            </w:r>
            <w:r w:rsidRPr="00CA548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-</w:t>
            </w:r>
            <w:r w:rsidRPr="00CA548A">
              <w:rPr>
                <w:sz w:val="20"/>
                <w:szCs w:val="20"/>
              </w:rPr>
              <w:t>1000µL</w:t>
            </w:r>
          </w:p>
          <w:p w14:paraId="0980AD27" w14:textId="77777777" w:rsidR="00FD74B8" w:rsidRDefault="00FD74B8" w:rsidP="00044A5A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Porta micropipetas </w:t>
            </w:r>
          </w:p>
          <w:p w14:paraId="287F6924" w14:textId="77777777" w:rsidR="00FD74B8" w:rsidRPr="00CA548A" w:rsidRDefault="00FD74B8" w:rsidP="00044A5A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 w:rsidRPr="00CA548A">
              <w:rPr>
                <w:sz w:val="20"/>
                <w:szCs w:val="20"/>
              </w:rPr>
              <w:t>Temporizador</w:t>
            </w:r>
          </w:p>
          <w:p w14:paraId="3AF157DB" w14:textId="77777777" w:rsidR="00FD74B8" w:rsidRDefault="00FD74B8" w:rsidP="00044A5A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 w:rsidRPr="00CA548A">
              <w:rPr>
                <w:sz w:val="20"/>
                <w:szCs w:val="20"/>
              </w:rPr>
              <w:t>Gradilla</w:t>
            </w:r>
          </w:p>
          <w:p w14:paraId="57C434DD" w14:textId="77777777" w:rsidR="00FD74B8" w:rsidRPr="00237ACC" w:rsidRDefault="00FD74B8" w:rsidP="00044A5A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bCs/>
                <w:sz w:val="20"/>
                <w:szCs w:val="20"/>
              </w:rPr>
            </w:pPr>
            <w:r w:rsidRPr="00237ACC">
              <w:rPr>
                <w:bCs/>
                <w:sz w:val="20"/>
                <w:szCs w:val="20"/>
              </w:rPr>
              <w:t xml:space="preserve">Tubos de ensayo de limpios grandes y pequeños y secos </w:t>
            </w:r>
          </w:p>
          <w:p w14:paraId="1D2CE6FE" w14:textId="77777777" w:rsidR="00FD74B8" w:rsidRDefault="00FD74B8" w:rsidP="00044A5A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A548A">
              <w:rPr>
                <w:sz w:val="20"/>
                <w:szCs w:val="20"/>
              </w:rPr>
              <w:t>untas amarillas y azules</w:t>
            </w:r>
          </w:p>
          <w:p w14:paraId="3E344099" w14:textId="699BEFE1" w:rsidR="00FD74B8" w:rsidRPr="00E3605A" w:rsidRDefault="00237ACC" w:rsidP="00044A5A">
            <w:pPr>
              <w:pStyle w:val="TableParagraph"/>
              <w:numPr>
                <w:ilvl w:val="0"/>
                <w:numId w:val="3"/>
              </w:numPr>
              <w:ind w:left="291" w:right="70" w:hanging="231"/>
              <w:jc w:val="both"/>
              <w:rPr>
                <w:bCs/>
                <w:sz w:val="20"/>
                <w:szCs w:val="20"/>
              </w:rPr>
            </w:pPr>
            <w:r w:rsidRPr="00636C40">
              <w:rPr>
                <w:sz w:val="20"/>
                <w:szCs w:val="20"/>
                <w:highlight w:val="yellow"/>
              </w:rPr>
              <w:t>Suero sanguíneo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14:paraId="409FF5A0" w14:textId="4C8224D4" w:rsidR="00FD74B8" w:rsidRDefault="00636C40" w:rsidP="00044A5A">
            <w:pPr>
              <w:pStyle w:val="TableParagraph"/>
              <w:ind w:left="60" w:right="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 </w:t>
            </w:r>
            <w:r w:rsidR="00F70D32">
              <w:rPr>
                <w:sz w:val="20"/>
                <w:szCs w:val="20"/>
              </w:rPr>
              <w:t>Proteínas t</w:t>
            </w:r>
            <w:r>
              <w:rPr>
                <w:sz w:val="20"/>
                <w:szCs w:val="20"/>
              </w:rPr>
              <w:t>otal</w:t>
            </w:r>
            <w:r w:rsidR="00F70D32">
              <w:rPr>
                <w:sz w:val="20"/>
                <w:szCs w:val="20"/>
              </w:rPr>
              <w:t>es</w:t>
            </w:r>
          </w:p>
          <w:p w14:paraId="1801A14F" w14:textId="77777777" w:rsidR="00FD74B8" w:rsidRDefault="00F70D32" w:rsidP="00044A5A">
            <w:pPr>
              <w:pStyle w:val="TableParagraph"/>
              <w:numPr>
                <w:ilvl w:val="0"/>
                <w:numId w:val="3"/>
              </w:numPr>
              <w:ind w:right="68"/>
              <w:jc w:val="both"/>
              <w:rPr>
                <w:sz w:val="20"/>
                <w:szCs w:val="20"/>
              </w:rPr>
            </w:pPr>
            <w:r w:rsidRPr="00F70D32">
              <w:rPr>
                <w:sz w:val="20"/>
                <w:szCs w:val="20"/>
              </w:rPr>
              <w:t>Sulfato cúprico, tartrato sódico- potásico, Yoduro potásico, Hidróxido de sodio</w:t>
            </w:r>
          </w:p>
          <w:p w14:paraId="27D4E673" w14:textId="77777777" w:rsidR="00684DB2" w:rsidRDefault="00684DB2" w:rsidP="00044A5A">
            <w:pPr>
              <w:pStyle w:val="TableParagraph"/>
              <w:numPr>
                <w:ilvl w:val="0"/>
                <w:numId w:val="3"/>
              </w:numPr>
              <w:ind w:right="68"/>
              <w:jc w:val="both"/>
              <w:rPr>
                <w:sz w:val="20"/>
                <w:szCs w:val="20"/>
              </w:rPr>
            </w:pPr>
            <w:r w:rsidRPr="00684DB2">
              <w:rPr>
                <w:sz w:val="20"/>
                <w:szCs w:val="20"/>
              </w:rPr>
              <w:t>Precauciones</w:t>
            </w:r>
            <w:r w:rsidRPr="00684DB2">
              <w:rPr>
                <w:sz w:val="20"/>
                <w:szCs w:val="20"/>
              </w:rPr>
              <w:t>: e</w:t>
            </w:r>
            <w:r w:rsidRPr="00684DB2">
              <w:rPr>
                <w:sz w:val="20"/>
                <w:szCs w:val="20"/>
              </w:rPr>
              <w:t>l reactivo contiene Azida sódica al 0,09%. Manipular con precaución.</w:t>
            </w:r>
            <w:r w:rsidRPr="00684DB2"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La eliminación de residuos debe hacerse según la normativa legal</w:t>
            </w:r>
            <w:r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vigente.</w:t>
            </w:r>
          </w:p>
          <w:p w14:paraId="7037740D" w14:textId="3D4A6284" w:rsidR="00684DB2" w:rsidRPr="00636C40" w:rsidRDefault="00684DB2" w:rsidP="00044A5A">
            <w:pPr>
              <w:pStyle w:val="TableParagraph"/>
              <w:numPr>
                <w:ilvl w:val="0"/>
                <w:numId w:val="3"/>
              </w:numPr>
              <w:ind w:right="68"/>
              <w:jc w:val="both"/>
              <w:rPr>
                <w:sz w:val="20"/>
                <w:szCs w:val="20"/>
              </w:rPr>
            </w:pPr>
            <w:r w:rsidRPr="00684DB2">
              <w:rPr>
                <w:sz w:val="20"/>
                <w:szCs w:val="20"/>
              </w:rPr>
              <w:t>Standard: 5 g/dl.</w:t>
            </w:r>
            <w:r w:rsidRPr="00684DB2">
              <w:rPr>
                <w:sz w:val="20"/>
                <w:szCs w:val="20"/>
              </w:rPr>
              <w:t xml:space="preserve"> </w:t>
            </w:r>
            <w:r w:rsidRPr="00684DB2">
              <w:rPr>
                <w:sz w:val="20"/>
                <w:szCs w:val="20"/>
              </w:rPr>
              <w:t>(50 g/L</w:t>
            </w:r>
          </w:p>
        </w:tc>
      </w:tr>
      <w:tr w:rsidR="00C46490" w:rsidRPr="004D5B4F" w14:paraId="335A1B63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3E53E3E2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PROCEDIMIENTO / TÉCNICA:</w:t>
            </w:r>
          </w:p>
        </w:tc>
      </w:tr>
      <w:tr w:rsidR="00C46490" w:rsidRPr="004D5B4F" w14:paraId="6ADE2FAF" w14:textId="77777777" w:rsidTr="00BD1082">
        <w:trPr>
          <w:trHeight w:val="206"/>
        </w:trPr>
        <w:tc>
          <w:tcPr>
            <w:tcW w:w="9458" w:type="dxa"/>
            <w:gridSpan w:val="5"/>
          </w:tcPr>
          <w:p w14:paraId="027C0526" w14:textId="2556212C" w:rsidR="00671863" w:rsidRPr="00671863" w:rsidRDefault="00684DB2" w:rsidP="00671863">
            <w:pPr>
              <w:ind w:right="-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434D1A" wp14:editId="099A10CD">
                  <wp:extent cx="3600450" cy="3575213"/>
                  <wp:effectExtent l="0" t="0" r="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78" cy="357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490" w:rsidRPr="004D5B4F" w14:paraId="4BE4041B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68D84535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RESULTADO (Gráficos, cálculos, etc.)</w:t>
            </w:r>
          </w:p>
        </w:tc>
      </w:tr>
      <w:tr w:rsidR="00C46490" w:rsidRPr="004D5B4F" w14:paraId="5A02F555" w14:textId="77777777" w:rsidTr="00BD1082">
        <w:trPr>
          <w:trHeight w:val="205"/>
        </w:trPr>
        <w:tc>
          <w:tcPr>
            <w:tcW w:w="9458" w:type="dxa"/>
            <w:gridSpan w:val="5"/>
          </w:tcPr>
          <w:p w14:paraId="057E5156" w14:textId="77777777" w:rsidR="00C46490" w:rsidRPr="00FA41D5" w:rsidRDefault="00A13EED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FA41D5">
              <w:rPr>
                <w:sz w:val="20"/>
                <w:szCs w:val="20"/>
              </w:rPr>
              <w:t>(Se refiere a lo ejecutado en la práctica)</w:t>
            </w:r>
          </w:p>
        </w:tc>
      </w:tr>
      <w:tr w:rsidR="00C46490" w:rsidRPr="004D5B4F" w14:paraId="6569E555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3E8A9459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OBSERVACIONES</w:t>
            </w:r>
          </w:p>
        </w:tc>
      </w:tr>
      <w:tr w:rsidR="00C46490" w:rsidRPr="004D5B4F" w14:paraId="6DA7D911" w14:textId="77777777" w:rsidTr="00BD1082">
        <w:trPr>
          <w:trHeight w:val="205"/>
        </w:trPr>
        <w:tc>
          <w:tcPr>
            <w:tcW w:w="9458" w:type="dxa"/>
            <w:gridSpan w:val="5"/>
          </w:tcPr>
          <w:p w14:paraId="2A8FE744" w14:textId="77777777" w:rsidR="00C46490" w:rsidRPr="00FA41D5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282BC7B6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5B3F584F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CONCLUSIONES</w:t>
            </w:r>
          </w:p>
        </w:tc>
      </w:tr>
      <w:tr w:rsidR="00C46490" w:rsidRPr="004D5B4F" w14:paraId="3EEBD5BE" w14:textId="77777777" w:rsidTr="00BD1082">
        <w:trPr>
          <w:trHeight w:val="205"/>
        </w:trPr>
        <w:tc>
          <w:tcPr>
            <w:tcW w:w="9458" w:type="dxa"/>
            <w:gridSpan w:val="5"/>
          </w:tcPr>
          <w:p w14:paraId="32995202" w14:textId="77777777" w:rsidR="00C46490" w:rsidRPr="00FA41D5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086666DE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7873AAA5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RECOMENDACIONES</w:t>
            </w:r>
          </w:p>
        </w:tc>
      </w:tr>
      <w:tr w:rsidR="00C46490" w:rsidRPr="004D5B4F" w14:paraId="1A73BDD9" w14:textId="77777777" w:rsidTr="00BD1082">
        <w:trPr>
          <w:trHeight w:val="205"/>
        </w:trPr>
        <w:tc>
          <w:tcPr>
            <w:tcW w:w="9458" w:type="dxa"/>
            <w:gridSpan w:val="5"/>
          </w:tcPr>
          <w:p w14:paraId="5B850DEA" w14:textId="77777777" w:rsidR="00C46490" w:rsidRPr="00FA41D5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6FEFEF4F" w14:textId="77777777" w:rsidTr="00BD1082">
        <w:trPr>
          <w:trHeight w:val="205"/>
        </w:trPr>
        <w:tc>
          <w:tcPr>
            <w:tcW w:w="9458" w:type="dxa"/>
            <w:gridSpan w:val="5"/>
          </w:tcPr>
          <w:p w14:paraId="654700A0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BIBLIOGRAFÍA</w:t>
            </w:r>
          </w:p>
        </w:tc>
      </w:tr>
      <w:tr w:rsidR="00C46490" w:rsidRPr="004A2D9C" w14:paraId="5FDB914E" w14:textId="77777777" w:rsidTr="00BD1082">
        <w:trPr>
          <w:trHeight w:val="205"/>
        </w:trPr>
        <w:tc>
          <w:tcPr>
            <w:tcW w:w="9458" w:type="dxa"/>
            <w:gridSpan w:val="5"/>
          </w:tcPr>
          <w:p w14:paraId="260060C6" w14:textId="77777777" w:rsidR="00FD74B8" w:rsidRPr="00707C4F" w:rsidRDefault="00FD74B8" w:rsidP="00FD74B8">
            <w:pPr>
              <w:pStyle w:val="Prrafodelista"/>
              <w:numPr>
                <w:ilvl w:val="0"/>
                <w:numId w:val="32"/>
              </w:numPr>
              <w:adjustRightInd w:val="0"/>
              <w:jc w:val="both"/>
              <w:rPr>
                <w:sz w:val="20"/>
                <w:szCs w:val="20"/>
                <w:lang w:val="es-EC"/>
              </w:rPr>
            </w:pPr>
            <w:r w:rsidRPr="00707C4F">
              <w:rPr>
                <w:sz w:val="20"/>
                <w:szCs w:val="20"/>
                <w:lang w:val="es-EC"/>
              </w:rPr>
              <w:t xml:space="preserve">Henry J. El Laboratorio en el Diagnóstico Clínico. Madrid, </w:t>
            </w:r>
            <w:proofErr w:type="spellStart"/>
            <w:r w:rsidRPr="00707C4F">
              <w:rPr>
                <w:sz w:val="20"/>
                <w:szCs w:val="20"/>
                <w:lang w:val="es-EC"/>
              </w:rPr>
              <w:t>Marbán</w:t>
            </w:r>
            <w:proofErr w:type="spellEnd"/>
            <w:r w:rsidRPr="00707C4F">
              <w:rPr>
                <w:sz w:val="20"/>
                <w:szCs w:val="20"/>
                <w:lang w:val="es-EC"/>
              </w:rPr>
              <w:t xml:space="preserve">. 2005  </w:t>
            </w:r>
          </w:p>
          <w:p w14:paraId="778D4326" w14:textId="3295E0BB" w:rsidR="00FD74B8" w:rsidRPr="0098076A" w:rsidRDefault="00044A5A" w:rsidP="00FD74B8">
            <w:pPr>
              <w:pStyle w:val="Prrafodelista"/>
              <w:numPr>
                <w:ilvl w:val="0"/>
                <w:numId w:val="32"/>
              </w:numPr>
              <w:adjustRightInd w:val="0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Química Clínica Aplicada (QCA)</w:t>
            </w:r>
            <w:r w:rsidR="00FD74B8" w:rsidRPr="003B0602">
              <w:rPr>
                <w:sz w:val="20"/>
                <w:szCs w:val="20"/>
                <w:lang w:val="es-EC"/>
              </w:rPr>
              <w:t xml:space="preserve">. </w:t>
            </w:r>
            <w:r>
              <w:rPr>
                <w:sz w:val="20"/>
                <w:szCs w:val="20"/>
                <w:lang w:val="es-EC"/>
              </w:rPr>
              <w:t>Proteínas totales,</w:t>
            </w:r>
            <w:r w:rsidRPr="00BD1082">
              <w:rPr>
                <w:sz w:val="20"/>
                <w:szCs w:val="20"/>
                <w:lang w:val="es-EC"/>
              </w:rPr>
              <w:t xml:space="preserve"> colorimétrico</w:t>
            </w:r>
            <w:r w:rsidR="00BD1082" w:rsidRPr="00BD1082">
              <w:rPr>
                <w:sz w:val="20"/>
                <w:szCs w:val="20"/>
                <w:lang w:val="es-EC"/>
              </w:rPr>
              <w:t xml:space="preserve"> </w:t>
            </w:r>
            <w:r w:rsidR="00762C59" w:rsidRPr="00BD1082">
              <w:rPr>
                <w:sz w:val="20"/>
                <w:szCs w:val="20"/>
                <w:lang w:val="es-EC"/>
              </w:rPr>
              <w:t>de punto</w:t>
            </w:r>
            <w:r w:rsidR="00BD1082" w:rsidRPr="00BD1082">
              <w:rPr>
                <w:sz w:val="20"/>
                <w:szCs w:val="20"/>
                <w:lang w:val="es-EC"/>
              </w:rPr>
              <w:t xml:space="preserve"> final.</w:t>
            </w:r>
            <w:r w:rsidR="00BD1082">
              <w:rPr>
                <w:sz w:val="20"/>
                <w:szCs w:val="20"/>
                <w:lang w:val="es-EC"/>
              </w:rPr>
              <w:t xml:space="preserve"> </w:t>
            </w:r>
            <w:r w:rsidR="00FD74B8" w:rsidRPr="0098076A">
              <w:rPr>
                <w:sz w:val="20"/>
                <w:szCs w:val="20"/>
                <w:lang w:val="es-EC"/>
              </w:rPr>
              <w:t>20</w:t>
            </w:r>
            <w:r w:rsidR="00671863">
              <w:rPr>
                <w:sz w:val="20"/>
                <w:szCs w:val="20"/>
                <w:lang w:val="es-EC"/>
              </w:rPr>
              <w:t>1</w:t>
            </w:r>
            <w:r>
              <w:rPr>
                <w:sz w:val="20"/>
                <w:szCs w:val="20"/>
                <w:lang w:val="es-EC"/>
              </w:rPr>
              <w:t>3</w:t>
            </w:r>
            <w:r w:rsidR="00FD74B8" w:rsidRPr="0098076A">
              <w:rPr>
                <w:sz w:val="20"/>
                <w:szCs w:val="20"/>
                <w:lang w:val="es-EC"/>
              </w:rPr>
              <w:t xml:space="preserve"> [citado </w:t>
            </w:r>
            <w:r>
              <w:rPr>
                <w:sz w:val="20"/>
                <w:szCs w:val="20"/>
                <w:lang w:val="es-EC"/>
              </w:rPr>
              <w:t>03</w:t>
            </w:r>
            <w:r w:rsidR="00FD74B8" w:rsidRPr="0098076A">
              <w:rPr>
                <w:sz w:val="20"/>
                <w:szCs w:val="20"/>
                <w:lang w:val="es-EC"/>
              </w:rPr>
              <w:t xml:space="preserve"> </w:t>
            </w:r>
            <w:r>
              <w:rPr>
                <w:sz w:val="20"/>
                <w:szCs w:val="20"/>
                <w:lang w:val="es-EC"/>
              </w:rPr>
              <w:t>diciembre</w:t>
            </w:r>
            <w:r w:rsidR="00FD74B8" w:rsidRPr="0098076A">
              <w:rPr>
                <w:sz w:val="20"/>
                <w:szCs w:val="20"/>
                <w:lang w:val="es-EC"/>
              </w:rPr>
              <w:t xml:space="preserve"> 202</w:t>
            </w:r>
            <w:r w:rsidR="00F33E99">
              <w:rPr>
                <w:sz w:val="20"/>
                <w:szCs w:val="20"/>
                <w:lang w:val="es-EC"/>
              </w:rPr>
              <w:t>4</w:t>
            </w:r>
            <w:r w:rsidR="00FD74B8" w:rsidRPr="0098076A">
              <w:rPr>
                <w:sz w:val="20"/>
                <w:szCs w:val="20"/>
                <w:lang w:val="es-EC"/>
              </w:rPr>
              <w:t>]. Disponible en:</w:t>
            </w:r>
            <w:r w:rsidR="00671863">
              <w:rPr>
                <w:sz w:val="20"/>
                <w:szCs w:val="20"/>
                <w:lang w:val="es-EC"/>
              </w:rPr>
              <w:t xml:space="preserve"> </w:t>
            </w:r>
            <w:hyperlink r:id="rId13" w:history="1"/>
            <w:r w:rsidR="00671863">
              <w:rPr>
                <w:sz w:val="20"/>
                <w:szCs w:val="20"/>
                <w:lang w:val="es-EC"/>
              </w:rPr>
              <w:t xml:space="preserve"> </w:t>
            </w:r>
            <w:hyperlink r:id="rId14" w:history="1">
              <w:r w:rsidRPr="00044A5A">
                <w:rPr>
                  <w:sz w:val="20"/>
                  <w:szCs w:val="20"/>
                  <w:lang w:val="es-EC"/>
                </w:rPr>
                <w:t>https://technolabmex.com/wp-content/uploads/2016/06/Proteinas-Totales.pdf</w:t>
              </w:r>
            </w:hyperlink>
          </w:p>
          <w:p w14:paraId="7B4D4EF9" w14:textId="7BD6EC8A" w:rsidR="00F82976" w:rsidRPr="00762C59" w:rsidRDefault="00F82976" w:rsidP="00762C59">
            <w:pPr>
              <w:adjustRightInd w:val="0"/>
              <w:ind w:left="360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C46490" w:rsidRPr="004A2D9C" w14:paraId="69DE39E9" w14:textId="77777777" w:rsidTr="00BD1082">
        <w:trPr>
          <w:trHeight w:val="1343"/>
        </w:trPr>
        <w:tc>
          <w:tcPr>
            <w:tcW w:w="3179" w:type="dxa"/>
            <w:gridSpan w:val="2"/>
          </w:tcPr>
          <w:p w14:paraId="05623814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2871" w:type="dxa"/>
          </w:tcPr>
          <w:p w14:paraId="240E0978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3408" w:type="dxa"/>
            <w:gridSpan w:val="2"/>
          </w:tcPr>
          <w:p w14:paraId="498E0EE5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</w:tr>
      <w:tr w:rsidR="00C46490" w:rsidRPr="00ED418A" w14:paraId="6A41B22C" w14:textId="77777777" w:rsidTr="00BD1082">
        <w:trPr>
          <w:trHeight w:val="206"/>
        </w:trPr>
        <w:tc>
          <w:tcPr>
            <w:tcW w:w="3179" w:type="dxa"/>
            <w:gridSpan w:val="2"/>
            <w:vAlign w:val="center"/>
          </w:tcPr>
          <w:p w14:paraId="0D608DDE" w14:textId="77777777" w:rsidR="00C46490" w:rsidRPr="00ED418A" w:rsidRDefault="00A13EED" w:rsidP="00323EF9">
            <w:pPr>
              <w:pStyle w:val="TableParagraph"/>
              <w:spacing w:before="8"/>
              <w:ind w:right="501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>Mgs. Ximena Robalino</w:t>
            </w:r>
          </w:p>
        </w:tc>
        <w:tc>
          <w:tcPr>
            <w:tcW w:w="2871" w:type="dxa"/>
            <w:vAlign w:val="center"/>
          </w:tcPr>
          <w:p w14:paraId="4C2F388B" w14:textId="77777777" w:rsidR="00C46490" w:rsidRPr="00ED418A" w:rsidRDefault="00D01E1A" w:rsidP="00323EF9">
            <w:pPr>
              <w:pStyle w:val="TableParagraph"/>
              <w:spacing w:before="8"/>
              <w:ind w:right="6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Mgs. Rosa Elisa Cruz</w:t>
            </w:r>
          </w:p>
        </w:tc>
        <w:tc>
          <w:tcPr>
            <w:tcW w:w="3408" w:type="dxa"/>
            <w:gridSpan w:val="2"/>
            <w:vAlign w:val="center"/>
          </w:tcPr>
          <w:p w14:paraId="4A98FD7E" w14:textId="4E06DDE4" w:rsidR="00323EF9" w:rsidRPr="00ED418A" w:rsidRDefault="003414AE" w:rsidP="006D6D32">
            <w:pPr>
              <w:pStyle w:val="TableParagraph"/>
              <w:spacing w:before="8"/>
              <w:ind w:left="0" w:right="175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Mgs. </w:t>
            </w:r>
            <w:r w:rsidR="00323EF9">
              <w:rPr>
                <w:b/>
                <w:sz w:val="20"/>
                <w:szCs w:val="20"/>
              </w:rPr>
              <w:t>Franklin Ramos</w:t>
            </w:r>
          </w:p>
        </w:tc>
      </w:tr>
      <w:tr w:rsidR="00C46490" w:rsidRPr="00ED418A" w14:paraId="1304E368" w14:textId="77777777" w:rsidTr="00BD1082">
        <w:trPr>
          <w:trHeight w:val="347"/>
        </w:trPr>
        <w:tc>
          <w:tcPr>
            <w:tcW w:w="3179" w:type="dxa"/>
            <w:gridSpan w:val="2"/>
            <w:vAlign w:val="center"/>
          </w:tcPr>
          <w:p w14:paraId="755D354C" w14:textId="77777777" w:rsidR="00C46490" w:rsidRPr="00ED418A" w:rsidRDefault="00136F15" w:rsidP="00323EF9">
            <w:pPr>
              <w:pStyle w:val="TableParagraph"/>
              <w:spacing w:before="80"/>
              <w:ind w:left="0" w:right="501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DIRECTORA DE </w:t>
            </w:r>
            <w:r w:rsidR="00A13EED" w:rsidRPr="00ED418A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2871" w:type="dxa"/>
            <w:vAlign w:val="center"/>
          </w:tcPr>
          <w:p w14:paraId="13D2935B" w14:textId="77777777" w:rsidR="00C46490" w:rsidRPr="00ED418A" w:rsidRDefault="00A13EED" w:rsidP="00323EF9">
            <w:pPr>
              <w:pStyle w:val="TableParagraph"/>
              <w:spacing w:before="80"/>
              <w:ind w:left="0" w:right="628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3408" w:type="dxa"/>
            <w:gridSpan w:val="2"/>
            <w:vAlign w:val="center"/>
          </w:tcPr>
          <w:p w14:paraId="106BCF85" w14:textId="77777777" w:rsidR="00C46490" w:rsidRPr="00ED418A" w:rsidRDefault="00136F15" w:rsidP="00323EF9">
            <w:pPr>
              <w:pStyle w:val="TableParagraph"/>
              <w:spacing w:before="80"/>
              <w:ind w:right="175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RESPONSABLE DEL </w:t>
            </w:r>
            <w:r w:rsidR="00A13EED" w:rsidRPr="00ED418A">
              <w:rPr>
                <w:b/>
                <w:sz w:val="20"/>
                <w:szCs w:val="20"/>
              </w:rPr>
              <w:t>LABORATORIO</w:t>
            </w:r>
          </w:p>
        </w:tc>
      </w:tr>
    </w:tbl>
    <w:p w14:paraId="3D94C833" w14:textId="77777777" w:rsidR="00A13EED" w:rsidRPr="004D5B4F" w:rsidRDefault="00A13EED">
      <w:pPr>
        <w:rPr>
          <w:sz w:val="20"/>
          <w:szCs w:val="20"/>
        </w:rPr>
      </w:pPr>
    </w:p>
    <w:sectPr w:rsidR="00A13EED" w:rsidRPr="004D5B4F">
      <w:pgSz w:w="12240" w:h="15840"/>
      <w:pgMar w:top="108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E8EF" w14:textId="77777777" w:rsidR="0009552D" w:rsidRDefault="0009552D" w:rsidP="005667DE">
      <w:r>
        <w:separator/>
      </w:r>
    </w:p>
  </w:endnote>
  <w:endnote w:type="continuationSeparator" w:id="0">
    <w:p w14:paraId="0C10CBBC" w14:textId="77777777" w:rsidR="0009552D" w:rsidRDefault="0009552D" w:rsidP="005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3FC7" w14:textId="77777777" w:rsidR="0009552D" w:rsidRDefault="0009552D" w:rsidP="005667DE">
      <w:r>
        <w:separator/>
      </w:r>
    </w:p>
  </w:footnote>
  <w:footnote w:type="continuationSeparator" w:id="0">
    <w:p w14:paraId="55076F51" w14:textId="77777777" w:rsidR="0009552D" w:rsidRDefault="0009552D" w:rsidP="0056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396" w:type="dxa"/>
      <w:tblInd w:w="13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836"/>
      <w:gridCol w:w="5560"/>
    </w:tblGrid>
    <w:tr w:rsidR="005667DE" w14:paraId="23DF745A" w14:textId="77777777" w:rsidTr="004D5B4F">
      <w:trPr>
        <w:trHeight w:val="434"/>
      </w:trPr>
      <w:tc>
        <w:tcPr>
          <w:tcW w:w="3836" w:type="dxa"/>
          <w:vMerge w:val="restart"/>
        </w:tcPr>
        <w:p w14:paraId="5140DCC7" w14:textId="77777777" w:rsidR="005667DE" w:rsidRDefault="005667DE" w:rsidP="005667DE">
          <w:pPr>
            <w:pStyle w:val="TableParagraph"/>
            <w:spacing w:before="2"/>
            <w:ind w:left="0"/>
            <w:rPr>
              <w:rFonts w:ascii="Times New Roman"/>
              <w:sz w:val="4"/>
            </w:rPr>
          </w:pPr>
        </w:p>
        <w:p w14:paraId="4062937D" w14:textId="77777777" w:rsidR="005667DE" w:rsidRDefault="005667DE" w:rsidP="005667DE">
          <w:pPr>
            <w:pStyle w:val="TableParagraph"/>
            <w:ind w:left="16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C" w:eastAsia="es-EC" w:bidi="ar-SA"/>
            </w:rPr>
            <w:drawing>
              <wp:inline distT="0" distB="0" distL="0" distR="0" wp14:anchorId="3C8318A8" wp14:editId="0C55ABEB">
                <wp:extent cx="2241235" cy="613505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235" cy="6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  <w:tcBorders>
            <w:bottom w:val="nil"/>
          </w:tcBorders>
        </w:tcPr>
        <w:p w14:paraId="20C0EA0B" w14:textId="77777777" w:rsidR="005667DE" w:rsidRDefault="005667DE" w:rsidP="005667DE">
          <w:pPr>
            <w:pStyle w:val="TableParagraph"/>
            <w:spacing w:before="139"/>
            <w:ind w:left="206" w:right="176"/>
            <w:jc w:val="center"/>
            <w:rPr>
              <w:b/>
              <w:sz w:val="21"/>
            </w:rPr>
          </w:pPr>
          <w:r>
            <w:rPr>
              <w:b/>
              <w:sz w:val="21"/>
            </w:rPr>
            <w:t>UNIVERSIDAD NACIONAL DE CHIMBORAZO</w:t>
          </w:r>
        </w:p>
      </w:tc>
    </w:tr>
    <w:tr w:rsidR="005667DE" w14:paraId="60B39048" w14:textId="77777777" w:rsidTr="004D5B4F">
      <w:trPr>
        <w:trHeight w:val="313"/>
      </w:trPr>
      <w:tc>
        <w:tcPr>
          <w:tcW w:w="3836" w:type="dxa"/>
          <w:vMerge/>
          <w:tcBorders>
            <w:top w:val="nil"/>
          </w:tcBorders>
        </w:tcPr>
        <w:p w14:paraId="4E7F57B1" w14:textId="77777777" w:rsidR="005667DE" w:rsidRDefault="005667DE" w:rsidP="005667DE">
          <w:pPr>
            <w:rPr>
              <w:sz w:val="2"/>
              <w:szCs w:val="2"/>
            </w:rPr>
          </w:pPr>
        </w:p>
      </w:tc>
      <w:tc>
        <w:tcPr>
          <w:tcW w:w="5560" w:type="dxa"/>
          <w:tcBorders>
            <w:top w:val="nil"/>
            <w:bottom w:val="nil"/>
          </w:tcBorders>
        </w:tcPr>
        <w:p w14:paraId="06540795" w14:textId="77777777" w:rsidR="005667DE" w:rsidRDefault="005667DE" w:rsidP="005667DE">
          <w:pPr>
            <w:pStyle w:val="TableParagraph"/>
            <w:spacing w:before="49"/>
            <w:ind w:left="206" w:right="176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FACULTAD DE CIENCIAS DE LA SALUD</w:t>
          </w:r>
        </w:p>
      </w:tc>
    </w:tr>
    <w:tr w:rsidR="005667DE" w14:paraId="37BB7A58" w14:textId="77777777" w:rsidTr="004D5B4F">
      <w:trPr>
        <w:trHeight w:val="254"/>
      </w:trPr>
      <w:tc>
        <w:tcPr>
          <w:tcW w:w="3836" w:type="dxa"/>
          <w:vMerge/>
          <w:tcBorders>
            <w:top w:val="nil"/>
          </w:tcBorders>
        </w:tcPr>
        <w:p w14:paraId="63B2F9FD" w14:textId="77777777" w:rsidR="005667DE" w:rsidRDefault="005667DE" w:rsidP="005667DE">
          <w:pPr>
            <w:rPr>
              <w:sz w:val="2"/>
              <w:szCs w:val="2"/>
            </w:rPr>
          </w:pPr>
        </w:p>
      </w:tc>
      <w:tc>
        <w:tcPr>
          <w:tcW w:w="5560" w:type="dxa"/>
          <w:tcBorders>
            <w:top w:val="nil"/>
          </w:tcBorders>
        </w:tcPr>
        <w:p w14:paraId="642D44F6" w14:textId="16E8438F" w:rsidR="005667DE" w:rsidRDefault="005667DE" w:rsidP="005667DE">
          <w:pPr>
            <w:pStyle w:val="TableParagraph"/>
            <w:spacing w:before="49" w:line="185" w:lineRule="exact"/>
            <w:ind w:left="206" w:right="178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CARRERA DE LABORATORIO CLÍNICO</w:t>
          </w:r>
        </w:p>
      </w:tc>
    </w:tr>
  </w:tbl>
  <w:p w14:paraId="2E5147CE" w14:textId="77777777" w:rsidR="005667DE" w:rsidRDefault="005667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17"/>
    <w:multiLevelType w:val="hybridMultilevel"/>
    <w:tmpl w:val="ECB8E810"/>
    <w:lvl w:ilvl="0" w:tplc="86500A3C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8FD"/>
    <w:multiLevelType w:val="hybridMultilevel"/>
    <w:tmpl w:val="932434C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FA7"/>
    <w:multiLevelType w:val="hybridMultilevel"/>
    <w:tmpl w:val="A2B0DBE2"/>
    <w:lvl w:ilvl="0" w:tplc="C45CB9F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D56CC"/>
    <w:multiLevelType w:val="hybridMultilevel"/>
    <w:tmpl w:val="0D18CB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FB"/>
    <w:multiLevelType w:val="hybridMultilevel"/>
    <w:tmpl w:val="18283F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1776"/>
    <w:multiLevelType w:val="hybridMultilevel"/>
    <w:tmpl w:val="792ACD52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486"/>
    <w:multiLevelType w:val="hybridMultilevel"/>
    <w:tmpl w:val="795C3FA4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95932F8"/>
    <w:multiLevelType w:val="multilevel"/>
    <w:tmpl w:val="105E671A"/>
    <w:lvl w:ilvl="0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E6234"/>
    <w:multiLevelType w:val="hybridMultilevel"/>
    <w:tmpl w:val="65C25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42B6F"/>
    <w:multiLevelType w:val="hybridMultilevel"/>
    <w:tmpl w:val="E0B89706"/>
    <w:lvl w:ilvl="0" w:tplc="86500A3C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D19FB"/>
    <w:multiLevelType w:val="hybridMultilevel"/>
    <w:tmpl w:val="F0E04074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8E3118"/>
    <w:multiLevelType w:val="hybridMultilevel"/>
    <w:tmpl w:val="17743216"/>
    <w:lvl w:ilvl="0" w:tplc="300A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16857C3"/>
    <w:multiLevelType w:val="hybridMultilevel"/>
    <w:tmpl w:val="35C083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0694B"/>
    <w:multiLevelType w:val="hybridMultilevel"/>
    <w:tmpl w:val="541AD9A4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1AF7"/>
    <w:multiLevelType w:val="hybridMultilevel"/>
    <w:tmpl w:val="5658DE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776D1"/>
    <w:multiLevelType w:val="hybridMultilevel"/>
    <w:tmpl w:val="B802D0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70FD7"/>
    <w:multiLevelType w:val="hybridMultilevel"/>
    <w:tmpl w:val="D63C6DF8"/>
    <w:lvl w:ilvl="0" w:tplc="BB94D5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845D9"/>
    <w:multiLevelType w:val="multilevel"/>
    <w:tmpl w:val="105E671A"/>
    <w:lvl w:ilvl="0">
      <w:numFmt w:val="bullet"/>
      <w:lvlText w:val="-"/>
      <w:lvlJc w:val="left"/>
      <w:pPr>
        <w:tabs>
          <w:tab w:val="num" w:pos="-708"/>
        </w:tabs>
        <w:ind w:left="-7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E66C8"/>
    <w:multiLevelType w:val="hybridMultilevel"/>
    <w:tmpl w:val="C2B408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E6AE1"/>
    <w:multiLevelType w:val="hybridMultilevel"/>
    <w:tmpl w:val="005E7736"/>
    <w:lvl w:ilvl="0" w:tplc="CD46B210">
      <w:numFmt w:val="bullet"/>
      <w:lvlText w:val="•"/>
      <w:lvlJc w:val="left"/>
      <w:pPr>
        <w:ind w:left="416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7836D6E"/>
    <w:multiLevelType w:val="hybridMultilevel"/>
    <w:tmpl w:val="8ECCD496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BE50E3F"/>
    <w:multiLevelType w:val="hybridMultilevel"/>
    <w:tmpl w:val="5712C6B4"/>
    <w:lvl w:ilvl="0" w:tplc="BB94D5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52534E"/>
    <w:multiLevelType w:val="hybridMultilevel"/>
    <w:tmpl w:val="154A26C4"/>
    <w:lvl w:ilvl="0" w:tplc="106EAC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31C"/>
    <w:multiLevelType w:val="hybridMultilevel"/>
    <w:tmpl w:val="98CC7504"/>
    <w:lvl w:ilvl="0" w:tplc="CB6465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2044B"/>
    <w:multiLevelType w:val="hybridMultilevel"/>
    <w:tmpl w:val="AED23E7A"/>
    <w:lvl w:ilvl="0" w:tplc="CD46B210">
      <w:numFmt w:val="bullet"/>
      <w:lvlText w:val="•"/>
      <w:lvlJc w:val="left"/>
      <w:pPr>
        <w:ind w:left="444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402580"/>
    <w:multiLevelType w:val="hybridMultilevel"/>
    <w:tmpl w:val="917EFE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622D"/>
    <w:multiLevelType w:val="hybridMultilevel"/>
    <w:tmpl w:val="3A6E0ABA"/>
    <w:lvl w:ilvl="0" w:tplc="1270C29C">
      <w:start w:val="1"/>
      <w:numFmt w:val="decimal"/>
      <w:lvlText w:val="%1."/>
      <w:lvlJc w:val="center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132AD"/>
    <w:multiLevelType w:val="hybridMultilevel"/>
    <w:tmpl w:val="3FD060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34DD"/>
    <w:multiLevelType w:val="hybridMultilevel"/>
    <w:tmpl w:val="7D5806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50C3C"/>
    <w:multiLevelType w:val="hybridMultilevel"/>
    <w:tmpl w:val="0DC0E6BE"/>
    <w:lvl w:ilvl="0" w:tplc="F13AE4FE">
      <w:numFmt w:val="bullet"/>
      <w:lvlText w:val="−"/>
      <w:lvlJc w:val="left"/>
      <w:pPr>
        <w:ind w:left="388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36DD"/>
    <w:multiLevelType w:val="hybridMultilevel"/>
    <w:tmpl w:val="FC96B1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4AB"/>
    <w:multiLevelType w:val="hybridMultilevel"/>
    <w:tmpl w:val="FB78DBAA"/>
    <w:lvl w:ilvl="0" w:tplc="DDA482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02762"/>
    <w:multiLevelType w:val="hybridMultilevel"/>
    <w:tmpl w:val="102013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1D7"/>
    <w:multiLevelType w:val="hybridMultilevel"/>
    <w:tmpl w:val="6F1AD100"/>
    <w:lvl w:ilvl="0" w:tplc="223A5806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518EE"/>
    <w:multiLevelType w:val="hybridMultilevel"/>
    <w:tmpl w:val="A5FC6684"/>
    <w:lvl w:ilvl="0" w:tplc="CD46B210">
      <w:numFmt w:val="bullet"/>
      <w:lvlText w:val="•"/>
      <w:lvlJc w:val="left"/>
      <w:pPr>
        <w:ind w:left="388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5" w15:restartNumberingAfterBreak="0">
    <w:nsid w:val="5EAE0424"/>
    <w:multiLevelType w:val="hybridMultilevel"/>
    <w:tmpl w:val="0D0003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7F0"/>
    <w:multiLevelType w:val="hybridMultilevel"/>
    <w:tmpl w:val="7438E80A"/>
    <w:lvl w:ilvl="0" w:tplc="86500A3C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E22212"/>
    <w:multiLevelType w:val="hybridMultilevel"/>
    <w:tmpl w:val="910E5CFC"/>
    <w:lvl w:ilvl="0" w:tplc="D11E280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auto"/>
        <w:w w:val="100"/>
        <w:sz w:val="22"/>
        <w:szCs w:val="22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C3753"/>
    <w:multiLevelType w:val="hybridMultilevel"/>
    <w:tmpl w:val="6B4822A0"/>
    <w:lvl w:ilvl="0" w:tplc="30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9" w15:restartNumberingAfterBreak="0">
    <w:nsid w:val="66034136"/>
    <w:multiLevelType w:val="hybridMultilevel"/>
    <w:tmpl w:val="08A4DB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D3295"/>
    <w:multiLevelType w:val="hybridMultilevel"/>
    <w:tmpl w:val="5C5E0230"/>
    <w:lvl w:ilvl="0" w:tplc="300A000F">
      <w:start w:val="1"/>
      <w:numFmt w:val="decimal"/>
      <w:lvlText w:val="%1."/>
      <w:lvlJc w:val="left"/>
      <w:pPr>
        <w:ind w:left="847" w:hanging="360"/>
      </w:pPr>
    </w:lvl>
    <w:lvl w:ilvl="1" w:tplc="300A0019" w:tentative="1">
      <w:start w:val="1"/>
      <w:numFmt w:val="lowerLetter"/>
      <w:lvlText w:val="%2."/>
      <w:lvlJc w:val="left"/>
      <w:pPr>
        <w:ind w:left="1567" w:hanging="360"/>
      </w:pPr>
    </w:lvl>
    <w:lvl w:ilvl="2" w:tplc="300A001B" w:tentative="1">
      <w:start w:val="1"/>
      <w:numFmt w:val="lowerRoman"/>
      <w:lvlText w:val="%3."/>
      <w:lvlJc w:val="right"/>
      <w:pPr>
        <w:ind w:left="2287" w:hanging="180"/>
      </w:pPr>
    </w:lvl>
    <w:lvl w:ilvl="3" w:tplc="300A000F" w:tentative="1">
      <w:start w:val="1"/>
      <w:numFmt w:val="decimal"/>
      <w:lvlText w:val="%4."/>
      <w:lvlJc w:val="left"/>
      <w:pPr>
        <w:ind w:left="3007" w:hanging="360"/>
      </w:pPr>
    </w:lvl>
    <w:lvl w:ilvl="4" w:tplc="300A0019" w:tentative="1">
      <w:start w:val="1"/>
      <w:numFmt w:val="lowerLetter"/>
      <w:lvlText w:val="%5."/>
      <w:lvlJc w:val="left"/>
      <w:pPr>
        <w:ind w:left="3727" w:hanging="360"/>
      </w:pPr>
    </w:lvl>
    <w:lvl w:ilvl="5" w:tplc="300A001B" w:tentative="1">
      <w:start w:val="1"/>
      <w:numFmt w:val="lowerRoman"/>
      <w:lvlText w:val="%6."/>
      <w:lvlJc w:val="right"/>
      <w:pPr>
        <w:ind w:left="4447" w:hanging="180"/>
      </w:pPr>
    </w:lvl>
    <w:lvl w:ilvl="6" w:tplc="300A000F" w:tentative="1">
      <w:start w:val="1"/>
      <w:numFmt w:val="decimal"/>
      <w:lvlText w:val="%7."/>
      <w:lvlJc w:val="left"/>
      <w:pPr>
        <w:ind w:left="5167" w:hanging="360"/>
      </w:pPr>
    </w:lvl>
    <w:lvl w:ilvl="7" w:tplc="300A0019" w:tentative="1">
      <w:start w:val="1"/>
      <w:numFmt w:val="lowerLetter"/>
      <w:lvlText w:val="%8."/>
      <w:lvlJc w:val="left"/>
      <w:pPr>
        <w:ind w:left="5887" w:hanging="360"/>
      </w:pPr>
    </w:lvl>
    <w:lvl w:ilvl="8" w:tplc="30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1" w15:restartNumberingAfterBreak="0">
    <w:nsid w:val="6F6E0EBA"/>
    <w:multiLevelType w:val="hybridMultilevel"/>
    <w:tmpl w:val="5900A644"/>
    <w:lvl w:ilvl="0" w:tplc="BB94D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9310C"/>
    <w:multiLevelType w:val="hybridMultilevel"/>
    <w:tmpl w:val="CF661B9C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55C09"/>
    <w:multiLevelType w:val="hybridMultilevel"/>
    <w:tmpl w:val="FC96B1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A1AD5"/>
    <w:multiLevelType w:val="hybridMultilevel"/>
    <w:tmpl w:val="CE309A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95568"/>
    <w:multiLevelType w:val="hybridMultilevel"/>
    <w:tmpl w:val="6A9434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3268"/>
    <w:multiLevelType w:val="hybridMultilevel"/>
    <w:tmpl w:val="FC3C3F20"/>
    <w:lvl w:ilvl="0" w:tplc="BB94D5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6"/>
  </w:num>
  <w:num w:numId="5">
    <w:abstractNumId w:val="16"/>
  </w:num>
  <w:num w:numId="6">
    <w:abstractNumId w:val="44"/>
  </w:num>
  <w:num w:numId="7">
    <w:abstractNumId w:val="42"/>
  </w:num>
  <w:num w:numId="8">
    <w:abstractNumId w:val="29"/>
  </w:num>
  <w:num w:numId="9">
    <w:abstractNumId w:val="38"/>
  </w:num>
  <w:num w:numId="10">
    <w:abstractNumId w:val="34"/>
  </w:num>
  <w:num w:numId="11">
    <w:abstractNumId w:val="19"/>
  </w:num>
  <w:num w:numId="12">
    <w:abstractNumId w:val="24"/>
  </w:num>
  <w:num w:numId="13">
    <w:abstractNumId w:val="39"/>
  </w:num>
  <w:num w:numId="14">
    <w:abstractNumId w:val="11"/>
  </w:num>
  <w:num w:numId="15">
    <w:abstractNumId w:val="11"/>
  </w:num>
  <w:num w:numId="16">
    <w:abstractNumId w:val="0"/>
  </w:num>
  <w:num w:numId="17">
    <w:abstractNumId w:val="9"/>
  </w:num>
  <w:num w:numId="18">
    <w:abstractNumId w:val="36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5"/>
  </w:num>
  <w:num w:numId="33">
    <w:abstractNumId w:val="14"/>
  </w:num>
  <w:num w:numId="34">
    <w:abstractNumId w:val="2"/>
  </w:num>
  <w:num w:numId="35">
    <w:abstractNumId w:val="18"/>
  </w:num>
  <w:num w:numId="36">
    <w:abstractNumId w:val="27"/>
  </w:num>
  <w:num w:numId="37">
    <w:abstractNumId w:val="28"/>
  </w:num>
  <w:num w:numId="38">
    <w:abstractNumId w:val="40"/>
  </w:num>
  <w:num w:numId="39">
    <w:abstractNumId w:val="5"/>
  </w:num>
  <w:num w:numId="40">
    <w:abstractNumId w:val="23"/>
  </w:num>
  <w:num w:numId="41">
    <w:abstractNumId w:val="13"/>
  </w:num>
  <w:num w:numId="42">
    <w:abstractNumId w:val="3"/>
  </w:num>
  <w:num w:numId="43">
    <w:abstractNumId w:val="31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10"/>
  </w:num>
  <w:num w:numId="47">
    <w:abstractNumId w:val="7"/>
  </w:num>
  <w:num w:numId="48">
    <w:abstractNumId w:val="46"/>
  </w:num>
  <w:num w:numId="49">
    <w:abstractNumId w:val="41"/>
  </w:num>
  <w:num w:numId="5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0"/>
    <w:rsid w:val="00016FFF"/>
    <w:rsid w:val="000172DD"/>
    <w:rsid w:val="00017DC5"/>
    <w:rsid w:val="00026E08"/>
    <w:rsid w:val="000308AC"/>
    <w:rsid w:val="00042312"/>
    <w:rsid w:val="00044A5A"/>
    <w:rsid w:val="00045DB8"/>
    <w:rsid w:val="0005586C"/>
    <w:rsid w:val="00065E0E"/>
    <w:rsid w:val="0009552D"/>
    <w:rsid w:val="000C7E12"/>
    <w:rsid w:val="000F5491"/>
    <w:rsid w:val="001211F1"/>
    <w:rsid w:val="0012765B"/>
    <w:rsid w:val="00130AF8"/>
    <w:rsid w:val="00136E96"/>
    <w:rsid w:val="00136F15"/>
    <w:rsid w:val="00166487"/>
    <w:rsid w:val="00174F9A"/>
    <w:rsid w:val="00180BB5"/>
    <w:rsid w:val="00182583"/>
    <w:rsid w:val="001831CA"/>
    <w:rsid w:val="00187D7A"/>
    <w:rsid w:val="001A75F5"/>
    <w:rsid w:val="001C23EA"/>
    <w:rsid w:val="001D1BD5"/>
    <w:rsid w:val="001E7340"/>
    <w:rsid w:val="001F38EE"/>
    <w:rsid w:val="001F4154"/>
    <w:rsid w:val="00220945"/>
    <w:rsid w:val="00223273"/>
    <w:rsid w:val="0023716A"/>
    <w:rsid w:val="00237ACC"/>
    <w:rsid w:val="00255CBD"/>
    <w:rsid w:val="0025699E"/>
    <w:rsid w:val="00262522"/>
    <w:rsid w:val="00295553"/>
    <w:rsid w:val="002A34B3"/>
    <w:rsid w:val="002B4E3F"/>
    <w:rsid w:val="002C5839"/>
    <w:rsid w:val="002E3216"/>
    <w:rsid w:val="002E7A41"/>
    <w:rsid w:val="002F31B8"/>
    <w:rsid w:val="002F3B3A"/>
    <w:rsid w:val="002F5919"/>
    <w:rsid w:val="0030060D"/>
    <w:rsid w:val="00306C7A"/>
    <w:rsid w:val="00323E79"/>
    <w:rsid w:val="00323EF9"/>
    <w:rsid w:val="00334191"/>
    <w:rsid w:val="00334568"/>
    <w:rsid w:val="0033691D"/>
    <w:rsid w:val="003414AE"/>
    <w:rsid w:val="003476FC"/>
    <w:rsid w:val="0035126A"/>
    <w:rsid w:val="00370059"/>
    <w:rsid w:val="00385A8C"/>
    <w:rsid w:val="00391EBC"/>
    <w:rsid w:val="00393FC5"/>
    <w:rsid w:val="0039644C"/>
    <w:rsid w:val="003A28D6"/>
    <w:rsid w:val="003A7359"/>
    <w:rsid w:val="003B332C"/>
    <w:rsid w:val="003B5640"/>
    <w:rsid w:val="003B65A9"/>
    <w:rsid w:val="003C00D4"/>
    <w:rsid w:val="003C2E41"/>
    <w:rsid w:val="003C3757"/>
    <w:rsid w:val="003D4142"/>
    <w:rsid w:val="003E093F"/>
    <w:rsid w:val="003E51FE"/>
    <w:rsid w:val="003E69C8"/>
    <w:rsid w:val="003F6319"/>
    <w:rsid w:val="003F6462"/>
    <w:rsid w:val="004028D7"/>
    <w:rsid w:val="00406BA3"/>
    <w:rsid w:val="00411779"/>
    <w:rsid w:val="0041765D"/>
    <w:rsid w:val="004223D7"/>
    <w:rsid w:val="004373F0"/>
    <w:rsid w:val="004573A1"/>
    <w:rsid w:val="00471EBE"/>
    <w:rsid w:val="004766D0"/>
    <w:rsid w:val="00490418"/>
    <w:rsid w:val="00490541"/>
    <w:rsid w:val="004951EE"/>
    <w:rsid w:val="004A2D9C"/>
    <w:rsid w:val="004A5C01"/>
    <w:rsid w:val="004B45F2"/>
    <w:rsid w:val="004C2D06"/>
    <w:rsid w:val="004D5B4F"/>
    <w:rsid w:val="004D6D54"/>
    <w:rsid w:val="004E295B"/>
    <w:rsid w:val="004E43DC"/>
    <w:rsid w:val="004F5363"/>
    <w:rsid w:val="00507841"/>
    <w:rsid w:val="005156ED"/>
    <w:rsid w:val="005259B7"/>
    <w:rsid w:val="005271EA"/>
    <w:rsid w:val="00530D61"/>
    <w:rsid w:val="005434DD"/>
    <w:rsid w:val="00546CBA"/>
    <w:rsid w:val="00555741"/>
    <w:rsid w:val="005667DE"/>
    <w:rsid w:val="00571624"/>
    <w:rsid w:val="00583A6C"/>
    <w:rsid w:val="005868BA"/>
    <w:rsid w:val="005904D8"/>
    <w:rsid w:val="00596783"/>
    <w:rsid w:val="005A2DBC"/>
    <w:rsid w:val="005B5128"/>
    <w:rsid w:val="005C166B"/>
    <w:rsid w:val="005E419C"/>
    <w:rsid w:val="005E54B1"/>
    <w:rsid w:val="00602693"/>
    <w:rsid w:val="006030AD"/>
    <w:rsid w:val="00614459"/>
    <w:rsid w:val="00625307"/>
    <w:rsid w:val="00636C40"/>
    <w:rsid w:val="00646C94"/>
    <w:rsid w:val="00653CC6"/>
    <w:rsid w:val="00655EA4"/>
    <w:rsid w:val="00662DFD"/>
    <w:rsid w:val="0067141F"/>
    <w:rsid w:val="00671863"/>
    <w:rsid w:val="00680391"/>
    <w:rsid w:val="00684DB2"/>
    <w:rsid w:val="006B4FBF"/>
    <w:rsid w:val="006D110C"/>
    <w:rsid w:val="006D1ADE"/>
    <w:rsid w:val="006D6D32"/>
    <w:rsid w:val="006F1EFB"/>
    <w:rsid w:val="006F3F42"/>
    <w:rsid w:val="007077DA"/>
    <w:rsid w:val="00707C4F"/>
    <w:rsid w:val="00707FAC"/>
    <w:rsid w:val="007465F8"/>
    <w:rsid w:val="00754B92"/>
    <w:rsid w:val="0076005E"/>
    <w:rsid w:val="00762C59"/>
    <w:rsid w:val="00762CBA"/>
    <w:rsid w:val="0077582B"/>
    <w:rsid w:val="00781A63"/>
    <w:rsid w:val="007A6F6E"/>
    <w:rsid w:val="007B2D35"/>
    <w:rsid w:val="007C3B4E"/>
    <w:rsid w:val="007D55BE"/>
    <w:rsid w:val="007D7074"/>
    <w:rsid w:val="0082560A"/>
    <w:rsid w:val="00836C68"/>
    <w:rsid w:val="0084376B"/>
    <w:rsid w:val="00862F69"/>
    <w:rsid w:val="00867CDD"/>
    <w:rsid w:val="008728D0"/>
    <w:rsid w:val="008761CD"/>
    <w:rsid w:val="008772AB"/>
    <w:rsid w:val="00887C58"/>
    <w:rsid w:val="00895CA7"/>
    <w:rsid w:val="008A115A"/>
    <w:rsid w:val="008A32F0"/>
    <w:rsid w:val="008A3D29"/>
    <w:rsid w:val="008B0BBC"/>
    <w:rsid w:val="008E536E"/>
    <w:rsid w:val="00902A46"/>
    <w:rsid w:val="00917B9E"/>
    <w:rsid w:val="00921E95"/>
    <w:rsid w:val="00926A7F"/>
    <w:rsid w:val="00930E36"/>
    <w:rsid w:val="00931FED"/>
    <w:rsid w:val="00937CEE"/>
    <w:rsid w:val="009422C5"/>
    <w:rsid w:val="0095209A"/>
    <w:rsid w:val="00955752"/>
    <w:rsid w:val="00960A64"/>
    <w:rsid w:val="0097480A"/>
    <w:rsid w:val="00974C8B"/>
    <w:rsid w:val="00977141"/>
    <w:rsid w:val="0099109F"/>
    <w:rsid w:val="00997E8B"/>
    <w:rsid w:val="009D44EA"/>
    <w:rsid w:val="009E053A"/>
    <w:rsid w:val="009F3C12"/>
    <w:rsid w:val="00A03986"/>
    <w:rsid w:val="00A13EED"/>
    <w:rsid w:val="00A30B88"/>
    <w:rsid w:val="00A34F14"/>
    <w:rsid w:val="00A519CE"/>
    <w:rsid w:val="00A536FC"/>
    <w:rsid w:val="00A57985"/>
    <w:rsid w:val="00A95972"/>
    <w:rsid w:val="00AA0CA8"/>
    <w:rsid w:val="00AA1FE2"/>
    <w:rsid w:val="00AC1684"/>
    <w:rsid w:val="00AC526E"/>
    <w:rsid w:val="00AD18C1"/>
    <w:rsid w:val="00AE2414"/>
    <w:rsid w:val="00AF443C"/>
    <w:rsid w:val="00B0390C"/>
    <w:rsid w:val="00B1284A"/>
    <w:rsid w:val="00B30879"/>
    <w:rsid w:val="00B60340"/>
    <w:rsid w:val="00B61C51"/>
    <w:rsid w:val="00B64FF8"/>
    <w:rsid w:val="00BA1D1C"/>
    <w:rsid w:val="00BA4E95"/>
    <w:rsid w:val="00BB02B0"/>
    <w:rsid w:val="00BC3843"/>
    <w:rsid w:val="00BC5341"/>
    <w:rsid w:val="00BC53E5"/>
    <w:rsid w:val="00BC614D"/>
    <w:rsid w:val="00BD1082"/>
    <w:rsid w:val="00BD1F73"/>
    <w:rsid w:val="00BD2EBC"/>
    <w:rsid w:val="00BD516D"/>
    <w:rsid w:val="00BD7F3B"/>
    <w:rsid w:val="00BE2C22"/>
    <w:rsid w:val="00BE3EA2"/>
    <w:rsid w:val="00BF6A45"/>
    <w:rsid w:val="00C16CDB"/>
    <w:rsid w:val="00C253F7"/>
    <w:rsid w:val="00C46490"/>
    <w:rsid w:val="00C473BD"/>
    <w:rsid w:val="00C66400"/>
    <w:rsid w:val="00C72A6F"/>
    <w:rsid w:val="00C74678"/>
    <w:rsid w:val="00C75DA9"/>
    <w:rsid w:val="00C819D6"/>
    <w:rsid w:val="00C85B1B"/>
    <w:rsid w:val="00CA37F8"/>
    <w:rsid w:val="00CA548A"/>
    <w:rsid w:val="00CB3EB9"/>
    <w:rsid w:val="00CC40FE"/>
    <w:rsid w:val="00CD0E7D"/>
    <w:rsid w:val="00D01E1A"/>
    <w:rsid w:val="00D135F8"/>
    <w:rsid w:val="00D24933"/>
    <w:rsid w:val="00D26A4D"/>
    <w:rsid w:val="00D26C98"/>
    <w:rsid w:val="00D27C91"/>
    <w:rsid w:val="00D41435"/>
    <w:rsid w:val="00D445C5"/>
    <w:rsid w:val="00D57B82"/>
    <w:rsid w:val="00D621D3"/>
    <w:rsid w:val="00D63021"/>
    <w:rsid w:val="00D63997"/>
    <w:rsid w:val="00D67719"/>
    <w:rsid w:val="00D70FBA"/>
    <w:rsid w:val="00D7434F"/>
    <w:rsid w:val="00D86A3D"/>
    <w:rsid w:val="00D950B0"/>
    <w:rsid w:val="00DA0D01"/>
    <w:rsid w:val="00DA7E39"/>
    <w:rsid w:val="00DD34C6"/>
    <w:rsid w:val="00DE0C54"/>
    <w:rsid w:val="00DF61E1"/>
    <w:rsid w:val="00E0752C"/>
    <w:rsid w:val="00E160AA"/>
    <w:rsid w:val="00E27958"/>
    <w:rsid w:val="00E3605A"/>
    <w:rsid w:val="00E360C2"/>
    <w:rsid w:val="00E44D29"/>
    <w:rsid w:val="00E568AB"/>
    <w:rsid w:val="00EC61AB"/>
    <w:rsid w:val="00ED2431"/>
    <w:rsid w:val="00ED418A"/>
    <w:rsid w:val="00F02213"/>
    <w:rsid w:val="00F110D0"/>
    <w:rsid w:val="00F12066"/>
    <w:rsid w:val="00F20BFF"/>
    <w:rsid w:val="00F23AED"/>
    <w:rsid w:val="00F33E99"/>
    <w:rsid w:val="00F549AB"/>
    <w:rsid w:val="00F630F8"/>
    <w:rsid w:val="00F70D32"/>
    <w:rsid w:val="00F778B4"/>
    <w:rsid w:val="00F82976"/>
    <w:rsid w:val="00FA0731"/>
    <w:rsid w:val="00FA41D5"/>
    <w:rsid w:val="00FC225C"/>
    <w:rsid w:val="00FD3F52"/>
    <w:rsid w:val="00FD74B8"/>
    <w:rsid w:val="00FE470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C66A1"/>
  <w15:docId w15:val="{67DFD3A1-4376-4D71-A1E3-BA80983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5667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7D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67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7DE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D1AD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E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EA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C2D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ear.es/ficheros/archivos/29_1118005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echnolabmex.com/wp-content/uploads/2016/06/Proteinas-Total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Hen05</b:Tag>
    <b:SourceType>Book</b:SourceType>
    <b:Guid>{2EED9F84-FC58-49C9-B917-2B62EAB62E02}</b:Guid>
    <b:Title>El Laboratorio en el diagnóstico Clínico</b:Title>
    <b:Year>2005</b:Year>
    <b:LCID>es-EC</b:LCID>
    <b:Author>
      <b:Author>
        <b:NameList>
          <b:Person>
            <b:Last>Henry</b:Last>
            <b:First>John</b:First>
            <b:Middle>Bernard</b:Middle>
          </b:Person>
        </b:NameList>
      </b:Author>
    </b:Author>
    <b:City>madrid</b:City>
    <b:Publisher>Marban</b:Publisher>
    <b:RefOrder>1</b:RefOrder>
  </b:Source>
</b:Sources>
</file>

<file path=customXml/itemProps1.xml><?xml version="1.0" encoding="utf-8"?>
<ds:datastoreItem xmlns:ds="http://schemas.openxmlformats.org/officeDocument/2006/customXml" ds:itemID="{96585BD6-D3D7-49C1-B51D-5A71F14D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Rosa Elisa Cruz Tenempaguay</cp:lastModifiedBy>
  <cp:revision>7</cp:revision>
  <cp:lastPrinted>2022-04-19T14:54:00Z</cp:lastPrinted>
  <dcterms:created xsi:type="dcterms:W3CDTF">2024-10-28T23:45:00Z</dcterms:created>
  <dcterms:modified xsi:type="dcterms:W3CDTF">2024-12-03T14:57:00Z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2019-04-21T00:00:00Z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5fc9fa96-9eb8-373f-94f1-ffd89837a7e9</vt:lpwstr>
  </property>
  <property fmtid="{D5CDD505-2E9C-101B-9397-08002B2CF9AE}" pid="7" name="Mendeley Citation Style_1">
    <vt:lpwstr>http://www.zotero.org/styles/vancouver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6th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Name 3_1">
    <vt:lpwstr>Chicago Manual of Style 16th edition (author-date)</vt:lpwstr>
  </property>
  <property fmtid="{D5CDD505-2E9C-101B-9397-08002B2CF9AE}" pid="16" name="Mendeley Recent Style Id 4_1">
    <vt:lpwstr>http://www.zotero.org/styles/harvard1</vt:lpwstr>
  </property>
  <property fmtid="{D5CDD505-2E9C-101B-9397-08002B2CF9AE}" pid="17" name="Mendeley Recent Style Name 4_1">
    <vt:lpwstr>Harvard Reference format 1 (author-date)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http://www.zotero.org/styles/modern-humanities-research-association</vt:lpwstr>
  </property>
  <property fmtid="{D5CDD505-2E9C-101B-9397-08002B2CF9AE}" pid="21" name="Mendeley Recent Style Name 6_1">
    <vt:lpwstr>Modern Humanities Research Association 3rd edition (note with bibliography)</vt:lpwstr>
  </property>
  <property fmtid="{D5CDD505-2E9C-101B-9397-08002B2CF9AE}" pid="22" name="Mendeley Recent Style Id 7_1">
    <vt:lpwstr>http://www.zotero.org/styles/modern-language-association</vt:lpwstr>
  </property>
  <property fmtid="{D5CDD505-2E9C-101B-9397-08002B2CF9AE}" pid="23" name="Mendeley Recent Style Name 7_1">
    <vt:lpwstr>Modern Language Association 7th edition</vt:lpwstr>
  </property>
  <property fmtid="{D5CDD505-2E9C-101B-9397-08002B2CF9AE}" pid="24" name="Mendeley Recent Style Id 8_1">
    <vt:lpwstr>http://www.zotero.org/styles/nature</vt:lpwstr>
  </property>
  <property fmtid="{D5CDD505-2E9C-101B-9397-08002B2CF9AE}" pid="25" name="Mendeley Recent Style Name 8_1">
    <vt:lpwstr>Nature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</Properties>
</file>