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1200F" w14:textId="77777777" w:rsidR="001D7B9A" w:rsidRPr="001D7B9A" w:rsidRDefault="001D7B9A" w:rsidP="001D7B9A">
      <w:pPr>
        <w:jc w:val="both"/>
        <w:rPr>
          <w:b/>
          <w:bCs/>
          <w:sz w:val="28"/>
          <w:szCs w:val="28"/>
        </w:rPr>
      </w:pPr>
      <w:r w:rsidRPr="001D7B9A">
        <w:rPr>
          <w:b/>
          <w:bCs/>
          <w:sz w:val="28"/>
          <w:szCs w:val="28"/>
        </w:rPr>
        <w:t>Los diseños de investigaciones con enfoque cuantitativo</w:t>
      </w:r>
    </w:p>
    <w:p w14:paraId="11179AA5" w14:textId="77777777" w:rsidR="001D7B9A" w:rsidRPr="001D7B9A" w:rsidRDefault="001D7B9A" w:rsidP="001D7B9A">
      <w:pPr>
        <w:jc w:val="both"/>
        <w:rPr>
          <w:i/>
          <w:iCs/>
          <w:sz w:val="28"/>
          <w:szCs w:val="28"/>
        </w:rPr>
      </w:pPr>
      <w:r w:rsidRPr="001D7B9A">
        <w:rPr>
          <w:i/>
          <w:iCs/>
          <w:sz w:val="28"/>
          <w:szCs w:val="28"/>
        </w:rPr>
        <w:t>16 julio, 2019</w:t>
      </w:r>
    </w:p>
    <w:p w14:paraId="51947273" w14:textId="77777777" w:rsidR="001D7B9A" w:rsidRPr="001D7B9A" w:rsidRDefault="001D7B9A" w:rsidP="001D7B9A">
      <w:pPr>
        <w:jc w:val="both"/>
        <w:rPr>
          <w:sz w:val="28"/>
          <w:szCs w:val="28"/>
        </w:rPr>
      </w:pPr>
      <w:r w:rsidRPr="001D7B9A">
        <w:rPr>
          <w:i/>
          <w:iCs/>
          <w:sz w:val="28"/>
          <w:szCs w:val="28"/>
        </w:rPr>
        <w:t>La planificación de un estudio con enfoque cuantitativo se concreta en un diseño de investigación que consiste, fundamentalmente, en la estrategia y el plan de trabajo definidos por quien investiga.</w:t>
      </w:r>
    </w:p>
    <w:p w14:paraId="46F77CB2" w14:textId="77777777" w:rsidR="001D7B9A" w:rsidRPr="001D7B9A" w:rsidRDefault="001D7B9A" w:rsidP="001D7B9A">
      <w:pPr>
        <w:jc w:val="both"/>
        <w:rPr>
          <w:sz w:val="28"/>
          <w:szCs w:val="28"/>
        </w:rPr>
      </w:pPr>
      <w:r w:rsidRPr="001D7B9A">
        <w:rPr>
          <w:i/>
          <w:iCs/>
          <w:sz w:val="28"/>
          <w:szCs w:val="28"/>
        </w:rPr>
        <w:t> </w:t>
      </w:r>
    </w:p>
    <w:p w14:paraId="1F77871E" w14:textId="77777777" w:rsidR="001D7B9A" w:rsidRPr="001D7B9A" w:rsidRDefault="001D7B9A" w:rsidP="001D7B9A">
      <w:pPr>
        <w:jc w:val="both"/>
        <w:rPr>
          <w:sz w:val="28"/>
          <w:szCs w:val="28"/>
        </w:rPr>
      </w:pPr>
      <w:r w:rsidRPr="001D7B9A">
        <w:rPr>
          <w:sz w:val="28"/>
          <w:szCs w:val="28"/>
        </w:rPr>
        <w:t>Por </w:t>
      </w:r>
      <w:hyperlink r:id="rId5" w:history="1">
        <w:r w:rsidRPr="001D7B9A">
          <w:rPr>
            <w:rStyle w:val="Hipervnculo"/>
            <w:i/>
            <w:iCs/>
            <w:sz w:val="28"/>
            <w:szCs w:val="28"/>
          </w:rPr>
          <w:t>Luis Diego Mata Solís</w:t>
        </w:r>
      </w:hyperlink>
      <w:r w:rsidRPr="001D7B9A">
        <w:rPr>
          <w:sz w:val="28"/>
          <w:szCs w:val="28"/>
        </w:rPr>
        <w:br/>
      </w:r>
    </w:p>
    <w:p w14:paraId="47874431" w14:textId="77777777" w:rsidR="001D7B9A" w:rsidRPr="001D7B9A" w:rsidRDefault="001D7B9A" w:rsidP="001D7B9A">
      <w:pPr>
        <w:jc w:val="both"/>
        <w:rPr>
          <w:sz w:val="28"/>
          <w:szCs w:val="28"/>
        </w:rPr>
      </w:pPr>
      <w:r w:rsidRPr="001D7B9A">
        <w:rPr>
          <w:sz w:val="28"/>
          <w:szCs w:val="28"/>
        </w:rPr>
        <w:t>Toda investigación demanda una cuidadosa planificación, dirigida a establecer aspectos como las premisas de las que parte el estudio, la perspectiva que lo sustentará, los procedimientos a seguir y las herramientas e instrumental que serán empleados a lo largo del proceso.  </w:t>
      </w:r>
    </w:p>
    <w:p w14:paraId="2B4FF1C8" w14:textId="77777777" w:rsidR="001D7B9A" w:rsidRPr="001D7B9A" w:rsidRDefault="001D7B9A" w:rsidP="001D7B9A">
      <w:pPr>
        <w:jc w:val="both"/>
        <w:rPr>
          <w:sz w:val="28"/>
          <w:szCs w:val="28"/>
        </w:rPr>
      </w:pPr>
      <w:r w:rsidRPr="001D7B9A">
        <w:rPr>
          <w:sz w:val="28"/>
          <w:szCs w:val="28"/>
        </w:rPr>
        <w:t>La planificación de un estudio con </w:t>
      </w:r>
      <w:r w:rsidRPr="001D7B9A">
        <w:rPr>
          <w:b/>
          <w:bCs/>
          <w:sz w:val="28"/>
          <w:szCs w:val="28"/>
        </w:rPr>
        <w:t>enfoque cuantitativo se concreta en un diseño de investigación que consiste, fundamentalmente, en la estrategia y el plan de trabajo definidos por quien investiga, de forma coherente con</w:t>
      </w:r>
      <w:r w:rsidRPr="001D7B9A">
        <w:rPr>
          <w:sz w:val="28"/>
          <w:szCs w:val="28"/>
        </w:rPr>
        <w:t> </w:t>
      </w:r>
      <w:hyperlink r:id="rId6" w:history="1">
        <w:r w:rsidRPr="001D7B9A">
          <w:rPr>
            <w:rStyle w:val="Hipervnculo"/>
            <w:sz w:val="28"/>
            <w:szCs w:val="28"/>
          </w:rPr>
          <w:t>el planteamiento del problema de investigación</w:t>
        </w:r>
      </w:hyperlink>
      <w:r w:rsidRPr="001D7B9A">
        <w:rPr>
          <w:sz w:val="28"/>
          <w:szCs w:val="28"/>
        </w:rPr>
        <w:t>.</w:t>
      </w:r>
    </w:p>
    <w:p w14:paraId="34FB414D" w14:textId="77777777" w:rsidR="001D7B9A" w:rsidRPr="001D7B9A" w:rsidRDefault="001D7B9A" w:rsidP="001D7B9A">
      <w:pPr>
        <w:jc w:val="both"/>
        <w:rPr>
          <w:sz w:val="28"/>
          <w:szCs w:val="28"/>
        </w:rPr>
      </w:pPr>
      <w:r w:rsidRPr="001D7B9A">
        <w:rPr>
          <w:sz w:val="28"/>
          <w:szCs w:val="28"/>
        </w:rPr>
        <w:t>En esta misma línea, cabe apuntar que, tal como señalan </w:t>
      </w:r>
      <w:hyperlink r:id="rId7" w:history="1">
        <w:r w:rsidRPr="001D7B9A">
          <w:rPr>
            <w:rStyle w:val="Hipervnculo"/>
            <w:sz w:val="28"/>
            <w:szCs w:val="28"/>
          </w:rPr>
          <w:t>Hernández, Fernández y Baptista (2010, p. 118)</w:t>
        </w:r>
      </w:hyperlink>
      <w:r w:rsidRPr="001D7B9A">
        <w:rPr>
          <w:sz w:val="28"/>
          <w:szCs w:val="28"/>
        </w:rPr>
        <w:t>, el diseño de investigación se elabora “con el propósito de responder a las preguntas de investigación planteadas y cumplir con los objetivos del estudio” (p. 118).</w:t>
      </w:r>
    </w:p>
    <w:p w14:paraId="2604F0EE" w14:textId="77777777" w:rsidR="001D7B9A" w:rsidRPr="001D7B9A" w:rsidRDefault="001D7B9A" w:rsidP="001D7B9A">
      <w:pPr>
        <w:jc w:val="both"/>
        <w:rPr>
          <w:sz w:val="28"/>
          <w:szCs w:val="28"/>
        </w:rPr>
      </w:pPr>
      <w:r w:rsidRPr="001D7B9A">
        <w:rPr>
          <w:sz w:val="28"/>
          <w:szCs w:val="28"/>
        </w:rPr>
        <w:t>En cuanto a sus características, </w:t>
      </w:r>
      <w:hyperlink r:id="rId8" w:history="1">
        <w:r w:rsidRPr="001D7B9A">
          <w:rPr>
            <w:rStyle w:val="Hipervnculo"/>
            <w:sz w:val="28"/>
            <w:szCs w:val="28"/>
          </w:rPr>
          <w:t>Barrantes (2014, p. 118)</w:t>
        </w:r>
      </w:hyperlink>
      <w:r w:rsidRPr="001D7B9A">
        <w:rPr>
          <w:sz w:val="28"/>
          <w:szCs w:val="28"/>
        </w:rPr>
        <w:t> indica que “el plan de trabajo dentro del enfoque cuantitativo es completo, estructurado, minucioso, detallado, cronogramado, e inclusive debe contener los instrumentos de recolección de la información”.</w:t>
      </w:r>
    </w:p>
    <w:p w14:paraId="269B98A7" w14:textId="77777777" w:rsidR="001D7B9A" w:rsidRPr="001D7B9A" w:rsidRDefault="001D7B9A" w:rsidP="001D7B9A">
      <w:pPr>
        <w:jc w:val="both"/>
        <w:rPr>
          <w:sz w:val="28"/>
          <w:szCs w:val="28"/>
        </w:rPr>
      </w:pPr>
      <w:r w:rsidRPr="001D7B9A">
        <w:rPr>
          <w:sz w:val="28"/>
          <w:szCs w:val="28"/>
        </w:rPr>
        <w:t>Consecuentemente, dado que todas las etapas del proceso investigativo se encuentran interrelacionadas, el diseño de investigaciones con </w:t>
      </w:r>
      <w:hyperlink r:id="rId9" w:history="1">
        <w:r w:rsidRPr="001D7B9A">
          <w:rPr>
            <w:rStyle w:val="Hipervnculo"/>
            <w:sz w:val="28"/>
            <w:szCs w:val="28"/>
          </w:rPr>
          <w:t>enfoque cuantitativo</w:t>
        </w:r>
      </w:hyperlink>
      <w:r w:rsidRPr="001D7B9A">
        <w:rPr>
          <w:sz w:val="28"/>
          <w:szCs w:val="28"/>
        </w:rPr>
        <w:t> guarda estrecha relación, tanto con el planteamiento del problema y la </w:t>
      </w:r>
      <w:hyperlink r:id="rId10" w:history="1">
        <w:r w:rsidRPr="001D7B9A">
          <w:rPr>
            <w:rStyle w:val="Hipervnculo"/>
            <w:sz w:val="28"/>
            <w:szCs w:val="28"/>
          </w:rPr>
          <w:t>formulación de los objetivos</w:t>
        </w:r>
      </w:hyperlink>
      <w:r w:rsidRPr="001D7B9A">
        <w:rPr>
          <w:sz w:val="28"/>
          <w:szCs w:val="28"/>
        </w:rPr>
        <w:t>, como con la </w:t>
      </w:r>
      <w:hyperlink r:id="rId11" w:history="1">
        <w:r w:rsidRPr="001D7B9A">
          <w:rPr>
            <w:rStyle w:val="Hipervnculo"/>
            <w:sz w:val="28"/>
            <w:szCs w:val="28"/>
          </w:rPr>
          <w:t>profundidad o alcance del estudio</w:t>
        </w:r>
      </w:hyperlink>
      <w:r w:rsidRPr="001D7B9A">
        <w:rPr>
          <w:sz w:val="28"/>
          <w:szCs w:val="28"/>
        </w:rPr>
        <w:t>.</w:t>
      </w:r>
    </w:p>
    <w:p w14:paraId="3A3C0F5E" w14:textId="77777777" w:rsidR="001D7B9A" w:rsidRPr="001D7B9A" w:rsidRDefault="001D7B9A" w:rsidP="001D7B9A">
      <w:pPr>
        <w:jc w:val="both"/>
        <w:rPr>
          <w:sz w:val="28"/>
          <w:szCs w:val="28"/>
        </w:rPr>
      </w:pPr>
      <w:r w:rsidRPr="001D7B9A">
        <w:rPr>
          <w:sz w:val="28"/>
          <w:szCs w:val="28"/>
        </w:rPr>
        <w:t>Igualmente, a propósito de lo anterior, </w:t>
      </w:r>
      <w:r w:rsidRPr="001D7B9A">
        <w:rPr>
          <w:b/>
          <w:bCs/>
          <w:sz w:val="28"/>
          <w:szCs w:val="28"/>
        </w:rPr>
        <w:t xml:space="preserve">cabe destacar que la selección del diseño de investigación más adecuado, </w:t>
      </w:r>
      <w:proofErr w:type="gramStart"/>
      <w:r w:rsidRPr="001D7B9A">
        <w:rPr>
          <w:b/>
          <w:bCs/>
          <w:sz w:val="28"/>
          <w:szCs w:val="28"/>
        </w:rPr>
        <w:t>de acuerdo al</w:t>
      </w:r>
      <w:proofErr w:type="gramEnd"/>
      <w:r w:rsidRPr="001D7B9A">
        <w:rPr>
          <w:b/>
          <w:bCs/>
          <w:sz w:val="28"/>
          <w:szCs w:val="28"/>
        </w:rPr>
        <w:t xml:space="preserve"> problema y las metas del estudio, demanda un examen minucioso, en aras de </w:t>
      </w:r>
      <w:r w:rsidRPr="001D7B9A">
        <w:rPr>
          <w:b/>
          <w:bCs/>
          <w:sz w:val="28"/>
          <w:szCs w:val="28"/>
        </w:rPr>
        <w:lastRenderedPageBreak/>
        <w:t>asegurar su coherencia interna y, por ende, la consecución de los resultados esperados.</w:t>
      </w:r>
      <w:r w:rsidRPr="001D7B9A">
        <w:rPr>
          <w:sz w:val="28"/>
          <w:szCs w:val="28"/>
        </w:rPr>
        <w:t> En este sentido, Hernández, Fernández y Baptista (2010) apuntan que:</w:t>
      </w:r>
    </w:p>
    <w:p w14:paraId="2D2654AD" w14:textId="77777777" w:rsidR="001D7B9A" w:rsidRPr="001D7B9A" w:rsidRDefault="001D7B9A" w:rsidP="001D7B9A">
      <w:pPr>
        <w:jc w:val="both"/>
        <w:rPr>
          <w:sz w:val="28"/>
          <w:szCs w:val="28"/>
        </w:rPr>
      </w:pPr>
      <w:r w:rsidRPr="001D7B9A">
        <w:rPr>
          <w:sz w:val="28"/>
          <w:szCs w:val="28"/>
        </w:rPr>
        <w:t>Si el diseño está concebido cuidadosamente, el producto final de un estudio (sus resultados) tendrá mayores posibilidades de éxito para generar conocimiento. Puesto que no es lo mismo seleccionar un tipo de diseño que otro: cada uno tiene sus características propias, (…). (p. 120).</w:t>
      </w:r>
    </w:p>
    <w:p w14:paraId="328B4E49" w14:textId="77777777" w:rsidR="001D7B9A" w:rsidRPr="001D7B9A" w:rsidRDefault="001D7B9A" w:rsidP="001D7B9A">
      <w:pPr>
        <w:jc w:val="both"/>
        <w:rPr>
          <w:sz w:val="28"/>
          <w:szCs w:val="28"/>
        </w:rPr>
      </w:pPr>
      <w:r w:rsidRPr="001D7B9A">
        <w:rPr>
          <w:sz w:val="28"/>
          <w:szCs w:val="28"/>
        </w:rPr>
        <w:t>A continuación, revisamos cuáles son los tipos de diseños de investigaciones con enfoque cuantitativo y cómo se clasifica cada uno.</w:t>
      </w:r>
    </w:p>
    <w:p w14:paraId="25470D67" w14:textId="77777777" w:rsidR="001D7B9A" w:rsidRPr="001D7B9A" w:rsidRDefault="001D7B9A" w:rsidP="001D7B9A">
      <w:pPr>
        <w:jc w:val="both"/>
        <w:rPr>
          <w:sz w:val="28"/>
          <w:szCs w:val="28"/>
        </w:rPr>
      </w:pPr>
      <w:r w:rsidRPr="001D7B9A">
        <w:rPr>
          <w:b/>
          <w:bCs/>
          <w:sz w:val="28"/>
          <w:szCs w:val="28"/>
        </w:rPr>
        <w:t>Los diseños de investigación cuantitativa</w:t>
      </w:r>
    </w:p>
    <w:p w14:paraId="31D9FBD0" w14:textId="77777777" w:rsidR="001D7B9A" w:rsidRPr="001D7B9A" w:rsidRDefault="001D7B9A" w:rsidP="001D7B9A">
      <w:pPr>
        <w:jc w:val="both"/>
        <w:rPr>
          <w:sz w:val="28"/>
          <w:szCs w:val="28"/>
        </w:rPr>
      </w:pPr>
      <w:r w:rsidRPr="001D7B9A">
        <w:rPr>
          <w:sz w:val="28"/>
          <w:szCs w:val="28"/>
        </w:rPr>
        <w:t>De acuerdo con Hernández, Fernández y Baptista (2010, p. 118), los diseños cuantitativos pueden ser experimentales o no experimentales, y cada uno, a su vez, se clasifica de la siguiente manera:</w:t>
      </w:r>
    </w:p>
    <w:p w14:paraId="129E3AC6" w14:textId="77777777" w:rsidR="001D7B9A" w:rsidRPr="001D7B9A" w:rsidRDefault="001D7B9A" w:rsidP="001D7B9A">
      <w:pPr>
        <w:numPr>
          <w:ilvl w:val="0"/>
          <w:numId w:val="1"/>
        </w:numPr>
        <w:jc w:val="both"/>
        <w:rPr>
          <w:sz w:val="28"/>
          <w:szCs w:val="28"/>
        </w:rPr>
      </w:pPr>
      <w:hyperlink r:id="rId12" w:history="1">
        <w:r w:rsidRPr="001D7B9A">
          <w:rPr>
            <w:rStyle w:val="Hipervnculo"/>
            <w:b/>
            <w:bCs/>
            <w:sz w:val="28"/>
            <w:szCs w:val="28"/>
          </w:rPr>
          <w:t>Diseños experimentales</w:t>
        </w:r>
      </w:hyperlink>
      <w:r w:rsidRPr="001D7B9A">
        <w:rPr>
          <w:b/>
          <w:bCs/>
          <w:sz w:val="28"/>
          <w:szCs w:val="28"/>
        </w:rPr>
        <w:t>:</w:t>
      </w:r>
    </w:p>
    <w:p w14:paraId="5B417A19" w14:textId="77777777" w:rsidR="001D7B9A" w:rsidRPr="001D7B9A" w:rsidRDefault="001D7B9A" w:rsidP="001D7B9A">
      <w:pPr>
        <w:numPr>
          <w:ilvl w:val="1"/>
          <w:numId w:val="1"/>
        </w:numPr>
        <w:jc w:val="both"/>
        <w:rPr>
          <w:sz w:val="28"/>
          <w:szCs w:val="28"/>
        </w:rPr>
      </w:pPr>
      <w:proofErr w:type="spellStart"/>
      <w:r w:rsidRPr="001D7B9A">
        <w:rPr>
          <w:sz w:val="28"/>
          <w:szCs w:val="28"/>
        </w:rPr>
        <w:t>Preexperimentos</w:t>
      </w:r>
      <w:proofErr w:type="spellEnd"/>
    </w:p>
    <w:p w14:paraId="79F5E573" w14:textId="77777777" w:rsidR="001D7B9A" w:rsidRPr="001D7B9A" w:rsidRDefault="001D7B9A" w:rsidP="001D7B9A">
      <w:pPr>
        <w:numPr>
          <w:ilvl w:val="1"/>
          <w:numId w:val="1"/>
        </w:numPr>
        <w:jc w:val="both"/>
        <w:rPr>
          <w:sz w:val="28"/>
          <w:szCs w:val="28"/>
        </w:rPr>
      </w:pPr>
      <w:proofErr w:type="spellStart"/>
      <w:proofErr w:type="gramStart"/>
      <w:r w:rsidRPr="001D7B9A">
        <w:rPr>
          <w:sz w:val="28"/>
          <w:szCs w:val="28"/>
        </w:rPr>
        <w:t>Cuasi-experimentos</w:t>
      </w:r>
      <w:proofErr w:type="spellEnd"/>
      <w:proofErr w:type="gramEnd"/>
    </w:p>
    <w:p w14:paraId="69705AD8" w14:textId="77777777" w:rsidR="001D7B9A" w:rsidRPr="001D7B9A" w:rsidRDefault="001D7B9A" w:rsidP="001D7B9A">
      <w:pPr>
        <w:numPr>
          <w:ilvl w:val="1"/>
          <w:numId w:val="1"/>
        </w:numPr>
        <w:jc w:val="both"/>
        <w:rPr>
          <w:sz w:val="28"/>
          <w:szCs w:val="28"/>
        </w:rPr>
      </w:pPr>
      <w:r w:rsidRPr="001D7B9A">
        <w:rPr>
          <w:sz w:val="28"/>
          <w:szCs w:val="28"/>
        </w:rPr>
        <w:t>Experimentos puros</w:t>
      </w:r>
    </w:p>
    <w:p w14:paraId="165A0A3B" w14:textId="77777777" w:rsidR="001D7B9A" w:rsidRPr="001D7B9A" w:rsidRDefault="001D7B9A" w:rsidP="001D7B9A">
      <w:pPr>
        <w:numPr>
          <w:ilvl w:val="0"/>
          <w:numId w:val="2"/>
        </w:numPr>
        <w:jc w:val="both"/>
        <w:rPr>
          <w:sz w:val="28"/>
          <w:szCs w:val="28"/>
        </w:rPr>
      </w:pPr>
      <w:hyperlink r:id="rId13" w:history="1">
        <w:r w:rsidRPr="001D7B9A">
          <w:rPr>
            <w:rStyle w:val="Hipervnculo"/>
            <w:b/>
            <w:bCs/>
            <w:sz w:val="28"/>
            <w:szCs w:val="28"/>
          </w:rPr>
          <w:t>Diseños No experimentales</w:t>
        </w:r>
      </w:hyperlink>
      <w:r w:rsidRPr="001D7B9A">
        <w:rPr>
          <w:b/>
          <w:bCs/>
          <w:sz w:val="28"/>
          <w:szCs w:val="28"/>
        </w:rPr>
        <w:t>:</w:t>
      </w:r>
    </w:p>
    <w:p w14:paraId="17473348" w14:textId="77777777" w:rsidR="001D7B9A" w:rsidRPr="001D7B9A" w:rsidRDefault="001D7B9A" w:rsidP="001D7B9A">
      <w:pPr>
        <w:numPr>
          <w:ilvl w:val="1"/>
          <w:numId w:val="2"/>
        </w:numPr>
        <w:jc w:val="both"/>
        <w:rPr>
          <w:sz w:val="28"/>
          <w:szCs w:val="28"/>
        </w:rPr>
      </w:pPr>
      <w:r w:rsidRPr="001D7B9A">
        <w:rPr>
          <w:sz w:val="28"/>
          <w:szCs w:val="28"/>
        </w:rPr>
        <w:t>Transeccionales o transversales</w:t>
      </w:r>
    </w:p>
    <w:p w14:paraId="21870D53" w14:textId="77777777" w:rsidR="001D7B9A" w:rsidRPr="001D7B9A" w:rsidRDefault="001D7B9A" w:rsidP="001D7B9A">
      <w:pPr>
        <w:numPr>
          <w:ilvl w:val="1"/>
          <w:numId w:val="2"/>
        </w:numPr>
        <w:jc w:val="both"/>
        <w:rPr>
          <w:sz w:val="28"/>
          <w:szCs w:val="28"/>
        </w:rPr>
      </w:pPr>
      <w:r w:rsidRPr="001D7B9A">
        <w:rPr>
          <w:sz w:val="28"/>
          <w:szCs w:val="28"/>
        </w:rPr>
        <w:t>Longitudinales o evolutivos.</w:t>
      </w:r>
    </w:p>
    <w:p w14:paraId="5516FD85" w14:textId="77777777" w:rsidR="001D7B9A" w:rsidRPr="001D7B9A" w:rsidRDefault="001D7B9A" w:rsidP="001D7B9A">
      <w:pPr>
        <w:jc w:val="both"/>
        <w:rPr>
          <w:sz w:val="28"/>
          <w:szCs w:val="28"/>
        </w:rPr>
      </w:pPr>
      <w:r w:rsidRPr="001D7B9A">
        <w:rPr>
          <w:b/>
          <w:bCs/>
          <w:sz w:val="28"/>
          <w:szCs w:val="28"/>
        </w:rPr>
        <w:t>Los tipos de diseño de investigaciones cuantitativas se refieren a características particulares de los estudios, tanto en cuanto a las metas que persiguen, como a los procedimientos y estrategias metodológicas que demandan para cumplirlas.</w:t>
      </w:r>
    </w:p>
    <w:p w14:paraId="6E08C562" w14:textId="77777777" w:rsidR="001D7B9A" w:rsidRPr="001D7B9A" w:rsidRDefault="001D7B9A" w:rsidP="001D7B9A">
      <w:pPr>
        <w:jc w:val="both"/>
        <w:rPr>
          <w:sz w:val="28"/>
          <w:szCs w:val="28"/>
        </w:rPr>
      </w:pPr>
      <w:r w:rsidRPr="001D7B9A">
        <w:rPr>
          <w:sz w:val="28"/>
          <w:szCs w:val="28"/>
        </w:rPr>
        <w:t>En el caso de los diseños de tipo experimental, su clasificación se refiere a tres niveles de experimentación específicos, cada uno con distinta profundidad o alcance; mientras que los diseños no experimentales, por su parte, se clasifican según los momentos en los cuales son recogidos los datos requeridos para el análisis de los fenómenos o procesos estudiados.</w:t>
      </w:r>
    </w:p>
    <w:p w14:paraId="61893A49" w14:textId="77777777" w:rsidR="001D7B9A" w:rsidRPr="001D7B9A" w:rsidRDefault="001D7B9A" w:rsidP="001D7B9A">
      <w:pPr>
        <w:jc w:val="both"/>
        <w:rPr>
          <w:sz w:val="28"/>
          <w:szCs w:val="28"/>
        </w:rPr>
      </w:pPr>
      <w:r w:rsidRPr="001D7B9A">
        <w:rPr>
          <w:sz w:val="28"/>
          <w:szCs w:val="28"/>
        </w:rPr>
        <w:lastRenderedPageBreak/>
        <w:t>Para finalizar, nos parece importante señalar que ninguno de los tipos de diseños es mejor que el otro, sino que, tal como dicen Hernández, Fernández y Baptista (2010, p. 121), “cada uno posee sus características, y la decisión sobre qué clase de investigación y diseño específico hemos de seleccionar o desarrollar depende del planteamiento del problema, el alcance del estudio y las hipótesis formuladas.”</w:t>
      </w:r>
    </w:p>
    <w:p w14:paraId="688DDBC2" w14:textId="77777777" w:rsidR="001D7B9A" w:rsidRPr="001D7B9A" w:rsidRDefault="001D7B9A" w:rsidP="001D7B9A">
      <w:pPr>
        <w:jc w:val="both"/>
        <w:rPr>
          <w:sz w:val="28"/>
          <w:szCs w:val="28"/>
        </w:rPr>
      </w:pPr>
      <w:r w:rsidRPr="001D7B9A">
        <w:rPr>
          <w:b/>
          <w:bCs/>
          <w:sz w:val="28"/>
          <w:szCs w:val="28"/>
        </w:rPr>
        <w:t>Referencias:</w:t>
      </w:r>
    </w:p>
    <w:p w14:paraId="25348821" w14:textId="77777777" w:rsidR="001D7B9A" w:rsidRPr="001D7B9A" w:rsidRDefault="001D7B9A" w:rsidP="001D7B9A">
      <w:pPr>
        <w:jc w:val="both"/>
        <w:rPr>
          <w:sz w:val="28"/>
          <w:szCs w:val="28"/>
        </w:rPr>
      </w:pPr>
      <w:r w:rsidRPr="001D7B9A">
        <w:rPr>
          <w:sz w:val="28"/>
          <w:szCs w:val="28"/>
        </w:rPr>
        <w:t>Barrantes, R. (2014). Investigación: Un camino al conocimiento, Un enfoque Cualitativo, cuantitativo y mixto. San José, Costa Rica: EUNED.</w:t>
      </w:r>
    </w:p>
    <w:p w14:paraId="6B572DFB" w14:textId="77777777" w:rsidR="001D7B9A" w:rsidRPr="001D7B9A" w:rsidRDefault="001D7B9A" w:rsidP="001D7B9A">
      <w:pPr>
        <w:jc w:val="both"/>
        <w:rPr>
          <w:sz w:val="28"/>
          <w:szCs w:val="28"/>
        </w:rPr>
      </w:pPr>
      <w:r w:rsidRPr="001D7B9A">
        <w:rPr>
          <w:sz w:val="28"/>
          <w:szCs w:val="28"/>
        </w:rPr>
        <w:t>Hernández Sampieri, R, Fernández, C &amp; Baptista, P. (2010). Metodología de la Investigación. (Quinta Edición). México D.F, México: McGraw-Hill.</w:t>
      </w:r>
    </w:p>
    <w:p w14:paraId="0A8BE7C7" w14:textId="77777777" w:rsidR="001D7B9A" w:rsidRPr="001D7B9A" w:rsidRDefault="001D7B9A" w:rsidP="001D7B9A">
      <w:pPr>
        <w:jc w:val="both"/>
        <w:rPr>
          <w:sz w:val="28"/>
          <w:szCs w:val="28"/>
        </w:rPr>
      </w:pPr>
      <w:r w:rsidRPr="001D7B9A">
        <w:rPr>
          <w:sz w:val="28"/>
          <w:szCs w:val="28"/>
        </w:rPr>
        <w:t xml:space="preserve">Imagen de </w:t>
      </w:r>
      <w:proofErr w:type="spellStart"/>
      <w:r w:rsidRPr="001D7B9A">
        <w:rPr>
          <w:sz w:val="28"/>
          <w:szCs w:val="28"/>
        </w:rPr>
        <w:t>congerdesign</w:t>
      </w:r>
      <w:proofErr w:type="spellEnd"/>
      <w:r w:rsidRPr="001D7B9A">
        <w:rPr>
          <w:sz w:val="28"/>
          <w:szCs w:val="28"/>
        </w:rPr>
        <w:t xml:space="preserve"> en </w:t>
      </w:r>
      <w:proofErr w:type="spellStart"/>
      <w:r w:rsidRPr="001D7B9A">
        <w:rPr>
          <w:sz w:val="28"/>
          <w:szCs w:val="28"/>
        </w:rPr>
        <w:t>Pixabay</w:t>
      </w:r>
      <w:proofErr w:type="spellEnd"/>
    </w:p>
    <w:p w14:paraId="20D9201A" w14:textId="77777777" w:rsidR="00A62DF3" w:rsidRDefault="00A62DF3"/>
    <w:sectPr w:rsidR="00A62D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41A71"/>
    <w:multiLevelType w:val="multilevel"/>
    <w:tmpl w:val="3BF6C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290C59"/>
    <w:multiLevelType w:val="multilevel"/>
    <w:tmpl w:val="BB7C18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9569556">
    <w:abstractNumId w:val="0"/>
  </w:num>
  <w:num w:numId="2" w16cid:durableId="8022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9A"/>
    <w:rsid w:val="001D7B9A"/>
    <w:rsid w:val="00325266"/>
    <w:rsid w:val="00A62DF3"/>
    <w:rsid w:val="00C70D3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3DAB"/>
  <w15:chartTrackingRefBased/>
  <w15:docId w15:val="{6CF909F2-38C3-44E6-B6E8-7B88666D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D7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D7B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D7B9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D7B9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D7B9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D7B9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7B9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7B9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7B9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7B9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D7B9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D7B9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D7B9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D7B9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D7B9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D7B9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D7B9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D7B9A"/>
    <w:rPr>
      <w:rFonts w:eastAsiaTheme="majorEastAsia" w:cstheme="majorBidi"/>
      <w:color w:val="272727" w:themeColor="text1" w:themeTint="D8"/>
    </w:rPr>
  </w:style>
  <w:style w:type="paragraph" w:styleId="Ttulo">
    <w:name w:val="Title"/>
    <w:basedOn w:val="Normal"/>
    <w:next w:val="Normal"/>
    <w:link w:val="TtuloCar"/>
    <w:uiPriority w:val="10"/>
    <w:qFormat/>
    <w:rsid w:val="001D7B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7B9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D7B9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7B9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D7B9A"/>
    <w:pPr>
      <w:spacing w:before="160"/>
      <w:jc w:val="center"/>
    </w:pPr>
    <w:rPr>
      <w:i/>
      <w:iCs/>
      <w:color w:val="404040" w:themeColor="text1" w:themeTint="BF"/>
    </w:rPr>
  </w:style>
  <w:style w:type="character" w:customStyle="1" w:styleId="CitaCar">
    <w:name w:val="Cita Car"/>
    <w:basedOn w:val="Fuentedeprrafopredeter"/>
    <w:link w:val="Cita"/>
    <w:uiPriority w:val="29"/>
    <w:rsid w:val="001D7B9A"/>
    <w:rPr>
      <w:i/>
      <w:iCs/>
      <w:color w:val="404040" w:themeColor="text1" w:themeTint="BF"/>
    </w:rPr>
  </w:style>
  <w:style w:type="paragraph" w:styleId="Prrafodelista">
    <w:name w:val="List Paragraph"/>
    <w:basedOn w:val="Normal"/>
    <w:uiPriority w:val="34"/>
    <w:qFormat/>
    <w:rsid w:val="001D7B9A"/>
    <w:pPr>
      <w:ind w:left="720"/>
      <w:contextualSpacing/>
    </w:pPr>
  </w:style>
  <w:style w:type="character" w:styleId="nfasisintenso">
    <w:name w:val="Intense Emphasis"/>
    <w:basedOn w:val="Fuentedeprrafopredeter"/>
    <w:uiPriority w:val="21"/>
    <w:qFormat/>
    <w:rsid w:val="001D7B9A"/>
    <w:rPr>
      <w:i/>
      <w:iCs/>
      <w:color w:val="0F4761" w:themeColor="accent1" w:themeShade="BF"/>
    </w:rPr>
  </w:style>
  <w:style w:type="paragraph" w:styleId="Citadestacada">
    <w:name w:val="Intense Quote"/>
    <w:basedOn w:val="Normal"/>
    <w:next w:val="Normal"/>
    <w:link w:val="CitadestacadaCar"/>
    <w:uiPriority w:val="30"/>
    <w:qFormat/>
    <w:rsid w:val="001D7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7B9A"/>
    <w:rPr>
      <w:i/>
      <w:iCs/>
      <w:color w:val="0F4761" w:themeColor="accent1" w:themeShade="BF"/>
    </w:rPr>
  </w:style>
  <w:style w:type="character" w:styleId="Referenciaintensa">
    <w:name w:val="Intense Reference"/>
    <w:basedOn w:val="Fuentedeprrafopredeter"/>
    <w:uiPriority w:val="32"/>
    <w:qFormat/>
    <w:rsid w:val="001D7B9A"/>
    <w:rPr>
      <w:b/>
      <w:bCs/>
      <w:smallCaps/>
      <w:color w:val="0F4761" w:themeColor="accent1" w:themeShade="BF"/>
      <w:spacing w:val="5"/>
    </w:rPr>
  </w:style>
  <w:style w:type="character" w:styleId="Hipervnculo">
    <w:name w:val="Hyperlink"/>
    <w:basedOn w:val="Fuentedeprrafopredeter"/>
    <w:uiPriority w:val="99"/>
    <w:unhideWhenUsed/>
    <w:rsid w:val="001D7B9A"/>
    <w:rPr>
      <w:color w:val="467886" w:themeColor="hyperlink"/>
      <w:u w:val="single"/>
    </w:rPr>
  </w:style>
  <w:style w:type="character" w:styleId="Mencinsinresolver">
    <w:name w:val="Unresolved Mention"/>
    <w:basedOn w:val="Fuentedeprrafopredeter"/>
    <w:uiPriority w:val="99"/>
    <w:semiHidden/>
    <w:unhideWhenUsed/>
    <w:rsid w:val="001D7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277512">
      <w:bodyDiv w:val="1"/>
      <w:marLeft w:val="0"/>
      <w:marRight w:val="0"/>
      <w:marTop w:val="0"/>
      <w:marBottom w:val="0"/>
      <w:divBdr>
        <w:top w:val="none" w:sz="0" w:space="0" w:color="auto"/>
        <w:left w:val="none" w:sz="0" w:space="0" w:color="auto"/>
        <w:bottom w:val="none" w:sz="0" w:space="0" w:color="auto"/>
        <w:right w:val="none" w:sz="0" w:space="0" w:color="auto"/>
      </w:divBdr>
      <w:divsChild>
        <w:div w:id="667754909">
          <w:marLeft w:val="0"/>
          <w:marRight w:val="0"/>
          <w:marTop w:val="0"/>
          <w:marBottom w:val="300"/>
          <w:divBdr>
            <w:top w:val="none" w:sz="0" w:space="0" w:color="auto"/>
            <w:left w:val="none" w:sz="0" w:space="0" w:color="auto"/>
            <w:bottom w:val="none" w:sz="0" w:space="0" w:color="auto"/>
            <w:right w:val="none" w:sz="0" w:space="0" w:color="auto"/>
          </w:divBdr>
        </w:div>
        <w:div w:id="569119388">
          <w:marLeft w:val="0"/>
          <w:marRight w:val="0"/>
          <w:marTop w:val="0"/>
          <w:marBottom w:val="0"/>
          <w:divBdr>
            <w:top w:val="none" w:sz="0" w:space="0" w:color="auto"/>
            <w:left w:val="none" w:sz="0" w:space="0" w:color="auto"/>
            <w:bottom w:val="none" w:sz="0" w:space="0" w:color="auto"/>
            <w:right w:val="none" w:sz="0" w:space="0" w:color="auto"/>
          </w:divBdr>
          <w:divsChild>
            <w:div w:id="384641912">
              <w:marLeft w:val="0"/>
              <w:marRight w:val="0"/>
              <w:marTop w:val="0"/>
              <w:marBottom w:val="0"/>
              <w:divBdr>
                <w:top w:val="none" w:sz="0" w:space="0" w:color="auto"/>
                <w:left w:val="none" w:sz="0" w:space="0" w:color="auto"/>
                <w:bottom w:val="none" w:sz="0" w:space="0" w:color="auto"/>
                <w:right w:val="none" w:sz="0" w:space="0" w:color="auto"/>
              </w:divBdr>
              <w:divsChild>
                <w:div w:id="874731715">
                  <w:marLeft w:val="0"/>
                  <w:marRight w:val="0"/>
                  <w:marTop w:val="0"/>
                  <w:marBottom w:val="0"/>
                  <w:divBdr>
                    <w:top w:val="none" w:sz="0" w:space="0" w:color="auto"/>
                    <w:left w:val="none" w:sz="0" w:space="0" w:color="auto"/>
                    <w:bottom w:val="none" w:sz="0" w:space="0" w:color="auto"/>
                    <w:right w:val="none" w:sz="0" w:space="0" w:color="auto"/>
                  </w:divBdr>
                  <w:divsChild>
                    <w:div w:id="1465928430">
                      <w:marLeft w:val="0"/>
                      <w:marRight w:val="0"/>
                      <w:marTop w:val="0"/>
                      <w:marBottom w:val="0"/>
                      <w:divBdr>
                        <w:top w:val="none" w:sz="0" w:space="0" w:color="auto"/>
                        <w:left w:val="none" w:sz="0" w:space="0" w:color="auto"/>
                        <w:bottom w:val="none" w:sz="0" w:space="0" w:color="auto"/>
                        <w:right w:val="none" w:sz="0" w:space="0" w:color="auto"/>
                      </w:divBdr>
                      <w:divsChild>
                        <w:div w:id="2035691686">
                          <w:marLeft w:val="0"/>
                          <w:marRight w:val="0"/>
                          <w:marTop w:val="0"/>
                          <w:marBottom w:val="0"/>
                          <w:divBdr>
                            <w:top w:val="none" w:sz="0" w:space="0" w:color="auto"/>
                            <w:left w:val="none" w:sz="0" w:space="0" w:color="auto"/>
                            <w:bottom w:val="none" w:sz="0" w:space="0" w:color="auto"/>
                            <w:right w:val="none" w:sz="0" w:space="0" w:color="auto"/>
                          </w:divBdr>
                          <w:divsChild>
                            <w:div w:id="1729066559">
                              <w:marLeft w:val="0"/>
                              <w:marRight w:val="0"/>
                              <w:marTop w:val="0"/>
                              <w:marBottom w:val="0"/>
                              <w:divBdr>
                                <w:top w:val="none" w:sz="0" w:space="0" w:color="auto"/>
                                <w:left w:val="none" w:sz="0" w:space="0" w:color="auto"/>
                                <w:bottom w:val="none" w:sz="0" w:space="0" w:color="auto"/>
                                <w:right w:val="none" w:sz="0" w:space="0" w:color="auto"/>
                              </w:divBdr>
                              <w:divsChild>
                                <w:div w:id="4843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659141">
                  <w:marLeft w:val="0"/>
                  <w:marRight w:val="0"/>
                  <w:marTop w:val="0"/>
                  <w:marBottom w:val="0"/>
                  <w:divBdr>
                    <w:top w:val="none" w:sz="0" w:space="0" w:color="auto"/>
                    <w:left w:val="none" w:sz="0" w:space="0" w:color="auto"/>
                    <w:bottom w:val="none" w:sz="0" w:space="0" w:color="auto"/>
                    <w:right w:val="none" w:sz="0" w:space="0" w:color="auto"/>
                  </w:divBdr>
                  <w:divsChild>
                    <w:div w:id="1140920960">
                      <w:marLeft w:val="0"/>
                      <w:marRight w:val="0"/>
                      <w:marTop w:val="0"/>
                      <w:marBottom w:val="0"/>
                      <w:divBdr>
                        <w:top w:val="none" w:sz="0" w:space="0" w:color="auto"/>
                        <w:left w:val="none" w:sz="0" w:space="0" w:color="auto"/>
                        <w:bottom w:val="none" w:sz="0" w:space="0" w:color="auto"/>
                        <w:right w:val="none" w:sz="0" w:space="0" w:color="auto"/>
                      </w:divBdr>
                      <w:divsChild>
                        <w:div w:id="172962037">
                          <w:marLeft w:val="0"/>
                          <w:marRight w:val="0"/>
                          <w:marTop w:val="0"/>
                          <w:marBottom w:val="0"/>
                          <w:divBdr>
                            <w:top w:val="none" w:sz="0" w:space="0" w:color="auto"/>
                            <w:left w:val="none" w:sz="0" w:space="0" w:color="auto"/>
                            <w:bottom w:val="none" w:sz="0" w:space="0" w:color="auto"/>
                            <w:right w:val="none" w:sz="0" w:space="0" w:color="auto"/>
                          </w:divBdr>
                          <w:divsChild>
                            <w:div w:id="1133788618">
                              <w:marLeft w:val="0"/>
                              <w:marRight w:val="0"/>
                              <w:marTop w:val="0"/>
                              <w:marBottom w:val="0"/>
                              <w:divBdr>
                                <w:top w:val="none" w:sz="0" w:space="0" w:color="auto"/>
                                <w:left w:val="none" w:sz="0" w:space="0" w:color="auto"/>
                                <w:bottom w:val="none" w:sz="0" w:space="0" w:color="auto"/>
                                <w:right w:val="none" w:sz="0" w:space="0" w:color="auto"/>
                              </w:divBdr>
                              <w:divsChild>
                                <w:div w:id="42095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177623">
      <w:bodyDiv w:val="1"/>
      <w:marLeft w:val="0"/>
      <w:marRight w:val="0"/>
      <w:marTop w:val="0"/>
      <w:marBottom w:val="0"/>
      <w:divBdr>
        <w:top w:val="none" w:sz="0" w:space="0" w:color="auto"/>
        <w:left w:val="none" w:sz="0" w:space="0" w:color="auto"/>
        <w:bottom w:val="none" w:sz="0" w:space="0" w:color="auto"/>
        <w:right w:val="none" w:sz="0" w:space="0" w:color="auto"/>
      </w:divBdr>
      <w:divsChild>
        <w:div w:id="219446261">
          <w:marLeft w:val="0"/>
          <w:marRight w:val="0"/>
          <w:marTop w:val="0"/>
          <w:marBottom w:val="300"/>
          <w:divBdr>
            <w:top w:val="none" w:sz="0" w:space="0" w:color="auto"/>
            <w:left w:val="none" w:sz="0" w:space="0" w:color="auto"/>
            <w:bottom w:val="none" w:sz="0" w:space="0" w:color="auto"/>
            <w:right w:val="none" w:sz="0" w:space="0" w:color="auto"/>
          </w:divBdr>
        </w:div>
        <w:div w:id="622805183">
          <w:marLeft w:val="0"/>
          <w:marRight w:val="0"/>
          <w:marTop w:val="0"/>
          <w:marBottom w:val="0"/>
          <w:divBdr>
            <w:top w:val="none" w:sz="0" w:space="0" w:color="auto"/>
            <w:left w:val="none" w:sz="0" w:space="0" w:color="auto"/>
            <w:bottom w:val="none" w:sz="0" w:space="0" w:color="auto"/>
            <w:right w:val="none" w:sz="0" w:space="0" w:color="auto"/>
          </w:divBdr>
          <w:divsChild>
            <w:div w:id="1102653117">
              <w:marLeft w:val="0"/>
              <w:marRight w:val="0"/>
              <w:marTop w:val="0"/>
              <w:marBottom w:val="0"/>
              <w:divBdr>
                <w:top w:val="none" w:sz="0" w:space="0" w:color="auto"/>
                <w:left w:val="none" w:sz="0" w:space="0" w:color="auto"/>
                <w:bottom w:val="none" w:sz="0" w:space="0" w:color="auto"/>
                <w:right w:val="none" w:sz="0" w:space="0" w:color="auto"/>
              </w:divBdr>
              <w:divsChild>
                <w:div w:id="993606076">
                  <w:marLeft w:val="0"/>
                  <w:marRight w:val="0"/>
                  <w:marTop w:val="0"/>
                  <w:marBottom w:val="0"/>
                  <w:divBdr>
                    <w:top w:val="none" w:sz="0" w:space="0" w:color="auto"/>
                    <w:left w:val="none" w:sz="0" w:space="0" w:color="auto"/>
                    <w:bottom w:val="none" w:sz="0" w:space="0" w:color="auto"/>
                    <w:right w:val="none" w:sz="0" w:space="0" w:color="auto"/>
                  </w:divBdr>
                  <w:divsChild>
                    <w:div w:id="2031836051">
                      <w:marLeft w:val="0"/>
                      <w:marRight w:val="0"/>
                      <w:marTop w:val="0"/>
                      <w:marBottom w:val="0"/>
                      <w:divBdr>
                        <w:top w:val="none" w:sz="0" w:space="0" w:color="auto"/>
                        <w:left w:val="none" w:sz="0" w:space="0" w:color="auto"/>
                        <w:bottom w:val="none" w:sz="0" w:space="0" w:color="auto"/>
                        <w:right w:val="none" w:sz="0" w:space="0" w:color="auto"/>
                      </w:divBdr>
                      <w:divsChild>
                        <w:div w:id="660502866">
                          <w:marLeft w:val="0"/>
                          <w:marRight w:val="0"/>
                          <w:marTop w:val="0"/>
                          <w:marBottom w:val="0"/>
                          <w:divBdr>
                            <w:top w:val="none" w:sz="0" w:space="0" w:color="auto"/>
                            <w:left w:val="none" w:sz="0" w:space="0" w:color="auto"/>
                            <w:bottom w:val="none" w:sz="0" w:space="0" w:color="auto"/>
                            <w:right w:val="none" w:sz="0" w:space="0" w:color="auto"/>
                          </w:divBdr>
                          <w:divsChild>
                            <w:div w:id="19819572">
                              <w:marLeft w:val="0"/>
                              <w:marRight w:val="0"/>
                              <w:marTop w:val="0"/>
                              <w:marBottom w:val="0"/>
                              <w:divBdr>
                                <w:top w:val="none" w:sz="0" w:space="0" w:color="auto"/>
                                <w:left w:val="none" w:sz="0" w:space="0" w:color="auto"/>
                                <w:bottom w:val="none" w:sz="0" w:space="0" w:color="auto"/>
                                <w:right w:val="none" w:sz="0" w:space="0" w:color="auto"/>
                              </w:divBdr>
                              <w:divsChild>
                                <w:div w:id="6394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847735">
                  <w:marLeft w:val="0"/>
                  <w:marRight w:val="0"/>
                  <w:marTop w:val="0"/>
                  <w:marBottom w:val="0"/>
                  <w:divBdr>
                    <w:top w:val="none" w:sz="0" w:space="0" w:color="auto"/>
                    <w:left w:val="none" w:sz="0" w:space="0" w:color="auto"/>
                    <w:bottom w:val="none" w:sz="0" w:space="0" w:color="auto"/>
                    <w:right w:val="none" w:sz="0" w:space="0" w:color="auto"/>
                  </w:divBdr>
                  <w:divsChild>
                    <w:div w:id="1714231133">
                      <w:marLeft w:val="0"/>
                      <w:marRight w:val="0"/>
                      <w:marTop w:val="0"/>
                      <w:marBottom w:val="0"/>
                      <w:divBdr>
                        <w:top w:val="none" w:sz="0" w:space="0" w:color="auto"/>
                        <w:left w:val="none" w:sz="0" w:space="0" w:color="auto"/>
                        <w:bottom w:val="none" w:sz="0" w:space="0" w:color="auto"/>
                        <w:right w:val="none" w:sz="0" w:space="0" w:color="auto"/>
                      </w:divBdr>
                      <w:divsChild>
                        <w:div w:id="320889789">
                          <w:marLeft w:val="0"/>
                          <w:marRight w:val="0"/>
                          <w:marTop w:val="0"/>
                          <w:marBottom w:val="0"/>
                          <w:divBdr>
                            <w:top w:val="none" w:sz="0" w:space="0" w:color="auto"/>
                            <w:left w:val="none" w:sz="0" w:space="0" w:color="auto"/>
                            <w:bottom w:val="none" w:sz="0" w:space="0" w:color="auto"/>
                            <w:right w:val="none" w:sz="0" w:space="0" w:color="auto"/>
                          </w:divBdr>
                          <w:divsChild>
                            <w:div w:id="1380009229">
                              <w:marLeft w:val="0"/>
                              <w:marRight w:val="0"/>
                              <w:marTop w:val="0"/>
                              <w:marBottom w:val="0"/>
                              <w:divBdr>
                                <w:top w:val="none" w:sz="0" w:space="0" w:color="auto"/>
                                <w:left w:val="none" w:sz="0" w:space="0" w:color="auto"/>
                                <w:bottom w:val="none" w:sz="0" w:space="0" w:color="auto"/>
                                <w:right w:val="none" w:sz="0" w:space="0" w:color="auto"/>
                              </w:divBdr>
                              <w:divsChild>
                                <w:div w:id="2073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orial.uned.ac.cr/book/U08167" TargetMode="External"/><Relationship Id="rId13" Type="http://schemas.openxmlformats.org/officeDocument/2006/relationships/hyperlink" Target="https://investigaliacr.com/investigacion/disenos-de-investigaciones-con-enfoque-cuantitativo-de-tipo-no-experimental/" TargetMode="External"/><Relationship Id="rId3" Type="http://schemas.openxmlformats.org/officeDocument/2006/relationships/settings" Target="settings.xml"/><Relationship Id="rId7" Type="http://schemas.openxmlformats.org/officeDocument/2006/relationships/hyperlink" Target="https://www.amazon.com/Metodologia-Investigacion-Edici%C3%B3n-ROBERTO-HERNANDEZ/dp/6071502918/ref=sr_1_4?ie=UTF8&amp;qid=1547759974&amp;sr=8-4&amp;keywords=metodolog%C3%ADa+de+la+investigaci%C3%B3n" TargetMode="External"/><Relationship Id="rId12" Type="http://schemas.openxmlformats.org/officeDocument/2006/relationships/hyperlink" Target="https://investigaliacr.com/investigacion/investigaciones-cuantitativas-de-tipo-experimental-part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vestigaliacr.com/investigacion/el-problema-de-investigacion/" TargetMode="External"/><Relationship Id="rId11" Type="http://schemas.openxmlformats.org/officeDocument/2006/relationships/hyperlink" Target="https://investigaliacr.com/investigacion/profundidad-o-alcance-de-los-estudios-cuantitativos/" TargetMode="External"/><Relationship Id="rId5" Type="http://schemas.openxmlformats.org/officeDocument/2006/relationships/hyperlink" Target="https://investigaliacr.com/sobre-nosotros/" TargetMode="External"/><Relationship Id="rId15" Type="http://schemas.openxmlformats.org/officeDocument/2006/relationships/theme" Target="theme/theme1.xml"/><Relationship Id="rId10" Type="http://schemas.openxmlformats.org/officeDocument/2006/relationships/hyperlink" Target="https://investigaliacr.com/investigacion/la-formulacion-de-los-objetivos-de-investigacion/" TargetMode="External"/><Relationship Id="rId4" Type="http://schemas.openxmlformats.org/officeDocument/2006/relationships/webSettings" Target="webSettings.xml"/><Relationship Id="rId9" Type="http://schemas.openxmlformats.org/officeDocument/2006/relationships/hyperlink" Target="https://investigaliacr.com/investigacion/el-enfoque-cuantitativo-de-investigacion/"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4368</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MONTOYA ZÚÑIGA</dc:creator>
  <cp:keywords/>
  <dc:description/>
  <cp:lastModifiedBy>EDGAR MONTOYA ZÚÑIGA</cp:lastModifiedBy>
  <cp:revision>1</cp:revision>
  <dcterms:created xsi:type="dcterms:W3CDTF">2024-10-07T15:29:00Z</dcterms:created>
  <dcterms:modified xsi:type="dcterms:W3CDTF">2024-10-07T15:30:00Z</dcterms:modified>
</cp:coreProperties>
</file>