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634B" w14:textId="77777777" w:rsidR="00F40D48" w:rsidRPr="004C0241" w:rsidRDefault="00F40D48" w:rsidP="0095041D">
      <w:pPr>
        <w:pStyle w:val="Encabezado"/>
        <w:spacing w:line="360" w:lineRule="auto"/>
        <w:jc w:val="center"/>
        <w:rPr>
          <w:b/>
          <w:bCs/>
          <w:color w:val="000000"/>
          <w:sz w:val="32"/>
          <w:szCs w:val="32"/>
          <w:lang w:val="en-US"/>
        </w:rPr>
      </w:pPr>
      <w:bookmarkStart w:id="0" w:name="_Toc215784439"/>
      <w:r w:rsidRPr="004C0241">
        <w:rPr>
          <w:b/>
          <w:bCs/>
          <w:color w:val="000000"/>
          <w:sz w:val="32"/>
          <w:szCs w:val="32"/>
          <w:lang w:val="en-US"/>
        </w:rPr>
        <w:t>RMIT International University Vietnam</w:t>
      </w:r>
    </w:p>
    <w:p w14:paraId="3623634C" w14:textId="5302668E" w:rsidR="00E84BDB" w:rsidRPr="004C0241" w:rsidRDefault="005F2A3C" w:rsidP="005F2A3C">
      <w:pPr>
        <w:pStyle w:val="Encabezado"/>
        <w:tabs>
          <w:tab w:val="center" w:pos="4986"/>
        </w:tabs>
        <w:spacing w:line="360" w:lineRule="auto"/>
        <w:rPr>
          <w:b/>
          <w:sz w:val="32"/>
          <w:szCs w:val="32"/>
        </w:rPr>
      </w:pPr>
      <w:r>
        <w:rPr>
          <w:b/>
          <w:bCs/>
          <w:color w:val="000000"/>
          <w:sz w:val="32"/>
          <w:szCs w:val="32"/>
          <w:lang w:val="en-US"/>
        </w:rPr>
        <w:tab/>
      </w:r>
      <w:r w:rsidR="005A70BE">
        <w:rPr>
          <w:b/>
          <w:bCs/>
          <w:color w:val="000000"/>
          <w:sz w:val="32"/>
          <w:szCs w:val="32"/>
          <w:lang w:val="en-US"/>
        </w:rPr>
        <w:t xml:space="preserve">                      </w:t>
      </w:r>
      <w:r w:rsidR="00F40D48" w:rsidRPr="004C0241">
        <w:rPr>
          <w:b/>
          <w:bCs/>
          <w:color w:val="000000"/>
          <w:sz w:val="32"/>
          <w:szCs w:val="32"/>
          <w:lang w:val="en-US"/>
        </w:rPr>
        <w:t>BUSM 3311 – International Business</w:t>
      </w:r>
    </w:p>
    <w:p w14:paraId="3623634D" w14:textId="523A4A92" w:rsidR="0095041D" w:rsidRPr="004C0241" w:rsidRDefault="00F40D48" w:rsidP="0095041D">
      <w:pPr>
        <w:pStyle w:val="Encabezado"/>
        <w:spacing w:line="360" w:lineRule="auto"/>
        <w:jc w:val="center"/>
        <w:rPr>
          <w:b/>
          <w:sz w:val="40"/>
          <w:szCs w:val="40"/>
        </w:rPr>
      </w:pPr>
      <w:r w:rsidRPr="004C0241">
        <w:rPr>
          <w:b/>
          <w:sz w:val="40"/>
          <w:szCs w:val="40"/>
        </w:rPr>
        <w:t>A</w:t>
      </w:r>
      <w:bookmarkEnd w:id="0"/>
      <w:r w:rsidR="00C05D3A">
        <w:rPr>
          <w:b/>
          <w:sz w:val="40"/>
          <w:szCs w:val="40"/>
        </w:rPr>
        <w:t>2</w:t>
      </w:r>
    </w:p>
    <w:tbl>
      <w:tblPr>
        <w:tblpPr w:leftFromText="180" w:rightFromText="180" w:vertAnchor="page" w:horzAnchor="margin" w:tblpXSpec="center" w:tblpY="316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040"/>
      </w:tblGrid>
      <w:tr w:rsidR="0095041D" w:rsidRPr="004C0241" w14:paraId="36236353" w14:textId="77777777" w:rsidTr="0095041D">
        <w:trPr>
          <w:trHeight w:val="323"/>
        </w:trPr>
        <w:tc>
          <w:tcPr>
            <w:tcW w:w="3888" w:type="dxa"/>
            <w:vAlign w:val="center"/>
          </w:tcPr>
          <w:p w14:paraId="3623634E" w14:textId="77777777" w:rsidR="0095041D" w:rsidRPr="004C0241" w:rsidRDefault="0095041D" w:rsidP="0095041D">
            <w:pPr>
              <w:pStyle w:val="Sangranormal"/>
              <w:ind w:left="0"/>
              <w:rPr>
                <w:rFonts w:ascii="Times New Roman" w:hAnsi="Times New Roman"/>
                <w:b/>
                <w:bCs/>
                <w:color w:val="000000"/>
                <w:sz w:val="24"/>
                <w:szCs w:val="24"/>
                <w:lang w:val="en-GB"/>
              </w:rPr>
            </w:pPr>
          </w:p>
          <w:p w14:paraId="3623634F"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Subject Code:</w:t>
            </w:r>
          </w:p>
          <w:p w14:paraId="36236350" w14:textId="77777777" w:rsidR="0095041D" w:rsidRPr="004C0241" w:rsidRDefault="0095041D" w:rsidP="0095041D">
            <w:pPr>
              <w:pStyle w:val="Sangranormal"/>
              <w:ind w:left="0"/>
              <w:rPr>
                <w:rFonts w:ascii="Times New Roman" w:hAnsi="Times New Roman"/>
                <w:b/>
                <w:bCs/>
                <w:color w:val="000000"/>
                <w:sz w:val="24"/>
                <w:szCs w:val="24"/>
              </w:rPr>
            </w:pPr>
          </w:p>
        </w:tc>
        <w:tc>
          <w:tcPr>
            <w:tcW w:w="5040" w:type="dxa"/>
            <w:vAlign w:val="center"/>
          </w:tcPr>
          <w:p w14:paraId="36236352" w14:textId="5737C291" w:rsidR="0095041D" w:rsidRPr="004C0241" w:rsidRDefault="0095041D" w:rsidP="0095041D">
            <w:pPr>
              <w:rPr>
                <w:b/>
                <w:color w:val="000000"/>
              </w:rPr>
            </w:pPr>
            <w:r w:rsidRPr="004C0241">
              <w:rPr>
                <w:b/>
                <w:color w:val="000000"/>
              </w:rPr>
              <w:t>BUSM</w:t>
            </w:r>
            <w:r w:rsidR="0080058E">
              <w:rPr>
                <w:b/>
                <w:color w:val="000000"/>
              </w:rPr>
              <w:t>-</w:t>
            </w:r>
            <w:r w:rsidRPr="004C0241">
              <w:rPr>
                <w:b/>
                <w:color w:val="000000"/>
              </w:rPr>
              <w:t>3311</w:t>
            </w:r>
          </w:p>
        </w:tc>
      </w:tr>
      <w:tr w:rsidR="0095041D" w:rsidRPr="004C0241" w14:paraId="36236358" w14:textId="77777777" w:rsidTr="0095041D">
        <w:tc>
          <w:tcPr>
            <w:tcW w:w="3888" w:type="dxa"/>
            <w:vAlign w:val="center"/>
          </w:tcPr>
          <w:p w14:paraId="36236354" w14:textId="77777777" w:rsidR="0095041D" w:rsidRPr="004C0241" w:rsidRDefault="0095041D" w:rsidP="0095041D">
            <w:pPr>
              <w:pStyle w:val="Sangranormal"/>
              <w:ind w:left="0"/>
              <w:rPr>
                <w:rFonts w:ascii="Times New Roman" w:hAnsi="Times New Roman"/>
                <w:b/>
                <w:bCs/>
                <w:color w:val="000000"/>
                <w:sz w:val="24"/>
                <w:szCs w:val="24"/>
              </w:rPr>
            </w:pPr>
          </w:p>
          <w:p w14:paraId="36236355"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Subject Name:</w:t>
            </w:r>
          </w:p>
          <w:p w14:paraId="36236356" w14:textId="77777777" w:rsidR="0095041D" w:rsidRPr="004C0241" w:rsidRDefault="0095041D" w:rsidP="0095041D">
            <w:pPr>
              <w:pStyle w:val="Sangranormal"/>
              <w:ind w:left="0"/>
              <w:rPr>
                <w:rFonts w:ascii="Times New Roman" w:hAnsi="Times New Roman"/>
                <w:b/>
                <w:bCs/>
                <w:color w:val="000000"/>
                <w:sz w:val="24"/>
                <w:szCs w:val="24"/>
              </w:rPr>
            </w:pPr>
          </w:p>
        </w:tc>
        <w:tc>
          <w:tcPr>
            <w:tcW w:w="5040" w:type="dxa"/>
            <w:vAlign w:val="center"/>
          </w:tcPr>
          <w:p w14:paraId="36236357" w14:textId="77777777" w:rsidR="0095041D" w:rsidRPr="004C0241" w:rsidRDefault="0095041D" w:rsidP="0095041D">
            <w:pPr>
              <w:rPr>
                <w:b/>
                <w:color w:val="000000"/>
              </w:rPr>
            </w:pPr>
            <w:r w:rsidRPr="004C0241">
              <w:rPr>
                <w:b/>
                <w:color w:val="000000"/>
              </w:rPr>
              <w:t>International Business</w:t>
            </w:r>
          </w:p>
        </w:tc>
      </w:tr>
      <w:tr w:rsidR="0095041D" w:rsidRPr="004C0241" w14:paraId="3623635D" w14:textId="77777777" w:rsidTr="0095041D">
        <w:tc>
          <w:tcPr>
            <w:tcW w:w="3888" w:type="dxa"/>
            <w:vAlign w:val="center"/>
          </w:tcPr>
          <w:p w14:paraId="36236359" w14:textId="77777777" w:rsidR="0095041D" w:rsidRPr="004C0241" w:rsidRDefault="0095041D" w:rsidP="0095041D">
            <w:pPr>
              <w:pStyle w:val="Sangranormal"/>
              <w:ind w:left="0"/>
              <w:rPr>
                <w:rFonts w:ascii="Times New Roman" w:hAnsi="Times New Roman"/>
                <w:b/>
                <w:bCs/>
                <w:color w:val="000000"/>
                <w:sz w:val="24"/>
                <w:szCs w:val="24"/>
              </w:rPr>
            </w:pPr>
          </w:p>
          <w:p w14:paraId="3623635A"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 xml:space="preserve">Location &amp; Campus </w:t>
            </w:r>
          </w:p>
          <w:p w14:paraId="3623635B" w14:textId="77777777" w:rsidR="0095041D" w:rsidRPr="004C0241" w:rsidRDefault="0095041D" w:rsidP="0095041D">
            <w:pPr>
              <w:pStyle w:val="Sangranormal"/>
              <w:ind w:left="0"/>
              <w:rPr>
                <w:rFonts w:ascii="Times New Roman" w:hAnsi="Times New Roman"/>
                <w:b/>
                <w:bCs/>
                <w:color w:val="000000"/>
                <w:sz w:val="24"/>
                <w:szCs w:val="24"/>
              </w:rPr>
            </w:pPr>
          </w:p>
        </w:tc>
        <w:tc>
          <w:tcPr>
            <w:tcW w:w="5040" w:type="dxa"/>
            <w:vAlign w:val="center"/>
          </w:tcPr>
          <w:p w14:paraId="3623635C" w14:textId="55D79642" w:rsidR="0095041D" w:rsidRPr="004C0241" w:rsidRDefault="0095041D" w:rsidP="0095041D">
            <w:pPr>
              <w:rPr>
                <w:b/>
                <w:color w:val="000000"/>
              </w:rPr>
            </w:pPr>
            <w:r w:rsidRPr="004C0241">
              <w:rPr>
                <w:b/>
                <w:color w:val="000000"/>
              </w:rPr>
              <w:t xml:space="preserve">RMIT Vietnam , HCMC </w:t>
            </w:r>
          </w:p>
        </w:tc>
      </w:tr>
      <w:tr w:rsidR="0095041D" w:rsidRPr="004C0241" w14:paraId="36236362" w14:textId="77777777" w:rsidTr="0095041D">
        <w:tc>
          <w:tcPr>
            <w:tcW w:w="3888" w:type="dxa"/>
            <w:vAlign w:val="center"/>
          </w:tcPr>
          <w:p w14:paraId="3623635E" w14:textId="77777777" w:rsidR="0095041D" w:rsidRPr="004C0241" w:rsidRDefault="0095041D" w:rsidP="0095041D">
            <w:pPr>
              <w:pStyle w:val="Sangranormal"/>
              <w:ind w:left="0"/>
              <w:rPr>
                <w:rFonts w:ascii="Times New Roman" w:hAnsi="Times New Roman"/>
                <w:b/>
                <w:bCs/>
                <w:color w:val="000000"/>
                <w:sz w:val="24"/>
                <w:szCs w:val="24"/>
              </w:rPr>
            </w:pPr>
          </w:p>
          <w:p w14:paraId="3623635F" w14:textId="3B2D9BF0" w:rsidR="0095041D" w:rsidRPr="004C0241" w:rsidRDefault="000B4C36" w:rsidP="0095041D">
            <w:pPr>
              <w:pStyle w:val="Sangranormal"/>
              <w:ind w:left="0"/>
              <w:rPr>
                <w:rFonts w:ascii="Times New Roman" w:hAnsi="Times New Roman"/>
                <w:b/>
                <w:bCs/>
                <w:color w:val="000000"/>
                <w:sz w:val="24"/>
                <w:szCs w:val="24"/>
              </w:rPr>
            </w:pPr>
            <w:r>
              <w:rPr>
                <w:rFonts w:ascii="Times New Roman" w:hAnsi="Times New Roman"/>
                <w:b/>
                <w:bCs/>
                <w:color w:val="000000"/>
                <w:sz w:val="24"/>
                <w:szCs w:val="24"/>
              </w:rPr>
              <w:t>Cl</w:t>
            </w:r>
            <w:r w:rsidR="00EE7D03">
              <w:rPr>
                <w:rFonts w:ascii="Times New Roman" w:hAnsi="Times New Roman"/>
                <w:b/>
                <w:bCs/>
                <w:color w:val="000000"/>
                <w:sz w:val="24"/>
                <w:szCs w:val="24"/>
              </w:rPr>
              <w:t xml:space="preserve">ass </w:t>
            </w:r>
            <w:r w:rsidR="0095041D" w:rsidRPr="004C0241">
              <w:rPr>
                <w:rFonts w:ascii="Times New Roman" w:hAnsi="Times New Roman"/>
                <w:b/>
                <w:bCs/>
                <w:color w:val="000000"/>
                <w:sz w:val="24"/>
                <w:szCs w:val="24"/>
              </w:rPr>
              <w:t>Group Number:</w:t>
            </w:r>
          </w:p>
          <w:p w14:paraId="36236360" w14:textId="77777777" w:rsidR="0095041D" w:rsidRPr="004C0241" w:rsidRDefault="0095041D" w:rsidP="0095041D">
            <w:pPr>
              <w:pStyle w:val="Sangranormal"/>
              <w:ind w:left="0"/>
              <w:rPr>
                <w:rFonts w:ascii="Times New Roman" w:hAnsi="Times New Roman"/>
                <w:b/>
                <w:bCs/>
                <w:color w:val="000000"/>
                <w:sz w:val="24"/>
                <w:szCs w:val="24"/>
              </w:rPr>
            </w:pPr>
          </w:p>
        </w:tc>
        <w:tc>
          <w:tcPr>
            <w:tcW w:w="5040" w:type="dxa"/>
            <w:vAlign w:val="center"/>
          </w:tcPr>
          <w:p w14:paraId="36236361" w14:textId="4AAC4C86" w:rsidR="0095041D" w:rsidRPr="004C0241" w:rsidRDefault="00E10C9D" w:rsidP="0095041D">
            <w:pPr>
              <w:rPr>
                <w:b/>
                <w:color w:val="000000"/>
              </w:rPr>
            </w:pPr>
            <w:r>
              <w:rPr>
                <w:b/>
                <w:color w:val="000000"/>
              </w:rPr>
              <w:t>6</w:t>
            </w:r>
          </w:p>
        </w:tc>
      </w:tr>
      <w:tr w:rsidR="0095041D" w:rsidRPr="004C0241" w14:paraId="36236365" w14:textId="77777777" w:rsidTr="0095041D">
        <w:trPr>
          <w:trHeight w:val="782"/>
        </w:trPr>
        <w:tc>
          <w:tcPr>
            <w:tcW w:w="3888" w:type="dxa"/>
            <w:vAlign w:val="center"/>
          </w:tcPr>
          <w:p w14:paraId="36236363"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 xml:space="preserve">Student </w:t>
            </w:r>
            <w:r w:rsidR="0080058E">
              <w:rPr>
                <w:rFonts w:ascii="Times New Roman" w:hAnsi="Times New Roman"/>
                <w:b/>
                <w:bCs/>
                <w:color w:val="000000"/>
                <w:sz w:val="24"/>
                <w:szCs w:val="24"/>
              </w:rPr>
              <w:t>N</w:t>
            </w:r>
            <w:r w:rsidRPr="004C0241">
              <w:rPr>
                <w:rFonts w:ascii="Times New Roman" w:hAnsi="Times New Roman"/>
                <w:b/>
                <w:bCs/>
                <w:color w:val="000000"/>
                <w:sz w:val="24"/>
                <w:szCs w:val="24"/>
              </w:rPr>
              <w:t>ame:</w:t>
            </w:r>
          </w:p>
        </w:tc>
        <w:tc>
          <w:tcPr>
            <w:tcW w:w="5040" w:type="dxa"/>
            <w:vAlign w:val="center"/>
          </w:tcPr>
          <w:p w14:paraId="36236364" w14:textId="0CC79FB9" w:rsidR="00E10C9D" w:rsidRPr="004C0241" w:rsidRDefault="00E10C9D" w:rsidP="0095041D">
            <w:pPr>
              <w:rPr>
                <w:b/>
                <w:color w:val="000000"/>
                <w:lang w:val="fr-FR"/>
              </w:rPr>
            </w:pPr>
            <w:r>
              <w:rPr>
                <w:b/>
                <w:color w:val="000000"/>
                <w:lang w:val="fr-FR"/>
              </w:rPr>
              <w:t>Yit Yew Chun Andrew</w:t>
            </w:r>
          </w:p>
        </w:tc>
      </w:tr>
      <w:tr w:rsidR="0095041D" w:rsidRPr="004C0241" w14:paraId="3623636A" w14:textId="77777777" w:rsidTr="0095041D">
        <w:tc>
          <w:tcPr>
            <w:tcW w:w="3888" w:type="dxa"/>
            <w:vAlign w:val="center"/>
          </w:tcPr>
          <w:p w14:paraId="36236366" w14:textId="77777777" w:rsidR="0095041D" w:rsidRPr="004C0241" w:rsidRDefault="0095041D" w:rsidP="0095041D">
            <w:pPr>
              <w:pStyle w:val="Sangranormal"/>
              <w:ind w:left="0"/>
              <w:rPr>
                <w:rFonts w:ascii="Times New Roman" w:hAnsi="Times New Roman"/>
                <w:b/>
                <w:bCs/>
                <w:color w:val="000000"/>
                <w:sz w:val="24"/>
                <w:szCs w:val="24"/>
              </w:rPr>
            </w:pPr>
          </w:p>
          <w:p w14:paraId="36236367"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Student Number:</w:t>
            </w:r>
          </w:p>
          <w:p w14:paraId="36236368" w14:textId="77777777" w:rsidR="0095041D" w:rsidRPr="004C0241" w:rsidRDefault="0095041D" w:rsidP="0095041D">
            <w:pPr>
              <w:pStyle w:val="Sangranormal"/>
              <w:ind w:left="0"/>
              <w:rPr>
                <w:rFonts w:ascii="Times New Roman" w:hAnsi="Times New Roman"/>
                <w:b/>
                <w:bCs/>
                <w:color w:val="000000"/>
                <w:sz w:val="24"/>
                <w:szCs w:val="24"/>
              </w:rPr>
            </w:pPr>
          </w:p>
        </w:tc>
        <w:tc>
          <w:tcPr>
            <w:tcW w:w="5040" w:type="dxa"/>
            <w:vAlign w:val="center"/>
          </w:tcPr>
          <w:p w14:paraId="36236369" w14:textId="355971D5" w:rsidR="0095041D" w:rsidRPr="004C0241" w:rsidRDefault="00E10C9D" w:rsidP="0095041D">
            <w:pPr>
              <w:rPr>
                <w:b/>
                <w:color w:val="000000"/>
              </w:rPr>
            </w:pPr>
            <w:r>
              <w:rPr>
                <w:b/>
                <w:color w:val="000000"/>
              </w:rPr>
              <w:t>S3881108</w:t>
            </w:r>
          </w:p>
        </w:tc>
      </w:tr>
      <w:tr w:rsidR="0095041D" w:rsidRPr="004C0241" w14:paraId="3623636F" w14:textId="77777777" w:rsidTr="0095041D">
        <w:tc>
          <w:tcPr>
            <w:tcW w:w="3888" w:type="dxa"/>
            <w:vAlign w:val="center"/>
          </w:tcPr>
          <w:p w14:paraId="3623636B" w14:textId="77777777" w:rsidR="0095041D" w:rsidRPr="00E10C9D" w:rsidRDefault="0095041D" w:rsidP="0095041D">
            <w:pPr>
              <w:pStyle w:val="Sangranormal"/>
              <w:ind w:left="0"/>
              <w:rPr>
                <w:rFonts w:ascii="Times New Roman" w:eastAsia="Garamond" w:hAnsi="Times New Roman"/>
                <w:b/>
                <w:color w:val="000000"/>
                <w:sz w:val="24"/>
                <w:szCs w:val="24"/>
                <w:lang w:bidi="en-US"/>
              </w:rPr>
            </w:pPr>
          </w:p>
          <w:p w14:paraId="3623636C" w14:textId="08580C79" w:rsidR="0095041D" w:rsidRPr="00E10C9D" w:rsidRDefault="000B4C36" w:rsidP="0095041D">
            <w:pPr>
              <w:pStyle w:val="Sangranormal"/>
              <w:ind w:left="0"/>
              <w:rPr>
                <w:rFonts w:ascii="Times New Roman" w:eastAsia="Garamond" w:hAnsi="Times New Roman"/>
                <w:b/>
                <w:color w:val="000000"/>
                <w:sz w:val="24"/>
                <w:szCs w:val="24"/>
                <w:lang w:bidi="en-US"/>
              </w:rPr>
            </w:pPr>
            <w:r w:rsidRPr="00E10C9D">
              <w:rPr>
                <w:rFonts w:ascii="Times New Roman" w:eastAsia="Garamond" w:hAnsi="Times New Roman"/>
                <w:b/>
                <w:color w:val="000000"/>
                <w:sz w:val="24"/>
                <w:szCs w:val="24"/>
                <w:lang w:bidi="en-US"/>
              </w:rPr>
              <w:t xml:space="preserve">Your </w:t>
            </w:r>
            <w:r w:rsidR="0095041D" w:rsidRPr="00E10C9D">
              <w:rPr>
                <w:rFonts w:ascii="Times New Roman" w:eastAsia="Garamond" w:hAnsi="Times New Roman"/>
                <w:b/>
                <w:color w:val="000000"/>
                <w:sz w:val="24"/>
                <w:szCs w:val="24"/>
                <w:lang w:bidi="en-US"/>
              </w:rPr>
              <w:t>Teacher:</w:t>
            </w:r>
          </w:p>
          <w:p w14:paraId="3623636D" w14:textId="77777777" w:rsidR="0095041D" w:rsidRPr="00E10C9D" w:rsidRDefault="0095041D" w:rsidP="0095041D">
            <w:pPr>
              <w:pStyle w:val="Sangranormal"/>
              <w:ind w:left="0"/>
              <w:rPr>
                <w:rFonts w:ascii="Times New Roman" w:eastAsia="Garamond" w:hAnsi="Times New Roman"/>
                <w:b/>
                <w:color w:val="000000"/>
                <w:sz w:val="24"/>
                <w:szCs w:val="24"/>
                <w:lang w:bidi="en-US"/>
              </w:rPr>
            </w:pPr>
          </w:p>
        </w:tc>
        <w:tc>
          <w:tcPr>
            <w:tcW w:w="5040" w:type="dxa"/>
            <w:vAlign w:val="center"/>
          </w:tcPr>
          <w:p w14:paraId="3623636E" w14:textId="382FC578" w:rsidR="0095041D" w:rsidRPr="004C0241" w:rsidRDefault="00E10C9D" w:rsidP="00E10C9D">
            <w:pPr>
              <w:rPr>
                <w:b/>
                <w:color w:val="000000"/>
              </w:rPr>
            </w:pPr>
            <w:r w:rsidRPr="00E10C9D">
              <w:rPr>
                <w:b/>
                <w:color w:val="000000"/>
              </w:rPr>
              <w:t>Ngan Mai Nguyen</w:t>
            </w:r>
          </w:p>
        </w:tc>
      </w:tr>
      <w:tr w:rsidR="0095041D" w:rsidRPr="004C0241" w14:paraId="36236374" w14:textId="77777777" w:rsidTr="0095041D">
        <w:tc>
          <w:tcPr>
            <w:tcW w:w="3888" w:type="dxa"/>
            <w:vAlign w:val="center"/>
          </w:tcPr>
          <w:p w14:paraId="36236370" w14:textId="77777777" w:rsidR="0095041D" w:rsidRPr="004C0241" w:rsidRDefault="0095041D" w:rsidP="0095041D">
            <w:pPr>
              <w:pStyle w:val="Sangranormal"/>
              <w:ind w:left="0"/>
              <w:rPr>
                <w:rFonts w:ascii="Times New Roman" w:hAnsi="Times New Roman"/>
                <w:b/>
                <w:bCs/>
                <w:color w:val="000000"/>
                <w:sz w:val="24"/>
                <w:szCs w:val="24"/>
              </w:rPr>
            </w:pPr>
          </w:p>
          <w:p w14:paraId="36236371" w14:textId="02A1688F"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 xml:space="preserve">Word Count:           </w:t>
            </w:r>
          </w:p>
          <w:p w14:paraId="36236372" w14:textId="77777777" w:rsidR="0095041D" w:rsidRPr="004C0241" w:rsidRDefault="0095041D" w:rsidP="0095041D">
            <w:pPr>
              <w:pStyle w:val="Sangranormal"/>
              <w:ind w:left="0"/>
              <w:rPr>
                <w:rFonts w:ascii="Times New Roman" w:hAnsi="Times New Roman"/>
                <w:b/>
                <w:bCs/>
                <w:color w:val="000000"/>
                <w:sz w:val="24"/>
                <w:szCs w:val="24"/>
              </w:rPr>
            </w:pPr>
            <w:r w:rsidRPr="004C0241">
              <w:rPr>
                <w:rFonts w:ascii="Times New Roman" w:hAnsi="Times New Roman"/>
                <w:b/>
                <w:bCs/>
                <w:color w:val="000000"/>
                <w:sz w:val="24"/>
                <w:szCs w:val="24"/>
              </w:rPr>
              <w:t xml:space="preserve"> </w:t>
            </w:r>
          </w:p>
        </w:tc>
        <w:tc>
          <w:tcPr>
            <w:tcW w:w="5040" w:type="dxa"/>
            <w:vAlign w:val="center"/>
          </w:tcPr>
          <w:p w14:paraId="36236373" w14:textId="7F24443F" w:rsidR="0095041D" w:rsidRPr="00B2371C" w:rsidRDefault="00B2371C" w:rsidP="0095041D">
            <w:pPr>
              <w:rPr>
                <w:b/>
                <w:color w:val="000000"/>
                <w:lang w:val="en-US"/>
              </w:rPr>
            </w:pPr>
            <w:r>
              <w:rPr>
                <w:b/>
                <w:color w:val="000000"/>
                <w:lang w:val="en-US"/>
              </w:rPr>
              <w:t>1</w:t>
            </w:r>
            <w:r w:rsidR="00642FD4">
              <w:rPr>
                <w:b/>
                <w:color w:val="000000"/>
                <w:lang w:val="en-US"/>
              </w:rPr>
              <w:t>159</w:t>
            </w:r>
          </w:p>
        </w:tc>
      </w:tr>
    </w:tbl>
    <w:p w14:paraId="36236375" w14:textId="77777777" w:rsidR="0095041D" w:rsidRPr="004C0241" w:rsidRDefault="0095041D" w:rsidP="0095041D">
      <w:pPr>
        <w:rPr>
          <w:lang w:val="en-AU" w:eastAsia="en-AU"/>
        </w:rPr>
      </w:pPr>
    </w:p>
    <w:p w14:paraId="36236376" w14:textId="77777777" w:rsidR="0095041D" w:rsidRPr="004C0241" w:rsidRDefault="0095041D" w:rsidP="0095041D">
      <w:pPr>
        <w:rPr>
          <w:lang w:val="en-AU" w:eastAsia="en-AU"/>
        </w:rPr>
      </w:pPr>
    </w:p>
    <w:p w14:paraId="36236377" w14:textId="77777777" w:rsidR="00F46581" w:rsidRDefault="00F46581" w:rsidP="0095041D">
      <w:pPr>
        <w:rPr>
          <w:lang w:val="en-AU" w:eastAsia="en-AU"/>
        </w:rPr>
      </w:pPr>
    </w:p>
    <w:p w14:paraId="36236378" w14:textId="43CAD70A" w:rsidR="00F46581" w:rsidRDefault="00F46581" w:rsidP="0080058E">
      <w:pPr>
        <w:jc w:val="center"/>
        <w:rPr>
          <w:b/>
          <w:bCs/>
          <w:lang w:val="en-AU" w:eastAsia="en-AU"/>
        </w:rPr>
      </w:pPr>
      <w:r>
        <w:rPr>
          <w:lang w:val="en-AU" w:eastAsia="en-AU"/>
        </w:rPr>
        <w:br w:type="page"/>
      </w:r>
      <w:r w:rsidR="00B5103A">
        <w:rPr>
          <w:b/>
          <w:bCs/>
          <w:lang w:val="en-AU" w:eastAsia="en-AU"/>
        </w:rPr>
        <w:lastRenderedPageBreak/>
        <w:t xml:space="preserve">The </w:t>
      </w:r>
      <w:r w:rsidR="005E3AEE">
        <w:rPr>
          <w:b/>
          <w:bCs/>
          <w:lang w:val="en-AU" w:eastAsia="en-AU"/>
        </w:rPr>
        <w:t>F</w:t>
      </w:r>
      <w:r w:rsidR="00B5103A">
        <w:rPr>
          <w:b/>
          <w:bCs/>
          <w:lang w:val="en-AU" w:eastAsia="en-AU"/>
        </w:rPr>
        <w:t xml:space="preserve">ailure of </w:t>
      </w:r>
      <w:r w:rsidR="00012B7C">
        <w:rPr>
          <w:b/>
          <w:bCs/>
          <w:lang w:val="en-AU" w:eastAsia="en-AU"/>
        </w:rPr>
        <w:t>Starbucks</w:t>
      </w:r>
      <w:r w:rsidR="00B5103A">
        <w:rPr>
          <w:b/>
          <w:bCs/>
          <w:lang w:val="en-AU" w:eastAsia="en-AU"/>
        </w:rPr>
        <w:t xml:space="preserve"> in </w:t>
      </w:r>
      <w:r w:rsidR="00012B7C">
        <w:rPr>
          <w:b/>
          <w:bCs/>
          <w:lang w:val="en-AU" w:eastAsia="en-AU"/>
        </w:rPr>
        <w:t xml:space="preserve">Australia </w:t>
      </w:r>
    </w:p>
    <w:p w14:paraId="6E823006" w14:textId="50C30C7A" w:rsidR="00006086" w:rsidRDefault="00B5103A" w:rsidP="00006086">
      <w:pPr>
        <w:pStyle w:val="Prrafodelista"/>
        <w:numPr>
          <w:ilvl w:val="0"/>
          <w:numId w:val="1"/>
        </w:numPr>
        <w:rPr>
          <w:rFonts w:ascii="Times New Roman" w:hAnsi="Times New Roman"/>
          <w:b/>
          <w:bCs/>
          <w:sz w:val="28"/>
          <w:szCs w:val="28"/>
          <w:lang w:val="en-AU" w:eastAsia="en-AU" w:bidi="ar-SA"/>
        </w:rPr>
      </w:pPr>
      <w:r w:rsidRPr="00006086">
        <w:rPr>
          <w:rFonts w:ascii="Times New Roman" w:hAnsi="Times New Roman"/>
          <w:b/>
          <w:bCs/>
          <w:sz w:val="28"/>
          <w:szCs w:val="28"/>
          <w:lang w:val="en-AU" w:eastAsia="en-AU" w:bidi="ar-SA"/>
        </w:rPr>
        <w:t>Introduction</w:t>
      </w:r>
    </w:p>
    <w:p w14:paraId="2BCEE26C" w14:textId="62ED4BBE" w:rsidR="007E7DF6" w:rsidRDefault="004A5343" w:rsidP="005E3AEE">
      <w:pPr>
        <w:spacing w:line="360" w:lineRule="auto"/>
        <w:rPr>
          <w:lang w:val="en-AU" w:eastAsia="en-AU"/>
        </w:rPr>
      </w:pPr>
      <w:r w:rsidRPr="004A5343">
        <w:rPr>
          <w:lang w:val="en-AU" w:eastAsia="en-AU"/>
        </w:rPr>
        <w:t xml:space="preserve">Starbucks Corporation (often known as "Starbucks" or "the firm") is a leading speciality coffee roaster, marketer, and retailer. The firm sells a variety of coffee and tea and associated items such as packaged </w:t>
      </w:r>
      <w:r w:rsidR="000E19FA">
        <w:rPr>
          <w:lang w:val="en-AU" w:eastAsia="en-AU"/>
        </w:rPr>
        <w:t xml:space="preserve">coffee </w:t>
      </w:r>
      <w:r w:rsidRPr="004A5343">
        <w:rPr>
          <w:lang w:val="en-AU" w:eastAsia="en-AU"/>
        </w:rPr>
        <w:t xml:space="preserve">as well as food and snack. It also makes and sells ready-to-drink beverages like Frappuccino coffee drinks, Starbucks </w:t>
      </w:r>
      <w:proofErr w:type="spellStart"/>
      <w:r w:rsidRPr="004A5343">
        <w:rPr>
          <w:lang w:val="en-AU" w:eastAsia="en-AU"/>
        </w:rPr>
        <w:t>Doubleshot</w:t>
      </w:r>
      <w:proofErr w:type="spellEnd"/>
      <w:r w:rsidRPr="004A5343">
        <w:rPr>
          <w:lang w:val="en-AU" w:eastAsia="en-AU"/>
        </w:rPr>
        <w:t xml:space="preserve"> espresso drinks, Starbucks Refreshers beverages, and chilled multi-serve beverages through various channels, including grocery stores, warehouse clubs, convenience stores, and speciality retailers (Starbucks Corp 2021).</w:t>
      </w:r>
      <w:r w:rsidR="00D835E9">
        <w:rPr>
          <w:lang w:val="en-AU" w:eastAsia="en-AU"/>
        </w:rPr>
        <w:t xml:space="preserve"> The brand expanded to the Australian market using a wholly owned subsidiary and joint ventures </w:t>
      </w:r>
      <w:r w:rsidR="00D835E9" w:rsidRPr="00D835E9">
        <w:rPr>
          <w:lang w:val="en-AU" w:eastAsia="en-AU"/>
        </w:rPr>
        <w:t>(“Starbucks International Operations” n.d.)</w:t>
      </w:r>
      <w:r w:rsidR="00D835E9">
        <w:rPr>
          <w:lang w:val="en-AU" w:eastAsia="en-AU"/>
        </w:rPr>
        <w:t xml:space="preserve">.  </w:t>
      </w:r>
      <w:r w:rsidR="008160F3">
        <w:rPr>
          <w:lang w:val="en-AU" w:eastAsia="en-AU"/>
        </w:rPr>
        <w:t xml:space="preserve"> </w:t>
      </w:r>
      <w:r w:rsidRPr="004A5343">
        <w:rPr>
          <w:lang w:val="en-AU" w:eastAsia="en-AU"/>
        </w:rPr>
        <w:t>This paper will analyse the key points and recommendations on why Starbucks has failed in Australia by applying the theories of International Business.</w:t>
      </w:r>
    </w:p>
    <w:p w14:paraId="3992DB3E" w14:textId="77777777" w:rsidR="004A5343" w:rsidRPr="004A5343" w:rsidRDefault="004A5343" w:rsidP="004A5343">
      <w:pPr>
        <w:spacing w:line="360" w:lineRule="auto"/>
        <w:jc w:val="both"/>
        <w:rPr>
          <w:lang w:val="en-AU" w:eastAsia="en-AU"/>
        </w:rPr>
      </w:pPr>
    </w:p>
    <w:p w14:paraId="77C9D078" w14:textId="31B3B2A5" w:rsidR="00B5103A" w:rsidRPr="002B3E89" w:rsidRDefault="00B5103A" w:rsidP="008647A6">
      <w:pPr>
        <w:pStyle w:val="Prrafodelista"/>
        <w:numPr>
          <w:ilvl w:val="0"/>
          <w:numId w:val="1"/>
        </w:numPr>
        <w:rPr>
          <w:rFonts w:ascii="Times New Roman" w:hAnsi="Times New Roman"/>
          <w:b/>
          <w:bCs/>
          <w:sz w:val="28"/>
          <w:szCs w:val="28"/>
          <w:lang w:val="en-AU" w:eastAsia="en-AU" w:bidi="ar-SA"/>
        </w:rPr>
      </w:pPr>
      <w:r w:rsidRPr="002B3E89">
        <w:rPr>
          <w:rFonts w:ascii="Times New Roman" w:hAnsi="Times New Roman"/>
          <w:b/>
          <w:bCs/>
          <w:sz w:val="28"/>
          <w:szCs w:val="28"/>
          <w:lang w:val="en-AU" w:eastAsia="en-AU" w:bidi="ar-SA"/>
        </w:rPr>
        <w:t xml:space="preserve">Analysis </w:t>
      </w:r>
    </w:p>
    <w:p w14:paraId="55D9226E" w14:textId="77777777" w:rsidR="00EF2520" w:rsidRPr="00EF2520" w:rsidRDefault="00EF2520" w:rsidP="00EF2520">
      <w:pPr>
        <w:pStyle w:val="Prrafodelista"/>
        <w:ind w:left="1080"/>
        <w:rPr>
          <w:b/>
          <w:bCs/>
          <w:sz w:val="28"/>
          <w:szCs w:val="28"/>
          <w:lang w:val="en-AU" w:eastAsia="en-AU"/>
        </w:rPr>
      </w:pPr>
    </w:p>
    <w:p w14:paraId="0327AA07" w14:textId="3831AA3E" w:rsidR="00B40B5E" w:rsidRPr="00B40B5E" w:rsidRDefault="00EF2520" w:rsidP="00B40B5E">
      <w:pPr>
        <w:pStyle w:val="Prrafodelista"/>
        <w:numPr>
          <w:ilvl w:val="0"/>
          <w:numId w:val="2"/>
        </w:numPr>
        <w:rPr>
          <w:rFonts w:ascii="Times New Roman" w:eastAsia="Times New Roman" w:hAnsi="Times New Roman"/>
          <w:b/>
          <w:bCs/>
          <w:sz w:val="24"/>
          <w:szCs w:val="24"/>
          <w:lang w:val="en-AU" w:eastAsia="en-AU" w:bidi="ar-SA"/>
        </w:rPr>
      </w:pPr>
      <w:r w:rsidRPr="00EF2520">
        <w:rPr>
          <w:rFonts w:ascii="Times New Roman" w:eastAsia="Times New Roman" w:hAnsi="Times New Roman"/>
          <w:b/>
          <w:bCs/>
          <w:sz w:val="24"/>
          <w:szCs w:val="24"/>
          <w:lang w:val="en-AU" w:eastAsia="en-AU" w:bidi="ar-SA"/>
        </w:rPr>
        <w:t xml:space="preserve">Catching </w:t>
      </w:r>
      <w:r w:rsidR="005E3AEE">
        <w:rPr>
          <w:rFonts w:ascii="Times New Roman" w:eastAsia="Times New Roman" w:hAnsi="Times New Roman"/>
          <w:b/>
          <w:bCs/>
          <w:sz w:val="24"/>
          <w:szCs w:val="24"/>
          <w:lang w:val="en-AU" w:eastAsia="en-AU" w:bidi="ar-SA"/>
        </w:rPr>
        <w:t>W</w:t>
      </w:r>
      <w:r w:rsidRPr="00EF2520">
        <w:rPr>
          <w:rFonts w:ascii="Times New Roman" w:eastAsia="Times New Roman" w:hAnsi="Times New Roman"/>
          <w:b/>
          <w:bCs/>
          <w:sz w:val="24"/>
          <w:szCs w:val="24"/>
          <w:lang w:val="en-AU" w:eastAsia="en-AU" w:bidi="ar-SA"/>
        </w:rPr>
        <w:t xml:space="preserve">eak </w:t>
      </w:r>
      <w:r w:rsidR="005E3AEE">
        <w:rPr>
          <w:rFonts w:ascii="Times New Roman" w:eastAsia="Times New Roman" w:hAnsi="Times New Roman"/>
          <w:b/>
          <w:bCs/>
          <w:sz w:val="24"/>
          <w:szCs w:val="24"/>
          <w:lang w:val="en-AU" w:eastAsia="en-AU" w:bidi="ar-SA"/>
        </w:rPr>
        <w:t>L</w:t>
      </w:r>
      <w:r w:rsidRPr="00EF2520">
        <w:rPr>
          <w:rFonts w:ascii="Times New Roman" w:eastAsia="Times New Roman" w:hAnsi="Times New Roman"/>
          <w:b/>
          <w:bCs/>
          <w:sz w:val="24"/>
          <w:szCs w:val="24"/>
          <w:lang w:val="en-AU" w:eastAsia="en-AU" w:bidi="ar-SA"/>
        </w:rPr>
        <w:t xml:space="preserve">ocal </w:t>
      </w:r>
      <w:r w:rsidR="005E3AEE">
        <w:rPr>
          <w:rFonts w:ascii="Times New Roman" w:eastAsia="Times New Roman" w:hAnsi="Times New Roman"/>
          <w:b/>
          <w:bCs/>
          <w:sz w:val="24"/>
          <w:szCs w:val="24"/>
          <w:lang w:val="en-AU" w:eastAsia="en-AU" w:bidi="ar-SA"/>
        </w:rPr>
        <w:t>C</w:t>
      </w:r>
      <w:r w:rsidRPr="00EF2520">
        <w:rPr>
          <w:rFonts w:ascii="Times New Roman" w:eastAsia="Times New Roman" w:hAnsi="Times New Roman"/>
          <w:b/>
          <w:bCs/>
          <w:sz w:val="24"/>
          <w:szCs w:val="24"/>
          <w:lang w:val="en-AU" w:eastAsia="en-AU" w:bidi="ar-SA"/>
        </w:rPr>
        <w:t xml:space="preserve">ulture </w:t>
      </w:r>
      <w:r w:rsidR="000832B6">
        <w:rPr>
          <w:rFonts w:ascii="Times New Roman" w:eastAsia="Times New Roman" w:hAnsi="Times New Roman"/>
          <w:b/>
          <w:bCs/>
          <w:sz w:val="24"/>
          <w:szCs w:val="24"/>
          <w:lang w:val="en-AU" w:eastAsia="en-AU" w:bidi="ar-SA"/>
        </w:rPr>
        <w:t xml:space="preserve">and </w:t>
      </w:r>
      <w:r w:rsidR="005E3AEE">
        <w:rPr>
          <w:rFonts w:ascii="Times New Roman" w:eastAsia="Times New Roman" w:hAnsi="Times New Roman"/>
          <w:b/>
          <w:bCs/>
          <w:sz w:val="24"/>
          <w:szCs w:val="24"/>
          <w:lang w:val="en-AU" w:eastAsia="en-AU" w:bidi="ar-SA"/>
        </w:rPr>
        <w:t>C</w:t>
      </w:r>
      <w:r w:rsidR="000832B6">
        <w:rPr>
          <w:rFonts w:ascii="Times New Roman" w:eastAsia="Times New Roman" w:hAnsi="Times New Roman"/>
          <w:b/>
          <w:bCs/>
          <w:sz w:val="24"/>
          <w:szCs w:val="24"/>
          <w:lang w:val="en-AU" w:eastAsia="en-AU" w:bidi="ar-SA"/>
        </w:rPr>
        <w:t xml:space="preserve">onsumer </w:t>
      </w:r>
      <w:r w:rsidR="005E3AEE">
        <w:rPr>
          <w:rFonts w:ascii="Times New Roman" w:eastAsia="Times New Roman" w:hAnsi="Times New Roman"/>
          <w:b/>
          <w:bCs/>
          <w:sz w:val="24"/>
          <w:szCs w:val="24"/>
          <w:lang w:val="en-AU" w:eastAsia="en-AU" w:bidi="ar-SA"/>
        </w:rPr>
        <w:t>T</w:t>
      </w:r>
      <w:r w:rsidR="000832B6">
        <w:rPr>
          <w:rFonts w:ascii="Times New Roman" w:eastAsia="Times New Roman" w:hAnsi="Times New Roman"/>
          <w:b/>
          <w:bCs/>
          <w:sz w:val="24"/>
          <w:szCs w:val="24"/>
          <w:lang w:val="en-AU" w:eastAsia="en-AU" w:bidi="ar-SA"/>
        </w:rPr>
        <w:t xml:space="preserve">astes </w:t>
      </w:r>
    </w:p>
    <w:p w14:paraId="4D42DDBA" w14:textId="5AFF0093" w:rsidR="000832B6" w:rsidRDefault="00004AE6" w:rsidP="005E3AEE">
      <w:pPr>
        <w:spacing w:line="360" w:lineRule="auto"/>
        <w:rPr>
          <w:lang w:val="en-AU" w:eastAsia="en-AU"/>
        </w:rPr>
      </w:pPr>
      <w:r>
        <w:rPr>
          <w:lang w:val="en-AU" w:eastAsia="en-AU"/>
        </w:rPr>
        <w:t xml:space="preserve">When Starbucks opened their first coffee shop in </w:t>
      </w:r>
      <w:r w:rsidR="00994F83">
        <w:rPr>
          <w:lang w:val="en-AU" w:eastAsia="en-AU"/>
        </w:rPr>
        <w:t>Australia,</w:t>
      </w:r>
      <w:r>
        <w:rPr>
          <w:lang w:val="en-AU" w:eastAsia="en-AU"/>
        </w:rPr>
        <w:t xml:space="preserve"> they did</w:t>
      </w:r>
      <w:r w:rsidR="00B03B44">
        <w:rPr>
          <w:lang w:val="en-AU" w:eastAsia="en-AU"/>
        </w:rPr>
        <w:t xml:space="preserve"> not</w:t>
      </w:r>
      <w:r>
        <w:rPr>
          <w:lang w:val="en-AU" w:eastAsia="en-AU"/>
        </w:rPr>
        <w:t xml:space="preserve"> </w:t>
      </w:r>
      <w:r w:rsidR="00994F83">
        <w:rPr>
          <w:lang w:val="en-AU" w:eastAsia="en-AU"/>
        </w:rPr>
        <w:t>know</w:t>
      </w:r>
      <w:r>
        <w:rPr>
          <w:lang w:val="en-AU" w:eastAsia="en-AU"/>
        </w:rPr>
        <w:t xml:space="preserve"> </w:t>
      </w:r>
      <w:r w:rsidR="00994F83">
        <w:rPr>
          <w:lang w:val="en-AU" w:eastAsia="en-AU"/>
        </w:rPr>
        <w:t xml:space="preserve">how hard it would be to open a coffee store in Australia. This is due to the fact that Australian had a strong and large culture of drinking coffee </w:t>
      </w:r>
      <w:r w:rsidR="00994F83" w:rsidRPr="00994F83">
        <w:rPr>
          <w:lang w:val="en-AU" w:eastAsia="en-AU"/>
        </w:rPr>
        <w:t>(Lukashevich 2020)</w:t>
      </w:r>
      <w:r w:rsidR="00994F83">
        <w:rPr>
          <w:lang w:val="en-AU" w:eastAsia="en-AU"/>
        </w:rPr>
        <w:t>. Australian people already been enjoying espresso latte from a coffee shop set up by Greek and Italian immigrants before the first chain was even launch in America</w:t>
      </w:r>
      <w:r w:rsidR="00F85307">
        <w:rPr>
          <w:lang w:val="en-AU" w:eastAsia="en-AU"/>
        </w:rPr>
        <w:t xml:space="preserve"> </w:t>
      </w:r>
      <w:r w:rsidR="00F85307" w:rsidRPr="00F85307">
        <w:rPr>
          <w:lang w:val="en-AU" w:eastAsia="en-AU"/>
        </w:rPr>
        <w:t>(Adams 2012)</w:t>
      </w:r>
      <w:r w:rsidR="00994F83">
        <w:rPr>
          <w:lang w:val="en-AU" w:eastAsia="en-AU"/>
        </w:rPr>
        <w:t xml:space="preserve">. </w:t>
      </w:r>
      <w:r w:rsidR="00847F28">
        <w:rPr>
          <w:lang w:val="en-AU" w:eastAsia="en-AU"/>
        </w:rPr>
        <w:t xml:space="preserve">Australia has a different espresso-style as compared to the US because they make each drink individually which allows customer to have a minute to enjoy it while the US uses a drip-style filter coffee </w:t>
      </w:r>
      <w:r w:rsidR="00847F28" w:rsidRPr="00847F28">
        <w:rPr>
          <w:lang w:val="en-AU" w:eastAsia="en-AU"/>
        </w:rPr>
        <w:t>(Roasty Coffee n.d.)</w:t>
      </w:r>
      <w:r w:rsidR="00847F28">
        <w:rPr>
          <w:lang w:val="en-AU" w:eastAsia="en-AU"/>
        </w:rPr>
        <w:t xml:space="preserve">. </w:t>
      </w:r>
      <w:r w:rsidR="00994F83">
        <w:rPr>
          <w:lang w:val="en-AU" w:eastAsia="en-AU"/>
        </w:rPr>
        <w:t xml:space="preserve">This means that Starbucks failed on the strengths of being an independent diverse café culture </w:t>
      </w:r>
      <w:r w:rsidR="00994F83" w:rsidRPr="00994F83">
        <w:rPr>
          <w:lang w:val="en-AU" w:eastAsia="en-AU"/>
        </w:rPr>
        <w:t>(Jolliffe 2010)</w:t>
      </w:r>
      <w:r w:rsidR="00994F83">
        <w:rPr>
          <w:lang w:val="en-AU" w:eastAsia="en-AU"/>
        </w:rPr>
        <w:t>.</w:t>
      </w:r>
      <w:r w:rsidR="00C81682">
        <w:rPr>
          <w:lang w:val="en-AU" w:eastAsia="en-AU"/>
        </w:rPr>
        <w:t xml:space="preserve"> The menu is not really consumer oriented as they copied the same one from the US. </w:t>
      </w:r>
    </w:p>
    <w:p w14:paraId="15FD04A9" w14:textId="26A896D2" w:rsidR="00847F28" w:rsidRDefault="00847F28" w:rsidP="00EF2520">
      <w:pPr>
        <w:spacing w:line="360" w:lineRule="auto"/>
        <w:jc w:val="both"/>
        <w:rPr>
          <w:lang w:val="en-AU" w:eastAsia="en-AU"/>
        </w:rPr>
      </w:pPr>
    </w:p>
    <w:p w14:paraId="2CAEBE72" w14:textId="64BE442C" w:rsidR="00847F28" w:rsidRDefault="00847F28" w:rsidP="005E3AEE">
      <w:pPr>
        <w:spacing w:line="360" w:lineRule="auto"/>
        <w:rPr>
          <w:lang w:val="en-AU" w:eastAsia="en-AU"/>
        </w:rPr>
      </w:pPr>
      <w:r>
        <w:rPr>
          <w:lang w:val="en-AU" w:eastAsia="en-AU"/>
        </w:rPr>
        <w:t xml:space="preserve">Australian prefer having sandwiches and other types of small bites in the coffee shop which Starbucks didn’t offered those. </w:t>
      </w:r>
      <w:r w:rsidR="00C17A1D" w:rsidRPr="00C17A1D">
        <w:rPr>
          <w:lang w:val="en-AU" w:eastAsia="en-AU"/>
        </w:rPr>
        <w:t>The bulk of their sites failed due to a lack of attention and desire to investigate Australia's established coffee culture, resulting in poor performance and ultimate closure</w:t>
      </w:r>
      <w:r w:rsidR="002B3E89">
        <w:rPr>
          <w:lang w:val="en-AU" w:eastAsia="en-AU"/>
        </w:rPr>
        <w:t xml:space="preserve"> </w:t>
      </w:r>
      <w:r w:rsidR="002B3E89" w:rsidRPr="002B3E89">
        <w:rPr>
          <w:lang w:val="en-AU" w:eastAsia="en-AU"/>
        </w:rPr>
        <w:t>(Lukashevich 2020)</w:t>
      </w:r>
      <w:r w:rsidR="00C17A1D" w:rsidRPr="00C17A1D">
        <w:rPr>
          <w:lang w:val="en-AU" w:eastAsia="en-AU"/>
        </w:rPr>
        <w:t>.</w:t>
      </w:r>
      <w:r w:rsidR="002B3E89">
        <w:rPr>
          <w:lang w:val="en-AU" w:eastAsia="en-AU"/>
        </w:rPr>
        <w:t xml:space="preserve"> </w:t>
      </w:r>
      <w:r w:rsidR="00C81682">
        <w:rPr>
          <w:lang w:val="en-AU" w:eastAsia="en-AU"/>
        </w:rPr>
        <w:t xml:space="preserve">Starbucks </w:t>
      </w:r>
      <w:r w:rsidR="00057788">
        <w:rPr>
          <w:lang w:val="en-AU" w:eastAsia="en-AU"/>
        </w:rPr>
        <w:t xml:space="preserve">also </w:t>
      </w:r>
      <w:r w:rsidR="00C81682">
        <w:rPr>
          <w:lang w:val="en-AU" w:eastAsia="en-AU"/>
        </w:rPr>
        <w:t xml:space="preserve">offers a lot of sugary drinks on their menu which Australian do not like. </w:t>
      </w:r>
    </w:p>
    <w:p w14:paraId="724A412B" w14:textId="25B3121F" w:rsidR="00F94D40" w:rsidRDefault="00F94D40" w:rsidP="005E3AEE">
      <w:pPr>
        <w:spacing w:line="360" w:lineRule="auto"/>
        <w:rPr>
          <w:lang w:val="en-AU" w:eastAsia="en-AU"/>
        </w:rPr>
      </w:pPr>
    </w:p>
    <w:p w14:paraId="118E9089" w14:textId="77777777" w:rsidR="00F94D40" w:rsidRDefault="00F94D40" w:rsidP="005E3AEE">
      <w:pPr>
        <w:spacing w:line="360" w:lineRule="auto"/>
        <w:rPr>
          <w:lang w:val="en-AU" w:eastAsia="en-AU"/>
        </w:rPr>
      </w:pPr>
    </w:p>
    <w:p w14:paraId="1B14052B" w14:textId="6A1715A4" w:rsidR="002D5B65" w:rsidRDefault="002D5B65" w:rsidP="00EF2520">
      <w:pPr>
        <w:spacing w:line="360" w:lineRule="auto"/>
        <w:jc w:val="both"/>
        <w:rPr>
          <w:lang w:val="en-AU" w:eastAsia="en-AU"/>
        </w:rPr>
      </w:pPr>
    </w:p>
    <w:p w14:paraId="1D81F6BF" w14:textId="54E4F45D" w:rsidR="004A5343" w:rsidRPr="00153535" w:rsidRDefault="0071712B" w:rsidP="004A5343">
      <w:pPr>
        <w:spacing w:line="360" w:lineRule="auto"/>
        <w:jc w:val="both"/>
        <w:rPr>
          <w:b/>
          <w:bCs/>
          <w:lang w:val="en-AU" w:eastAsia="en-AU"/>
        </w:rPr>
      </w:pPr>
      <w:r>
        <w:rPr>
          <w:b/>
          <w:bCs/>
          <w:lang w:val="en-AU" w:eastAsia="en-AU"/>
        </w:rPr>
        <w:t>B</w:t>
      </w:r>
      <w:r w:rsidR="002D5B65" w:rsidRPr="007A0924">
        <w:rPr>
          <w:b/>
          <w:bCs/>
          <w:lang w:val="en-AU" w:eastAsia="en-AU"/>
        </w:rPr>
        <w:t xml:space="preserve">) Missed </w:t>
      </w:r>
      <w:r w:rsidR="005E3AEE">
        <w:rPr>
          <w:b/>
          <w:bCs/>
          <w:lang w:val="en-AU" w:eastAsia="en-AU"/>
        </w:rPr>
        <w:t>A</w:t>
      </w:r>
      <w:r w:rsidR="002D5B65" w:rsidRPr="007A0924">
        <w:rPr>
          <w:b/>
          <w:bCs/>
          <w:lang w:val="en-AU" w:eastAsia="en-AU"/>
        </w:rPr>
        <w:t xml:space="preserve">pplied </w:t>
      </w:r>
      <w:r w:rsidR="005E3AEE">
        <w:rPr>
          <w:b/>
          <w:bCs/>
          <w:lang w:val="en-AU" w:eastAsia="en-AU"/>
        </w:rPr>
        <w:t>P</w:t>
      </w:r>
      <w:r w:rsidR="002D5B65" w:rsidRPr="007A0924">
        <w:rPr>
          <w:b/>
          <w:bCs/>
          <w:lang w:val="en-AU" w:eastAsia="en-AU"/>
        </w:rPr>
        <w:t xml:space="preserve">rice </w:t>
      </w:r>
      <w:r w:rsidR="005E3AEE">
        <w:rPr>
          <w:b/>
          <w:bCs/>
          <w:lang w:val="en-AU" w:eastAsia="en-AU"/>
        </w:rPr>
        <w:t>S</w:t>
      </w:r>
      <w:r w:rsidR="002D5B65" w:rsidRPr="007A0924">
        <w:rPr>
          <w:b/>
          <w:bCs/>
          <w:lang w:val="en-AU" w:eastAsia="en-AU"/>
        </w:rPr>
        <w:t xml:space="preserve">trategy  </w:t>
      </w:r>
    </w:p>
    <w:p w14:paraId="1DE3ADA5" w14:textId="254BA266" w:rsidR="004A5343" w:rsidRPr="004A5343" w:rsidRDefault="00F94D40" w:rsidP="005E3AEE">
      <w:pPr>
        <w:spacing w:line="360" w:lineRule="auto"/>
        <w:rPr>
          <w:lang w:val="en-AU" w:eastAsia="en-AU"/>
        </w:rPr>
      </w:pPr>
      <w:r w:rsidRPr="004A5343">
        <w:rPr>
          <w:lang w:val="en-AU" w:eastAsia="en-AU"/>
        </w:rPr>
        <w:t>Starbucks lacked an adequate understanding of customer preferences and depended on the assumption that Australia was sufficiently westernized to embrace them right away.</w:t>
      </w:r>
      <w:r>
        <w:rPr>
          <w:lang w:val="en-AU" w:eastAsia="en-AU"/>
        </w:rPr>
        <w:t xml:space="preserve"> </w:t>
      </w:r>
      <w:r w:rsidR="004A5343" w:rsidRPr="004A5343">
        <w:rPr>
          <w:lang w:val="en-AU" w:eastAsia="en-AU"/>
        </w:rPr>
        <w:t xml:space="preserve">There is no indication that Starbucks made any attempt to stand out from the competition once they started or offered any appealing promotions. Because the established cafés were meeting the needs of the residents, a lower-quality coffee at a considerably greater price in these densely crowded business cities was almost offensive to Australians (Lukashevich 2020). </w:t>
      </w:r>
    </w:p>
    <w:p w14:paraId="42894585" w14:textId="77777777" w:rsidR="004A5343" w:rsidRPr="004A5343" w:rsidRDefault="004A5343" w:rsidP="004A5343">
      <w:pPr>
        <w:spacing w:line="360" w:lineRule="auto"/>
        <w:jc w:val="both"/>
        <w:rPr>
          <w:lang w:val="en-AU" w:eastAsia="en-AU"/>
        </w:rPr>
      </w:pPr>
    </w:p>
    <w:p w14:paraId="0B60E127" w14:textId="2655746B" w:rsidR="0082714A" w:rsidRDefault="004A5343" w:rsidP="005E3AEE">
      <w:pPr>
        <w:spacing w:line="360" w:lineRule="auto"/>
        <w:rPr>
          <w:lang w:val="en-AU" w:eastAsia="en-AU"/>
        </w:rPr>
      </w:pPr>
      <w:r w:rsidRPr="004A5343">
        <w:rPr>
          <w:lang w:val="en-AU" w:eastAsia="en-AU"/>
        </w:rPr>
        <w:t>A blogger has written that Starbucks in Australia has a flawed marketing plan and poor market research.</w:t>
      </w:r>
      <w:r w:rsidR="00336807">
        <w:rPr>
          <w:lang w:val="en-AU" w:eastAsia="en-AU"/>
        </w:rPr>
        <w:t xml:space="preserve"> </w:t>
      </w:r>
      <w:r w:rsidR="00051D67">
        <w:rPr>
          <w:lang w:val="en-AU" w:eastAsia="en-AU"/>
        </w:rPr>
        <w:t xml:space="preserve">There </w:t>
      </w:r>
      <w:r w:rsidR="00336807">
        <w:rPr>
          <w:lang w:val="en-AU" w:eastAsia="en-AU"/>
        </w:rPr>
        <w:t xml:space="preserve">is a relationship between pricing offer and the elements of the marketing mix </w:t>
      </w:r>
      <w:r w:rsidR="00051D67" w:rsidRPr="00051D67">
        <w:rPr>
          <w:lang w:val="en-AU" w:eastAsia="en-AU"/>
        </w:rPr>
        <w:t>(Roy &amp; Henry 1995)</w:t>
      </w:r>
      <w:r w:rsidR="00051D67">
        <w:rPr>
          <w:lang w:val="en-AU" w:eastAsia="en-AU"/>
        </w:rPr>
        <w:t xml:space="preserve">. The brand positioning of Starbucks within the market is </w:t>
      </w:r>
      <w:r w:rsidR="00051D67" w:rsidRPr="00051D67">
        <w:rPr>
          <w:lang w:val="en-AU" w:eastAsia="en-AU"/>
        </w:rPr>
        <w:t>ambiguity</w:t>
      </w:r>
      <w:r w:rsidR="00051D67">
        <w:rPr>
          <w:lang w:val="en-AU" w:eastAsia="en-AU"/>
        </w:rPr>
        <w:t xml:space="preserve">. </w:t>
      </w:r>
      <w:r w:rsidR="00FE4461">
        <w:rPr>
          <w:lang w:val="en-AU" w:eastAsia="en-AU"/>
        </w:rPr>
        <w:t xml:space="preserve">Chains such as </w:t>
      </w:r>
      <w:proofErr w:type="spellStart"/>
      <w:r w:rsidR="00FE4461">
        <w:rPr>
          <w:lang w:val="en-AU" w:eastAsia="en-AU"/>
        </w:rPr>
        <w:t>McCafe</w:t>
      </w:r>
      <w:proofErr w:type="spellEnd"/>
      <w:r w:rsidR="00FE4461">
        <w:rPr>
          <w:lang w:val="en-AU" w:eastAsia="en-AU"/>
        </w:rPr>
        <w:t xml:space="preserve"> and </w:t>
      </w:r>
      <w:r w:rsidR="00FE4461" w:rsidRPr="00FE4461">
        <w:rPr>
          <w:lang w:val="en-AU" w:eastAsia="en-AU"/>
        </w:rPr>
        <w:t>Gloria Jeans</w:t>
      </w:r>
      <w:r w:rsidR="00FE4461">
        <w:rPr>
          <w:lang w:val="en-AU" w:eastAsia="en-AU"/>
        </w:rPr>
        <w:t xml:space="preserve"> offered cheaper price in which a lot of people went their instead. </w:t>
      </w:r>
      <w:r w:rsidRPr="004A5343">
        <w:rPr>
          <w:lang w:val="en-AU" w:eastAsia="en-AU"/>
        </w:rPr>
        <w:t>People in Australia will not pay for an American cup of coffee, even if it is well made and the price is the same (Romenesko n.d).</w:t>
      </w:r>
      <w:r w:rsidR="00051D67">
        <w:rPr>
          <w:lang w:val="en-AU" w:eastAsia="en-AU"/>
        </w:rPr>
        <w:t xml:space="preserve"> </w:t>
      </w:r>
      <w:r w:rsidRPr="004A5343">
        <w:rPr>
          <w:lang w:val="en-AU" w:eastAsia="en-AU"/>
        </w:rPr>
        <w:t>Starbucks will not continue to operate if they use a homogeneous marketing strategy, even if Australia and the USA are similar (Basu 2009).</w:t>
      </w:r>
    </w:p>
    <w:p w14:paraId="487C7142" w14:textId="77777777" w:rsidR="004A5343" w:rsidRDefault="004A5343" w:rsidP="004A5343">
      <w:pPr>
        <w:spacing w:line="360" w:lineRule="auto"/>
        <w:jc w:val="both"/>
        <w:rPr>
          <w:lang w:val="en-AU" w:eastAsia="en-AU"/>
        </w:rPr>
      </w:pPr>
    </w:p>
    <w:p w14:paraId="69E283AE" w14:textId="70DAE480" w:rsidR="00C81682" w:rsidRDefault="0071712B" w:rsidP="009C26EF">
      <w:pPr>
        <w:spacing w:line="360" w:lineRule="auto"/>
        <w:jc w:val="both"/>
        <w:rPr>
          <w:b/>
          <w:bCs/>
          <w:lang w:val="en-AU" w:eastAsia="en-AU"/>
        </w:rPr>
      </w:pPr>
      <w:r>
        <w:rPr>
          <w:b/>
          <w:bCs/>
          <w:lang w:val="en-AU" w:eastAsia="en-AU"/>
        </w:rPr>
        <w:t>C</w:t>
      </w:r>
      <w:r w:rsidR="0082714A" w:rsidRPr="0082714A">
        <w:rPr>
          <w:b/>
          <w:bCs/>
          <w:lang w:val="en-AU" w:eastAsia="en-AU"/>
        </w:rPr>
        <w:t xml:space="preserve">) </w:t>
      </w:r>
      <w:r w:rsidR="00C81682">
        <w:rPr>
          <w:b/>
          <w:bCs/>
          <w:lang w:val="en-AU" w:eastAsia="en-AU"/>
        </w:rPr>
        <w:t xml:space="preserve">Bad Growth Strategy </w:t>
      </w:r>
    </w:p>
    <w:p w14:paraId="33BB8BED" w14:textId="23E336B5" w:rsidR="00B31DB5" w:rsidRDefault="00382626" w:rsidP="00EB429D">
      <w:pPr>
        <w:spacing w:line="360" w:lineRule="auto"/>
        <w:rPr>
          <w:color w:val="FF0000"/>
          <w:lang w:val="en-AU" w:eastAsia="en-AU"/>
        </w:rPr>
      </w:pPr>
      <w:r w:rsidRPr="00382626">
        <w:rPr>
          <w:lang w:val="en-AU" w:eastAsia="en-AU"/>
        </w:rPr>
        <w:t xml:space="preserve">To expand abroad, they need to find out the cost of risk when operating and have detailed research of a particular market before doing so (Hitt, Li &amp; Xu 2016). After the first cafe was open, Starbucks decided not to wait and open new stores every month, which Australians did not feel deficit about. The brand eventually has 40 stores by 2003 and up to 87 in 2007. </w:t>
      </w:r>
      <w:r w:rsidR="00EB429D">
        <w:rPr>
          <w:lang w:val="en-AU" w:eastAsia="en-AU"/>
        </w:rPr>
        <w:t xml:space="preserve">According to Leo, Starbucks should only have started with 20 outlets in major cities such as </w:t>
      </w:r>
      <w:r w:rsidR="00EB429D" w:rsidRPr="00EB429D">
        <w:rPr>
          <w:lang w:val="en-AU" w:eastAsia="en-AU"/>
        </w:rPr>
        <w:t>Sydney, Melbourne, Brisbane, and Perth</w:t>
      </w:r>
      <w:r w:rsidR="00EB429D">
        <w:rPr>
          <w:lang w:val="en-AU" w:eastAsia="en-AU"/>
        </w:rPr>
        <w:t xml:space="preserve"> in order to build the loyal fan base </w:t>
      </w:r>
      <w:r w:rsidR="00EB429D" w:rsidRPr="00EB429D">
        <w:rPr>
          <w:color w:val="000000" w:themeColor="text1"/>
          <w:lang w:val="en-AU" w:eastAsia="en-AU"/>
        </w:rPr>
        <w:t>(Saini 2019)</w:t>
      </w:r>
      <w:r w:rsidR="00EB429D">
        <w:rPr>
          <w:color w:val="000000" w:themeColor="text1"/>
          <w:lang w:val="en-AU" w:eastAsia="en-AU"/>
        </w:rPr>
        <w:t xml:space="preserve">. </w:t>
      </w:r>
      <w:r w:rsidRPr="00382626">
        <w:rPr>
          <w:lang w:val="en-AU" w:eastAsia="en-AU"/>
        </w:rPr>
        <w:t>This is considered to be an imposition of growth rather than organic (Basu 2009). It was because the total income did not show that new store is needed and losses grew gradually in the first years. Then the financial crisis happens in 2008, which many companies worldwide suffer (</w:t>
      </w:r>
      <w:proofErr w:type="spellStart"/>
      <w:r w:rsidRPr="00382626">
        <w:rPr>
          <w:lang w:val="en-AU" w:eastAsia="en-AU"/>
        </w:rPr>
        <w:t>Toarna</w:t>
      </w:r>
      <w:proofErr w:type="spellEnd"/>
      <w:r w:rsidRPr="00382626">
        <w:rPr>
          <w:lang w:val="en-AU" w:eastAsia="en-AU"/>
        </w:rPr>
        <w:t xml:space="preserve"> &amp; Cojanu 2015). As a result, the number of cafes reduced from 87 to 26 (Now You Know That 2018).</w:t>
      </w:r>
      <w:r w:rsidR="00E60A80" w:rsidRPr="00E60A80">
        <w:rPr>
          <w:color w:val="FF0000"/>
          <w:lang w:val="en-AU" w:eastAsia="en-AU"/>
        </w:rPr>
        <w:t xml:space="preserve"> </w:t>
      </w:r>
    </w:p>
    <w:p w14:paraId="6F703763" w14:textId="77777777" w:rsidR="00B31DB5" w:rsidRDefault="00B31DB5" w:rsidP="00B31DB5">
      <w:pPr>
        <w:spacing w:line="360" w:lineRule="auto"/>
        <w:rPr>
          <w:color w:val="FF0000"/>
          <w:lang w:val="en-AU" w:eastAsia="en-AU"/>
        </w:rPr>
      </w:pPr>
    </w:p>
    <w:p w14:paraId="0330E738" w14:textId="0D551808" w:rsidR="000E376E" w:rsidRDefault="00B31DB5" w:rsidP="00EB429D">
      <w:pPr>
        <w:spacing w:line="360" w:lineRule="auto"/>
        <w:rPr>
          <w:lang w:val="en-AU" w:eastAsia="en-AU"/>
        </w:rPr>
      </w:pPr>
      <w:r w:rsidRPr="00B31DB5">
        <w:rPr>
          <w:color w:val="000000" w:themeColor="text1"/>
          <w:lang w:val="en-AU" w:eastAsia="en-AU"/>
        </w:rPr>
        <w:t xml:space="preserve">2008 is also the year of </w:t>
      </w:r>
      <w:r>
        <w:rPr>
          <w:color w:val="000000" w:themeColor="text1"/>
          <w:lang w:val="en-AU" w:eastAsia="en-AU"/>
        </w:rPr>
        <w:t>the Great R</w:t>
      </w:r>
      <w:r w:rsidRPr="00B31DB5">
        <w:rPr>
          <w:color w:val="000000" w:themeColor="text1"/>
          <w:lang w:val="en-AU" w:eastAsia="en-AU"/>
        </w:rPr>
        <w:t>ecession</w:t>
      </w:r>
      <w:r>
        <w:rPr>
          <w:color w:val="000000" w:themeColor="text1"/>
          <w:lang w:val="en-AU" w:eastAsia="en-AU"/>
        </w:rPr>
        <w:t xml:space="preserve">. Although, the </w:t>
      </w:r>
      <w:r w:rsidRPr="00B31DB5">
        <w:rPr>
          <w:color w:val="000000" w:themeColor="text1"/>
          <w:lang w:val="en-AU" w:eastAsia="en-AU"/>
        </w:rPr>
        <w:t>United</w:t>
      </w:r>
      <w:r>
        <w:rPr>
          <w:color w:val="000000" w:themeColor="text1"/>
          <w:lang w:val="en-AU" w:eastAsia="en-AU"/>
        </w:rPr>
        <w:t xml:space="preserve"> States and Australia are far upon each other they still are greatly affected. Despite, Starbucks had the financial resources to continue </w:t>
      </w:r>
      <w:r>
        <w:rPr>
          <w:color w:val="000000" w:themeColor="text1"/>
          <w:lang w:val="en-AU" w:eastAsia="en-AU"/>
        </w:rPr>
        <w:lastRenderedPageBreak/>
        <w:t>operating, customers’ purchasing power was possibly impacted, and the last thing they wanted to spend money on was a new coffee brand</w:t>
      </w:r>
      <w:r w:rsidR="00EB429D">
        <w:rPr>
          <w:color w:val="000000" w:themeColor="text1"/>
          <w:lang w:val="en-AU" w:eastAsia="en-AU"/>
        </w:rPr>
        <w:t xml:space="preserve"> </w:t>
      </w:r>
      <w:r w:rsidR="00EB429D" w:rsidRPr="00EB429D">
        <w:rPr>
          <w:color w:val="000000" w:themeColor="text1"/>
          <w:lang w:val="en-AU" w:eastAsia="en-AU"/>
        </w:rPr>
        <w:t>(Saini 2019)</w:t>
      </w:r>
      <w:r>
        <w:rPr>
          <w:color w:val="000000" w:themeColor="text1"/>
          <w:lang w:val="en-AU" w:eastAsia="en-AU"/>
        </w:rPr>
        <w:t xml:space="preserve">.    </w:t>
      </w:r>
    </w:p>
    <w:p w14:paraId="0BC59B01" w14:textId="77777777" w:rsidR="00382626" w:rsidRPr="003D4EF4" w:rsidRDefault="00382626" w:rsidP="00B5103A">
      <w:pPr>
        <w:rPr>
          <w:lang w:val="en-AU" w:eastAsia="en-AU"/>
        </w:rPr>
      </w:pPr>
    </w:p>
    <w:p w14:paraId="12AFD7E8" w14:textId="328F4DED" w:rsidR="00BB73EE" w:rsidRPr="003D4EF4" w:rsidRDefault="00B5103A" w:rsidP="00B31DB5">
      <w:pPr>
        <w:pStyle w:val="Prrafodelista"/>
        <w:numPr>
          <w:ilvl w:val="0"/>
          <w:numId w:val="1"/>
        </w:numPr>
        <w:rPr>
          <w:rFonts w:ascii="Times New Roman" w:hAnsi="Times New Roman"/>
          <w:b/>
          <w:bCs/>
          <w:sz w:val="28"/>
          <w:szCs w:val="28"/>
          <w:lang w:val="en-AU" w:eastAsia="en-AU"/>
        </w:rPr>
      </w:pPr>
      <w:r w:rsidRPr="003D4EF4">
        <w:rPr>
          <w:rFonts w:ascii="Times New Roman" w:hAnsi="Times New Roman"/>
          <w:b/>
          <w:bCs/>
          <w:sz w:val="28"/>
          <w:szCs w:val="28"/>
          <w:lang w:val="en-AU" w:eastAsia="en-AU"/>
        </w:rPr>
        <w:t>Recommendation</w:t>
      </w:r>
    </w:p>
    <w:p w14:paraId="3EAD5CB5" w14:textId="77777777" w:rsidR="00B31DB5" w:rsidRPr="00B31DB5" w:rsidRDefault="00B31DB5" w:rsidP="00B31DB5">
      <w:pPr>
        <w:pStyle w:val="Prrafodelista"/>
        <w:ind w:left="1080"/>
        <w:rPr>
          <w:b/>
          <w:bCs/>
          <w:sz w:val="28"/>
          <w:szCs w:val="28"/>
          <w:lang w:val="en-AU" w:eastAsia="en-AU"/>
        </w:rPr>
      </w:pPr>
    </w:p>
    <w:p w14:paraId="0849E2CE" w14:textId="25F1A89F" w:rsidR="000E376E" w:rsidRPr="00CF4F25" w:rsidRDefault="00CF4F25" w:rsidP="00CF4F25">
      <w:pPr>
        <w:pStyle w:val="Prrafodelista"/>
        <w:numPr>
          <w:ilvl w:val="0"/>
          <w:numId w:val="3"/>
        </w:numPr>
        <w:spacing w:line="360" w:lineRule="auto"/>
        <w:ind w:left="284" w:hanging="284"/>
        <w:jc w:val="both"/>
        <w:rPr>
          <w:rFonts w:ascii="Times New Roman" w:hAnsi="Times New Roman"/>
          <w:b/>
          <w:bCs/>
          <w:sz w:val="24"/>
          <w:szCs w:val="24"/>
          <w:lang w:val="en-AU" w:eastAsia="en-AU"/>
        </w:rPr>
      </w:pPr>
      <w:r w:rsidRPr="00CF4F25">
        <w:rPr>
          <w:rFonts w:ascii="Times New Roman" w:hAnsi="Times New Roman"/>
          <w:b/>
          <w:bCs/>
          <w:sz w:val="24"/>
          <w:szCs w:val="24"/>
          <w:lang w:val="en-AU" w:eastAsia="en-AU"/>
        </w:rPr>
        <w:t>Me</w:t>
      </w:r>
      <w:r w:rsidR="003C7DFA" w:rsidRPr="00CF4F25">
        <w:rPr>
          <w:rFonts w:ascii="Times New Roman" w:hAnsi="Times New Roman"/>
          <w:b/>
          <w:bCs/>
          <w:sz w:val="24"/>
          <w:szCs w:val="24"/>
          <w:lang w:val="en-AU" w:eastAsia="en-AU"/>
        </w:rPr>
        <w:t>nu adjustment through surveys and applying multidomestic strategy</w:t>
      </w:r>
    </w:p>
    <w:p w14:paraId="3A534B35" w14:textId="546584D3" w:rsidR="007468B8" w:rsidRDefault="00382626" w:rsidP="005E3AEE">
      <w:pPr>
        <w:spacing w:line="360" w:lineRule="auto"/>
        <w:rPr>
          <w:lang w:val="en-AU" w:eastAsia="en-AU"/>
        </w:rPr>
      </w:pPr>
      <w:r w:rsidRPr="00382626">
        <w:rPr>
          <w:lang w:val="en-AU" w:eastAsia="en-AU"/>
        </w:rPr>
        <w:t>In order to solve this issue, Starbucks need to start changing their strategy to multi-domestic.</w:t>
      </w:r>
      <w:r w:rsidR="00DB7642">
        <w:rPr>
          <w:lang w:val="en-AU" w:eastAsia="en-AU"/>
        </w:rPr>
        <w:t xml:space="preserve"> It is an international marketing approach which business will focus mainly on advertising and commercial effort to a particular market. T</w:t>
      </w:r>
      <w:r w:rsidRPr="00382626">
        <w:rPr>
          <w:lang w:val="en-AU" w:eastAsia="en-AU"/>
        </w:rPr>
        <w:t>his means having some local customization that fits consumer tastes and still provide global products.</w:t>
      </w:r>
      <w:r w:rsidR="001F003B">
        <w:rPr>
          <w:lang w:val="en-AU" w:eastAsia="en-AU"/>
        </w:rPr>
        <w:t xml:space="preserve"> If they applied the strategy correctly their sales would increase rapidly. </w:t>
      </w:r>
      <w:r w:rsidRPr="00382626">
        <w:rPr>
          <w:lang w:val="en-AU" w:eastAsia="en-AU"/>
        </w:rPr>
        <w:t>In addition, Starbucks could also do a consumer survey to gather information on what the customer is dissatisfied with (Needle 2010). As a result, they will need to modify their menu appropriately to their consumer needs, which could increase sales.</w:t>
      </w:r>
    </w:p>
    <w:p w14:paraId="5BC13C93" w14:textId="77777777" w:rsidR="00DB7642" w:rsidRDefault="00DB7642" w:rsidP="00E165C4">
      <w:pPr>
        <w:spacing w:line="360" w:lineRule="auto"/>
        <w:jc w:val="both"/>
        <w:rPr>
          <w:lang w:val="en-AU" w:eastAsia="en-AU"/>
        </w:rPr>
      </w:pPr>
    </w:p>
    <w:p w14:paraId="10F3E643" w14:textId="77777777" w:rsidR="00382626" w:rsidRDefault="00382626" w:rsidP="00E165C4">
      <w:pPr>
        <w:spacing w:line="360" w:lineRule="auto"/>
        <w:jc w:val="both"/>
        <w:rPr>
          <w:lang w:val="en-AU" w:eastAsia="en-AU"/>
        </w:rPr>
      </w:pPr>
    </w:p>
    <w:p w14:paraId="43716FD3" w14:textId="4D95DE76" w:rsidR="007468B8" w:rsidRPr="00CF4F25" w:rsidRDefault="003C7DFA" w:rsidP="00CF4F25">
      <w:pPr>
        <w:pStyle w:val="Prrafodelista"/>
        <w:numPr>
          <w:ilvl w:val="0"/>
          <w:numId w:val="2"/>
        </w:numPr>
        <w:spacing w:line="360" w:lineRule="auto"/>
        <w:ind w:left="284" w:hanging="284"/>
        <w:jc w:val="both"/>
        <w:rPr>
          <w:rFonts w:ascii="Times New Roman" w:hAnsi="Times New Roman"/>
          <w:b/>
          <w:bCs/>
          <w:sz w:val="24"/>
          <w:szCs w:val="24"/>
          <w:lang w:val="en-AU" w:eastAsia="en-AU"/>
        </w:rPr>
      </w:pPr>
      <w:r w:rsidRPr="00CF4F25">
        <w:rPr>
          <w:rFonts w:ascii="Times New Roman" w:hAnsi="Times New Roman"/>
          <w:b/>
          <w:bCs/>
          <w:sz w:val="24"/>
          <w:szCs w:val="24"/>
          <w:lang w:val="en-AU" w:eastAsia="en-AU"/>
        </w:rPr>
        <w:t xml:space="preserve">Applying the Uppsala Model </w:t>
      </w:r>
    </w:p>
    <w:p w14:paraId="32EC7BBE" w14:textId="519685D8" w:rsidR="00AB2717" w:rsidRDefault="00382626" w:rsidP="005E3AEE">
      <w:pPr>
        <w:spacing w:line="360" w:lineRule="auto"/>
        <w:rPr>
          <w:lang w:val="en-AU" w:eastAsia="en-AU"/>
        </w:rPr>
      </w:pPr>
      <w:r w:rsidRPr="00382626">
        <w:rPr>
          <w:lang w:val="en-AU" w:eastAsia="en-AU"/>
        </w:rPr>
        <w:t>Starbucks should have used the Uppsala Model before entering the market.</w:t>
      </w:r>
      <w:r w:rsidR="008D02DA">
        <w:rPr>
          <w:lang w:val="en-AU" w:eastAsia="en-AU"/>
        </w:rPr>
        <w:t xml:space="preserve"> An Uppsala model means internationalising to lower physic distance to larger ones. </w:t>
      </w:r>
      <w:r w:rsidRPr="00382626">
        <w:rPr>
          <w:lang w:val="en-AU" w:eastAsia="en-AU"/>
        </w:rPr>
        <w:t>Starbucks should have used this before entering the new market as the model focuses on the knowledge of the foreign market, operations, and increasing commitment of resources (Hansson et al. 2004). For example, McDonald has been successful in the Australian market for using the Uppsala theory. Without this international strategy, McDonald will not be able to offer similar products and make suitable adjustments to meet local conditions (Hak &amp; Grebosz 2016).</w:t>
      </w:r>
    </w:p>
    <w:p w14:paraId="077E4876" w14:textId="77777777" w:rsidR="00382626" w:rsidRDefault="00382626" w:rsidP="003C7DFA">
      <w:pPr>
        <w:spacing w:line="360" w:lineRule="auto"/>
        <w:jc w:val="both"/>
        <w:rPr>
          <w:lang w:val="en-AU" w:eastAsia="en-AU"/>
        </w:rPr>
      </w:pPr>
    </w:p>
    <w:p w14:paraId="6E717FA6" w14:textId="672E9288" w:rsidR="00AB2717" w:rsidRPr="00CF4F25" w:rsidRDefault="00255900" w:rsidP="00CF4F25">
      <w:pPr>
        <w:pStyle w:val="Prrafodelista"/>
        <w:numPr>
          <w:ilvl w:val="0"/>
          <w:numId w:val="2"/>
        </w:numPr>
        <w:spacing w:line="360" w:lineRule="auto"/>
        <w:ind w:left="284" w:hanging="284"/>
        <w:jc w:val="both"/>
        <w:rPr>
          <w:rFonts w:ascii="Times New Roman" w:hAnsi="Times New Roman"/>
          <w:b/>
          <w:bCs/>
          <w:sz w:val="24"/>
          <w:szCs w:val="24"/>
          <w:lang w:val="en-AU" w:eastAsia="en-AU"/>
        </w:rPr>
      </w:pPr>
      <w:r>
        <w:rPr>
          <w:rFonts w:ascii="Times New Roman" w:hAnsi="Times New Roman"/>
          <w:b/>
          <w:bCs/>
          <w:sz w:val="24"/>
          <w:szCs w:val="24"/>
          <w:lang w:val="en-AU" w:eastAsia="en-AU"/>
        </w:rPr>
        <w:t xml:space="preserve">Using </w:t>
      </w:r>
      <w:r w:rsidR="005E3AEE">
        <w:rPr>
          <w:rFonts w:ascii="Times New Roman" w:hAnsi="Times New Roman"/>
          <w:b/>
          <w:bCs/>
          <w:sz w:val="24"/>
          <w:szCs w:val="24"/>
          <w:lang w:val="en-AU" w:eastAsia="en-AU"/>
        </w:rPr>
        <w:t>S</w:t>
      </w:r>
      <w:r>
        <w:rPr>
          <w:rFonts w:ascii="Times New Roman" w:hAnsi="Times New Roman"/>
          <w:b/>
          <w:bCs/>
          <w:sz w:val="24"/>
          <w:szCs w:val="24"/>
          <w:lang w:val="en-AU" w:eastAsia="en-AU"/>
        </w:rPr>
        <w:t xml:space="preserve">mall </w:t>
      </w:r>
      <w:r w:rsidR="005E3AEE">
        <w:rPr>
          <w:rFonts w:ascii="Times New Roman" w:hAnsi="Times New Roman"/>
          <w:b/>
          <w:bCs/>
          <w:sz w:val="24"/>
          <w:szCs w:val="24"/>
          <w:lang w:val="en-AU" w:eastAsia="en-AU"/>
        </w:rPr>
        <w:t>S</w:t>
      </w:r>
      <w:r>
        <w:rPr>
          <w:rFonts w:ascii="Times New Roman" w:hAnsi="Times New Roman"/>
          <w:b/>
          <w:bCs/>
          <w:sz w:val="24"/>
          <w:szCs w:val="24"/>
          <w:lang w:val="en-AU" w:eastAsia="en-AU"/>
        </w:rPr>
        <w:t xml:space="preserve">cale of </w:t>
      </w:r>
      <w:r w:rsidR="005E3AEE">
        <w:rPr>
          <w:rFonts w:ascii="Times New Roman" w:hAnsi="Times New Roman"/>
          <w:b/>
          <w:bCs/>
          <w:sz w:val="24"/>
          <w:szCs w:val="24"/>
          <w:lang w:val="en-AU" w:eastAsia="en-AU"/>
        </w:rPr>
        <w:t>E</w:t>
      </w:r>
      <w:r>
        <w:rPr>
          <w:rFonts w:ascii="Times New Roman" w:hAnsi="Times New Roman"/>
          <w:b/>
          <w:bCs/>
          <w:sz w:val="24"/>
          <w:szCs w:val="24"/>
          <w:lang w:val="en-AU" w:eastAsia="en-AU"/>
        </w:rPr>
        <w:t xml:space="preserve">ntry </w:t>
      </w:r>
    </w:p>
    <w:p w14:paraId="574E1B1F" w14:textId="1BCA5CE7" w:rsidR="003C7D70" w:rsidRDefault="00382626" w:rsidP="00B31DB5">
      <w:pPr>
        <w:spacing w:line="360" w:lineRule="auto"/>
        <w:rPr>
          <w:lang w:val="en-AU" w:eastAsia="en-AU"/>
        </w:rPr>
      </w:pPr>
      <w:r w:rsidRPr="00382626">
        <w:rPr>
          <w:lang w:val="en-AU" w:eastAsia="en-AU"/>
        </w:rPr>
        <w:t xml:space="preserve">Lastly, the company should have used the small scale of entry and did not risk expanding more stores across the countries. According to Shaw (2015), a small scale of entry enables firms to build up gradually by themselves while being used to the market and having limited exposure to the market. A small scale of entry will make it difficult for the firm to increase market share. However, it allows them to be more committed to the market.  </w:t>
      </w:r>
      <w:r w:rsidR="00D835E9">
        <w:rPr>
          <w:lang w:val="en-AU" w:eastAsia="en-AU"/>
        </w:rPr>
        <w:t xml:space="preserve">Moreover, they would be able to succeed if they have using this </w:t>
      </w:r>
      <w:r w:rsidR="00D835E9">
        <w:rPr>
          <w:lang w:val="en-AU" w:eastAsia="en-AU"/>
        </w:rPr>
        <w:lastRenderedPageBreak/>
        <w:t xml:space="preserve">theory and slowly expand as the Cafes industry in Australia has been successfully overtime </w:t>
      </w:r>
      <w:r w:rsidR="00D835E9" w:rsidRPr="00D835E9">
        <w:rPr>
          <w:lang w:val="en-AU" w:eastAsia="en-AU"/>
        </w:rPr>
        <w:t>(Gargano 2015)</w:t>
      </w:r>
      <w:r w:rsidR="00D835E9">
        <w:rPr>
          <w:lang w:val="en-AU" w:eastAsia="en-AU"/>
        </w:rPr>
        <w:t>.</w:t>
      </w:r>
    </w:p>
    <w:p w14:paraId="637CB925" w14:textId="77777777" w:rsidR="003C7D70" w:rsidRPr="00382626" w:rsidRDefault="003C7D70" w:rsidP="00382626">
      <w:pPr>
        <w:spacing w:line="360" w:lineRule="auto"/>
        <w:jc w:val="both"/>
        <w:rPr>
          <w:lang w:val="en-AU" w:eastAsia="en-AU"/>
        </w:rPr>
      </w:pPr>
    </w:p>
    <w:p w14:paraId="1F3B6DB3" w14:textId="06228153" w:rsidR="005E3AEE" w:rsidRPr="00642FD4" w:rsidRDefault="00B5103A" w:rsidP="00642FD4">
      <w:pPr>
        <w:pStyle w:val="Prrafodelista"/>
        <w:numPr>
          <w:ilvl w:val="0"/>
          <w:numId w:val="1"/>
        </w:numPr>
        <w:rPr>
          <w:rFonts w:ascii="Times New Roman" w:hAnsi="Times New Roman"/>
          <w:b/>
          <w:bCs/>
          <w:sz w:val="28"/>
          <w:szCs w:val="28"/>
          <w:lang w:val="en-AU" w:eastAsia="en-AU"/>
        </w:rPr>
      </w:pPr>
      <w:r w:rsidRPr="003D4EF4">
        <w:rPr>
          <w:rFonts w:ascii="Times New Roman" w:hAnsi="Times New Roman"/>
          <w:b/>
          <w:bCs/>
          <w:sz w:val="28"/>
          <w:szCs w:val="28"/>
          <w:lang w:val="en-AU" w:eastAsia="en-AU"/>
        </w:rPr>
        <w:t xml:space="preserve">Conclusion </w:t>
      </w:r>
    </w:p>
    <w:p w14:paraId="4344B82B" w14:textId="1507A4DF" w:rsidR="007E7DF6" w:rsidRDefault="00382626" w:rsidP="00642FD4">
      <w:pPr>
        <w:spacing w:line="360" w:lineRule="auto"/>
        <w:rPr>
          <w:lang w:val="en-AU" w:eastAsia="en-AU"/>
        </w:rPr>
      </w:pPr>
      <w:r w:rsidRPr="00382626">
        <w:rPr>
          <w:lang w:val="en-AU" w:eastAsia="en-AU"/>
        </w:rPr>
        <w:t>In conclusion, Starbucks has failed in Australia because they did not apply appropriate strategies. Consequently, they should have carefully considered the cultural specificities to understand more about the taste and preferences of Australian customers.</w:t>
      </w:r>
      <w:r w:rsidR="00D835E9">
        <w:rPr>
          <w:lang w:val="en-AU" w:eastAsia="en-AU"/>
        </w:rPr>
        <w:t xml:space="preserve"> </w:t>
      </w:r>
      <w:r w:rsidR="00642FD4">
        <w:rPr>
          <w:lang w:val="en-AU" w:eastAsia="en-AU"/>
        </w:rPr>
        <w:t xml:space="preserve">It is reasonable to believe that Starbucks did some research before launching its sugary menu in Australia, yet the corporation overlooked the most essential component of any business: the consumers. </w:t>
      </w:r>
    </w:p>
    <w:p w14:paraId="7B59ED31" w14:textId="77777777" w:rsidR="00382626" w:rsidRPr="00006086" w:rsidRDefault="00382626" w:rsidP="00382626">
      <w:pPr>
        <w:spacing w:line="360" w:lineRule="auto"/>
        <w:jc w:val="both"/>
        <w:rPr>
          <w:b/>
          <w:bCs/>
          <w:sz w:val="28"/>
          <w:szCs w:val="28"/>
          <w:lang w:val="en-AU" w:eastAsia="en-AU"/>
        </w:rPr>
      </w:pPr>
    </w:p>
    <w:p w14:paraId="5461BB4E" w14:textId="61B079C7" w:rsidR="00B5103A" w:rsidRPr="003D4EF4" w:rsidRDefault="00B5103A" w:rsidP="003D4EF4">
      <w:pPr>
        <w:pStyle w:val="Prrafodelista"/>
        <w:numPr>
          <w:ilvl w:val="0"/>
          <w:numId w:val="1"/>
        </w:numPr>
        <w:rPr>
          <w:rFonts w:ascii="Times New Roman" w:hAnsi="Times New Roman"/>
          <w:b/>
          <w:bCs/>
          <w:sz w:val="28"/>
          <w:szCs w:val="28"/>
          <w:lang w:val="en-AU" w:eastAsia="en-AU"/>
        </w:rPr>
      </w:pPr>
      <w:r w:rsidRPr="003D4EF4">
        <w:rPr>
          <w:rFonts w:ascii="Times New Roman" w:hAnsi="Times New Roman"/>
          <w:b/>
          <w:bCs/>
          <w:sz w:val="28"/>
          <w:szCs w:val="28"/>
          <w:lang w:val="en-AU" w:eastAsia="en-AU"/>
        </w:rPr>
        <w:t xml:space="preserve">Reference List </w:t>
      </w:r>
    </w:p>
    <w:p w14:paraId="295A3F61"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Adams, J 2012, “Australia’s American coffee culture,” </w:t>
      </w:r>
      <w:r w:rsidRPr="002A5844">
        <w:rPr>
          <w:i/>
          <w:iCs/>
          <w:color w:val="000000"/>
        </w:rPr>
        <w:t>Australasian Journal of Popular Culture</w:t>
      </w:r>
      <w:r w:rsidRPr="002A5844">
        <w:rPr>
          <w:color w:val="000000"/>
        </w:rPr>
        <w:t>, vol. 2, no. 1, pp. 23–36.</w:t>
      </w:r>
    </w:p>
    <w:p w14:paraId="063E3A8B"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Basu, S 2009, “Starbucks’ Australian Experience,” </w:t>
      </w:r>
      <w:r w:rsidRPr="002A5844">
        <w:rPr>
          <w:i/>
          <w:iCs/>
          <w:color w:val="000000"/>
        </w:rPr>
        <w:t>IBS Center for Management Research</w:t>
      </w:r>
      <w:r w:rsidRPr="002A5844">
        <w:rPr>
          <w:color w:val="000000"/>
        </w:rPr>
        <w:t>.</w:t>
      </w:r>
    </w:p>
    <w:p w14:paraId="1C5892DB" w14:textId="25A9D37C"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Gargano, S 2015, </w:t>
      </w:r>
      <w:r w:rsidRPr="002A5844">
        <w:rPr>
          <w:i/>
          <w:iCs/>
          <w:color w:val="000000"/>
        </w:rPr>
        <w:t>Cafes and Coffee Shops in Australia</w:t>
      </w:r>
      <w:r w:rsidRPr="002A5844">
        <w:rPr>
          <w:color w:val="000000"/>
        </w:rPr>
        <w:t xml:space="preserve">, IBISWorld, </w:t>
      </w:r>
    </w:p>
    <w:p w14:paraId="0D06A36B"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Hak, A &amp; Grebosz, A 2016, </w:t>
      </w:r>
      <w:r w:rsidRPr="002A5844">
        <w:rPr>
          <w:i/>
          <w:iCs/>
          <w:color w:val="000000"/>
        </w:rPr>
        <w:t>International Expansion based on Upsalla model – cases of McDonald’s and Sfinks Polska</w:t>
      </w:r>
      <w:r w:rsidRPr="002A5844">
        <w:rPr>
          <w:color w:val="000000"/>
        </w:rPr>
        <w:t>,.</w:t>
      </w:r>
    </w:p>
    <w:p w14:paraId="52B7FAC4"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Hansson, G, Pihl, H, Sundell, H, Fjelkner, V &amp; Öhman, M 2004, </w:t>
      </w:r>
      <w:r w:rsidRPr="002A5844">
        <w:rPr>
          <w:i/>
          <w:iCs/>
          <w:color w:val="000000"/>
        </w:rPr>
        <w:t>The new modified Uppsala model -Based on an anomalistic case study at Malmberg Water AB Authors: Tutors</w:t>
      </w:r>
      <w:r w:rsidRPr="002A5844">
        <w:rPr>
          <w:color w:val="000000"/>
        </w:rPr>
        <w:t>, viewed 1 August 2021, &lt;https://www.diva-portal.org/smash/get/diva2:229460/FULLTEXT01.pdf&gt;.</w:t>
      </w:r>
    </w:p>
    <w:p w14:paraId="771C0233"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Hitt, MA, Li, D &amp; Xu, K 2016, “International strategy: From local to global and beyond,” </w:t>
      </w:r>
      <w:r w:rsidRPr="002A5844">
        <w:rPr>
          <w:i/>
          <w:iCs/>
          <w:color w:val="000000"/>
        </w:rPr>
        <w:t>Journal of World Business</w:t>
      </w:r>
      <w:r w:rsidRPr="002A5844">
        <w:rPr>
          <w:color w:val="000000"/>
        </w:rPr>
        <w:t>, vol. 51, no. 1, pp. 58–73.</w:t>
      </w:r>
    </w:p>
    <w:p w14:paraId="088D45EF"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Jolliffe, L 2010, </w:t>
      </w:r>
      <w:r w:rsidRPr="002A5844">
        <w:rPr>
          <w:i/>
          <w:iCs/>
          <w:color w:val="000000"/>
        </w:rPr>
        <w:t>Coffee culture, destinations and tourism</w:t>
      </w:r>
      <w:r w:rsidRPr="002A5844">
        <w:rPr>
          <w:color w:val="000000"/>
        </w:rPr>
        <w:t>, Channel View Publications, Bristol, Uk ; Buffalo, Ny.</w:t>
      </w:r>
    </w:p>
    <w:p w14:paraId="2EC0886A"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Lukashevich, S 2020, “Why Starbucks Failed In Australia But Succeeded In China?,” </w:t>
      </w:r>
      <w:r w:rsidRPr="002A5844">
        <w:rPr>
          <w:i/>
          <w:iCs/>
          <w:color w:val="000000"/>
        </w:rPr>
        <w:t>linkedin</w:t>
      </w:r>
      <w:r w:rsidRPr="002A5844">
        <w:rPr>
          <w:color w:val="000000"/>
        </w:rPr>
        <w:t>, viewed 27 July 2021, &lt;https://www.linkedin.com/pulse/why-starbucks-failed-australia-succeeded-china-stanislav-lukashevich-?articleId=6663493427595923457&gt;.</w:t>
      </w:r>
    </w:p>
    <w:p w14:paraId="2B3E12E4"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Needle, D 2010, </w:t>
      </w:r>
      <w:r w:rsidRPr="002A5844">
        <w:rPr>
          <w:i/>
          <w:iCs/>
          <w:color w:val="000000"/>
        </w:rPr>
        <w:t>Business in context : an introduction to business and its environment</w:t>
      </w:r>
      <w:r w:rsidRPr="002A5844">
        <w:rPr>
          <w:color w:val="000000"/>
        </w:rPr>
        <w:t>, 5th edn, South-Western Cengage Learning, Andover.</w:t>
      </w:r>
    </w:p>
    <w:p w14:paraId="07677A24" w14:textId="776D9BB8"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Now You Know That 2018, “10 Reasons Why Starbucks Failed in Australia,” </w:t>
      </w:r>
      <w:r w:rsidR="00404C98" w:rsidRPr="002A5844">
        <w:rPr>
          <w:i/>
          <w:iCs/>
          <w:color w:val="000000"/>
          <w:lang w:val="en-US"/>
        </w:rPr>
        <w:t>YouTube</w:t>
      </w:r>
      <w:r w:rsidRPr="002A5844">
        <w:rPr>
          <w:color w:val="000000"/>
        </w:rPr>
        <w:t>, viewed 31 July 2021, &lt;https://www.youtube.com/watch?v=qqqMi_3LJVA&amp;ab_channel=NowYouKnowThat&gt;.</w:t>
      </w:r>
    </w:p>
    <w:p w14:paraId="27C56B3B"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lastRenderedPageBreak/>
        <w:t>Roasty Coffee “Australian Coffee: A Cultural Obsession And Caffeine Ritual,” </w:t>
      </w:r>
      <w:r w:rsidRPr="002A5844">
        <w:rPr>
          <w:i/>
          <w:iCs/>
          <w:color w:val="000000"/>
        </w:rPr>
        <w:t>Roasty Coffee</w:t>
      </w:r>
      <w:r w:rsidRPr="002A5844">
        <w:rPr>
          <w:color w:val="000000"/>
        </w:rPr>
        <w:t>, viewed 27 July 2021, &lt;https://www.roastycoffee.com/australian-coffee/&gt;.</w:t>
      </w:r>
    </w:p>
    <w:p w14:paraId="5BAF7A18"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Romenesko, J “Starbucks Struggling in Australia?,” </w:t>
      </w:r>
      <w:r w:rsidRPr="002A5844">
        <w:rPr>
          <w:i/>
          <w:iCs/>
          <w:color w:val="000000"/>
        </w:rPr>
        <w:t>Starbucks Gossip</w:t>
      </w:r>
      <w:r w:rsidRPr="002A5844">
        <w:rPr>
          <w:color w:val="000000"/>
        </w:rPr>
        <w:t>, viewed 30 July 2021, &lt;https://starbucksgossip.typepad.com/&gt;.</w:t>
      </w:r>
    </w:p>
    <w:p w14:paraId="75EBC561" w14:textId="1FFB9FE8"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Roy, A &amp; Henry, W 1995, “Special issue on Pricing Strategy and the Marketing Mix,” </w:t>
      </w:r>
      <w:r w:rsidRPr="002A5844">
        <w:rPr>
          <w:i/>
          <w:iCs/>
          <w:color w:val="000000"/>
        </w:rPr>
        <w:t>Journal of Business Research</w:t>
      </w:r>
      <w:r w:rsidRPr="002A5844">
        <w:rPr>
          <w:color w:val="000000"/>
        </w:rPr>
        <w:t>, vol. 33, no. 3, pp. 183–185.</w:t>
      </w:r>
    </w:p>
    <w:p w14:paraId="13325AC1" w14:textId="6162F074" w:rsidR="003D4EF4" w:rsidRPr="002A5844" w:rsidRDefault="003D4EF4" w:rsidP="003D4EF4">
      <w:pPr>
        <w:pStyle w:val="NormalWeb"/>
        <w:spacing w:before="0" w:beforeAutospacing="0" w:after="240" w:afterAutospacing="0"/>
      </w:pPr>
      <w:r w:rsidRPr="002A5844">
        <w:t xml:space="preserve">Saini, L 2019, “Why Starbucks Failed in Australia,” </w:t>
      </w:r>
      <w:r w:rsidRPr="002A5844">
        <w:rPr>
          <w:i/>
          <w:iCs/>
        </w:rPr>
        <w:t>BetterMarketing</w:t>
      </w:r>
      <w:r w:rsidRPr="002A5844">
        <w:t>, viewed 6 August 2021, &lt;https://bettermarketing.pub/why-starbucks-failed-in-australia-187bb0c21770&gt;.</w:t>
      </w:r>
    </w:p>
    <w:p w14:paraId="71001232"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Shaw, K 2015, “Foreign Market Entry Strategies,” </w:t>
      </w:r>
      <w:r w:rsidRPr="002A5844">
        <w:rPr>
          <w:i/>
          <w:iCs/>
          <w:color w:val="000000"/>
        </w:rPr>
        <w:t>China-USA Business Review</w:t>
      </w:r>
      <w:r w:rsidRPr="002A5844">
        <w:rPr>
          <w:color w:val="000000"/>
        </w:rPr>
        <w:t>, vol. 14, no. 8.</w:t>
      </w:r>
    </w:p>
    <w:p w14:paraId="2F7F1C92"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Starbucks Corp 2021, “Starbucks Corp,” </w:t>
      </w:r>
      <w:r w:rsidRPr="002A5844">
        <w:rPr>
          <w:i/>
          <w:iCs/>
          <w:color w:val="000000"/>
        </w:rPr>
        <w:t>MarketLine</w:t>
      </w:r>
      <w:r w:rsidRPr="002A5844">
        <w:rPr>
          <w:color w:val="000000"/>
        </w:rPr>
        <w:t>, viewed 27 July 2021, &lt;https://advantage-marketline-com.ezproxy.lib.rmit.edu.au/Company/Summary/starbucks_corporation&gt;.</w:t>
      </w:r>
    </w:p>
    <w:p w14:paraId="3A77DB44" w14:textId="77777777" w:rsidR="00382626" w:rsidRPr="002A5844" w:rsidRDefault="00382626" w:rsidP="003D4EF4">
      <w:pPr>
        <w:pStyle w:val="NormalWeb"/>
        <w:shd w:val="clear" w:color="auto" w:fill="FFFFFF"/>
        <w:spacing w:before="0" w:beforeAutospacing="0" w:after="240" w:afterAutospacing="0"/>
        <w:rPr>
          <w:color w:val="000000"/>
        </w:rPr>
      </w:pPr>
      <w:r w:rsidRPr="002A5844">
        <w:rPr>
          <w:color w:val="000000"/>
        </w:rPr>
        <w:t>“Starbucks International Operations” , pp. 1–7, viewed 31 July 2021, &lt;http://www.mi.rei.ase.ro/Site%20MI/Starbucks_EN.pdf&gt;.</w:t>
      </w:r>
    </w:p>
    <w:p w14:paraId="23238B75" w14:textId="77777777" w:rsidR="00382626" w:rsidRDefault="00382626" w:rsidP="003D4EF4">
      <w:pPr>
        <w:pStyle w:val="NormalWeb"/>
        <w:shd w:val="clear" w:color="auto" w:fill="FFFFFF"/>
        <w:spacing w:before="0" w:beforeAutospacing="0" w:after="240" w:afterAutospacing="0"/>
        <w:rPr>
          <w:color w:val="000000"/>
        </w:rPr>
      </w:pPr>
      <w:r w:rsidRPr="002A5844">
        <w:rPr>
          <w:color w:val="000000"/>
        </w:rPr>
        <w:t>Toarna, A &amp; Cojanu, V 2015, “The 2008 Crisis: Causes and Future Direction for the Academic Research,” </w:t>
      </w:r>
      <w:r w:rsidRPr="002A5844">
        <w:rPr>
          <w:i/>
          <w:iCs/>
          <w:color w:val="000000"/>
        </w:rPr>
        <w:t>Procedia Economics and Finance</w:t>
      </w:r>
      <w:r w:rsidRPr="002A5844">
        <w:rPr>
          <w:color w:val="000000"/>
        </w:rPr>
        <w:t>, vol. 27, pp. 385–393.</w:t>
      </w:r>
    </w:p>
    <w:p w14:paraId="293D796F" w14:textId="77777777" w:rsidR="00382626" w:rsidRPr="00382626" w:rsidRDefault="00382626" w:rsidP="00382626">
      <w:pPr>
        <w:rPr>
          <w:b/>
          <w:bCs/>
          <w:sz w:val="28"/>
          <w:szCs w:val="28"/>
          <w:lang w:eastAsia="en-AU"/>
        </w:rPr>
      </w:pPr>
    </w:p>
    <w:p w14:paraId="4C6B5953" w14:textId="77777777" w:rsidR="00B5103A" w:rsidRDefault="00B5103A" w:rsidP="00382626">
      <w:pPr>
        <w:rPr>
          <w:b/>
          <w:bCs/>
          <w:lang w:val="en-AU" w:eastAsia="en-AU"/>
        </w:rPr>
      </w:pPr>
    </w:p>
    <w:p w14:paraId="36236379" w14:textId="77777777" w:rsidR="0080058E" w:rsidRPr="00F46581" w:rsidRDefault="0080058E" w:rsidP="0080058E">
      <w:pPr>
        <w:rPr>
          <w:b/>
          <w:bCs/>
          <w:lang w:val="en-AU" w:eastAsia="en-AU"/>
        </w:rPr>
      </w:pPr>
    </w:p>
    <w:sectPr w:rsidR="0080058E" w:rsidRPr="00F46581" w:rsidSect="0080058E">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E6B1" w14:textId="77777777" w:rsidR="007C0AFD" w:rsidRDefault="007C0AFD">
      <w:r>
        <w:separator/>
      </w:r>
    </w:p>
  </w:endnote>
  <w:endnote w:type="continuationSeparator" w:id="0">
    <w:p w14:paraId="0BE234AF" w14:textId="77777777" w:rsidR="007C0AFD" w:rsidRDefault="007C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637F" w14:textId="3431AB95" w:rsidR="0008104B" w:rsidRDefault="0008104B">
    <w:pPr>
      <w:pStyle w:val="Piedepgina"/>
      <w:jc w:val="right"/>
    </w:pPr>
    <w:r>
      <w:fldChar w:fldCharType="begin"/>
    </w:r>
    <w:r>
      <w:instrText xml:space="preserve"> PAGE   \* MERGEFORMAT </w:instrText>
    </w:r>
    <w:r>
      <w:fldChar w:fldCharType="separate"/>
    </w:r>
    <w:r w:rsidR="00EE7D03">
      <w:rPr>
        <w:noProof/>
      </w:rPr>
      <w:t>2</w:t>
    </w:r>
    <w:r>
      <w:rPr>
        <w:noProof/>
      </w:rPr>
      <w:fldChar w:fldCharType="end"/>
    </w:r>
  </w:p>
  <w:p w14:paraId="36236380" w14:textId="77777777" w:rsidR="0008104B" w:rsidRDefault="000810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11F2" w14:textId="77777777" w:rsidR="007C0AFD" w:rsidRDefault="007C0AFD">
      <w:r>
        <w:separator/>
      </w:r>
    </w:p>
  </w:footnote>
  <w:footnote w:type="continuationSeparator" w:id="0">
    <w:p w14:paraId="0B1115E7" w14:textId="77777777" w:rsidR="007C0AFD" w:rsidRDefault="007C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637E" w14:textId="77777777" w:rsidR="0008104B" w:rsidRDefault="0008104B" w:rsidP="0095041D">
    <w:pPr>
      <w:pStyle w:val="Encabezado"/>
      <w:tabs>
        <w:tab w:val="left" w:pos="1701"/>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BB4"/>
    <w:multiLevelType w:val="hybridMultilevel"/>
    <w:tmpl w:val="BBE85A60"/>
    <w:lvl w:ilvl="0" w:tplc="E3FAA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E1C2F"/>
    <w:multiLevelType w:val="hybridMultilevel"/>
    <w:tmpl w:val="688895FC"/>
    <w:lvl w:ilvl="0" w:tplc="C54EF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96B3C"/>
    <w:multiLevelType w:val="hybridMultilevel"/>
    <w:tmpl w:val="04CC865C"/>
    <w:lvl w:ilvl="0" w:tplc="2EDAA860">
      <w:start w:val="1"/>
      <w:numFmt w:val="none"/>
      <w:lvlText w:val="A)"/>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976CE"/>
    <w:multiLevelType w:val="hybridMultilevel"/>
    <w:tmpl w:val="61E4F2B8"/>
    <w:lvl w:ilvl="0" w:tplc="77BA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84"/>
    <w:rsid w:val="00004AE6"/>
    <w:rsid w:val="00006086"/>
    <w:rsid w:val="00010633"/>
    <w:rsid w:val="00012B7C"/>
    <w:rsid w:val="0003377B"/>
    <w:rsid w:val="000377A4"/>
    <w:rsid w:val="00051D67"/>
    <w:rsid w:val="00057788"/>
    <w:rsid w:val="0008104B"/>
    <w:rsid w:val="000832B6"/>
    <w:rsid w:val="00090026"/>
    <w:rsid w:val="000B36BE"/>
    <w:rsid w:val="000B4C36"/>
    <w:rsid w:val="000D011C"/>
    <w:rsid w:val="000E19FA"/>
    <w:rsid w:val="000E376E"/>
    <w:rsid w:val="0011518E"/>
    <w:rsid w:val="00120725"/>
    <w:rsid w:val="001346EF"/>
    <w:rsid w:val="00153535"/>
    <w:rsid w:val="00156EEF"/>
    <w:rsid w:val="0017716B"/>
    <w:rsid w:val="0017721C"/>
    <w:rsid w:val="001A71C0"/>
    <w:rsid w:val="001D5DE3"/>
    <w:rsid w:val="001F003B"/>
    <w:rsid w:val="001F49A8"/>
    <w:rsid w:val="00203639"/>
    <w:rsid w:val="00254A40"/>
    <w:rsid w:val="00255900"/>
    <w:rsid w:val="00281C05"/>
    <w:rsid w:val="002A5844"/>
    <w:rsid w:val="002B3E89"/>
    <w:rsid w:val="002D3617"/>
    <w:rsid w:val="002D5B65"/>
    <w:rsid w:val="00302F30"/>
    <w:rsid w:val="00330D91"/>
    <w:rsid w:val="003321AA"/>
    <w:rsid w:val="00336807"/>
    <w:rsid w:val="00344D2B"/>
    <w:rsid w:val="00373365"/>
    <w:rsid w:val="00382626"/>
    <w:rsid w:val="003847C6"/>
    <w:rsid w:val="0038740A"/>
    <w:rsid w:val="003C4387"/>
    <w:rsid w:val="003C7494"/>
    <w:rsid w:val="003C7D70"/>
    <w:rsid w:val="003C7DFA"/>
    <w:rsid w:val="003D4EF4"/>
    <w:rsid w:val="003E2CA8"/>
    <w:rsid w:val="003E7C9D"/>
    <w:rsid w:val="004016F7"/>
    <w:rsid w:val="0040250D"/>
    <w:rsid w:val="00404C98"/>
    <w:rsid w:val="004130CF"/>
    <w:rsid w:val="004154B5"/>
    <w:rsid w:val="004512EC"/>
    <w:rsid w:val="004A5343"/>
    <w:rsid w:val="004C0241"/>
    <w:rsid w:val="004E4B6C"/>
    <w:rsid w:val="004E4C91"/>
    <w:rsid w:val="00502B84"/>
    <w:rsid w:val="00580BC9"/>
    <w:rsid w:val="00597786"/>
    <w:rsid w:val="005A70BE"/>
    <w:rsid w:val="005B2FA2"/>
    <w:rsid w:val="005B45B0"/>
    <w:rsid w:val="005B6F25"/>
    <w:rsid w:val="005E3AEE"/>
    <w:rsid w:val="005F2A3C"/>
    <w:rsid w:val="005F4411"/>
    <w:rsid w:val="005F50F0"/>
    <w:rsid w:val="006052F3"/>
    <w:rsid w:val="00642FD4"/>
    <w:rsid w:val="00651381"/>
    <w:rsid w:val="006A4698"/>
    <w:rsid w:val="006B0D50"/>
    <w:rsid w:val="006C5793"/>
    <w:rsid w:val="006D0B22"/>
    <w:rsid w:val="00704484"/>
    <w:rsid w:val="0071712B"/>
    <w:rsid w:val="007468B8"/>
    <w:rsid w:val="00747403"/>
    <w:rsid w:val="00756353"/>
    <w:rsid w:val="007A0924"/>
    <w:rsid w:val="007C0AFD"/>
    <w:rsid w:val="007D269D"/>
    <w:rsid w:val="007E7DF6"/>
    <w:rsid w:val="0080058E"/>
    <w:rsid w:val="008160F3"/>
    <w:rsid w:val="00822E5E"/>
    <w:rsid w:val="0082714A"/>
    <w:rsid w:val="00832866"/>
    <w:rsid w:val="00847F28"/>
    <w:rsid w:val="008643AB"/>
    <w:rsid w:val="008647A6"/>
    <w:rsid w:val="008971C4"/>
    <w:rsid w:val="008D02DA"/>
    <w:rsid w:val="008F77B2"/>
    <w:rsid w:val="00932386"/>
    <w:rsid w:val="00935714"/>
    <w:rsid w:val="0095041D"/>
    <w:rsid w:val="0095688D"/>
    <w:rsid w:val="00961FCD"/>
    <w:rsid w:val="009748D8"/>
    <w:rsid w:val="00976409"/>
    <w:rsid w:val="00994F83"/>
    <w:rsid w:val="009B6A17"/>
    <w:rsid w:val="009C26EF"/>
    <w:rsid w:val="009E5C06"/>
    <w:rsid w:val="009E6E13"/>
    <w:rsid w:val="00A336D4"/>
    <w:rsid w:val="00A33A1C"/>
    <w:rsid w:val="00AA1BBA"/>
    <w:rsid w:val="00AA289D"/>
    <w:rsid w:val="00AB2717"/>
    <w:rsid w:val="00AE19EA"/>
    <w:rsid w:val="00B03B44"/>
    <w:rsid w:val="00B07B44"/>
    <w:rsid w:val="00B2371C"/>
    <w:rsid w:val="00B23F79"/>
    <w:rsid w:val="00B31DB5"/>
    <w:rsid w:val="00B40B5E"/>
    <w:rsid w:val="00B5103A"/>
    <w:rsid w:val="00B54224"/>
    <w:rsid w:val="00B8254B"/>
    <w:rsid w:val="00BB233D"/>
    <w:rsid w:val="00BB73EE"/>
    <w:rsid w:val="00C05D3A"/>
    <w:rsid w:val="00C17A1D"/>
    <w:rsid w:val="00C2570D"/>
    <w:rsid w:val="00C64C5C"/>
    <w:rsid w:val="00C81682"/>
    <w:rsid w:val="00C8403B"/>
    <w:rsid w:val="00C94001"/>
    <w:rsid w:val="00CB348A"/>
    <w:rsid w:val="00CC0C4F"/>
    <w:rsid w:val="00CF4F25"/>
    <w:rsid w:val="00CF6F7B"/>
    <w:rsid w:val="00D045E9"/>
    <w:rsid w:val="00D2267E"/>
    <w:rsid w:val="00D63872"/>
    <w:rsid w:val="00D83282"/>
    <w:rsid w:val="00D835E9"/>
    <w:rsid w:val="00DA001B"/>
    <w:rsid w:val="00DA123C"/>
    <w:rsid w:val="00DB7642"/>
    <w:rsid w:val="00E10C9D"/>
    <w:rsid w:val="00E11B88"/>
    <w:rsid w:val="00E165C4"/>
    <w:rsid w:val="00E168D1"/>
    <w:rsid w:val="00E310A9"/>
    <w:rsid w:val="00E606F9"/>
    <w:rsid w:val="00E60A80"/>
    <w:rsid w:val="00E636D3"/>
    <w:rsid w:val="00E71940"/>
    <w:rsid w:val="00E83890"/>
    <w:rsid w:val="00E84BDB"/>
    <w:rsid w:val="00E9545E"/>
    <w:rsid w:val="00EA5DB0"/>
    <w:rsid w:val="00EB03A4"/>
    <w:rsid w:val="00EB1F36"/>
    <w:rsid w:val="00EB429D"/>
    <w:rsid w:val="00EC467C"/>
    <w:rsid w:val="00ED1B50"/>
    <w:rsid w:val="00ED3FB9"/>
    <w:rsid w:val="00ED76C4"/>
    <w:rsid w:val="00ED7A56"/>
    <w:rsid w:val="00EE7916"/>
    <w:rsid w:val="00EE7D03"/>
    <w:rsid w:val="00EF078E"/>
    <w:rsid w:val="00EF2520"/>
    <w:rsid w:val="00EF6CC9"/>
    <w:rsid w:val="00F40D48"/>
    <w:rsid w:val="00F46581"/>
    <w:rsid w:val="00F54CE4"/>
    <w:rsid w:val="00F85307"/>
    <w:rsid w:val="00F94D40"/>
    <w:rsid w:val="00FE1711"/>
    <w:rsid w:val="00FE4461"/>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3634B"/>
  <w15:docId w15:val="{83C3F45E-FE10-43FD-85FB-BFADC0A6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D50"/>
    <w:rPr>
      <w:sz w:val="24"/>
      <w:szCs w:val="24"/>
      <w:lang w:eastAsia="zh-CN" w:bidi="ar-SA"/>
    </w:rPr>
  </w:style>
  <w:style w:type="paragraph" w:styleId="Ttulo1">
    <w:name w:val="heading 1"/>
    <w:basedOn w:val="Normal"/>
    <w:next w:val="Normal"/>
    <w:link w:val="Ttulo1Car"/>
    <w:qFormat/>
    <w:rsid w:val="00704484"/>
    <w:pPr>
      <w:keepNext/>
      <w:keepLines/>
      <w:spacing w:before="480" w:line="276" w:lineRule="auto"/>
      <w:outlineLvl w:val="0"/>
    </w:pPr>
    <w:rPr>
      <w:rFonts w:ascii="Garamond" w:hAnsi="Garamond"/>
      <w:b/>
      <w:bCs/>
      <w:color w:val="365F91"/>
      <w:sz w:val="28"/>
      <w:szCs w:val="2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04484"/>
    <w:rPr>
      <w:rFonts w:ascii="Garamond" w:hAnsi="Garamond"/>
      <w:b/>
      <w:bCs/>
      <w:color w:val="365F91"/>
      <w:sz w:val="28"/>
      <w:szCs w:val="28"/>
      <w:lang w:val="en-US" w:eastAsia="en-US" w:bidi="en-US"/>
    </w:rPr>
  </w:style>
  <w:style w:type="character" w:styleId="Hipervnculo">
    <w:name w:val="Hyperlink"/>
    <w:unhideWhenUsed/>
    <w:rsid w:val="00704484"/>
    <w:rPr>
      <w:color w:val="0000FF"/>
      <w:u w:val="single"/>
    </w:rPr>
  </w:style>
  <w:style w:type="paragraph" w:styleId="Encabezado">
    <w:name w:val="header"/>
    <w:basedOn w:val="Normal"/>
    <w:link w:val="EncabezadoCar"/>
    <w:rsid w:val="00704484"/>
    <w:pPr>
      <w:tabs>
        <w:tab w:val="center" w:pos="4153"/>
        <w:tab w:val="right" w:pos="8306"/>
      </w:tabs>
    </w:pPr>
    <w:rPr>
      <w:lang w:val="en-AU" w:eastAsia="en-AU"/>
    </w:rPr>
  </w:style>
  <w:style w:type="character" w:customStyle="1" w:styleId="EncabezadoCar">
    <w:name w:val="Encabezado Car"/>
    <w:link w:val="Encabezado"/>
    <w:rsid w:val="00704484"/>
    <w:rPr>
      <w:sz w:val="24"/>
      <w:szCs w:val="24"/>
      <w:lang w:val="en-AU" w:eastAsia="en-AU" w:bidi="ar-SA"/>
    </w:rPr>
  </w:style>
  <w:style w:type="paragraph" w:styleId="Sangranormal">
    <w:name w:val="Normal Indent"/>
    <w:basedOn w:val="Normal"/>
    <w:rsid w:val="00704484"/>
    <w:pPr>
      <w:ind w:left="720"/>
    </w:pPr>
    <w:rPr>
      <w:rFonts w:ascii="Arial" w:hAnsi="Arial"/>
      <w:sz w:val="20"/>
      <w:szCs w:val="20"/>
      <w:lang w:val="en-US" w:eastAsia="en-US"/>
    </w:rPr>
  </w:style>
  <w:style w:type="paragraph" w:styleId="Piedepgina">
    <w:name w:val="footer"/>
    <w:basedOn w:val="Normal"/>
    <w:link w:val="PiedepginaCar"/>
    <w:uiPriority w:val="99"/>
    <w:rsid w:val="00DA123C"/>
    <w:pPr>
      <w:tabs>
        <w:tab w:val="center" w:pos="4320"/>
        <w:tab w:val="right" w:pos="8640"/>
      </w:tabs>
      <w:spacing w:after="200" w:line="276" w:lineRule="auto"/>
    </w:pPr>
    <w:rPr>
      <w:rFonts w:ascii="Garamond" w:eastAsia="Garamond" w:hAnsi="Garamond"/>
      <w:sz w:val="22"/>
      <w:szCs w:val="22"/>
      <w:lang w:val="en-US" w:eastAsia="en-US" w:bidi="en-US"/>
    </w:rPr>
  </w:style>
  <w:style w:type="character" w:customStyle="1" w:styleId="PiedepginaCar">
    <w:name w:val="Pie de página Car"/>
    <w:link w:val="Piedepgina"/>
    <w:uiPriority w:val="99"/>
    <w:rsid w:val="0095041D"/>
    <w:rPr>
      <w:rFonts w:ascii="Garamond" w:eastAsia="Garamond" w:hAnsi="Garamond"/>
      <w:sz w:val="22"/>
      <w:szCs w:val="22"/>
      <w:lang w:val="en-US" w:eastAsia="en-US" w:bidi="en-US"/>
    </w:rPr>
  </w:style>
  <w:style w:type="paragraph" w:styleId="Prrafodelista">
    <w:name w:val="List Paragraph"/>
    <w:basedOn w:val="Normal"/>
    <w:uiPriority w:val="34"/>
    <w:qFormat/>
    <w:rsid w:val="00006086"/>
    <w:pPr>
      <w:spacing w:after="200" w:line="276" w:lineRule="auto"/>
      <w:ind w:left="720"/>
      <w:contextualSpacing/>
    </w:pPr>
    <w:rPr>
      <w:rFonts w:ascii="Garamond" w:eastAsia="Garamond" w:hAnsi="Garamond"/>
      <w:sz w:val="22"/>
      <w:szCs w:val="22"/>
      <w:lang w:val="en-US" w:eastAsia="en-US" w:bidi="en-US"/>
    </w:rPr>
  </w:style>
  <w:style w:type="paragraph" w:styleId="NormalWeb">
    <w:name w:val="Normal (Web)"/>
    <w:basedOn w:val="Normal"/>
    <w:uiPriority w:val="99"/>
    <w:semiHidden/>
    <w:unhideWhenUsed/>
    <w:rsid w:val="003826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726">
      <w:bodyDiv w:val="1"/>
      <w:marLeft w:val="0"/>
      <w:marRight w:val="0"/>
      <w:marTop w:val="0"/>
      <w:marBottom w:val="0"/>
      <w:divBdr>
        <w:top w:val="none" w:sz="0" w:space="0" w:color="auto"/>
        <w:left w:val="none" w:sz="0" w:space="0" w:color="auto"/>
        <w:bottom w:val="none" w:sz="0" w:space="0" w:color="auto"/>
        <w:right w:val="none" w:sz="0" w:space="0" w:color="auto"/>
      </w:divBdr>
    </w:div>
    <w:div w:id="386955395">
      <w:bodyDiv w:val="1"/>
      <w:marLeft w:val="0"/>
      <w:marRight w:val="0"/>
      <w:marTop w:val="0"/>
      <w:marBottom w:val="0"/>
      <w:divBdr>
        <w:top w:val="none" w:sz="0" w:space="0" w:color="auto"/>
        <w:left w:val="none" w:sz="0" w:space="0" w:color="auto"/>
        <w:bottom w:val="none" w:sz="0" w:space="0" w:color="auto"/>
        <w:right w:val="none" w:sz="0" w:space="0" w:color="auto"/>
      </w:divBdr>
    </w:div>
    <w:div w:id="1267234259">
      <w:bodyDiv w:val="1"/>
      <w:marLeft w:val="0"/>
      <w:marRight w:val="0"/>
      <w:marTop w:val="0"/>
      <w:marBottom w:val="0"/>
      <w:divBdr>
        <w:top w:val="none" w:sz="0" w:space="0" w:color="auto"/>
        <w:left w:val="none" w:sz="0" w:space="0" w:color="auto"/>
        <w:bottom w:val="none" w:sz="0" w:space="0" w:color="auto"/>
        <w:right w:val="none" w:sz="0" w:space="0" w:color="auto"/>
      </w:divBdr>
    </w:div>
    <w:div w:id="1626503864">
      <w:bodyDiv w:val="1"/>
      <w:marLeft w:val="0"/>
      <w:marRight w:val="0"/>
      <w:marTop w:val="0"/>
      <w:marBottom w:val="0"/>
      <w:divBdr>
        <w:top w:val="none" w:sz="0" w:space="0" w:color="auto"/>
        <w:left w:val="none" w:sz="0" w:space="0" w:color="auto"/>
        <w:bottom w:val="none" w:sz="0" w:space="0" w:color="auto"/>
        <w:right w:val="none" w:sz="0" w:space="0" w:color="auto"/>
      </w:divBdr>
    </w:div>
    <w:div w:id="1773547542">
      <w:bodyDiv w:val="1"/>
      <w:marLeft w:val="0"/>
      <w:marRight w:val="0"/>
      <w:marTop w:val="0"/>
      <w:marBottom w:val="0"/>
      <w:divBdr>
        <w:top w:val="none" w:sz="0" w:space="0" w:color="auto"/>
        <w:left w:val="none" w:sz="0" w:space="0" w:color="auto"/>
        <w:bottom w:val="none" w:sz="0" w:space="0" w:color="auto"/>
        <w:right w:val="none" w:sz="0" w:space="0" w:color="auto"/>
      </w:divBdr>
    </w:div>
    <w:div w:id="1877304700">
      <w:bodyDiv w:val="1"/>
      <w:marLeft w:val="0"/>
      <w:marRight w:val="0"/>
      <w:marTop w:val="0"/>
      <w:marBottom w:val="0"/>
      <w:divBdr>
        <w:top w:val="none" w:sz="0" w:space="0" w:color="auto"/>
        <w:left w:val="none" w:sz="0" w:space="0" w:color="auto"/>
        <w:bottom w:val="none" w:sz="0" w:space="0" w:color="auto"/>
        <w:right w:val="none" w:sz="0" w:space="0" w:color="auto"/>
      </w:divBdr>
      <w:divsChild>
        <w:div w:id="205411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EB53C7-F113-B945-A0C9-21DDC2230045}">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99B95A-0B1E-4745-8E78-881A6A2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RMIT International University Vietnam</vt:lpstr>
    </vt:vector>
  </TitlesOfParts>
  <Company>RMIT International University Vietnam</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RMIT International University Vietnam</dc:title>
  <dc:creator>smallguy</dc:creator>
  <cp:lastModifiedBy>Mariela Hidalgo Mayorga</cp:lastModifiedBy>
  <cp:revision>2</cp:revision>
  <cp:lastPrinted>2009-06-18T03:23:00Z</cp:lastPrinted>
  <dcterms:created xsi:type="dcterms:W3CDTF">2025-06-02T03:17:00Z</dcterms:created>
  <dcterms:modified xsi:type="dcterms:W3CDTF">2025-06-02T03:17:00Z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documentId_2246</vt:lpwstr>
  </property>
  <property fmtid="{D5CDD505-2E9C-101B-9397-08002B2CF9AE}" pid="3" name="grammarly_documentContext">
    <vt:lpwstr>{"goals":[],"domain":"general","emotions":[],"dialect":"british"}</vt:lpwstr>
  </property>
</Properties>
</file>