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9C351" w14:textId="6D7F7E92" w:rsidR="00907FA6" w:rsidRPr="00907FA6" w:rsidRDefault="00907FA6" w:rsidP="00907FA6">
      <w:pPr>
        <w:jc w:val="center"/>
        <w:rPr>
          <w:b/>
          <w:bCs/>
        </w:rPr>
      </w:pPr>
      <w:r w:rsidRPr="00907FA6">
        <w:rPr>
          <w:b/>
          <w:bCs/>
        </w:rPr>
        <w:t>Taller: Prevención, Educación y Enfoque Holístico en el Paciente</w:t>
      </w:r>
    </w:p>
    <w:p w14:paraId="0CA6AAC2" w14:textId="77777777" w:rsidR="00907FA6" w:rsidRPr="00907FA6" w:rsidRDefault="00907FA6" w:rsidP="00907FA6">
      <w:pPr>
        <w:rPr>
          <w:b/>
          <w:bCs/>
        </w:rPr>
      </w:pPr>
      <w:r w:rsidRPr="00907FA6">
        <w:rPr>
          <w:b/>
          <w:bCs/>
        </w:rPr>
        <w:t>Objetivos del Taller</w:t>
      </w:r>
    </w:p>
    <w:p w14:paraId="70F18E05" w14:textId="77777777" w:rsidR="00907FA6" w:rsidRDefault="00907FA6" w:rsidP="00907FA6">
      <w:pPr>
        <w:jc w:val="both"/>
      </w:pPr>
      <w:r>
        <w:t>Comprender el concepto de prevención en salud y su aplicación en la práctica clínica.</w:t>
      </w:r>
    </w:p>
    <w:p w14:paraId="7DE242D5" w14:textId="77777777" w:rsidR="00907FA6" w:rsidRDefault="00907FA6" w:rsidP="00907FA6">
      <w:pPr>
        <w:jc w:val="both"/>
      </w:pPr>
      <w:r>
        <w:t>Identificar estrategias de educación en salud orientadas al paciente y su entorno.</w:t>
      </w:r>
    </w:p>
    <w:p w14:paraId="6C2AF0AB" w14:textId="77777777" w:rsidR="00907FA6" w:rsidRDefault="00907FA6" w:rsidP="00907FA6">
      <w:pPr>
        <w:jc w:val="both"/>
      </w:pPr>
      <w:r>
        <w:t>Integrar un enfoque holístico para abordar las necesidades físicas, emocionales, sociales y espirituales del paciente.</w:t>
      </w:r>
    </w:p>
    <w:p w14:paraId="465FC3BC" w14:textId="77777777" w:rsidR="00907FA6" w:rsidRPr="00907FA6" w:rsidRDefault="00907FA6" w:rsidP="00907FA6">
      <w:pPr>
        <w:jc w:val="both"/>
        <w:rPr>
          <w:b/>
          <w:bCs/>
        </w:rPr>
      </w:pPr>
      <w:r w:rsidRPr="00907FA6">
        <w:rPr>
          <w:b/>
          <w:bCs/>
        </w:rPr>
        <w:t>Materiales necesarios</w:t>
      </w:r>
    </w:p>
    <w:p w14:paraId="62E4E7A0" w14:textId="089872F5" w:rsidR="00907FA6" w:rsidRDefault="00907FA6" w:rsidP="00907FA6">
      <w:pPr>
        <w:jc w:val="both"/>
      </w:pPr>
      <w:r>
        <w:t>Pizarra</w:t>
      </w:r>
    </w:p>
    <w:p w14:paraId="0296C749" w14:textId="77777777" w:rsidR="00907FA6" w:rsidRDefault="00907FA6" w:rsidP="00907FA6">
      <w:pPr>
        <w:jc w:val="both"/>
      </w:pPr>
      <w:r>
        <w:t>Hojas y bolígrafos</w:t>
      </w:r>
    </w:p>
    <w:p w14:paraId="6D67ED0B" w14:textId="77777777" w:rsidR="00907FA6" w:rsidRDefault="00907FA6" w:rsidP="00907FA6">
      <w:pPr>
        <w:jc w:val="both"/>
      </w:pPr>
      <w:r>
        <w:t>Recursos impresos o digitales sobre conceptos de prevención y enfoque holístico</w:t>
      </w:r>
    </w:p>
    <w:p w14:paraId="46FDC1AC" w14:textId="77777777" w:rsidR="00907FA6" w:rsidRDefault="00907FA6" w:rsidP="00907FA6">
      <w:pPr>
        <w:jc w:val="both"/>
      </w:pPr>
      <w:r>
        <w:t>Acceso a internet para vídeos o artículos (opcional)</w:t>
      </w:r>
    </w:p>
    <w:p w14:paraId="0FFBCC03" w14:textId="77777777" w:rsidR="00907FA6" w:rsidRDefault="00907FA6" w:rsidP="00907FA6">
      <w:pPr>
        <w:jc w:val="both"/>
      </w:pPr>
      <w:r>
        <w:t>Casos clínicos ficticios para el análisis en grupo</w:t>
      </w:r>
    </w:p>
    <w:p w14:paraId="49CE517A" w14:textId="77777777" w:rsidR="00907FA6" w:rsidRPr="00907FA6" w:rsidRDefault="00907FA6" w:rsidP="00907FA6">
      <w:pPr>
        <w:jc w:val="both"/>
        <w:rPr>
          <w:b/>
          <w:bCs/>
        </w:rPr>
      </w:pPr>
      <w:r w:rsidRPr="00907FA6">
        <w:rPr>
          <w:b/>
          <w:bCs/>
        </w:rPr>
        <w:t>Instrucciones del Taller</w:t>
      </w:r>
    </w:p>
    <w:p w14:paraId="0B188C9E" w14:textId="2E7EA3C4" w:rsidR="00907FA6" w:rsidRDefault="00907FA6" w:rsidP="00907FA6">
      <w:pPr>
        <w:jc w:val="both"/>
      </w:pPr>
      <w:r>
        <w:t xml:space="preserve">1. Introducción a la Prevención en Salud </w:t>
      </w:r>
    </w:p>
    <w:p w14:paraId="47D72DF7" w14:textId="72F23463" w:rsidR="00907FA6" w:rsidRDefault="00907FA6" w:rsidP="00907FA6">
      <w:pPr>
        <w:jc w:val="both"/>
      </w:pPr>
      <w:r>
        <w:t>Investigación Inicial: Investigar sobre los niveles de prevención en salud: prevención primaria, secundaria y terciaria. Incluyendo una breve descripción de cada nivel y ejemplos prácticos de cómo se aplican.</w:t>
      </w:r>
    </w:p>
    <w:p w14:paraId="250B28C9" w14:textId="603C7736" w:rsidR="00907FA6" w:rsidRDefault="00907FA6" w:rsidP="00907FA6">
      <w:pPr>
        <w:jc w:val="both"/>
      </w:pPr>
      <w:r>
        <w:t>Discusión en Grupo: Cada estudiante compartirá un ejemplo de una estrategia de prevención en salud (como fisioterapia, enfermería, etc. Cada grupo debe escoger diferentes ramas de salud) y reflexionarán sobre cómo esta estrategia contribuye a la salud del paciente y de la comunidad.</w:t>
      </w:r>
    </w:p>
    <w:p w14:paraId="013E13A1" w14:textId="0B16D7A0" w:rsidR="00907FA6" w:rsidRPr="00907FA6" w:rsidRDefault="00907FA6" w:rsidP="00907FA6">
      <w:pPr>
        <w:jc w:val="both"/>
        <w:rPr>
          <w:b/>
          <w:bCs/>
        </w:rPr>
      </w:pPr>
      <w:r w:rsidRPr="00907FA6">
        <w:rPr>
          <w:b/>
          <w:bCs/>
        </w:rPr>
        <w:t>2. Actividad de Diseño de una Estrategia Educativa para el Paciente</w:t>
      </w:r>
    </w:p>
    <w:p w14:paraId="4583B725" w14:textId="77777777" w:rsidR="00907FA6" w:rsidRDefault="00907FA6" w:rsidP="00907FA6">
      <w:pPr>
        <w:jc w:val="both"/>
      </w:pPr>
      <w:r>
        <w:t>Objetivo: Desarrollar una estrategia educativa personalizada para pacientes.</w:t>
      </w:r>
    </w:p>
    <w:p w14:paraId="6915CDFF" w14:textId="608A8DAD" w:rsidR="00907FA6" w:rsidRDefault="00907FA6" w:rsidP="00907FA6">
      <w:pPr>
        <w:jc w:val="both"/>
      </w:pPr>
      <w:r>
        <w:t>Instrucciones: Cada grupo diseñará una estrategia educativa específica para el paciente, considerando los siguientes aspectos: Tomar en cuenta que deben ser Casos clínicos ficticios</w:t>
      </w:r>
    </w:p>
    <w:p w14:paraId="048CA6DA" w14:textId="77777777" w:rsidR="00907FA6" w:rsidRDefault="00907FA6" w:rsidP="00907FA6">
      <w:pPr>
        <w:jc w:val="both"/>
      </w:pPr>
      <w:r>
        <w:t>Condición de salud del paciente y recomendaciones prácticas.</w:t>
      </w:r>
    </w:p>
    <w:p w14:paraId="22E9AC4C" w14:textId="77777777" w:rsidR="00907FA6" w:rsidRDefault="00907FA6" w:rsidP="00907FA6">
      <w:pPr>
        <w:jc w:val="both"/>
      </w:pPr>
      <w:r>
        <w:t>Estrategias de comunicación efectiva que sean claras y accesibles.</w:t>
      </w:r>
    </w:p>
    <w:p w14:paraId="7983B4CD" w14:textId="77777777" w:rsidR="00907FA6" w:rsidRDefault="00907FA6" w:rsidP="00907FA6">
      <w:pPr>
        <w:jc w:val="both"/>
      </w:pPr>
      <w:r>
        <w:t>Material de apoyo visual o escrito (póster</w:t>
      </w:r>
      <w:r w:rsidRPr="00907FA6">
        <w:rPr>
          <w:b/>
          <w:bCs/>
        </w:rPr>
        <w:t>, folleto,</w:t>
      </w:r>
      <w:r>
        <w:t xml:space="preserve"> presentación, etc.).</w:t>
      </w:r>
    </w:p>
    <w:p w14:paraId="4CBC0A78" w14:textId="19DB5712" w:rsidR="00907FA6" w:rsidRDefault="00907FA6" w:rsidP="00907FA6">
      <w:pPr>
        <w:jc w:val="both"/>
      </w:pPr>
      <w:r>
        <w:t xml:space="preserve">Cada grupo presentará su estrategia al resto de la clase. </w:t>
      </w:r>
    </w:p>
    <w:p w14:paraId="64EA69F2" w14:textId="562A648B" w:rsidR="00907FA6" w:rsidRPr="00907FA6" w:rsidRDefault="00907FA6" w:rsidP="00907FA6">
      <w:pPr>
        <w:jc w:val="both"/>
        <w:rPr>
          <w:b/>
          <w:bCs/>
        </w:rPr>
      </w:pPr>
      <w:r w:rsidRPr="00907FA6">
        <w:rPr>
          <w:b/>
          <w:bCs/>
        </w:rPr>
        <w:t xml:space="preserve">3. Enfoque Holístico en la Atención del Paciente </w:t>
      </w:r>
    </w:p>
    <w:p w14:paraId="0FEF4647" w14:textId="77777777" w:rsidR="00907FA6" w:rsidRDefault="00907FA6" w:rsidP="00907FA6">
      <w:pPr>
        <w:jc w:val="both"/>
      </w:pPr>
      <w:r>
        <w:t>Objetivo: Comprender cómo el enfoque holístico mejora el bienestar y la calidad de vida del paciente.</w:t>
      </w:r>
    </w:p>
    <w:p w14:paraId="6967D1B4" w14:textId="075B9DB7" w:rsidR="00907FA6" w:rsidRDefault="00907FA6" w:rsidP="00907FA6">
      <w:pPr>
        <w:jc w:val="both"/>
      </w:pPr>
      <w:r>
        <w:lastRenderedPageBreak/>
        <w:t xml:space="preserve">Instrucciones: Explicar el concepto de un enfoque holístico, que abarca los aspectos físicos, emocionales, sociales y espirituales del cuidado del paciente. </w:t>
      </w:r>
    </w:p>
    <w:p w14:paraId="4EE4E445" w14:textId="0FE9A250" w:rsidR="00907FA6" w:rsidRDefault="00907FA6" w:rsidP="00907FA6">
      <w:pPr>
        <w:jc w:val="both"/>
      </w:pPr>
      <w:r>
        <w:t>Actividad Grupal: Cada grupo discutirá el caso identificado anteriormente, identificará las necesidades del paciente y propondrá intervenciones para abordarlas, considerando:</w:t>
      </w:r>
    </w:p>
    <w:p w14:paraId="3E160AE6" w14:textId="77777777" w:rsidR="00907FA6" w:rsidRDefault="00907FA6" w:rsidP="00907FA6">
      <w:pPr>
        <w:jc w:val="both"/>
      </w:pPr>
      <w:r>
        <w:t>Estrategias físicas (ej., ejercicio, terapia).</w:t>
      </w:r>
    </w:p>
    <w:p w14:paraId="6EACFF9B" w14:textId="77777777" w:rsidR="00907FA6" w:rsidRDefault="00907FA6" w:rsidP="00907FA6">
      <w:pPr>
        <w:jc w:val="both"/>
      </w:pPr>
      <w:r>
        <w:t>Apoyo emocional (ej., manejo de estrés, apoyo psicológico).</w:t>
      </w:r>
    </w:p>
    <w:p w14:paraId="7DD6C648" w14:textId="77777777" w:rsidR="00907FA6" w:rsidRDefault="00907FA6" w:rsidP="00907FA6">
      <w:pPr>
        <w:jc w:val="both"/>
      </w:pPr>
      <w:r>
        <w:t>Integración social (ej., involucrar a la familia, apoyo en la comunidad).</w:t>
      </w:r>
    </w:p>
    <w:p w14:paraId="3381A46E" w14:textId="77777777" w:rsidR="00907FA6" w:rsidRDefault="00907FA6" w:rsidP="00907FA6">
      <w:pPr>
        <w:jc w:val="both"/>
      </w:pPr>
      <w:r>
        <w:t>Atención espiritual (si es relevante para el paciente).</w:t>
      </w:r>
    </w:p>
    <w:p w14:paraId="4F471210" w14:textId="7AEB9BF8" w:rsidR="00907FA6" w:rsidRPr="00907FA6" w:rsidRDefault="00907FA6" w:rsidP="00907FA6">
      <w:pPr>
        <w:jc w:val="both"/>
        <w:rPr>
          <w:b/>
          <w:bCs/>
        </w:rPr>
      </w:pPr>
      <w:r w:rsidRPr="00907FA6">
        <w:rPr>
          <w:b/>
          <w:bCs/>
        </w:rPr>
        <w:t xml:space="preserve">4. Desarrollo de un Plan de Atención Integral Basado en la Prevención y el Enfoque Holístico </w:t>
      </w:r>
    </w:p>
    <w:p w14:paraId="748CC959" w14:textId="77777777" w:rsidR="00907FA6" w:rsidRDefault="00907FA6" w:rsidP="00907FA6">
      <w:pPr>
        <w:jc w:val="both"/>
      </w:pPr>
      <w:r>
        <w:t>Objetivo: Desarrollar un plan integral que incluya prevención, educación y el enfoque holístico.</w:t>
      </w:r>
    </w:p>
    <w:p w14:paraId="58155DDB" w14:textId="77777777" w:rsidR="00907FA6" w:rsidRDefault="00907FA6" w:rsidP="00907FA6">
      <w:pPr>
        <w:jc w:val="both"/>
      </w:pPr>
      <w:r>
        <w:t>Instrucciones: Con base en el caso clínico trabajado anteriormente, cada grupo debe diseñar un plan de atención integral que incluya:</w:t>
      </w:r>
    </w:p>
    <w:p w14:paraId="46BE8495" w14:textId="77777777" w:rsidR="00907FA6" w:rsidRDefault="00907FA6" w:rsidP="00907FA6">
      <w:pPr>
        <w:jc w:val="both"/>
      </w:pPr>
      <w:r>
        <w:t>Estrategias de prevención primaria, secundaria y terciaria, según corresponda.</w:t>
      </w:r>
    </w:p>
    <w:p w14:paraId="15F122CC" w14:textId="77777777" w:rsidR="00907FA6" w:rsidRDefault="00907FA6" w:rsidP="00907FA6">
      <w:pPr>
        <w:jc w:val="both"/>
      </w:pPr>
      <w:r>
        <w:t>Un plan de educación para el paciente y sus cuidadores.</w:t>
      </w:r>
    </w:p>
    <w:p w14:paraId="5ED09757" w14:textId="77777777" w:rsidR="00907FA6" w:rsidRDefault="00907FA6" w:rsidP="00907FA6">
      <w:pPr>
        <w:jc w:val="both"/>
      </w:pPr>
      <w:r>
        <w:t>Intervenciones para abordar cada una de las dimensiones del enfoque holístico.</w:t>
      </w:r>
    </w:p>
    <w:p w14:paraId="6229C671" w14:textId="77777777" w:rsidR="00323A59" w:rsidRDefault="00323A59" w:rsidP="00907FA6">
      <w:pPr>
        <w:jc w:val="both"/>
      </w:pPr>
    </w:p>
    <w:p w14:paraId="06154A35" w14:textId="77777777" w:rsidR="00323A59" w:rsidRDefault="00323A59" w:rsidP="00907FA6">
      <w:pPr>
        <w:jc w:val="both"/>
      </w:pPr>
    </w:p>
    <w:p w14:paraId="38F4679A" w14:textId="77777777" w:rsidR="00323A59" w:rsidRDefault="00323A59" w:rsidP="00907FA6">
      <w:pPr>
        <w:jc w:val="both"/>
      </w:pPr>
    </w:p>
    <w:sectPr w:rsidR="00323A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A6"/>
    <w:rsid w:val="002C0563"/>
    <w:rsid w:val="00323A59"/>
    <w:rsid w:val="005575CE"/>
    <w:rsid w:val="00666710"/>
    <w:rsid w:val="006D4C65"/>
    <w:rsid w:val="00876AA2"/>
    <w:rsid w:val="00907FA6"/>
    <w:rsid w:val="00D5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609E"/>
  <w15:chartTrackingRefBased/>
  <w15:docId w15:val="{A23F9E2B-450F-4988-A82D-1EC78BF7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907F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7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7F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7F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7F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7F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7F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07F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7F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7FA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C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7FA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C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7FA6"/>
    <w:rPr>
      <w:rFonts w:eastAsiaTheme="majorEastAsia" w:cstheme="majorBidi"/>
      <w:color w:val="0F4761" w:themeColor="accent1" w:themeShade="BF"/>
      <w:sz w:val="28"/>
      <w:szCs w:val="28"/>
      <w:lang w:val="es-EC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07FA6"/>
    <w:rPr>
      <w:rFonts w:eastAsiaTheme="majorEastAsia" w:cstheme="majorBidi"/>
      <w:i/>
      <w:iCs/>
      <w:color w:val="0F4761" w:themeColor="accent1" w:themeShade="BF"/>
      <w:lang w:val="es-EC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7FA6"/>
    <w:rPr>
      <w:rFonts w:eastAsiaTheme="majorEastAsia" w:cstheme="majorBidi"/>
      <w:color w:val="0F4761" w:themeColor="accent1" w:themeShade="BF"/>
      <w:lang w:val="es-EC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7FA6"/>
    <w:rPr>
      <w:rFonts w:eastAsiaTheme="majorEastAsia" w:cstheme="majorBidi"/>
      <w:i/>
      <w:iCs/>
      <w:color w:val="595959" w:themeColor="text1" w:themeTint="A6"/>
      <w:lang w:val="es-EC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07FA6"/>
    <w:rPr>
      <w:rFonts w:eastAsiaTheme="majorEastAsia" w:cstheme="majorBidi"/>
      <w:color w:val="595959" w:themeColor="text1" w:themeTint="A6"/>
      <w:lang w:val="es-EC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07FA6"/>
    <w:rPr>
      <w:rFonts w:eastAsiaTheme="majorEastAsia" w:cstheme="majorBidi"/>
      <w:i/>
      <w:iCs/>
      <w:color w:val="272727" w:themeColor="text1" w:themeTint="D8"/>
      <w:lang w:val="es-EC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07FA6"/>
    <w:rPr>
      <w:rFonts w:eastAsiaTheme="majorEastAsia" w:cstheme="majorBidi"/>
      <w:color w:val="272727" w:themeColor="text1" w:themeTint="D8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907F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07FA6"/>
    <w:rPr>
      <w:rFonts w:asciiTheme="majorHAnsi" w:eastAsiaTheme="majorEastAsia" w:hAnsiTheme="majorHAnsi" w:cstheme="majorBidi"/>
      <w:spacing w:val="-10"/>
      <w:kern w:val="28"/>
      <w:sz w:val="56"/>
      <w:szCs w:val="56"/>
      <w:lang w:val="es-EC"/>
    </w:rPr>
  </w:style>
  <w:style w:type="paragraph" w:styleId="Subttulo">
    <w:name w:val="Subtitle"/>
    <w:basedOn w:val="Normal"/>
    <w:next w:val="Normal"/>
    <w:link w:val="SubttuloCar"/>
    <w:uiPriority w:val="11"/>
    <w:qFormat/>
    <w:rsid w:val="00907F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07FA6"/>
    <w:rPr>
      <w:rFonts w:eastAsiaTheme="majorEastAsia" w:cstheme="majorBidi"/>
      <w:color w:val="595959" w:themeColor="text1" w:themeTint="A6"/>
      <w:spacing w:val="15"/>
      <w:sz w:val="28"/>
      <w:szCs w:val="28"/>
      <w:lang w:val="es-EC"/>
    </w:rPr>
  </w:style>
  <w:style w:type="paragraph" w:styleId="Cita">
    <w:name w:val="Quote"/>
    <w:basedOn w:val="Normal"/>
    <w:next w:val="Normal"/>
    <w:link w:val="CitaCar"/>
    <w:uiPriority w:val="29"/>
    <w:qFormat/>
    <w:rsid w:val="00907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07FA6"/>
    <w:rPr>
      <w:i/>
      <w:iCs/>
      <w:color w:val="404040" w:themeColor="text1" w:themeTint="BF"/>
      <w:lang w:val="es-EC"/>
    </w:rPr>
  </w:style>
  <w:style w:type="paragraph" w:styleId="Prrafodelista">
    <w:name w:val="List Paragraph"/>
    <w:basedOn w:val="Normal"/>
    <w:uiPriority w:val="34"/>
    <w:qFormat/>
    <w:rsid w:val="00907FA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07FA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07F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7FA6"/>
    <w:rPr>
      <w:i/>
      <w:iCs/>
      <w:color w:val="0F4761" w:themeColor="accent1" w:themeShade="BF"/>
      <w:lang w:val="es-EC"/>
    </w:rPr>
  </w:style>
  <w:style w:type="character" w:styleId="Referenciaintensa">
    <w:name w:val="Intense Reference"/>
    <w:basedOn w:val="Fuentedeprrafopredeter"/>
    <w:uiPriority w:val="32"/>
    <w:qFormat/>
    <w:rsid w:val="00907F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464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ROMERO</dc:creator>
  <cp:keywords/>
  <dc:description/>
  <cp:lastModifiedBy>Jajaira Viviana Toapanta Sangucho</cp:lastModifiedBy>
  <cp:revision>3</cp:revision>
  <dcterms:created xsi:type="dcterms:W3CDTF">2024-11-06T15:43:00Z</dcterms:created>
  <dcterms:modified xsi:type="dcterms:W3CDTF">2025-05-13T16:27:00Z</dcterms:modified>
</cp:coreProperties>
</file>