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0625D" w14:textId="77777777" w:rsidR="0008682C" w:rsidRDefault="0008682C" w:rsidP="0008682C">
      <w:r>
        <w:rPr>
          <w:noProof/>
        </w:rPr>
        <mc:AlternateContent>
          <mc:Choice Requires="wpg">
            <w:drawing>
              <wp:anchor distT="0" distB="0" distL="114300" distR="114300" simplePos="0" relativeHeight="251658243" behindDoc="0" locked="0" layoutInCell="1" allowOverlap="1" wp14:anchorId="5012D693" wp14:editId="7DBEB0C5">
                <wp:simplePos x="0" y="0"/>
                <wp:positionH relativeFrom="page">
                  <wp:posOffset>-70153</wp:posOffset>
                </wp:positionH>
                <wp:positionV relativeFrom="page">
                  <wp:align>top</wp:align>
                </wp:positionV>
                <wp:extent cx="8048438" cy="2854960"/>
                <wp:effectExtent l="0" t="0" r="0" b="2540"/>
                <wp:wrapNone/>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8438" cy="2854960"/>
                          <a:chOff x="-222" y="-135"/>
                          <a:chExt cx="12486" cy="4496"/>
                        </a:xfrm>
                      </wpg:grpSpPr>
                      <wps:wsp>
                        <wps:cNvPr id="22" name="Rectangle 11"/>
                        <wps:cNvSpPr>
                          <a:spLocks noChangeArrowheads="1"/>
                        </wps:cNvSpPr>
                        <wps:spPr bwMode="auto">
                          <a:xfrm>
                            <a:off x="-222" y="-135"/>
                            <a:ext cx="12486" cy="4496"/>
                          </a:xfrm>
                          <a:prstGeom prst="rect">
                            <a:avLst/>
                          </a:prstGeom>
                          <a:solidFill>
                            <a:srgbClr val="0E15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197" y="430"/>
                            <a:ext cx="3528"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8785E43" id="Grupo 21" o:spid="_x0000_s1026" style="position:absolute;margin-left:-5.5pt;margin-top:0;width:633.75pt;height:224.8pt;z-index:251658243;mso-position-horizontal-relative:page;mso-position-vertical:top;mso-position-vertical-relative:page" coordorigin="-222,-135" coordsize="12486,4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">
                <v:rect id="Rectangle 11" o:spid="_x0000_s1027" style="position:absolute;left:-222;top:-135;width:12486;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" fillcolor="#0e152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4197;top:430;width:352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">
                  <v:imagedata r:id="rId13" o:title=""/>
                </v:shape>
                <w10:wrap anchorx="page" anchory="page"/>
              </v:group>
            </w:pict>
          </mc:Fallback>
        </mc:AlternateContent>
      </w:r>
    </w:p>
    <w:p w14:paraId="15BA96A7" w14:textId="77777777" w:rsidR="0008682C" w:rsidRDefault="0008682C" w:rsidP="0008682C"/>
    <w:p w14:paraId="32324ABA" w14:textId="77777777" w:rsidR="0008682C" w:rsidRDefault="0008682C" w:rsidP="0008682C"/>
    <w:p w14:paraId="4E69950A" w14:textId="77777777" w:rsidR="0008682C" w:rsidRDefault="0008682C" w:rsidP="0008682C"/>
    <w:p w14:paraId="438787CF" w14:textId="77777777" w:rsidR="0008682C" w:rsidRPr="00BC1925" w:rsidRDefault="0008682C" w:rsidP="0008682C"/>
    <w:p w14:paraId="4171EE9C" w14:textId="77777777" w:rsidR="0008682C" w:rsidRDefault="0008682C" w:rsidP="0008682C"/>
    <w:p w14:paraId="4ADBAB6A" w14:textId="77777777" w:rsidR="0008682C" w:rsidRDefault="0008682C" w:rsidP="0008682C">
      <w:r w:rsidRPr="00BC1925">
        <w:rPr>
          <w:rFonts w:ascii="Times New Roman" w:eastAsia="Times New Roman" w:hAnsi="Times New Roman" w:cs="Times New Roman"/>
          <w:noProof/>
          <w:sz w:val="20"/>
        </w:rPr>
        <mc:AlternateContent>
          <mc:Choice Requires="wps">
            <w:drawing>
              <wp:anchor distT="0" distB="0" distL="114300" distR="114300" simplePos="0" relativeHeight="251658241" behindDoc="0" locked="0" layoutInCell="1" allowOverlap="1" wp14:anchorId="179080F0" wp14:editId="1DAF24F9">
                <wp:simplePos x="0" y="0"/>
                <wp:positionH relativeFrom="margin">
                  <wp:posOffset>-375367</wp:posOffset>
                </wp:positionH>
                <wp:positionV relativeFrom="paragraph">
                  <wp:posOffset>272277</wp:posOffset>
                </wp:positionV>
                <wp:extent cx="6329045" cy="1270635"/>
                <wp:effectExtent l="0" t="0" r="0" b="5715"/>
                <wp:wrapNone/>
                <wp:docPr id="5" name="Cuadro de texto 5"/>
                <wp:cNvGraphicFramePr/>
                <a:graphic xmlns:a="http://schemas.openxmlformats.org/drawingml/2006/main">
                  <a:graphicData uri="http://schemas.microsoft.com/office/word/2010/wordprocessingShape">
                    <wps:wsp>
                      <wps:cNvSpPr txBox="1"/>
                      <wps:spPr>
                        <a:xfrm>
                          <a:off x="0" y="0"/>
                          <a:ext cx="6329045" cy="1270635"/>
                        </a:xfrm>
                        <a:prstGeom prst="rect">
                          <a:avLst/>
                        </a:prstGeom>
                        <a:noFill/>
                        <a:ln>
                          <a:noFill/>
                        </a:ln>
                        <a:effectLst/>
                      </wps:spPr>
                      <wps:txbx>
                        <w:txbxContent>
                          <w:p w14:paraId="601876A1" w14:textId="77777777" w:rsidR="0008682C" w:rsidRPr="00E64F85" w:rsidRDefault="0008682C" w:rsidP="0008682C">
                            <w:pPr>
                              <w:spacing w:line="240" w:lineRule="auto"/>
                              <w:jc w:val="center"/>
                              <w:rPr>
                                <w:rFonts w:ascii="Times New Roman" w:hAnsi="Times New Roman" w:cs="Times New Roman"/>
                                <w:b/>
                                <w:sz w:val="44"/>
                                <w:szCs w:val="44"/>
                                <w:lang w:val="es-ES"/>
                              </w:rPr>
                            </w:pPr>
                            <w:r w:rsidRPr="00E64F85">
                              <w:rPr>
                                <w:rFonts w:ascii="Times New Roman" w:hAnsi="Times New Roman" w:cs="Times New Roman"/>
                                <w:b/>
                                <w:sz w:val="44"/>
                                <w:szCs w:val="44"/>
                                <w:lang w:val="es-ES"/>
                              </w:rPr>
                              <w:t>FACULTAD DE CIENCIAS DE LA SALUD</w:t>
                            </w:r>
                          </w:p>
                          <w:p w14:paraId="258BF6AD" w14:textId="77777777" w:rsidR="0008682C" w:rsidRPr="00E64F85" w:rsidRDefault="0008682C" w:rsidP="0008682C">
                            <w:pPr>
                              <w:spacing w:line="240" w:lineRule="auto"/>
                              <w:jc w:val="center"/>
                              <w:rPr>
                                <w:rFonts w:ascii="Times New Roman" w:hAnsi="Times New Roman" w:cs="Times New Roman"/>
                                <w:b/>
                                <w:sz w:val="40"/>
                                <w:szCs w:val="32"/>
                                <w:lang w:val="es-ES"/>
                              </w:rPr>
                            </w:pPr>
                            <w:r w:rsidRPr="00E64F85">
                              <w:rPr>
                                <w:rFonts w:ascii="Times New Roman" w:hAnsi="Times New Roman" w:cs="Times New Roman"/>
                                <w:b/>
                                <w:sz w:val="40"/>
                                <w:szCs w:val="32"/>
                                <w:lang w:val="es-ES"/>
                              </w:rPr>
                              <w:t>CARRERA DE MEDICINA</w:t>
                            </w:r>
                          </w:p>
                          <w:p w14:paraId="05831A33" w14:textId="77777777" w:rsidR="0008682C" w:rsidRPr="00E64F85" w:rsidRDefault="0008682C" w:rsidP="0008682C">
                            <w:pPr>
                              <w:jc w:val="center"/>
                              <w:rPr>
                                <w:rFonts w:ascii="Times New Roman" w:hAnsi="Times New Roman" w:cs="Times New Roman"/>
                                <w:sz w:val="24"/>
                                <w:szCs w:val="24"/>
                              </w:rPr>
                            </w:pPr>
                            <w:r>
                              <w:rPr>
                                <w:rFonts w:ascii="Times New Roman" w:hAnsi="Times New Roman" w:cs="Times New Roman"/>
                                <w:b/>
                                <w:sz w:val="40"/>
                                <w:szCs w:val="32"/>
                              </w:rPr>
                              <w:t>CIRUGIA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79080F0" id="_x0000_t202" coordsize="21600,21600" o:spt="202" path="m,l,21600r21600,l21600,xe">
                <v:stroke joinstyle="miter"/>
                <v:path gradientshapeok="t" o:connecttype="rect"/>
              </v:shapetype>
              <v:shape id="Cuadro de texto 5" o:spid="_x0000_s1026" type="#_x0000_t202" style="position:absolute;margin-left:-29.55pt;margin-top:21.45pt;width:498.35pt;height:100.0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" filled="f" stroked="f">
                <v:textbox>
                  <w:txbxContent>
                    <w:p w14:paraId="601876A1" w14:textId="77777777" w:rsidR="0008682C" w:rsidRPr="00E64F85" w:rsidRDefault="0008682C" w:rsidP="0008682C">
                      <w:pPr>
                        <w:spacing w:line="240" w:lineRule="auto"/>
                        <w:jc w:val="center"/>
                        <w:rPr>
                          <w:rFonts w:ascii="Times New Roman" w:hAnsi="Times New Roman" w:cs="Times New Roman"/>
                          <w:b/>
                          <w:sz w:val="44"/>
                          <w:szCs w:val="44"/>
                          <w:lang w:val="es-ES"/>
                        </w:rPr>
                      </w:pPr>
                      <w:r w:rsidRPr="00E64F85">
                        <w:rPr>
                          <w:rFonts w:ascii="Times New Roman" w:hAnsi="Times New Roman" w:cs="Times New Roman"/>
                          <w:b/>
                          <w:sz w:val="44"/>
                          <w:szCs w:val="44"/>
                          <w:lang w:val="es-ES"/>
                        </w:rPr>
                        <w:t>FACULTAD DE CIENCIAS DE LA SALUD</w:t>
                      </w:r>
                    </w:p>
                    <w:p w14:paraId="258BF6AD" w14:textId="77777777" w:rsidR="0008682C" w:rsidRPr="00E64F85" w:rsidRDefault="0008682C" w:rsidP="0008682C">
                      <w:pPr>
                        <w:spacing w:line="240" w:lineRule="auto"/>
                        <w:jc w:val="center"/>
                        <w:rPr>
                          <w:rFonts w:ascii="Times New Roman" w:hAnsi="Times New Roman" w:cs="Times New Roman"/>
                          <w:b/>
                          <w:sz w:val="40"/>
                          <w:szCs w:val="32"/>
                          <w:lang w:val="es-ES"/>
                        </w:rPr>
                      </w:pPr>
                      <w:r w:rsidRPr="00E64F85">
                        <w:rPr>
                          <w:rFonts w:ascii="Times New Roman" w:hAnsi="Times New Roman" w:cs="Times New Roman"/>
                          <w:b/>
                          <w:sz w:val="40"/>
                          <w:szCs w:val="32"/>
                          <w:lang w:val="es-ES"/>
                        </w:rPr>
                        <w:t>CARRERA DE MEDICINA</w:t>
                      </w:r>
                    </w:p>
                    <w:p w14:paraId="05831A33" w14:textId="77777777" w:rsidR="0008682C" w:rsidRPr="00E64F85" w:rsidRDefault="0008682C" w:rsidP="0008682C">
                      <w:pPr>
                        <w:jc w:val="center"/>
                        <w:rPr>
                          <w:rFonts w:ascii="Times New Roman" w:hAnsi="Times New Roman" w:cs="Times New Roman"/>
                          <w:sz w:val="24"/>
                          <w:szCs w:val="24"/>
                        </w:rPr>
                      </w:pPr>
                      <w:r>
                        <w:rPr>
                          <w:rFonts w:ascii="Times New Roman" w:hAnsi="Times New Roman" w:cs="Times New Roman"/>
                          <w:b/>
                          <w:sz w:val="40"/>
                          <w:szCs w:val="32"/>
                        </w:rPr>
                        <w:t>CIRUGIA GENERAL</w:t>
                      </w:r>
                    </w:p>
                  </w:txbxContent>
                </v:textbox>
                <w10:wrap anchorx="margin"/>
              </v:shape>
            </w:pict>
          </mc:Fallback>
        </mc:AlternateContent>
      </w:r>
    </w:p>
    <w:p w14:paraId="684BEC0E" w14:textId="77777777" w:rsidR="0008682C" w:rsidRDefault="0008682C" w:rsidP="0008682C"/>
    <w:p w14:paraId="43ABBA2A" w14:textId="77777777" w:rsidR="0008682C" w:rsidRDefault="0008682C" w:rsidP="0008682C">
      <w:pPr>
        <w:tabs>
          <w:tab w:val="left" w:pos="2895"/>
        </w:tabs>
      </w:pPr>
      <w:r>
        <w:tab/>
      </w:r>
    </w:p>
    <w:p w14:paraId="2E11B85F" w14:textId="77777777" w:rsidR="0008682C" w:rsidRPr="00BC1925" w:rsidRDefault="0008682C" w:rsidP="0008682C"/>
    <w:p w14:paraId="78DAE98D" w14:textId="77777777" w:rsidR="0008682C" w:rsidRPr="00BC1925" w:rsidRDefault="0008682C" w:rsidP="0008682C"/>
    <w:p w14:paraId="013ECCA6" w14:textId="77777777" w:rsidR="0008682C" w:rsidRDefault="0008682C" w:rsidP="0008682C"/>
    <w:p w14:paraId="613DAAAF" w14:textId="77777777" w:rsidR="0008682C" w:rsidRPr="00E64F85" w:rsidRDefault="0008682C" w:rsidP="0008682C">
      <w:pPr>
        <w:spacing w:after="0" w:line="240" w:lineRule="auto"/>
        <w:jc w:val="center"/>
        <w:rPr>
          <w:rFonts w:ascii="Times New Roman" w:eastAsia="Times New Roman" w:hAnsi="Times New Roman" w:cs="Times New Roman"/>
          <w:sz w:val="32"/>
          <w:szCs w:val="32"/>
          <w:lang w:val="es-ES" w:eastAsia="es-ES"/>
        </w:rPr>
      </w:pPr>
      <w:r w:rsidRPr="00E64F85">
        <w:rPr>
          <w:rFonts w:ascii="Times New Roman" w:eastAsia="Times New Roman" w:hAnsi="Times New Roman" w:cs="Times New Roman"/>
          <w:sz w:val="32"/>
          <w:szCs w:val="32"/>
          <w:lang w:val="es-ES" w:eastAsia="es-ES"/>
        </w:rPr>
        <w:t xml:space="preserve">Docente: Dr. </w:t>
      </w:r>
      <w:r>
        <w:rPr>
          <w:rFonts w:ascii="Times New Roman" w:eastAsia="Times New Roman" w:hAnsi="Times New Roman" w:cs="Times New Roman"/>
          <w:sz w:val="32"/>
          <w:szCs w:val="32"/>
          <w:lang w:val="es-ES" w:eastAsia="es-ES"/>
        </w:rPr>
        <w:t>Marco Vinicio Moreno</w:t>
      </w:r>
    </w:p>
    <w:p w14:paraId="15C9E620" w14:textId="77777777" w:rsidR="0008682C" w:rsidRPr="00E64F85" w:rsidRDefault="0008682C" w:rsidP="0008682C">
      <w:pPr>
        <w:spacing w:after="0" w:line="240" w:lineRule="auto"/>
        <w:jc w:val="center"/>
        <w:rPr>
          <w:rFonts w:ascii="Times New Roman" w:eastAsia="Times New Roman" w:hAnsi="Times New Roman" w:cs="Times New Roman"/>
          <w:sz w:val="32"/>
          <w:szCs w:val="32"/>
          <w:lang w:val="es-ES" w:eastAsia="es-ES"/>
        </w:rPr>
      </w:pPr>
    </w:p>
    <w:p w14:paraId="7D8E23CD" w14:textId="77777777" w:rsidR="0008682C" w:rsidRPr="00B17CA7" w:rsidRDefault="0008682C" w:rsidP="0008682C">
      <w:pPr>
        <w:spacing w:after="0" w:line="240" w:lineRule="auto"/>
        <w:jc w:val="center"/>
        <w:rPr>
          <w:rFonts w:ascii="Times New Roman" w:eastAsia="Times New Roman" w:hAnsi="Times New Roman" w:cs="Times New Roman"/>
          <w:sz w:val="28"/>
          <w:szCs w:val="28"/>
          <w:lang w:val="es-ES" w:eastAsia="es-ES"/>
        </w:rPr>
      </w:pPr>
      <w:r>
        <w:rPr>
          <w:rFonts w:ascii="Times New Roman" w:eastAsia="Times New Roman" w:hAnsi="Times New Roman" w:cs="Times New Roman"/>
          <w:sz w:val="32"/>
          <w:szCs w:val="32"/>
          <w:lang w:val="es-ES" w:eastAsia="es-ES"/>
        </w:rPr>
        <w:t>NOVENO</w:t>
      </w:r>
      <w:r w:rsidRPr="00E64F85">
        <w:rPr>
          <w:rFonts w:ascii="Times New Roman" w:eastAsia="Times New Roman" w:hAnsi="Times New Roman" w:cs="Times New Roman"/>
          <w:sz w:val="32"/>
          <w:szCs w:val="32"/>
          <w:lang w:val="es-ES" w:eastAsia="es-ES"/>
        </w:rPr>
        <w:t xml:space="preserve"> SEMESTRE “A</w:t>
      </w:r>
      <w:r w:rsidRPr="00B17CA7">
        <w:rPr>
          <w:rFonts w:ascii="Times New Roman" w:eastAsia="Times New Roman" w:hAnsi="Times New Roman" w:cs="Times New Roman"/>
          <w:sz w:val="28"/>
          <w:szCs w:val="28"/>
          <w:lang w:val="es-ES" w:eastAsia="es-ES"/>
        </w:rPr>
        <w:t>”</w:t>
      </w:r>
    </w:p>
    <w:p w14:paraId="510068EE" w14:textId="77777777" w:rsidR="0008682C" w:rsidRPr="00E64F85" w:rsidRDefault="0008682C" w:rsidP="0008682C">
      <w:pPr>
        <w:tabs>
          <w:tab w:val="left" w:pos="3075"/>
        </w:tabs>
        <w:jc w:val="center"/>
        <w:rPr>
          <w:rFonts w:ascii="Times New Roman" w:hAnsi="Times New Roman" w:cs="Times New Roman"/>
          <w:sz w:val="24"/>
          <w:szCs w:val="24"/>
        </w:rPr>
      </w:pPr>
      <w:r>
        <w:rPr>
          <w:noProof/>
        </w:rPr>
        <mc:AlternateContent>
          <mc:Choice Requires="wpg">
            <w:drawing>
              <wp:anchor distT="0" distB="0" distL="114300" distR="114300" simplePos="0" relativeHeight="251658242" behindDoc="1" locked="0" layoutInCell="1" allowOverlap="1" wp14:anchorId="632A1742" wp14:editId="60CB1EA9">
                <wp:simplePos x="0" y="0"/>
                <wp:positionH relativeFrom="margin">
                  <wp:posOffset>171450</wp:posOffset>
                </wp:positionH>
                <wp:positionV relativeFrom="page">
                  <wp:posOffset>5295900</wp:posOffset>
                </wp:positionV>
                <wp:extent cx="5808345" cy="952500"/>
                <wp:effectExtent l="0" t="0" r="20955" b="19050"/>
                <wp:wrapNone/>
                <wp:docPr id="143582962" name="Grupo 143582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345" cy="952500"/>
                          <a:chOff x="1561" y="10126"/>
                          <a:chExt cx="8727" cy="4068"/>
                        </a:xfrm>
                      </wpg:grpSpPr>
                      <wps:wsp>
                        <wps:cNvPr id="315591280" name="Line 6"/>
                        <wps:cNvCnPr>
                          <a:cxnSpLocks noChangeShapeType="1"/>
                        </wps:cNvCnPr>
                        <wps:spPr bwMode="auto">
                          <a:xfrm>
                            <a:off x="1576" y="10141"/>
                            <a:ext cx="8693" cy="0"/>
                          </a:xfrm>
                          <a:prstGeom prst="line">
                            <a:avLst/>
                          </a:prstGeom>
                          <a:noFill/>
                          <a:ln w="19066">
                            <a:solidFill>
                              <a:srgbClr val="A6A8B0"/>
                            </a:solidFill>
                            <a:prstDash val="solid"/>
                            <a:round/>
                            <a:headEnd/>
                            <a:tailEnd/>
                          </a:ln>
                          <a:extLst>
                            <a:ext uri="{909E8E84-426E-40DD-AFC4-6F175D3DCCD1}">
                              <a14:hiddenFill xmlns:a14="http://schemas.microsoft.com/office/drawing/2010/main">
                                <a:noFill/>
                              </a14:hiddenFill>
                            </a:ext>
                          </a:extLst>
                        </wps:spPr>
                        <wps:bodyPr/>
                      </wps:wsp>
                      <wps:wsp>
                        <wps:cNvPr id="226165011" name="Line 5"/>
                        <wps:cNvCnPr>
                          <a:cxnSpLocks noChangeShapeType="1"/>
                        </wps:cNvCnPr>
                        <wps:spPr bwMode="auto">
                          <a:xfrm>
                            <a:off x="1576" y="14179"/>
                            <a:ext cx="8693" cy="0"/>
                          </a:xfrm>
                          <a:prstGeom prst="line">
                            <a:avLst/>
                          </a:prstGeom>
                          <a:noFill/>
                          <a:ln w="19066">
                            <a:solidFill>
                              <a:srgbClr val="A6A8B0"/>
                            </a:solidFill>
                            <a:prstDash val="solid"/>
                            <a:round/>
                            <a:headEnd/>
                            <a:tailEnd/>
                          </a:ln>
                          <a:extLst>
                            <a:ext uri="{909E8E84-426E-40DD-AFC4-6F175D3DCCD1}">
                              <a14:hiddenFill xmlns:a14="http://schemas.microsoft.com/office/drawing/2010/main">
                                <a:noFill/>
                              </a14:hiddenFill>
                            </a:ext>
                          </a:extLst>
                        </wps:spPr>
                        <wps:bodyPr/>
                      </wps:wsp>
                      <wps:wsp>
                        <wps:cNvPr id="727593572" name="Line 4"/>
                        <wps:cNvCnPr>
                          <a:cxnSpLocks noChangeShapeType="1"/>
                        </wps:cNvCnPr>
                        <wps:spPr bwMode="auto">
                          <a:xfrm>
                            <a:off x="1576" y="14149"/>
                            <a:ext cx="0" cy="0"/>
                          </a:xfrm>
                          <a:prstGeom prst="line">
                            <a:avLst/>
                          </a:prstGeom>
                          <a:noFill/>
                          <a:ln w="19072">
                            <a:solidFill>
                              <a:srgbClr val="A6A8B0"/>
                            </a:solidFill>
                            <a:prstDash val="solid"/>
                            <a:round/>
                            <a:headEnd/>
                            <a:tailEnd/>
                          </a:ln>
                          <a:extLst>
                            <a:ext uri="{909E8E84-426E-40DD-AFC4-6F175D3DCCD1}">
                              <a14:hiddenFill xmlns:a14="http://schemas.microsoft.com/office/drawing/2010/main">
                                <a:noFill/>
                              </a14:hiddenFill>
                            </a:ext>
                          </a:extLst>
                        </wps:spPr>
                        <wps:bodyPr/>
                      </wps:wsp>
                      <wps:wsp>
                        <wps:cNvPr id="1557230670" name="Line 3"/>
                        <wps:cNvCnPr>
                          <a:cxnSpLocks noChangeShapeType="1"/>
                        </wps:cNvCnPr>
                        <wps:spPr bwMode="auto">
                          <a:xfrm>
                            <a:off x="10272" y="14179"/>
                            <a:ext cx="0" cy="0"/>
                          </a:xfrm>
                          <a:prstGeom prst="line">
                            <a:avLst/>
                          </a:prstGeom>
                          <a:noFill/>
                          <a:ln w="19072">
                            <a:solidFill>
                              <a:srgbClr val="A6A8B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A49A833" id="Grupo 143582962" o:spid="_x0000_s1026" style="position:absolute;margin-left:13.5pt;margin-top:417pt;width:457.35pt;height:75pt;z-index:-251658238;mso-position-horizontal-relative:margin;mso-position-vertical-relative:page" coordorigin="1561,10126" coordsize="8727,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">
                <v:line id="Line 6" o:spid="_x0000_s1027" style="position:absolute;visibility:visible;mso-wrap-style:square" from="1576,10141" to="10269,10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" strokecolor="#a6a8b0" strokeweight=".52961mm"/>
                <v:line id="Line 5" o:spid="_x0000_s1028" style="position:absolute;visibility:visible;mso-wrap-style:square" from="1576,14179" to="10269,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" strokecolor="#a6a8b0" strokeweight=".52961mm"/>
                <v:line id="Line 4" o:spid="_x0000_s1029" style="position:absolute;visibility:visible;mso-wrap-style:square" from="1576,14149" to="1576,1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" strokecolor="#a6a8b0" strokeweight=".52978mm"/>
                <v:line id="Line 3" o:spid="_x0000_s1030" style="position:absolute;visibility:visible;mso-wrap-style:square" from="10272,14179" to="10272,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" strokecolor="#a6a8b0" strokeweight=".52978mm"/>
                <w10:wrap anchorx="margin" anchory="page"/>
              </v:group>
            </w:pict>
          </mc:Fallback>
        </mc:AlternateContent>
      </w:r>
    </w:p>
    <w:p w14:paraId="17C65D3D" w14:textId="77777777" w:rsidR="0008682C" w:rsidRDefault="0008682C" w:rsidP="0008682C">
      <w:pPr>
        <w:spacing w:after="0" w:line="240" w:lineRule="auto"/>
        <w:jc w:val="center"/>
        <w:rPr>
          <w:rFonts w:ascii="Times New Roman" w:eastAsia="Times New Roman" w:hAnsi="Times New Roman" w:cs="Times New Roman"/>
          <w:b/>
          <w:bCs/>
          <w:sz w:val="32"/>
          <w:szCs w:val="32"/>
          <w:lang w:val="es-ES" w:eastAsia="es-ES"/>
        </w:rPr>
      </w:pPr>
      <w:r w:rsidRPr="00E64F85">
        <w:rPr>
          <w:rFonts w:ascii="Times New Roman" w:eastAsia="Times New Roman" w:hAnsi="Times New Roman" w:cs="Times New Roman"/>
          <w:b/>
          <w:bCs/>
          <w:sz w:val="32"/>
          <w:szCs w:val="32"/>
          <w:lang w:val="es-ES" w:eastAsia="es-ES"/>
        </w:rPr>
        <w:t>TEMA</w:t>
      </w:r>
    </w:p>
    <w:p w14:paraId="2FF39A6B" w14:textId="77777777" w:rsidR="0008682C" w:rsidRPr="0038596E" w:rsidRDefault="0008682C" w:rsidP="0008682C">
      <w:pPr>
        <w:spacing w:after="0" w:line="240" w:lineRule="auto"/>
        <w:jc w:val="center"/>
        <w:rPr>
          <w:rFonts w:ascii="Times New Roman" w:eastAsia="Times New Roman" w:hAnsi="Times New Roman" w:cs="Times New Roman"/>
          <w:b/>
          <w:bCs/>
          <w:sz w:val="32"/>
          <w:szCs w:val="32"/>
          <w:lang w:val="es-ES" w:eastAsia="es-ES"/>
        </w:rPr>
      </w:pPr>
    </w:p>
    <w:p w14:paraId="2F77C99F" w14:textId="7FE5015F" w:rsidR="0008682C" w:rsidRPr="0038596E" w:rsidRDefault="0008682C" w:rsidP="0008682C">
      <w:pPr>
        <w:spacing w:after="0" w:line="276" w:lineRule="auto"/>
        <w:jc w:val="center"/>
        <w:rPr>
          <w:rFonts w:ascii="Times New Roman" w:eastAsia="Times New Roman" w:hAnsi="Times New Roman" w:cs="Times New Roman"/>
          <w:sz w:val="28"/>
          <w:szCs w:val="28"/>
          <w:lang w:val="es-ES" w:eastAsia="es-ES"/>
        </w:rPr>
      </w:pPr>
      <w:r>
        <w:rPr>
          <w:rFonts w:ascii="Times New Roman" w:eastAsia="Times New Roman" w:hAnsi="Times New Roman" w:cs="Times New Roman"/>
          <w:sz w:val="28"/>
          <w:szCs w:val="28"/>
          <w:lang w:val="es-ES" w:eastAsia="es-ES"/>
        </w:rPr>
        <w:t>SANGRADO DIGESTIVO BAJO</w:t>
      </w:r>
    </w:p>
    <w:p w14:paraId="217EAEEE" w14:textId="77777777" w:rsidR="0008682C" w:rsidRDefault="0008682C" w:rsidP="0008682C">
      <w:pPr>
        <w:spacing w:after="0" w:line="276" w:lineRule="auto"/>
        <w:jc w:val="center"/>
        <w:rPr>
          <w:rFonts w:ascii="Arial Rounded MT Bold" w:eastAsia="Times New Roman" w:hAnsi="Arial Rounded MT Bold" w:cs="Times New Roman"/>
          <w:b/>
          <w:bCs/>
          <w:sz w:val="24"/>
          <w:szCs w:val="24"/>
          <w:lang w:val="es-ES" w:eastAsia="es-ES"/>
        </w:rPr>
      </w:pPr>
    </w:p>
    <w:p w14:paraId="1409B5F5" w14:textId="77777777" w:rsidR="0008682C" w:rsidRDefault="0008682C" w:rsidP="0008682C">
      <w:pPr>
        <w:spacing w:after="0" w:line="276" w:lineRule="auto"/>
        <w:jc w:val="center"/>
        <w:rPr>
          <w:rFonts w:ascii="Times New Roman" w:eastAsia="Times New Roman" w:hAnsi="Times New Roman" w:cs="Times New Roman"/>
          <w:b/>
          <w:bCs/>
          <w:sz w:val="24"/>
          <w:szCs w:val="24"/>
          <w:lang w:val="es-ES" w:eastAsia="es-ES"/>
        </w:rPr>
      </w:pPr>
    </w:p>
    <w:p w14:paraId="53963525" w14:textId="77777777" w:rsidR="0008682C" w:rsidRPr="00E64F85" w:rsidRDefault="0008682C" w:rsidP="0008682C">
      <w:pPr>
        <w:spacing w:after="0" w:line="276" w:lineRule="auto"/>
        <w:jc w:val="center"/>
        <w:rPr>
          <w:rFonts w:ascii="Times New Roman" w:eastAsia="Times New Roman" w:hAnsi="Times New Roman" w:cs="Times New Roman"/>
          <w:b/>
          <w:bCs/>
          <w:sz w:val="28"/>
          <w:szCs w:val="28"/>
          <w:lang w:val="es-ES" w:eastAsia="es-ES"/>
        </w:rPr>
      </w:pPr>
      <w:r w:rsidRPr="00E64F85">
        <w:rPr>
          <w:rFonts w:ascii="Times New Roman" w:eastAsia="Times New Roman" w:hAnsi="Times New Roman" w:cs="Times New Roman"/>
          <w:b/>
          <w:bCs/>
          <w:sz w:val="28"/>
          <w:szCs w:val="28"/>
          <w:lang w:val="es-ES" w:eastAsia="es-ES"/>
        </w:rPr>
        <w:t>DATOS INFORMATIVOS</w:t>
      </w:r>
    </w:p>
    <w:p w14:paraId="4481AEAC" w14:textId="77777777" w:rsidR="0008682C" w:rsidRPr="00E64F85" w:rsidRDefault="0008682C" w:rsidP="0008682C">
      <w:pPr>
        <w:spacing w:after="0" w:line="276" w:lineRule="auto"/>
        <w:jc w:val="center"/>
        <w:rPr>
          <w:rFonts w:ascii="Times New Roman" w:eastAsia="Times New Roman" w:hAnsi="Times New Roman" w:cs="Times New Roman"/>
          <w:b/>
          <w:bCs/>
          <w:sz w:val="28"/>
          <w:szCs w:val="28"/>
          <w:lang w:val="es-ES" w:eastAsia="es-ES"/>
        </w:rPr>
      </w:pPr>
    </w:p>
    <w:p w14:paraId="0DE9972A" w14:textId="31114B11" w:rsidR="0008682C" w:rsidRPr="00E64F85" w:rsidRDefault="00D41D43" w:rsidP="0008682C">
      <w:pPr>
        <w:spacing w:after="0" w:line="276" w:lineRule="auto"/>
        <w:jc w:val="center"/>
        <w:rPr>
          <w:rFonts w:ascii="Times New Roman" w:eastAsia="Times New Roman" w:hAnsi="Times New Roman" w:cs="Times New Roman"/>
          <w:b/>
          <w:bCs/>
          <w:sz w:val="32"/>
          <w:szCs w:val="32"/>
          <w:lang w:val="es-ES" w:eastAsia="es-ES"/>
        </w:rPr>
      </w:pPr>
      <w:r>
        <w:rPr>
          <w:rFonts w:ascii="Times New Roman" w:eastAsia="Times New Roman" w:hAnsi="Times New Roman" w:cs="Times New Roman"/>
          <w:sz w:val="32"/>
          <w:szCs w:val="32"/>
          <w:lang w:val="es-ES" w:eastAsia="es-ES"/>
        </w:rPr>
        <w:t>Estrada Estrada Jonathan Apolo</w:t>
      </w:r>
    </w:p>
    <w:p w14:paraId="5558D1B7" w14:textId="77777777" w:rsidR="0008682C" w:rsidRPr="00B17CA7" w:rsidRDefault="0008682C" w:rsidP="0008682C">
      <w:pPr>
        <w:spacing w:after="0" w:line="276" w:lineRule="auto"/>
        <w:rPr>
          <w:rFonts w:ascii="Times New Roman" w:eastAsia="Times New Roman" w:hAnsi="Times New Roman" w:cs="Times New Roman"/>
          <w:b/>
          <w:bCs/>
          <w:sz w:val="28"/>
          <w:szCs w:val="28"/>
          <w:lang w:val="es-ES" w:eastAsia="es-ES"/>
        </w:rPr>
      </w:pPr>
    </w:p>
    <w:p w14:paraId="4B7240CE" w14:textId="77777777" w:rsidR="0008682C" w:rsidRPr="00E64F85" w:rsidRDefault="0008682C" w:rsidP="0008682C">
      <w:pPr>
        <w:jc w:val="center"/>
        <w:rPr>
          <w:rFonts w:ascii="Times New Roman" w:eastAsia="Calibri (Cuerpo)" w:hAnsi="Times New Roman" w:cs="Times New Roman"/>
          <w:b/>
          <w:bCs/>
          <w:color w:val="000000" w:themeColor="text1"/>
          <w:sz w:val="32"/>
          <w:szCs w:val="32"/>
        </w:rPr>
      </w:pPr>
      <w:r w:rsidRPr="00E64F85">
        <w:rPr>
          <w:rFonts w:ascii="Times New Roman" w:eastAsia="Calibri (Cuerpo)" w:hAnsi="Times New Roman" w:cs="Times New Roman"/>
          <w:b/>
          <w:bCs/>
          <w:color w:val="000000" w:themeColor="text1"/>
          <w:sz w:val="32"/>
          <w:szCs w:val="32"/>
        </w:rPr>
        <w:t>Período</w:t>
      </w:r>
    </w:p>
    <w:p w14:paraId="792D0B2E" w14:textId="3BFB3C80" w:rsidR="0008682C" w:rsidRPr="0038596E" w:rsidRDefault="00D41D43" w:rsidP="0008682C">
      <w:pPr>
        <w:jc w:val="center"/>
        <w:rPr>
          <w:rFonts w:ascii="Times New Roman" w:eastAsia="Calibri (Cuerpo)" w:hAnsi="Times New Roman" w:cs="Times New Roman"/>
          <w:color w:val="000000" w:themeColor="text1"/>
          <w:sz w:val="32"/>
          <w:szCs w:val="32"/>
        </w:rPr>
        <w:sectPr w:rsidR="0008682C" w:rsidRPr="0038596E">
          <w:pgSz w:w="11906" w:h="16838"/>
          <w:pgMar w:top="1417" w:right="1701" w:bottom="1417" w:left="1701" w:header="708" w:footer="708" w:gutter="0"/>
          <w:cols w:space="708"/>
          <w:docGrid w:linePitch="360"/>
        </w:sectPr>
      </w:pPr>
      <w:r>
        <w:rPr>
          <w:rFonts w:ascii="Times New Roman" w:eastAsia="Calibri (Cuerpo)" w:hAnsi="Times New Roman" w:cs="Times New Roman"/>
          <w:color w:val="000000" w:themeColor="text1"/>
          <w:sz w:val="32"/>
          <w:szCs w:val="32"/>
        </w:rPr>
        <w:t>Marzo</w:t>
      </w:r>
      <w:r w:rsidR="0008682C">
        <w:rPr>
          <w:rFonts w:ascii="Times New Roman" w:eastAsia="Calibri (Cuerpo)" w:hAnsi="Times New Roman" w:cs="Times New Roman"/>
          <w:color w:val="000000" w:themeColor="text1"/>
          <w:sz w:val="32"/>
          <w:szCs w:val="32"/>
        </w:rPr>
        <w:t xml:space="preserve"> 202</w:t>
      </w:r>
      <w:r>
        <w:rPr>
          <w:rFonts w:ascii="Times New Roman" w:eastAsia="Calibri (Cuerpo)" w:hAnsi="Times New Roman" w:cs="Times New Roman"/>
          <w:color w:val="000000" w:themeColor="text1"/>
          <w:sz w:val="32"/>
          <w:szCs w:val="32"/>
        </w:rPr>
        <w:t>4</w:t>
      </w:r>
      <w:r w:rsidR="0008682C">
        <w:rPr>
          <w:rFonts w:ascii="Times New Roman" w:eastAsia="Calibri (Cuerpo)" w:hAnsi="Times New Roman" w:cs="Times New Roman"/>
          <w:color w:val="000000" w:themeColor="text1"/>
          <w:sz w:val="32"/>
          <w:szCs w:val="32"/>
        </w:rPr>
        <w:t xml:space="preserve"> – Agosto 202</w:t>
      </w:r>
      <w:r>
        <w:rPr>
          <w:rFonts w:ascii="Times New Roman" w:eastAsia="Calibri (Cuerpo)" w:hAnsi="Times New Roman" w:cs="Times New Roman"/>
          <w:color w:val="000000" w:themeColor="text1"/>
          <w:sz w:val="32"/>
          <w:szCs w:val="32"/>
        </w:rPr>
        <w:t>4</w:t>
      </w:r>
    </w:p>
    <w:p w14:paraId="37C00C4A" w14:textId="0C38F6CA" w:rsidR="004D4F8B" w:rsidRDefault="00875F5F" w:rsidP="00595194">
      <w:pPr>
        <w:pStyle w:val="Ttulo1"/>
        <w:spacing w:after="240" w:line="360" w:lineRule="auto"/>
      </w:pPr>
      <w:bookmarkStart w:id="0" w:name="_Toc140699774"/>
      <w:r>
        <w:lastRenderedPageBreak/>
        <w:t>SANGRADO DIGESTIVO BAJO</w:t>
      </w:r>
      <w:bookmarkEnd w:id="0"/>
    </w:p>
    <w:p w14:paraId="5DA455B6" w14:textId="77777777" w:rsidR="004D4F8B" w:rsidRDefault="00875F5F">
      <w:pPr>
        <w:pStyle w:val="Ttulo2"/>
        <w:numPr>
          <w:ilvl w:val="0"/>
          <w:numId w:val="8"/>
        </w:numPr>
        <w:spacing w:after="240" w:line="360" w:lineRule="auto"/>
        <w:jc w:val="both"/>
      </w:pPr>
      <w:bookmarkStart w:id="1" w:name="_Toc140699775"/>
      <w:r>
        <w:t>ANATOMÍA</w:t>
      </w:r>
      <w:bookmarkEnd w:id="1"/>
      <w:r>
        <w:t xml:space="preserve"> </w:t>
      </w:r>
    </w:p>
    <w:p w14:paraId="0479175D" w14:textId="77777777" w:rsidR="004D4F8B" w:rsidRDefault="00875F5F">
      <w:pPr>
        <w:pStyle w:val="Ttulo3"/>
        <w:numPr>
          <w:ilvl w:val="0"/>
          <w:numId w:val="5"/>
        </w:numPr>
        <w:spacing w:after="240" w:line="360" w:lineRule="auto"/>
        <w:jc w:val="both"/>
      </w:pPr>
      <w:bookmarkStart w:id="2" w:name="_Toc140699776"/>
      <w:r>
        <w:t>Yeyuno – Íleon</w:t>
      </w:r>
      <w:bookmarkEnd w:id="2"/>
    </w:p>
    <w:p w14:paraId="34820202" w14:textId="4172F954"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segunda y tercera porción del intestino debido a que sus características morfológicas y funcionales son parecidas se les puede considerar una unidad: el </w:t>
      </w:r>
      <w:proofErr w:type="spellStart"/>
      <w:r>
        <w:rPr>
          <w:rFonts w:ascii="Times New Roman" w:eastAsia="Times New Roman" w:hAnsi="Times New Roman" w:cs="Times New Roman"/>
          <w:sz w:val="24"/>
          <w:szCs w:val="24"/>
        </w:rPr>
        <w:t>yeyun</w:t>
      </w:r>
      <w:proofErr w:type="spellEnd"/>
      <w:r>
        <w:rPr>
          <w:rFonts w:ascii="Times New Roman" w:eastAsia="Times New Roman" w:hAnsi="Times New Roman" w:cs="Times New Roman"/>
          <w:sz w:val="24"/>
          <w:szCs w:val="24"/>
        </w:rPr>
        <w:t>-íleon, es un órgano intraperitoneal dado que esta íntegramente cubierto por peritoneo visceral y forma las llamadas asas del intestino delgado, situadas por debajo del colon transverso y recubiertas por el mesenterio, constituido por pliegues de peritoneo, que las sujeta a la pared abdominal posterior. Su calibre disminuye lenta pero progresivamente en dirección al intestino grueso. En el yeyuno se realiza la mayor absorción de nutrientes por lo que presenta mayores vellosidades intestinales, mayor grosor y mayor irrigación (4).</w:t>
      </w:r>
    </w:p>
    <w:p w14:paraId="7A93DB8B" w14:textId="72D3D76A"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Anatómicamente este yeyuno - íleon, está conformado por una capa serosa, una muscular, un celular o submucosa y una mucosa (3).</w:t>
      </w:r>
    </w:p>
    <w:p w14:paraId="457C351F" w14:textId="77777777" w:rsidR="004D4F8B" w:rsidRDefault="00875F5F">
      <w:pPr>
        <w:pStyle w:val="Ttulo3"/>
        <w:numPr>
          <w:ilvl w:val="1"/>
          <w:numId w:val="12"/>
        </w:numPr>
        <w:spacing w:after="240" w:line="360" w:lineRule="auto"/>
        <w:jc w:val="both"/>
      </w:pPr>
      <w:bookmarkStart w:id="3" w:name="_Toc140699777"/>
      <w:r>
        <w:t>Intestino Grueso</w:t>
      </w:r>
      <w:bookmarkEnd w:id="3"/>
    </w:p>
    <w:p w14:paraId="490EC8B8"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intestino grueso constituye la porción final del aparato digestivo que da continuidad al intestino delgado en el abdomen inferior derecho a través de la válvula ileocecal. Se trata de un tubo muscular, de unos 1,5-1,8 metros de longitud, cuyas funciones principales son el transporte del contenido intestinal espesado (heces) y su almacenamiento temporal, así como la absorción de </w:t>
      </w:r>
      <w:proofErr w:type="spellStart"/>
      <w:r>
        <w:rPr>
          <w:rFonts w:ascii="Times New Roman" w:eastAsia="Times New Roman" w:hAnsi="Times New Roman" w:cs="Times New Roman"/>
          <w:sz w:val="24"/>
          <w:szCs w:val="24"/>
        </w:rPr>
        <w:t>ClNa</w:t>
      </w:r>
      <w:proofErr w:type="spellEnd"/>
      <w:r>
        <w:rPr>
          <w:rFonts w:ascii="Times New Roman" w:eastAsia="Times New Roman" w:hAnsi="Times New Roman" w:cs="Times New Roman"/>
          <w:sz w:val="24"/>
          <w:szCs w:val="24"/>
        </w:rPr>
        <w:t xml:space="preserve"> y agua (1-</w:t>
      </w:r>
      <w:proofErr w:type="spellStart"/>
      <w:r>
        <w:rPr>
          <w:rFonts w:ascii="Times New Roman" w:eastAsia="Times New Roman" w:hAnsi="Times New Roman" w:cs="Times New Roman"/>
          <w:sz w:val="24"/>
          <w:szCs w:val="24"/>
        </w:rPr>
        <w:t>1,5L</w:t>
      </w:r>
      <w:proofErr w:type="spellEnd"/>
      <w:r>
        <w:rPr>
          <w:rFonts w:ascii="Times New Roman" w:eastAsia="Times New Roman" w:hAnsi="Times New Roman" w:cs="Times New Roman"/>
          <w:sz w:val="24"/>
          <w:szCs w:val="24"/>
        </w:rPr>
        <w:t xml:space="preserve"> aproximadamente). El potasio puede secretarse y absorberse, mientras que la mayor parte del agua presente en la luz intestinal se absorbe ya en el intestino delgado. En el intestino grueso se distinguen las siguientes regiones: el ciego, con su apéndice vermiforme, el colon (ascendente, transverso, descendente y pélvico o sigmoide), el recto y el ano (5).</w:t>
      </w:r>
    </w:p>
    <w:p w14:paraId="5737083E" w14:textId="77777777" w:rsidR="004D4F8B" w:rsidRDefault="00875F5F">
      <w:pPr>
        <w:pStyle w:val="Ttulo4"/>
        <w:numPr>
          <w:ilvl w:val="0"/>
          <w:numId w:val="14"/>
        </w:numPr>
        <w:spacing w:after="240" w:line="360" w:lineRule="auto"/>
        <w:jc w:val="both"/>
      </w:pPr>
      <w:bookmarkStart w:id="4" w:name="_Toc140699778"/>
      <w:r>
        <w:t>Ciego</w:t>
      </w:r>
      <w:bookmarkEnd w:id="4"/>
      <w:r>
        <w:t xml:space="preserve"> </w:t>
      </w:r>
    </w:p>
    <w:p w14:paraId="754424B6"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 xml:space="preserve">s la primera porción del intestino grueso que se continúa con el colon ascendente. El íleon se abre a él por una apertura protegida por la válvula ileocecal y de su fondo, parte el apéndice vermiforme. Si se distiende con heces o gas, el ciego se puede palpar a través de la pared anterolateral del abdomen. El ciego, que suele quedar a 2,5 cm del ligamento inguinal, está envuelto casi en su totalidad por el peritoneo y no se puede levantar </w:t>
      </w:r>
      <w:r>
        <w:rPr>
          <w:rFonts w:ascii="Times New Roman" w:eastAsia="Times New Roman" w:hAnsi="Times New Roman" w:cs="Times New Roman"/>
          <w:sz w:val="24"/>
          <w:szCs w:val="24"/>
        </w:rPr>
        <w:lastRenderedPageBreak/>
        <w:t>libremente; sin embargo, el ciego no tiene mesenterio, pero está totalmente cercado por peritoneo y tiene la movilidad de un balón. Así todo, suele confinarse a la pared lateral del abdomen a través de uno o más pliegues cecales de peritoneo (6).</w:t>
      </w:r>
    </w:p>
    <w:p w14:paraId="5241536D" w14:textId="77777777" w:rsidR="004D4F8B" w:rsidRDefault="00875F5F">
      <w:pPr>
        <w:pStyle w:val="Ttulo4"/>
        <w:numPr>
          <w:ilvl w:val="0"/>
          <w:numId w:val="14"/>
        </w:numPr>
        <w:spacing w:after="240" w:line="360" w:lineRule="auto"/>
        <w:jc w:val="both"/>
      </w:pPr>
      <w:bookmarkStart w:id="5" w:name="_Toc140699779"/>
      <w:r>
        <w:t>Apéndice vermiforme</w:t>
      </w:r>
      <w:bookmarkEnd w:id="5"/>
      <w:r>
        <w:t xml:space="preserve"> </w:t>
      </w:r>
    </w:p>
    <w:p w14:paraId="2F2A596F"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un tubo en forma de gusano, de 6 a 10 cm de longitud, que se origina en la cara posteromedial del ciego, debajo de la unión ileocecal. Dispone de un mesenterio triangular corto, el mesoapéndice, que proviene de la cara posterior del mesenterio del íleon terminal (5).</w:t>
      </w:r>
    </w:p>
    <w:p w14:paraId="06B5D331" w14:textId="77777777" w:rsidR="004D4F8B" w:rsidRDefault="00875F5F">
      <w:pPr>
        <w:pStyle w:val="Ttulo4"/>
        <w:numPr>
          <w:ilvl w:val="0"/>
          <w:numId w:val="14"/>
        </w:numPr>
        <w:spacing w:after="240" w:line="360" w:lineRule="auto"/>
        <w:jc w:val="both"/>
      </w:pPr>
      <w:bookmarkStart w:id="6" w:name="_Toc140699780"/>
      <w:r>
        <w:t>Colon</w:t>
      </w:r>
      <w:bookmarkEnd w:id="6"/>
    </w:p>
    <w:p w14:paraId="0873A671"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describen cuatro partes: ascendente, transverso, descendente y sigmoide que se suceden formando un arco.</w:t>
      </w:r>
    </w:p>
    <w:p w14:paraId="57C4F3E6"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r>
        <w:rPr>
          <w:rFonts w:ascii="Times New Roman" w:eastAsia="Times New Roman" w:hAnsi="Times New Roman" w:cs="Times New Roman"/>
          <w:b/>
          <w:sz w:val="24"/>
          <w:szCs w:val="24"/>
        </w:rPr>
        <w:t>colon ascendente</w:t>
      </w:r>
      <w:r>
        <w:rPr>
          <w:rFonts w:ascii="Times New Roman" w:eastAsia="Times New Roman" w:hAnsi="Times New Roman" w:cs="Times New Roman"/>
          <w:sz w:val="24"/>
          <w:szCs w:val="24"/>
        </w:rPr>
        <w:t>, se extiende por la derecha de la cavidad abdominal, desde el ciego hasta el lóbulo derecho del hígado, donde gira a la izquierda en la flexura cólica derecha. Es más estrecho que el ciego y se encuentra en un plano retroperitoneal. Está recubierto por peritoneo por delante y a los lados, aunque dispone de un mesenterio corto en cerca de un 25 % de personas. Se separa de la pared anterolateral del abdomen por el omento mayor (7).</w:t>
      </w:r>
    </w:p>
    <w:p w14:paraId="39CD96E5" w14:textId="1847EDA6"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r>
        <w:rPr>
          <w:rFonts w:ascii="Times New Roman" w:eastAsia="Times New Roman" w:hAnsi="Times New Roman" w:cs="Times New Roman"/>
          <w:b/>
          <w:sz w:val="24"/>
          <w:szCs w:val="24"/>
        </w:rPr>
        <w:t>colon transverso</w:t>
      </w:r>
      <w:r>
        <w:rPr>
          <w:rFonts w:ascii="Times New Roman" w:eastAsia="Times New Roman" w:hAnsi="Times New Roman" w:cs="Times New Roman"/>
          <w:sz w:val="24"/>
          <w:szCs w:val="24"/>
        </w:rPr>
        <w:t xml:space="preserve"> mide aproximadamente 45 cm de longitud y es la porción más grande y móvil del intestino grueso. Cruza el abdomen desde la flexura cólica derecha hasta la flexura cólica izquierda, donde se dobla hacia abajo, transformándose en el colon descendente. La flexura cólica izquierda (flexura esplénica) se sitúa delante de la porción inferior del riñón izquierdo y se inserta en el diafragma a través del ligamento </w:t>
      </w:r>
      <w:proofErr w:type="spellStart"/>
      <w:r>
        <w:rPr>
          <w:rFonts w:ascii="Times New Roman" w:eastAsia="Times New Roman" w:hAnsi="Times New Roman" w:cs="Times New Roman"/>
          <w:sz w:val="24"/>
          <w:szCs w:val="24"/>
        </w:rPr>
        <w:t>frenocólico</w:t>
      </w:r>
      <w:proofErr w:type="spellEnd"/>
      <w:r>
        <w:rPr>
          <w:rFonts w:ascii="Times New Roman" w:eastAsia="Times New Roman" w:hAnsi="Times New Roman" w:cs="Times New Roman"/>
          <w:sz w:val="24"/>
          <w:szCs w:val="24"/>
        </w:rPr>
        <w:t>. (7).</w:t>
      </w:r>
    </w:p>
    <w:p w14:paraId="1F22AEF4"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r>
        <w:rPr>
          <w:rFonts w:ascii="Times New Roman" w:eastAsia="Times New Roman" w:hAnsi="Times New Roman" w:cs="Times New Roman"/>
          <w:b/>
          <w:sz w:val="24"/>
          <w:szCs w:val="24"/>
        </w:rPr>
        <w:t>colon descendente</w:t>
      </w:r>
      <w:r>
        <w:rPr>
          <w:rFonts w:ascii="Times New Roman" w:eastAsia="Times New Roman" w:hAnsi="Times New Roman" w:cs="Times New Roman"/>
          <w:sz w:val="24"/>
          <w:szCs w:val="24"/>
        </w:rPr>
        <w:t xml:space="preserve"> sigue un trayecto retroperitoneal desde la flexura cólica izquierda hasta la fosa iliaca izquierda, donde se continúa con el colon sigmoide. El peritoneo cubre el colon por delante y a ambos lados y lo une a la pared posterior del abdomen. Mientras desciende, el colon pasa por delante del borde lateral del riñón izquierdo (7).</w:t>
      </w:r>
    </w:p>
    <w:p w14:paraId="109E7F5D"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r>
        <w:rPr>
          <w:rFonts w:ascii="Times New Roman" w:eastAsia="Times New Roman" w:hAnsi="Times New Roman" w:cs="Times New Roman"/>
          <w:b/>
          <w:sz w:val="24"/>
          <w:szCs w:val="24"/>
        </w:rPr>
        <w:t>colon sigmoide</w:t>
      </w:r>
      <w:r>
        <w:rPr>
          <w:rFonts w:ascii="Times New Roman" w:eastAsia="Times New Roman" w:hAnsi="Times New Roman" w:cs="Times New Roman"/>
          <w:sz w:val="24"/>
          <w:szCs w:val="24"/>
        </w:rPr>
        <w:t xml:space="preserve"> se caracteriza por un asa en forma de S, de longitud variable (suele medir 40 cm), y une el colon descendente con el recto. Se extiende desde la fosa iliaca </w:t>
      </w:r>
      <w:r>
        <w:rPr>
          <w:rFonts w:ascii="Times New Roman" w:eastAsia="Times New Roman" w:hAnsi="Times New Roman" w:cs="Times New Roman"/>
          <w:sz w:val="24"/>
          <w:szCs w:val="24"/>
        </w:rPr>
        <w:lastRenderedPageBreak/>
        <w:t>hasta el tercer segmento sacro, donde se une al recto, rectosigmoide. Suele disponer de un mesenterio largo y, por tanto, de una gran libertad de movimientos, sobre todo en su porción media (8).</w:t>
      </w:r>
    </w:p>
    <w:p w14:paraId="2B88D985" w14:textId="77777777" w:rsidR="004D4F8B" w:rsidRDefault="00875F5F">
      <w:pPr>
        <w:pStyle w:val="Ttulo4"/>
        <w:numPr>
          <w:ilvl w:val="0"/>
          <w:numId w:val="14"/>
        </w:numPr>
        <w:spacing w:after="240" w:line="360" w:lineRule="auto"/>
        <w:jc w:val="both"/>
      </w:pPr>
      <w:bookmarkStart w:id="7" w:name="_Toc140699781"/>
      <w:r>
        <w:t>Recto</w:t>
      </w:r>
      <w:bookmarkEnd w:id="7"/>
      <w:r>
        <w:t xml:space="preserve"> </w:t>
      </w:r>
    </w:p>
    <w:p w14:paraId="3C0D88C7"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continúa con el colon sigmoide a la altura de la vértebra S3 y se unen por el extremo inferior del mesenterio de éste. Tiene unos 12 cm de longitud y se extiende desde el colon sigmoide hasta el conducto anal. Se encuentra en la parte posterior de la pelvis y en su parte distal, se ensancha formando la ampolla rectal.</w:t>
      </w:r>
    </w:p>
    <w:p w14:paraId="6E44FC61" w14:textId="77777777" w:rsidR="004D4F8B" w:rsidRDefault="00875F5F">
      <w:pPr>
        <w:pStyle w:val="Ttulo4"/>
        <w:numPr>
          <w:ilvl w:val="0"/>
          <w:numId w:val="14"/>
        </w:numPr>
        <w:spacing w:after="240" w:line="360" w:lineRule="auto"/>
        <w:jc w:val="both"/>
      </w:pPr>
      <w:bookmarkStart w:id="8" w:name="_Toc140699782"/>
      <w:r>
        <w:t>Conducto anal</w:t>
      </w:r>
      <w:bookmarkEnd w:id="8"/>
      <w:r>
        <w:t xml:space="preserve"> </w:t>
      </w:r>
    </w:p>
    <w:p w14:paraId="6792F705"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la porción terminal del tubo digestivo. Se encuentra fuera de la cavidad abdominal y en la unión recto-ano hay una transición brusca del epitelio. Tiene unos 4 cm de longitud y se abre al exterior por un orificio llamado ano. Éste tiene dos esfínteres, el esfínter anal interno y el esfínter anal externo. El primero es un engrosamiento de la musculatura lisa circular del recto, rodea los 2/3 inferiores del conducto anal y es involuntario. El segundo, rodea el conducto anal y se superpone, en parte, al esfínter interno. Está integrado en la musculatura estriada esquelética del suelo de la pelvis, siendo voluntario desde los 18 meses de edad aproximadamente (7).</w:t>
      </w:r>
    </w:p>
    <w:p w14:paraId="0C1B564F" w14:textId="77777777" w:rsidR="004D4F8B" w:rsidRDefault="00875F5F">
      <w:pPr>
        <w:spacing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C9AC819" wp14:editId="0B5E4D09">
            <wp:extent cx="2912718" cy="2617304"/>
            <wp:effectExtent l="0" t="0" r="2540" b="0"/>
            <wp:docPr id="14341" name="Imagen 14341" descr="Traumatismos de Colon. Diagnóstico y Tratamiento de Lesiones Penetrantes y  No Penetrantes - SACP - Revista"/>
            <wp:cNvGraphicFramePr/>
            <a:graphic xmlns:a="http://schemas.openxmlformats.org/drawingml/2006/main">
              <a:graphicData uri="http://schemas.openxmlformats.org/drawingml/2006/picture">
                <pic:pic xmlns:pic="http://schemas.openxmlformats.org/drawingml/2006/picture">
                  <pic:nvPicPr>
                    <pic:cNvPr id="0" name="image5.png" descr="Traumatismos de Colon. Diagnóstico y Tratamiento de Lesiones Penetrantes y  No Penetrantes - SACP - Revista"/>
                    <pic:cNvPicPr preferRelativeResize="0"/>
                  </pic:nvPicPr>
                  <pic:blipFill>
                    <a:blip r:embed="rId14"/>
                    <a:srcRect/>
                    <a:stretch>
                      <a:fillRect/>
                    </a:stretch>
                  </pic:blipFill>
                  <pic:spPr>
                    <a:xfrm>
                      <a:off x="0" y="0"/>
                      <a:ext cx="2915828" cy="2620098"/>
                    </a:xfrm>
                    <a:prstGeom prst="rect">
                      <a:avLst/>
                    </a:prstGeom>
                    <a:ln/>
                  </pic:spPr>
                </pic:pic>
              </a:graphicData>
            </a:graphic>
          </wp:inline>
        </w:drawing>
      </w:r>
    </w:p>
    <w:p w14:paraId="0FCABFDC" w14:textId="77777777" w:rsidR="004D4F8B" w:rsidRDefault="00875F5F">
      <w:pPr>
        <w:pBdr>
          <w:top w:val="nil"/>
          <w:left w:val="nil"/>
          <w:bottom w:val="nil"/>
          <w:right w:val="nil"/>
          <w:between w:val="nil"/>
        </w:pBdr>
        <w:spacing w:after="240" w:line="360" w:lineRule="auto"/>
        <w:jc w:val="center"/>
        <w:rPr>
          <w:rFonts w:ascii="Times New Roman" w:eastAsia="Times New Roman" w:hAnsi="Times New Roman" w:cs="Times New Roman"/>
          <w:i/>
          <w:color w:val="000000"/>
          <w:sz w:val="24"/>
          <w:szCs w:val="24"/>
        </w:rPr>
      </w:pPr>
      <w:bookmarkStart w:id="9" w:name="_heading=h.tyjcwt" w:colFirst="0" w:colLast="0"/>
      <w:bookmarkEnd w:id="9"/>
      <w:r>
        <w:rPr>
          <w:rFonts w:ascii="Times New Roman" w:eastAsia="Times New Roman" w:hAnsi="Times New Roman" w:cs="Times New Roman"/>
          <w:i/>
          <w:color w:val="000000"/>
          <w:sz w:val="24"/>
          <w:szCs w:val="24"/>
        </w:rPr>
        <w:t xml:space="preserve">Ilustración 1: </w:t>
      </w:r>
      <w:proofErr w:type="spellStart"/>
      <w:r>
        <w:rPr>
          <w:rFonts w:ascii="Times New Roman" w:eastAsia="Times New Roman" w:hAnsi="Times New Roman" w:cs="Times New Roman"/>
          <w:i/>
          <w:color w:val="000000"/>
          <w:sz w:val="24"/>
          <w:szCs w:val="24"/>
        </w:rPr>
        <w:t>Finno</w:t>
      </w:r>
      <w:proofErr w:type="spellEnd"/>
      <w:r>
        <w:rPr>
          <w:rFonts w:ascii="Times New Roman" w:eastAsia="Times New Roman" w:hAnsi="Times New Roman" w:cs="Times New Roman"/>
          <w:i/>
          <w:color w:val="000000"/>
          <w:sz w:val="24"/>
          <w:szCs w:val="24"/>
        </w:rPr>
        <w:t xml:space="preserve"> P. Revista Argentina de Coloproctología, Buenos Aires: 2017. Anatomía descriptiva del colon (9).</w:t>
      </w:r>
    </w:p>
    <w:p w14:paraId="702F265F" w14:textId="77777777" w:rsidR="004D4F8B" w:rsidRDefault="00875F5F">
      <w:pPr>
        <w:pStyle w:val="Ttulo3"/>
        <w:numPr>
          <w:ilvl w:val="1"/>
          <w:numId w:val="12"/>
        </w:numPr>
        <w:spacing w:after="240" w:line="360" w:lineRule="auto"/>
        <w:jc w:val="both"/>
      </w:pPr>
      <w:bookmarkStart w:id="10" w:name="_Toc140699783"/>
      <w:r>
        <w:lastRenderedPageBreak/>
        <w:t>Irrigación</w:t>
      </w:r>
      <w:bookmarkEnd w:id="10"/>
      <w:r>
        <w:t xml:space="preserve"> </w:t>
      </w:r>
    </w:p>
    <w:p w14:paraId="0FD43439" w14:textId="77777777" w:rsidR="004D4F8B" w:rsidRDefault="00875F5F">
      <w:pP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Arteria mesentérica superior</w:t>
      </w:r>
    </w:p>
    <w:p w14:paraId="5AE423D4"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arterias cólicas derechas generalmente son tres:</w:t>
      </w:r>
    </w:p>
    <w:p w14:paraId="7D3F73E6" w14:textId="77777777" w:rsidR="004D4F8B" w:rsidRDefault="00875F5F">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w:t>
      </w:r>
      <w:r>
        <w:rPr>
          <w:rFonts w:ascii="Times New Roman" w:eastAsia="Times New Roman" w:hAnsi="Times New Roman" w:cs="Times New Roman"/>
          <w:b/>
          <w:color w:val="000000"/>
          <w:sz w:val="24"/>
          <w:szCs w:val="24"/>
        </w:rPr>
        <w:t>arteria cólica inferior o ileocólica:</w:t>
      </w:r>
      <w:r>
        <w:rPr>
          <w:rFonts w:ascii="Times New Roman" w:eastAsia="Times New Roman" w:hAnsi="Times New Roman" w:cs="Times New Roman"/>
          <w:color w:val="000000"/>
          <w:sz w:val="24"/>
          <w:szCs w:val="24"/>
        </w:rPr>
        <w:t xml:space="preserve"> Se dirige hacia el colon ascendente y el ciego, dando ramas que vascularizan el ciego y el apéndice.</w:t>
      </w:r>
    </w:p>
    <w:p w14:paraId="064E3060" w14:textId="77777777" w:rsidR="004D4F8B" w:rsidRDefault="00875F5F">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w:t>
      </w:r>
      <w:r>
        <w:rPr>
          <w:rFonts w:ascii="Times New Roman" w:eastAsia="Times New Roman" w:hAnsi="Times New Roman" w:cs="Times New Roman"/>
          <w:b/>
          <w:color w:val="000000"/>
          <w:sz w:val="24"/>
          <w:szCs w:val="24"/>
        </w:rPr>
        <w:t>arteria cólica derecha:</w:t>
      </w:r>
      <w:r>
        <w:rPr>
          <w:rFonts w:ascii="Times New Roman" w:eastAsia="Times New Roman" w:hAnsi="Times New Roman" w:cs="Times New Roman"/>
          <w:color w:val="000000"/>
          <w:sz w:val="24"/>
          <w:szCs w:val="24"/>
        </w:rPr>
        <w:t xml:space="preserve"> Es inconstante, nace unas veces del tronco de la mesentérica superior y otras de la arteria ileocólica. Se dirige hacia el colon ascendente y se divide en una rama descendente (que se anastomosa con la arteria ileocólica) y otra ascendente, que se anastomosa con la arteria cólica media.</w:t>
      </w:r>
    </w:p>
    <w:p w14:paraId="00A2830F" w14:textId="77777777" w:rsidR="004D4F8B" w:rsidRDefault="00875F5F">
      <w:pPr>
        <w:numPr>
          <w:ilvl w:val="0"/>
          <w:numId w:val="15"/>
        </w:num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w:t>
      </w:r>
      <w:r>
        <w:rPr>
          <w:rFonts w:ascii="Times New Roman" w:eastAsia="Times New Roman" w:hAnsi="Times New Roman" w:cs="Times New Roman"/>
          <w:b/>
          <w:color w:val="000000"/>
          <w:sz w:val="24"/>
          <w:szCs w:val="24"/>
        </w:rPr>
        <w:t>arteria cólica media:</w:t>
      </w:r>
      <w:r>
        <w:rPr>
          <w:rFonts w:ascii="Times New Roman" w:eastAsia="Times New Roman" w:hAnsi="Times New Roman" w:cs="Times New Roman"/>
          <w:color w:val="000000"/>
          <w:sz w:val="24"/>
          <w:szCs w:val="24"/>
        </w:rPr>
        <w:t xml:space="preserve"> Se dirige hacia el mesocolon transverso y se bifurca en una rama derecha y otra izquierda. La rama derecha se anastomosa con la cólica derecha. La rama izquierda sigue el colon transverso y se anastomosa con una rama de la arteria cólica izquierda superior, formando la Arcada de </w:t>
      </w:r>
      <w:proofErr w:type="spellStart"/>
      <w:r>
        <w:rPr>
          <w:rFonts w:ascii="Times New Roman" w:eastAsia="Times New Roman" w:hAnsi="Times New Roman" w:cs="Times New Roman"/>
          <w:color w:val="000000"/>
          <w:sz w:val="24"/>
          <w:szCs w:val="24"/>
        </w:rPr>
        <w:t>Riolano</w:t>
      </w:r>
      <w:proofErr w:type="spellEnd"/>
      <w:r>
        <w:rPr>
          <w:rFonts w:ascii="Times New Roman" w:eastAsia="Times New Roman" w:hAnsi="Times New Roman" w:cs="Times New Roman"/>
          <w:color w:val="000000"/>
          <w:sz w:val="24"/>
          <w:szCs w:val="24"/>
        </w:rPr>
        <w:t xml:space="preserve"> que nutre el colon transverso (11).</w:t>
      </w:r>
    </w:p>
    <w:p w14:paraId="758A820E" w14:textId="77777777" w:rsidR="004D4F8B" w:rsidRDefault="00875F5F">
      <w:pP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Arteria mesentérica inferior</w:t>
      </w:r>
    </w:p>
    <w:p w14:paraId="5DAC4859"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arterias cólicas izquierdas:</w:t>
      </w:r>
    </w:p>
    <w:p w14:paraId="35606E0D" w14:textId="77777777" w:rsidR="004D4F8B" w:rsidRDefault="00875F5F">
      <w:pPr>
        <w:numPr>
          <w:ilvl w:val="0"/>
          <w:numId w:val="16"/>
        </w:num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w:t>
      </w:r>
      <w:r>
        <w:rPr>
          <w:rFonts w:ascii="Times New Roman" w:eastAsia="Times New Roman" w:hAnsi="Times New Roman" w:cs="Times New Roman"/>
          <w:b/>
          <w:color w:val="000000"/>
          <w:sz w:val="24"/>
          <w:szCs w:val="24"/>
        </w:rPr>
        <w:t>arteria cólica izquierda:</w:t>
      </w:r>
      <w:r>
        <w:rPr>
          <w:rFonts w:ascii="Times New Roman" w:eastAsia="Times New Roman" w:hAnsi="Times New Roman" w:cs="Times New Roman"/>
          <w:color w:val="000000"/>
          <w:sz w:val="24"/>
          <w:szCs w:val="24"/>
        </w:rPr>
        <w:t xml:space="preserve"> Se dirige hacia el colon descendente, por detrás del peritoneo y se divide dos ramas, una ascendente y otra descendente. La rama ascendente penetra en el mesocolon transverso y se anastomosa con la arteria cólica media, formando el arco vascular marginal (de </w:t>
      </w:r>
      <w:proofErr w:type="spellStart"/>
      <w:r>
        <w:rPr>
          <w:rFonts w:ascii="Times New Roman" w:eastAsia="Times New Roman" w:hAnsi="Times New Roman" w:cs="Times New Roman"/>
          <w:color w:val="000000"/>
          <w:sz w:val="24"/>
          <w:szCs w:val="24"/>
        </w:rPr>
        <w:t>Riolano</w:t>
      </w:r>
      <w:proofErr w:type="spellEnd"/>
      <w:r>
        <w:rPr>
          <w:rFonts w:ascii="Times New Roman" w:eastAsia="Times New Roman" w:hAnsi="Times New Roman" w:cs="Times New Roman"/>
          <w:color w:val="000000"/>
          <w:sz w:val="24"/>
          <w:szCs w:val="24"/>
        </w:rPr>
        <w:t>).</w:t>
      </w:r>
    </w:p>
    <w:p w14:paraId="4F6ABBE4" w14:textId="77777777" w:rsidR="004D4F8B" w:rsidRDefault="00875F5F">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rama descendente sigue el colon descendente, anastomosándose con las arterias vecinas (sigmoideas).</w:t>
      </w:r>
    </w:p>
    <w:p w14:paraId="4CB70B7E" w14:textId="77777777" w:rsidR="004D4F8B" w:rsidRDefault="00875F5F">
      <w:pPr>
        <w:numPr>
          <w:ilvl w:val="0"/>
          <w:numId w:val="16"/>
        </w:numPr>
        <w:pBdr>
          <w:top w:val="nil"/>
          <w:left w:val="nil"/>
          <w:bottom w:val="nil"/>
          <w:right w:val="nil"/>
          <w:between w:val="nil"/>
        </w:pBdr>
        <w:spacing w:after="24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Las </w:t>
      </w:r>
      <w:r>
        <w:rPr>
          <w:rFonts w:ascii="Times New Roman" w:eastAsia="Times New Roman" w:hAnsi="Times New Roman" w:cs="Times New Roman"/>
          <w:b/>
          <w:color w:val="000000"/>
          <w:sz w:val="24"/>
          <w:szCs w:val="24"/>
        </w:rPr>
        <w:t>arterias sigmoideas:</w:t>
      </w:r>
      <w:r>
        <w:rPr>
          <w:rFonts w:ascii="Times New Roman" w:eastAsia="Times New Roman" w:hAnsi="Times New Roman" w:cs="Times New Roman"/>
          <w:color w:val="000000"/>
          <w:sz w:val="24"/>
          <w:szCs w:val="24"/>
        </w:rPr>
        <w:t xml:space="preserve"> De un tronco común se originan dos o tres arterias sigmoideas, que se introducen en el mesocolon sigmoide, anastomosándose entre sí. Vascularizan el colon sigmoide.</w:t>
      </w:r>
    </w:p>
    <w:p w14:paraId="2540CFAB"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rama terminal de la mesentérica inferior, la arteria rectal superior, llega a la cara posterior del recto y se divide en dos ramas: las rectales (hemorroidales) superiores derecha e izquierda, que se ramifican en las paredes del recto y se anastomosan entre sí (11).</w:t>
      </w:r>
    </w:p>
    <w:p w14:paraId="426BA65E" w14:textId="77777777" w:rsidR="004D4F8B" w:rsidRDefault="00875F5F">
      <w:pPr>
        <w:spacing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57E62E1" wp14:editId="4A69CB64">
            <wp:extent cx="2663328" cy="2944918"/>
            <wp:effectExtent l="0" t="0" r="3810" b="8255"/>
            <wp:docPr id="14340" name="Imagen 14340" descr="Traumatismos de Colon. Diagnóstico y Tratamiento de Lesiones Penetrantes y  No Penetrantes - SACP - Revista"/>
            <wp:cNvGraphicFramePr/>
            <a:graphic xmlns:a="http://schemas.openxmlformats.org/drawingml/2006/main">
              <a:graphicData uri="http://schemas.openxmlformats.org/drawingml/2006/picture">
                <pic:pic xmlns:pic="http://schemas.openxmlformats.org/drawingml/2006/picture">
                  <pic:nvPicPr>
                    <pic:cNvPr id="0" name="image9.png" descr="Traumatismos de Colon. Diagnóstico y Tratamiento de Lesiones Penetrantes y  No Penetrantes - SACP - Revista"/>
                    <pic:cNvPicPr preferRelativeResize="0"/>
                  </pic:nvPicPr>
                  <pic:blipFill>
                    <a:blip r:embed="rId15"/>
                    <a:srcRect r="4193"/>
                    <a:stretch>
                      <a:fillRect/>
                    </a:stretch>
                  </pic:blipFill>
                  <pic:spPr>
                    <a:xfrm>
                      <a:off x="0" y="0"/>
                      <a:ext cx="2670140" cy="2952450"/>
                    </a:xfrm>
                    <a:prstGeom prst="rect">
                      <a:avLst/>
                    </a:prstGeom>
                    <a:ln/>
                  </pic:spPr>
                </pic:pic>
              </a:graphicData>
            </a:graphic>
          </wp:inline>
        </w:drawing>
      </w:r>
    </w:p>
    <w:p w14:paraId="36DA366C" w14:textId="77777777" w:rsidR="004D4F8B" w:rsidRDefault="00875F5F">
      <w:pPr>
        <w:spacing w:after="24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Ilustración 2: </w:t>
      </w:r>
      <w:proofErr w:type="spellStart"/>
      <w:r>
        <w:rPr>
          <w:rFonts w:ascii="Times New Roman" w:eastAsia="Times New Roman" w:hAnsi="Times New Roman" w:cs="Times New Roman"/>
          <w:i/>
          <w:sz w:val="24"/>
          <w:szCs w:val="24"/>
        </w:rPr>
        <w:t>Finno</w:t>
      </w:r>
      <w:proofErr w:type="spellEnd"/>
      <w:r>
        <w:rPr>
          <w:rFonts w:ascii="Times New Roman" w:eastAsia="Times New Roman" w:hAnsi="Times New Roman" w:cs="Times New Roman"/>
          <w:i/>
          <w:sz w:val="24"/>
          <w:szCs w:val="24"/>
        </w:rPr>
        <w:t xml:space="preserve"> P. Revista Argentina de Coloproctología, Buenos Aires: 2017. Anatomía descriptiva del colon. Irrigación del colon </w:t>
      </w:r>
      <w:r>
        <w:rPr>
          <w:rFonts w:ascii="Times New Roman" w:eastAsia="Times New Roman" w:hAnsi="Times New Roman" w:cs="Times New Roman"/>
          <w:sz w:val="24"/>
          <w:szCs w:val="24"/>
        </w:rPr>
        <w:t>(9)</w:t>
      </w:r>
      <w:r>
        <w:rPr>
          <w:rFonts w:ascii="Times New Roman" w:eastAsia="Times New Roman" w:hAnsi="Times New Roman" w:cs="Times New Roman"/>
          <w:i/>
          <w:sz w:val="24"/>
          <w:szCs w:val="24"/>
        </w:rPr>
        <w:t>.</w:t>
      </w:r>
    </w:p>
    <w:p w14:paraId="6C6691A4" w14:textId="77777777" w:rsidR="004D4F8B" w:rsidRDefault="00875F5F">
      <w:pPr>
        <w:pStyle w:val="Ttulo3"/>
        <w:numPr>
          <w:ilvl w:val="1"/>
          <w:numId w:val="12"/>
        </w:numPr>
        <w:spacing w:after="240" w:line="360" w:lineRule="auto"/>
        <w:jc w:val="both"/>
      </w:pPr>
      <w:bookmarkStart w:id="11" w:name="_Toc140699784"/>
      <w:r>
        <w:t>Drenaje venoso</w:t>
      </w:r>
      <w:bookmarkEnd w:id="11"/>
    </w:p>
    <w:p w14:paraId="35EE3A90"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w:t>
      </w:r>
      <w:r>
        <w:rPr>
          <w:rFonts w:ascii="Times New Roman" w:eastAsia="Times New Roman" w:hAnsi="Times New Roman" w:cs="Times New Roman"/>
          <w:b/>
          <w:sz w:val="24"/>
          <w:szCs w:val="24"/>
        </w:rPr>
        <w:t>venas yeyunales e ileales</w:t>
      </w:r>
      <w:r>
        <w:rPr>
          <w:rFonts w:ascii="Times New Roman" w:eastAsia="Times New Roman" w:hAnsi="Times New Roman" w:cs="Times New Roman"/>
          <w:sz w:val="24"/>
          <w:szCs w:val="24"/>
        </w:rPr>
        <w:t xml:space="preserve"> drenan en la v. mesentérica superior, esta se une a la v. esplénica y forman la vena porta (10).</w:t>
      </w:r>
    </w:p>
    <w:p w14:paraId="101CBCFC" w14:textId="77777777" w:rsidR="004D4F8B" w:rsidRDefault="00875F5F">
      <w:pPr>
        <w:pStyle w:val="Ttulo3"/>
        <w:numPr>
          <w:ilvl w:val="1"/>
          <w:numId w:val="12"/>
        </w:numPr>
        <w:spacing w:after="240" w:line="360" w:lineRule="auto"/>
        <w:jc w:val="both"/>
      </w:pPr>
      <w:bookmarkStart w:id="12" w:name="_Toc140699785"/>
      <w:r>
        <w:t>Vasos linfáticos</w:t>
      </w:r>
      <w:bookmarkEnd w:id="12"/>
      <w:r>
        <w:t xml:space="preserve"> </w:t>
      </w:r>
    </w:p>
    <w:p w14:paraId="398ABEAD" w14:textId="03953499"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distinguen 2 corrientes linfáticas: la </w:t>
      </w:r>
      <w:proofErr w:type="spellStart"/>
      <w:r>
        <w:rPr>
          <w:rFonts w:ascii="Times New Roman" w:eastAsia="Times New Roman" w:hAnsi="Times New Roman" w:cs="Times New Roman"/>
          <w:b/>
          <w:sz w:val="24"/>
          <w:szCs w:val="24"/>
        </w:rPr>
        <w:t>yeyunoileal</w:t>
      </w:r>
      <w:proofErr w:type="spellEnd"/>
      <w:r>
        <w:rPr>
          <w:rFonts w:ascii="Times New Roman" w:eastAsia="Times New Roman" w:hAnsi="Times New Roman" w:cs="Times New Roman"/>
          <w:b/>
          <w:sz w:val="24"/>
          <w:szCs w:val="24"/>
        </w:rPr>
        <w:t xml:space="preserve"> o principal y la ileal</w:t>
      </w:r>
      <w:r>
        <w:rPr>
          <w:rFonts w:ascii="Times New Roman" w:eastAsia="Times New Roman" w:hAnsi="Times New Roman" w:cs="Times New Roman"/>
          <w:sz w:val="24"/>
          <w:szCs w:val="24"/>
        </w:rPr>
        <w:t xml:space="preserve">, en ambas, los vasos quilíferos se originan en la pared intestinal, a partir de redes linfáticas ubicadas en las distintas capas de la misma y vinculadas entre sí (12). </w:t>
      </w:r>
    </w:p>
    <w:p w14:paraId="1AC1D65B" w14:textId="77777777" w:rsidR="004D4F8B" w:rsidRDefault="00875F5F">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Yuxtaintestinal</w:t>
      </w:r>
      <w:proofErr w:type="spellEnd"/>
      <w:r>
        <w:rPr>
          <w:rFonts w:ascii="Times New Roman" w:eastAsia="Times New Roman" w:hAnsi="Times New Roman" w:cs="Times New Roman"/>
          <w:color w:val="000000"/>
          <w:sz w:val="24"/>
          <w:szCs w:val="24"/>
        </w:rPr>
        <w:t xml:space="preserve">: ganglios pequeños adyacentes al vaso paralelo y a los vasos rectos. </w:t>
      </w:r>
    </w:p>
    <w:p w14:paraId="19491CEE" w14:textId="77777777" w:rsidR="004D4F8B" w:rsidRDefault="00875F5F">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Intermedio: ganglios voluminosos a lo largo de la arcada vascular de primer orden. </w:t>
      </w:r>
    </w:p>
    <w:p w14:paraId="24E78EF5" w14:textId="51E28AF3" w:rsidR="004D4F8B" w:rsidRDefault="00875F5F">
      <w:pPr>
        <w:numPr>
          <w:ilvl w:val="0"/>
          <w:numId w:val="3"/>
        </w:num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Central: ganglios ubicados en la raíz del mesenterio, rodeando los troncos vasculares principales. En él converge toda la red linfática del intestino delgado y grueso. </w:t>
      </w:r>
    </w:p>
    <w:p w14:paraId="5BF3D95B" w14:textId="77777777" w:rsidR="004D4F8B" w:rsidRDefault="00875F5F">
      <w:pPr>
        <w:pStyle w:val="Ttulo3"/>
        <w:numPr>
          <w:ilvl w:val="1"/>
          <w:numId w:val="12"/>
        </w:numPr>
        <w:spacing w:after="240" w:line="360" w:lineRule="auto"/>
        <w:jc w:val="both"/>
      </w:pPr>
      <w:bookmarkStart w:id="13" w:name="_Toc140699786"/>
      <w:r>
        <w:t>Inervación</w:t>
      </w:r>
      <w:bookmarkEnd w:id="13"/>
      <w:r>
        <w:t xml:space="preserve"> </w:t>
      </w:r>
    </w:p>
    <w:p w14:paraId="34E66AED" w14:textId="0E0F7E18"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inervación del </w:t>
      </w:r>
      <w:r>
        <w:rPr>
          <w:rFonts w:ascii="Times New Roman" w:eastAsia="Times New Roman" w:hAnsi="Times New Roman" w:cs="Times New Roman"/>
          <w:b/>
          <w:sz w:val="24"/>
          <w:szCs w:val="24"/>
        </w:rPr>
        <w:t>intestino delgado</w:t>
      </w:r>
      <w:r>
        <w:rPr>
          <w:rFonts w:ascii="Times New Roman" w:eastAsia="Times New Roman" w:hAnsi="Times New Roman" w:cs="Times New Roman"/>
          <w:sz w:val="24"/>
          <w:szCs w:val="24"/>
        </w:rPr>
        <w:t xml:space="preserve"> presenta un componente intrínseco y uno extrínseco. El intrínseco está constituido por grupos de neuronas que forman el plexo nervioso mientérico (de Auerbach) entre las capas musculares, circular interna y longitudinal </w:t>
      </w:r>
      <w:r>
        <w:rPr>
          <w:rFonts w:ascii="Times New Roman" w:eastAsia="Times New Roman" w:hAnsi="Times New Roman" w:cs="Times New Roman"/>
          <w:sz w:val="24"/>
          <w:szCs w:val="24"/>
        </w:rPr>
        <w:lastRenderedPageBreak/>
        <w:t>externa, y el plexo nervioso submucoso (de Meissner), en la submucosa. Los plexos contienen algunas neuronas sensoriales que reciben información de terminaciones nerviosas próximas a la capa epitelial y la capa de músculo liso en relación con la composición del contenido intestinal (quimiorreceptores) y el grado de dilatación de la pared del intestino (mecanorreceptores), respectivamente (10).</w:t>
      </w:r>
    </w:p>
    <w:p w14:paraId="06A0CB09"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inervación simpática del </w:t>
      </w:r>
      <w:r>
        <w:rPr>
          <w:rFonts w:ascii="Times New Roman" w:eastAsia="Times New Roman" w:hAnsi="Times New Roman" w:cs="Times New Roman"/>
          <w:b/>
          <w:sz w:val="24"/>
          <w:szCs w:val="24"/>
        </w:rPr>
        <w:t>colon</w:t>
      </w:r>
      <w:r>
        <w:rPr>
          <w:rFonts w:ascii="Times New Roman" w:eastAsia="Times New Roman" w:hAnsi="Times New Roman" w:cs="Times New Roman"/>
          <w:sz w:val="24"/>
          <w:szCs w:val="24"/>
        </w:rPr>
        <w:t xml:space="preserve"> descendente y sigmoide proviene de la porción lumbar del tronco simpático y del plexo hipogástrico superior a través de los plexos situados sobre la arteria mesentérica inferior y sus ramas. La inervación parasimpática proviene de los nervios esplácnicos pelvianos, que transmiten fibras presinápticas desde la porción sacra de la médula espinal (11).</w:t>
      </w:r>
    </w:p>
    <w:p w14:paraId="6199CFF1" w14:textId="77777777" w:rsidR="004D4F8B" w:rsidRDefault="00875F5F" w:rsidP="00EA3A8D">
      <w:pPr>
        <w:spacing w:after="240" w:line="360" w:lineRule="auto"/>
        <w:jc w:val="center"/>
        <w:rPr>
          <w:rFonts w:ascii="Times New Roman" w:eastAsia="Times New Roman" w:hAnsi="Times New Roman" w:cs="Times New Roman"/>
          <w:sz w:val="24"/>
          <w:szCs w:val="24"/>
        </w:rPr>
      </w:pPr>
      <w:r>
        <w:rPr>
          <w:noProof/>
        </w:rPr>
        <w:drawing>
          <wp:inline distT="0" distB="0" distL="0" distR="0" wp14:anchorId="5FAD2F82" wp14:editId="43130545">
            <wp:extent cx="4276311" cy="2922104"/>
            <wp:effectExtent l="0" t="0" r="0" b="0"/>
            <wp:docPr id="14343" name="Imagen 14343"/>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333308" cy="2961051"/>
                    </a:xfrm>
                    <a:prstGeom prst="rect">
                      <a:avLst/>
                    </a:prstGeom>
                    <a:ln/>
                  </pic:spPr>
                </pic:pic>
              </a:graphicData>
            </a:graphic>
          </wp:inline>
        </w:drawing>
      </w:r>
    </w:p>
    <w:p w14:paraId="64CB28D0" w14:textId="77777777" w:rsidR="004D4F8B" w:rsidRDefault="00875F5F">
      <w:pPr>
        <w:spacing w:after="24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Ilustración 3: Universidad de Guanajuato. Sistema Nervoso Entérico. 2018 </w:t>
      </w:r>
      <w:r>
        <w:rPr>
          <w:rFonts w:ascii="Times New Roman" w:eastAsia="Times New Roman" w:hAnsi="Times New Roman" w:cs="Times New Roman"/>
          <w:sz w:val="24"/>
          <w:szCs w:val="24"/>
        </w:rPr>
        <w:t>(13)</w:t>
      </w:r>
      <w:r>
        <w:rPr>
          <w:rFonts w:ascii="Times New Roman" w:eastAsia="Times New Roman" w:hAnsi="Times New Roman" w:cs="Times New Roman"/>
          <w:i/>
          <w:sz w:val="24"/>
          <w:szCs w:val="24"/>
        </w:rPr>
        <w:t>.</w:t>
      </w:r>
    </w:p>
    <w:p w14:paraId="60E9B2B7" w14:textId="77777777" w:rsidR="004D4F8B" w:rsidRDefault="00875F5F">
      <w:pPr>
        <w:pStyle w:val="Ttulo2"/>
        <w:numPr>
          <w:ilvl w:val="0"/>
          <w:numId w:val="8"/>
        </w:numPr>
        <w:spacing w:after="240" w:line="360" w:lineRule="auto"/>
        <w:jc w:val="both"/>
      </w:pPr>
      <w:bookmarkStart w:id="14" w:name="_Toc140699787"/>
      <w:r>
        <w:t>DEFINICIÓN</w:t>
      </w:r>
      <w:bookmarkEnd w:id="14"/>
      <w:r>
        <w:t xml:space="preserve"> </w:t>
      </w:r>
    </w:p>
    <w:p w14:paraId="0079F9B1"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hemorragia digestiva baja (HDB) se define como la hemorragia que tiene su origen en el tracto digestivo distal al ángulo de Treitz. Se manifiesta en forma de hematoquecia, aunque en ocasiones puede hacerlo en forma de melenas. La HDB es un motivo de ingreso en el hospital, en particular en pacientes de edad avanzada. Su incidencia anual se estima en aproximadamente 33 casos por 100 000 habitantes (14). </w:t>
      </w:r>
    </w:p>
    <w:p w14:paraId="626C9B4B" w14:textId="77777777" w:rsidR="004D4F8B" w:rsidRDefault="00875F5F">
      <w:pPr>
        <w:pStyle w:val="Ttulo2"/>
        <w:numPr>
          <w:ilvl w:val="0"/>
          <w:numId w:val="8"/>
        </w:numPr>
        <w:spacing w:after="240" w:line="360" w:lineRule="auto"/>
        <w:jc w:val="both"/>
      </w:pPr>
      <w:bookmarkStart w:id="15" w:name="_Toc140699788"/>
      <w:r>
        <w:lastRenderedPageBreak/>
        <w:t>EPIDEMIOLOGÍA</w:t>
      </w:r>
      <w:bookmarkEnd w:id="15"/>
      <w:r>
        <w:t xml:space="preserve"> </w:t>
      </w:r>
    </w:p>
    <w:p w14:paraId="7B8E7B96" w14:textId="25C92B2B" w:rsidR="004D4F8B" w:rsidRPr="00E156C3" w:rsidRDefault="00E00A67">
      <w:pPr>
        <w:spacing w:after="240" w:line="360" w:lineRule="auto"/>
        <w:jc w:val="both"/>
        <w:rPr>
          <w:rFonts w:ascii="Times New Roman" w:eastAsia="Times New Roman" w:hAnsi="Times New Roman" w:cs="Times New Roman"/>
          <w:color w:val="000000" w:themeColor="text1"/>
          <w:sz w:val="24"/>
          <w:szCs w:val="24"/>
          <w:highlight w:val="white"/>
        </w:rPr>
      </w:pPr>
      <w:r w:rsidRPr="00E156C3">
        <w:rPr>
          <w:rFonts w:ascii="Times New Roman" w:eastAsia="Times New Roman" w:hAnsi="Times New Roman" w:cs="Times New Roman"/>
          <w:color w:val="000000" w:themeColor="text1"/>
          <w:sz w:val="24"/>
          <w:szCs w:val="24"/>
        </w:rPr>
        <w:t>La enfermedad afecta predominantemente a la población adulta con una media de edad de alrededor de 65 años, la tasa de incidencia de hospitalizaciones por SDB aumenta de 1 / 100,000 en la tercera década a más de 200 / 100,000 en la novena década de vida y tiene predominio por el sexo masculino</w:t>
      </w:r>
      <w:r w:rsidRPr="00E156C3">
        <w:rPr>
          <w:rFonts w:ascii="Times New Roman" w:eastAsia="Times New Roman" w:hAnsi="Times New Roman" w:cs="Times New Roman"/>
          <w:color w:val="000000" w:themeColor="text1"/>
          <w:sz w:val="24"/>
          <w:szCs w:val="24"/>
          <w:highlight w:val="white"/>
        </w:rPr>
        <w:t xml:space="preserve"> (7).</w:t>
      </w:r>
    </w:p>
    <w:p w14:paraId="737AF961" w14:textId="77777777" w:rsidR="004D4F8B" w:rsidRDefault="00875F5F">
      <w:pPr>
        <w:pStyle w:val="Ttulo2"/>
        <w:numPr>
          <w:ilvl w:val="0"/>
          <w:numId w:val="8"/>
        </w:numPr>
        <w:spacing w:after="240" w:line="360" w:lineRule="auto"/>
        <w:jc w:val="both"/>
        <w:rPr>
          <w:highlight w:val="white"/>
        </w:rPr>
      </w:pPr>
      <w:bookmarkStart w:id="16" w:name="_Toc140699789"/>
      <w:r>
        <w:rPr>
          <w:highlight w:val="white"/>
        </w:rPr>
        <w:t>MANIFESTACIONES CLÍNICAS GENERALES</w:t>
      </w:r>
      <w:bookmarkEnd w:id="16"/>
    </w:p>
    <w:p w14:paraId="4FBDF825"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Varían en los grupos etarios y fundamentalmente con la causa del sangrado y comorbilidades del paciente. La mayor parte de las hemorragias digestivas bajas son de origen colorrectal (90%) y en su mayoría cesan espontáneamente. Es importante interrogar comorbilidades y medicación anticoagulante, así como la cantidad y frecuencia del sangrado, el color y la asociación con diarrea, fiebre o dolor abdominal (18).</w:t>
      </w:r>
    </w:p>
    <w:p w14:paraId="45E591A9" w14:textId="77777777" w:rsidR="004D4F8B" w:rsidRDefault="00875F5F">
      <w:pPr>
        <w:tabs>
          <w:tab w:val="left" w:pos="7815"/>
        </w:tabs>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Semiotecnia del sangrado intestinal:</w:t>
      </w:r>
      <w:r>
        <w:rPr>
          <w:rFonts w:ascii="Times New Roman" w:eastAsia="Times New Roman" w:hAnsi="Times New Roman" w:cs="Times New Roman"/>
          <w:b/>
          <w:sz w:val="24"/>
          <w:szCs w:val="24"/>
        </w:rPr>
        <w:tab/>
      </w:r>
    </w:p>
    <w:p w14:paraId="1311E1A8" w14:textId="7A0D004D" w:rsidR="004D4F8B" w:rsidRDefault="00875F5F">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Enterorragia (Hematoquecia):</w:t>
      </w:r>
      <w:r>
        <w:rPr>
          <w:rFonts w:ascii="Times New Roman" w:eastAsia="Times New Roman" w:hAnsi="Times New Roman" w:cs="Times New Roman"/>
          <w:color w:val="000000"/>
          <w:sz w:val="24"/>
          <w:szCs w:val="24"/>
        </w:rPr>
        <w:t xml:space="preserve"> sangre oscura, rojo vinoso, entremezclada con las materias o recubriendo a las mismas. Cuanto más proximal se vierta, más formará parte de la constitución del bolo fecal; cuanto más distal, tiende a recubrir por fuera la materia ya formada (18).</w:t>
      </w:r>
    </w:p>
    <w:p w14:paraId="300A94AB" w14:textId="77777777" w:rsidR="004D4F8B" w:rsidRDefault="00875F5F">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Rectorragia / </w:t>
      </w:r>
      <w:proofErr w:type="spellStart"/>
      <w:r>
        <w:rPr>
          <w:rFonts w:ascii="Times New Roman" w:eastAsia="Times New Roman" w:hAnsi="Times New Roman" w:cs="Times New Roman"/>
          <w:b/>
          <w:color w:val="000000"/>
          <w:sz w:val="24"/>
          <w:szCs w:val="24"/>
        </w:rPr>
        <w:t>Proctorragia</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sangre roja rutilante, que sale sola (rectorragia aislada) o luego de las materias, precedida de pujo y/o tenesmo rectal (elementos del síndrome rectal). El sangrado banal de origen hemorroidal es típicamente rojo rutilante y aparece al final de la deposición; puede observarse como simple mancha en el papel o en forma de goteo salpicando y el examen clínico suele ser negativo, a excepción que exista sangrado activo que pueda percibirse en el tacto rectal o anoscopía (18).</w:t>
      </w:r>
    </w:p>
    <w:p w14:paraId="20F62529" w14:textId="77777777" w:rsidR="004D4F8B" w:rsidRDefault="00875F5F">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Sangrado oculto:</w:t>
      </w:r>
      <w:r>
        <w:rPr>
          <w:rFonts w:ascii="Times New Roman" w:eastAsia="Times New Roman" w:hAnsi="Times New Roman" w:cs="Times New Roman"/>
          <w:color w:val="000000"/>
          <w:sz w:val="24"/>
          <w:szCs w:val="24"/>
        </w:rPr>
        <w:t xml:space="preserve"> de escaso volumen, no alteran la coloración de las materias y son por ello imperceptibles pudiendo provocar anemia ferropénica.</w:t>
      </w:r>
    </w:p>
    <w:p w14:paraId="1DFC62D9" w14:textId="77777777" w:rsidR="004D4F8B" w:rsidRDefault="00875F5F">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Melenas:</w:t>
      </w:r>
      <w:r>
        <w:rPr>
          <w:rFonts w:ascii="Times New Roman" w:eastAsia="Times New Roman" w:hAnsi="Times New Roman" w:cs="Times New Roman"/>
          <w:color w:val="000000"/>
          <w:sz w:val="24"/>
          <w:szCs w:val="24"/>
        </w:rPr>
        <w:t xml:space="preserve"> materias negras, alquitranadas, intensamente fétidas debidas a la presencia de sangre degradada al permanecer varias horas en el aparato digestivo. No es patognomónica de la HDB, ya que así se presenta también el sangrado digestivo alto (proximal al ángulo de Treitz).</w:t>
      </w:r>
    </w:p>
    <w:p w14:paraId="7668E736" w14:textId="77777777" w:rsidR="004D4F8B" w:rsidRDefault="00875F5F">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Dolor abdominal</w:t>
      </w:r>
      <w:r>
        <w:rPr>
          <w:rFonts w:ascii="Times New Roman" w:eastAsia="Times New Roman" w:hAnsi="Times New Roman" w:cs="Times New Roman"/>
          <w:color w:val="000000"/>
          <w:sz w:val="24"/>
          <w:szCs w:val="24"/>
        </w:rPr>
        <w:t xml:space="preserve"> acompañante puede sugerir una etiología isquémica o inflamatoria, mientras que los </w:t>
      </w:r>
      <w:proofErr w:type="spellStart"/>
      <w:r>
        <w:rPr>
          <w:rFonts w:ascii="Times New Roman" w:eastAsia="Times New Roman" w:hAnsi="Times New Roman" w:cs="Times New Roman"/>
          <w:color w:val="000000"/>
          <w:sz w:val="24"/>
          <w:szCs w:val="24"/>
        </w:rPr>
        <w:t>divertículitis</w:t>
      </w:r>
      <w:proofErr w:type="spellEnd"/>
      <w:r>
        <w:rPr>
          <w:rFonts w:ascii="Times New Roman" w:eastAsia="Times New Roman" w:hAnsi="Times New Roman" w:cs="Times New Roman"/>
          <w:color w:val="000000"/>
          <w:sz w:val="24"/>
          <w:szCs w:val="24"/>
        </w:rPr>
        <w:t xml:space="preserve"> y la angiodisplasia suelen causar hemorragia indolora.</w:t>
      </w:r>
    </w:p>
    <w:p w14:paraId="317AEE4A" w14:textId="77777777" w:rsidR="004D4F8B" w:rsidRDefault="00875F5F">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Dolor anal</w:t>
      </w:r>
      <w:r>
        <w:rPr>
          <w:rFonts w:ascii="Times New Roman" w:eastAsia="Times New Roman" w:hAnsi="Times New Roman" w:cs="Times New Roman"/>
          <w:color w:val="000000"/>
          <w:sz w:val="24"/>
          <w:szCs w:val="24"/>
        </w:rPr>
        <w:t xml:space="preserve"> suele acompañar a la hemorragia producida por una fisura anal. </w:t>
      </w:r>
    </w:p>
    <w:p w14:paraId="54146778" w14:textId="77777777" w:rsidR="004D4F8B" w:rsidRDefault="00875F5F">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Diarrea </w:t>
      </w:r>
      <w:r>
        <w:rPr>
          <w:rFonts w:ascii="Times New Roman" w:eastAsia="Times New Roman" w:hAnsi="Times New Roman" w:cs="Times New Roman"/>
          <w:color w:val="000000"/>
          <w:sz w:val="24"/>
          <w:szCs w:val="24"/>
        </w:rPr>
        <w:t xml:space="preserve">sugiere enfermedad inflamatoria del intestino o infección, mientras que el </w:t>
      </w:r>
    </w:p>
    <w:p w14:paraId="2DD25796" w14:textId="77777777" w:rsidR="004D4F8B" w:rsidRDefault="00875F5F">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Estreñimiento</w:t>
      </w:r>
      <w:r>
        <w:rPr>
          <w:rFonts w:ascii="Times New Roman" w:eastAsia="Times New Roman" w:hAnsi="Times New Roman" w:cs="Times New Roman"/>
          <w:color w:val="000000"/>
          <w:sz w:val="24"/>
          <w:szCs w:val="24"/>
        </w:rPr>
        <w:t xml:space="preserve"> puede asociarse a hemorroides, úlcera rectal o tumor (18).</w:t>
      </w:r>
    </w:p>
    <w:p w14:paraId="7976EC08" w14:textId="77777777" w:rsidR="004D4F8B" w:rsidRDefault="00875F5F">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Inestabilidad hemodinámica:</w:t>
      </w:r>
      <w:r>
        <w:rPr>
          <w:rFonts w:ascii="Times New Roman" w:eastAsia="Times New Roman" w:hAnsi="Times New Roman" w:cs="Times New Roman"/>
          <w:color w:val="000000"/>
          <w:sz w:val="24"/>
          <w:szCs w:val="24"/>
        </w:rPr>
        <w:t xml:space="preserve"> se refiere a la presencia de signos clínicos sugestivos de hipoperfusión (alteraciones sensoriales, llenado capilar deficiente, etc.), y especialmente a hipotensión arterial</w:t>
      </w:r>
      <w:r>
        <w:rPr>
          <w:color w:val="000000"/>
        </w:rPr>
        <w:t xml:space="preserve"> </w:t>
      </w:r>
      <w:r>
        <w:rPr>
          <w:rFonts w:ascii="Times New Roman" w:eastAsia="Times New Roman" w:hAnsi="Times New Roman" w:cs="Times New Roman"/>
          <w:color w:val="000000"/>
          <w:sz w:val="24"/>
          <w:szCs w:val="24"/>
        </w:rPr>
        <w:t>(18).</w:t>
      </w:r>
    </w:p>
    <w:p w14:paraId="6249E73D" w14:textId="77777777" w:rsidR="004D4F8B" w:rsidRDefault="00875F5F">
      <w:pPr>
        <w:numPr>
          <w:ilvl w:val="0"/>
          <w:numId w:val="18"/>
        </w:num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Anemia:  </w:t>
      </w:r>
      <w:r>
        <w:rPr>
          <w:rFonts w:ascii="Times New Roman" w:eastAsia="Times New Roman" w:hAnsi="Times New Roman" w:cs="Times New Roman"/>
          <w:color w:val="000000"/>
          <w:sz w:val="24"/>
          <w:szCs w:val="24"/>
        </w:rPr>
        <w:t>La anemia ferropénica es generalmente causada por la pérdida de sangre (p. ej., gastrointestinal, menstrual), pero puede ser debida a la hemólisis, la malabsorción o el aumento de la demanda de hierro. Síntomas más comunes de la anemia ferropénica son: cansancio, agotamiento, disnea y latidos irregulares. Los síntomas menos comunes de la anemia ferropénica son: cefalea, acúfeno y alteración del sentido del gusto (19).</w:t>
      </w:r>
    </w:p>
    <w:p w14:paraId="18016A04" w14:textId="7775C85B" w:rsidR="00B36A1F" w:rsidRDefault="00B36A1F" w:rsidP="00B36A1F">
      <w:pPr>
        <w:pStyle w:val="Prrafodelista"/>
        <w:numPr>
          <w:ilvl w:val="0"/>
          <w:numId w:val="8"/>
        </w:numPr>
        <w:pBdr>
          <w:top w:val="nil"/>
          <w:left w:val="nil"/>
          <w:bottom w:val="nil"/>
          <w:right w:val="nil"/>
          <w:between w:val="nil"/>
        </w:pBdr>
        <w:spacing w:after="240" w:line="360" w:lineRule="auto"/>
        <w:jc w:val="both"/>
        <w:rPr>
          <w:rFonts w:ascii="Times New Roman" w:eastAsia="Times New Roman" w:hAnsi="Times New Roman" w:cs="Times New Roman"/>
          <w:b/>
          <w:bCs/>
          <w:color w:val="000000"/>
          <w:sz w:val="24"/>
          <w:szCs w:val="24"/>
        </w:rPr>
      </w:pPr>
      <w:r w:rsidRPr="00B36A1F">
        <w:rPr>
          <w:rFonts w:ascii="Times New Roman" w:eastAsia="Times New Roman" w:hAnsi="Times New Roman" w:cs="Times New Roman"/>
          <w:b/>
          <w:bCs/>
          <w:color w:val="000000"/>
          <w:sz w:val="24"/>
          <w:szCs w:val="24"/>
        </w:rPr>
        <w:t>FACTORES DE RIESGO</w:t>
      </w:r>
    </w:p>
    <w:p w14:paraId="469FCDD6" w14:textId="77777777" w:rsidR="006F62EC" w:rsidRPr="0077544B" w:rsidRDefault="006F62EC" w:rsidP="006F62EC">
      <w:pPr>
        <w:pStyle w:val="Prrafodelista"/>
        <w:numPr>
          <w:ilvl w:val="0"/>
          <w:numId w:val="2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77544B">
        <w:rPr>
          <w:rFonts w:ascii="Times New Roman" w:eastAsia="Times New Roman" w:hAnsi="Times New Roman" w:cs="Times New Roman"/>
          <w:color w:val="000000" w:themeColor="text1"/>
          <w:sz w:val="24"/>
          <w:szCs w:val="24"/>
        </w:rPr>
        <w:t>Edad avanzada del paciente.</w:t>
      </w:r>
    </w:p>
    <w:p w14:paraId="7BA8646E" w14:textId="77777777" w:rsidR="006F62EC" w:rsidRPr="0077544B" w:rsidRDefault="006F62EC" w:rsidP="006F62EC">
      <w:pPr>
        <w:pStyle w:val="Prrafodelista"/>
        <w:numPr>
          <w:ilvl w:val="0"/>
          <w:numId w:val="2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77544B">
        <w:rPr>
          <w:rFonts w:ascii="Times New Roman" w:eastAsia="Times New Roman" w:hAnsi="Times New Roman" w:cs="Times New Roman"/>
          <w:color w:val="000000" w:themeColor="text1"/>
          <w:sz w:val="24"/>
          <w:szCs w:val="24"/>
        </w:rPr>
        <w:t>Comorbilidades crónicas.</w:t>
      </w:r>
    </w:p>
    <w:p w14:paraId="0621BA10" w14:textId="77777777" w:rsidR="006F62EC" w:rsidRPr="0077544B" w:rsidRDefault="006F62EC" w:rsidP="006F62EC">
      <w:pPr>
        <w:pStyle w:val="Prrafodelista"/>
        <w:numPr>
          <w:ilvl w:val="0"/>
          <w:numId w:val="2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77544B">
        <w:rPr>
          <w:rFonts w:ascii="Times New Roman" w:eastAsia="Times New Roman" w:hAnsi="Times New Roman" w:cs="Times New Roman"/>
          <w:color w:val="000000" w:themeColor="text1"/>
          <w:sz w:val="24"/>
          <w:szCs w:val="24"/>
        </w:rPr>
        <w:t>Antecedentes patológicos personales de hemorragia digestiva alta.</w:t>
      </w:r>
    </w:p>
    <w:p w14:paraId="56EBB314" w14:textId="77777777" w:rsidR="006F62EC" w:rsidRPr="0077544B" w:rsidRDefault="006F62EC" w:rsidP="006F62EC">
      <w:pPr>
        <w:pStyle w:val="Prrafodelista"/>
        <w:numPr>
          <w:ilvl w:val="0"/>
          <w:numId w:val="2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77544B">
        <w:rPr>
          <w:rFonts w:ascii="Times New Roman" w:eastAsia="Times New Roman" w:hAnsi="Times New Roman" w:cs="Times New Roman"/>
          <w:color w:val="000000" w:themeColor="text1"/>
          <w:sz w:val="24"/>
          <w:szCs w:val="24"/>
        </w:rPr>
        <w:t>Tabaquismo, alcohol</w:t>
      </w:r>
    </w:p>
    <w:p w14:paraId="2B41FA1B" w14:textId="77777777" w:rsidR="006F62EC" w:rsidRPr="0077544B" w:rsidRDefault="006F62EC" w:rsidP="006F62EC">
      <w:pPr>
        <w:pStyle w:val="Prrafodelista"/>
        <w:numPr>
          <w:ilvl w:val="0"/>
          <w:numId w:val="2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77544B">
        <w:rPr>
          <w:rFonts w:ascii="Times New Roman" w:eastAsia="Times New Roman" w:hAnsi="Times New Roman" w:cs="Times New Roman"/>
          <w:color w:val="000000" w:themeColor="text1"/>
          <w:sz w:val="24"/>
          <w:szCs w:val="24"/>
        </w:rPr>
        <w:t>Infección por Helicobacter Pylori.</w:t>
      </w:r>
    </w:p>
    <w:p w14:paraId="5C74C4FD" w14:textId="0843E3E9" w:rsidR="00B36A1F" w:rsidRPr="0077544B" w:rsidRDefault="006F62EC" w:rsidP="006F62EC">
      <w:pPr>
        <w:pStyle w:val="Prrafodelista"/>
        <w:numPr>
          <w:ilvl w:val="0"/>
          <w:numId w:val="2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77544B">
        <w:rPr>
          <w:rFonts w:ascii="Times New Roman" w:eastAsia="Times New Roman" w:hAnsi="Times New Roman" w:cs="Times New Roman"/>
          <w:color w:val="000000" w:themeColor="text1"/>
          <w:sz w:val="24"/>
          <w:szCs w:val="24"/>
        </w:rPr>
        <w:t>Fármacos: corticoides inhibidores de la recaptación de serotonina; inhibidores de la aldosterona, anticoagulantes orales, antiinflamatorios no esteroides (AINES) (18).</w:t>
      </w:r>
    </w:p>
    <w:p w14:paraId="48390493" w14:textId="77777777" w:rsidR="004D4F8B" w:rsidRDefault="00875F5F">
      <w:pPr>
        <w:pStyle w:val="Ttulo2"/>
        <w:numPr>
          <w:ilvl w:val="0"/>
          <w:numId w:val="8"/>
        </w:numPr>
        <w:spacing w:after="240" w:line="360" w:lineRule="auto"/>
        <w:jc w:val="both"/>
      </w:pPr>
      <w:bookmarkStart w:id="17" w:name="_Toc140699790"/>
      <w:r>
        <w:t>ETIOLOGÍA</w:t>
      </w:r>
      <w:bookmarkEnd w:id="17"/>
      <w:r>
        <w:t xml:space="preserve"> </w:t>
      </w:r>
    </w:p>
    <w:p w14:paraId="4E714714"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causas de la HDB son múltiples y tienen un predominio en determinados grupos etarios y en grupos de pacientes con enfermedades crónicas específicas. En más del 95% de los pacientes con una hemorragia digestiva baja, el origen del sangrado es el colon. El intestino delgado solo es responsable en pocas ocasiones (20).</w:t>
      </w:r>
    </w:p>
    <w:p w14:paraId="6AC0B5A3" w14:textId="77777777" w:rsidR="004D4F8B" w:rsidRDefault="00875F5F">
      <w:pP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Causas de HDB en intestino delgado </w:t>
      </w:r>
    </w:p>
    <w:p w14:paraId="7E051337"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intestino delgado pueden originarse en tumores (adenocarcinomas, </w:t>
      </w:r>
      <w:proofErr w:type="spellStart"/>
      <w:r>
        <w:rPr>
          <w:rFonts w:ascii="Times New Roman" w:eastAsia="Times New Roman" w:hAnsi="Times New Roman" w:cs="Times New Roman"/>
          <w:sz w:val="24"/>
          <w:szCs w:val="24"/>
        </w:rPr>
        <w:t>GIST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Peutz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Jeghers</w:t>
      </w:r>
      <w:proofErr w:type="spellEnd"/>
      <w:r>
        <w:rPr>
          <w:rFonts w:ascii="Times New Roman" w:eastAsia="Times New Roman" w:hAnsi="Times New Roman" w:cs="Times New Roman"/>
          <w:sz w:val="24"/>
          <w:szCs w:val="24"/>
        </w:rPr>
        <w:t xml:space="preserve">, angiodisplasias, enteritis infecciosas inespecíficas, </w:t>
      </w:r>
      <w:proofErr w:type="spellStart"/>
      <w:r>
        <w:rPr>
          <w:rFonts w:ascii="Times New Roman" w:eastAsia="Times New Roman" w:hAnsi="Times New Roman" w:cs="Times New Roman"/>
          <w:sz w:val="24"/>
          <w:szCs w:val="24"/>
        </w:rPr>
        <w:t>rádicas</w:t>
      </w:r>
      <w:proofErr w:type="spellEnd"/>
      <w:r>
        <w:rPr>
          <w:rFonts w:ascii="Times New Roman" w:eastAsia="Times New Roman" w:hAnsi="Times New Roman" w:cs="Times New Roman"/>
          <w:sz w:val="24"/>
          <w:szCs w:val="24"/>
        </w:rPr>
        <w:t xml:space="preserve">, tuberculosas, </w:t>
      </w:r>
      <w:proofErr w:type="spellStart"/>
      <w:r>
        <w:rPr>
          <w:rFonts w:ascii="Times New Roman" w:eastAsia="Times New Roman" w:hAnsi="Times New Roman" w:cs="Times New Roman"/>
          <w:sz w:val="24"/>
          <w:szCs w:val="24"/>
        </w:rPr>
        <w:t>intusus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cepción</w:t>
      </w:r>
      <w:proofErr w:type="spellEnd"/>
      <w:r>
        <w:rPr>
          <w:rFonts w:ascii="Times New Roman" w:eastAsia="Times New Roman" w:hAnsi="Times New Roman" w:cs="Times New Roman"/>
          <w:sz w:val="24"/>
          <w:szCs w:val="24"/>
        </w:rPr>
        <w:t xml:space="preserve"> intestinal, divertículos de Meckel y hasta por fiebre tifoidea.</w:t>
      </w:r>
    </w:p>
    <w:p w14:paraId="23BF1F7E"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Los medicamentos anticoagulantes, agentes antiplaquetarios y AINE pueden potenciar sangrado de lesiones preexistentes en cualquiera de las topografías que de otra forma no sangrarían, o el sangrado sería oculto. Pero pueden existir casos en que no se encuentra la causa del sangrado, y sus valores de INR y tiempo de protrombina alterados por la medicación podrían corresponder a “accidentes de anticoagulación” (8).</w:t>
      </w:r>
    </w:p>
    <w:p w14:paraId="7627D7A6" w14:textId="77777777" w:rsidR="004D4F8B" w:rsidRDefault="00875F5F">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Divertículo de Meckel </w:t>
      </w:r>
      <w:r>
        <w:rPr>
          <w:rFonts w:ascii="Times New Roman" w:eastAsia="Times New Roman" w:hAnsi="Times New Roman" w:cs="Times New Roman"/>
          <w:color w:val="000000"/>
          <w:sz w:val="24"/>
          <w:szCs w:val="24"/>
        </w:rPr>
        <w:t xml:space="preserve">es un divertículo verdadero y es la anomalía congénita más frecuente del tubo digestivo, presente en alrededor del 2% de la población. Es causada por la obliteración incompleta del conducto vitelino y consiste en una </w:t>
      </w:r>
      <w:proofErr w:type="spellStart"/>
      <w:r>
        <w:rPr>
          <w:rFonts w:ascii="Times New Roman" w:eastAsia="Times New Roman" w:hAnsi="Times New Roman" w:cs="Times New Roman"/>
          <w:color w:val="000000"/>
          <w:sz w:val="24"/>
          <w:szCs w:val="24"/>
        </w:rPr>
        <w:t>saculación</w:t>
      </w:r>
      <w:proofErr w:type="spellEnd"/>
      <w:r>
        <w:rPr>
          <w:rFonts w:ascii="Times New Roman" w:eastAsia="Times New Roman" w:hAnsi="Times New Roman" w:cs="Times New Roman"/>
          <w:color w:val="000000"/>
          <w:sz w:val="24"/>
          <w:szCs w:val="24"/>
        </w:rPr>
        <w:t xml:space="preserve"> congénita del borde </w:t>
      </w:r>
      <w:proofErr w:type="spellStart"/>
      <w:r>
        <w:rPr>
          <w:rFonts w:ascii="Times New Roman" w:eastAsia="Times New Roman" w:hAnsi="Times New Roman" w:cs="Times New Roman"/>
          <w:color w:val="000000"/>
          <w:sz w:val="24"/>
          <w:szCs w:val="24"/>
        </w:rPr>
        <w:t>antimesentérico</w:t>
      </w:r>
      <w:proofErr w:type="spellEnd"/>
      <w:r>
        <w:rPr>
          <w:rFonts w:ascii="Times New Roman" w:eastAsia="Times New Roman" w:hAnsi="Times New Roman" w:cs="Times New Roman"/>
          <w:color w:val="000000"/>
          <w:sz w:val="24"/>
          <w:szCs w:val="24"/>
        </w:rPr>
        <w:t xml:space="preserve"> del íleon. Por lo general, se localiza dentro de los 100 cm de la válvula ileocecal y suele contener tejido gástrico o pancreático heterotópico</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(8).</w:t>
      </w:r>
    </w:p>
    <w:p w14:paraId="7188E1F4" w14:textId="77777777" w:rsidR="004D4F8B" w:rsidRDefault="00875F5F">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Enfermedad de Crohn: </w:t>
      </w:r>
      <w:r>
        <w:rPr>
          <w:rFonts w:ascii="Times New Roman" w:eastAsia="Times New Roman" w:hAnsi="Times New Roman" w:cs="Times New Roman"/>
          <w:color w:val="000000"/>
          <w:sz w:val="24"/>
          <w:szCs w:val="24"/>
        </w:rPr>
        <w:t xml:space="preserve">es una enfermedad inflamatoria intestinal en la que se produce una inflamación crónica que normalmente afecta la parte inferior del intestino delgado, el intestino grueso, o ambas, si bien puede estar afectada cualquier parte del tubo digestivo. Aunque no se conoce su causa exacta, un funcionamiento incorrecto del sistema inmunitario puede derivar en enfermedad de Crohn. Clínica. </w:t>
      </w:r>
    </w:p>
    <w:p w14:paraId="2B514826" w14:textId="77777777" w:rsidR="004D4F8B" w:rsidRDefault="00875F5F">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Síndrome de </w:t>
      </w:r>
      <w:proofErr w:type="spellStart"/>
      <w:r>
        <w:rPr>
          <w:rFonts w:ascii="Times New Roman" w:eastAsia="Times New Roman" w:hAnsi="Times New Roman" w:cs="Times New Roman"/>
          <w:b/>
          <w:color w:val="000000"/>
          <w:sz w:val="24"/>
          <w:szCs w:val="24"/>
        </w:rPr>
        <w:t>Peutz-Jeghers</w:t>
      </w:r>
      <w:proofErr w:type="spellEnd"/>
      <w:r>
        <w:rPr>
          <w:rFonts w:ascii="Times New Roman" w:eastAsia="Times New Roman" w:hAnsi="Times New Roman" w:cs="Times New Roman"/>
          <w:color w:val="000000"/>
          <w:sz w:val="24"/>
          <w:szCs w:val="24"/>
        </w:rPr>
        <w:t>: se caracteriza por la combinación de lesiones pigmentadas mucocutáneas y pólipos hamartomatosos del tracto gastrointestinal. Su patrón hereditario es autosómico dominante de penetración variable y en un alto porcentaje se asocia a mutaciones del gen STK11/LKB1, localizado en la banda 19p13.3. Manifestaciones: asintomático, obstrucción intestinal, prolapso rectal, cáncer gastrointestinal y extragastrointestinal, síndrome de intestino corto (por resecciones múltiples) y sangrado grave (21).</w:t>
      </w:r>
    </w:p>
    <w:p w14:paraId="6849B30B" w14:textId="77777777" w:rsidR="004D4F8B" w:rsidRDefault="00875F5F">
      <w:pPr>
        <w:numPr>
          <w:ilvl w:val="0"/>
          <w:numId w:val="4"/>
        </w:num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Angiodisplasias: </w:t>
      </w:r>
      <w:r>
        <w:rPr>
          <w:rFonts w:ascii="Times New Roman" w:eastAsia="Times New Roman" w:hAnsi="Times New Roman" w:cs="Times New Roman"/>
          <w:color w:val="000000"/>
          <w:sz w:val="24"/>
          <w:szCs w:val="24"/>
        </w:rPr>
        <w:t>del intestino delgado constituyen una de las principales causas de sangrado digestivo oscuro tanto oculto como visible; la video cápsula endoscópica permite realizar el diagnóstico, localiza las lesiones en el intestino delgado y guía su terapéutica (8). Manifestaciones: más frecuente en el colon ascendente, hemorragias de origen venoso por eso es menos frecuente un sangrado masivo, indoloras y sangrados leves que cesan espontáneamente pero el resangrado es común (21).</w:t>
      </w:r>
    </w:p>
    <w:p w14:paraId="6E6693A5" w14:textId="77777777" w:rsidR="004D4F8B" w:rsidRDefault="00875F5F">
      <w:pP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Causas de HDB en intestino grueso </w:t>
      </w:r>
    </w:p>
    <w:p w14:paraId="703B1B4C" w14:textId="4BF0FF79" w:rsidR="004D4F8B" w:rsidRDefault="00875F5F">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Diverticulitis:</w:t>
      </w:r>
      <w:r>
        <w:rPr>
          <w:rFonts w:ascii="Times New Roman" w:eastAsia="Times New Roman" w:hAnsi="Times New Roman" w:cs="Times New Roman"/>
          <w:color w:val="000000"/>
          <w:sz w:val="24"/>
          <w:szCs w:val="24"/>
        </w:rPr>
        <w:t xml:space="preserve"> es la principal causa de sangrado clínicamente significativo en adultos y se estima acontece en 3–5%. La diverticulitis es la inflamación de uno o más de uno de los sacos en forma de globo (divertículos) (8). </w:t>
      </w:r>
    </w:p>
    <w:p w14:paraId="26932447" w14:textId="77777777" w:rsidR="004D4F8B" w:rsidRDefault="00875F5F">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Cáncer colorrectal:</w:t>
      </w:r>
      <w:r>
        <w:rPr>
          <w:rFonts w:ascii="Times New Roman" w:eastAsia="Times New Roman" w:hAnsi="Times New Roman" w:cs="Times New Roman"/>
          <w:color w:val="000000"/>
          <w:sz w:val="24"/>
          <w:szCs w:val="24"/>
        </w:rPr>
        <w:t xml:space="preserve"> representa el 10% de las hematoquecias luego de la 5 década; es común que se acompañen de anemia por sangrado oculto. Manifestaciones: en mayores de 50 años, puede dar dolor abdominal, pero en muchos casos este síntoma no está presente; el antecedente típico es la pérdida de peso, en ocasiones incluso caquexia o malnutrición, un test de sangre oculta en heces positivo y la anemia ferropénica; también es típico el antecedente familiar de pólipos del colon o cáncer colorrectal; suelen ser sangrados insidiosos, de escasa cuantía o que pasa desapercibidos. </w:t>
      </w:r>
    </w:p>
    <w:p w14:paraId="75E38065" w14:textId="77777777" w:rsidR="004D4F8B" w:rsidRDefault="00875F5F">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Malformaciones arteriovenosas o angiodisplasias:</w:t>
      </w:r>
      <w:r>
        <w:rPr>
          <w:rFonts w:ascii="Times New Roman" w:eastAsia="Times New Roman" w:hAnsi="Times New Roman" w:cs="Times New Roman"/>
          <w:color w:val="000000"/>
          <w:sz w:val="24"/>
          <w:szCs w:val="24"/>
        </w:rPr>
        <w:t xml:space="preserve"> son lesiones adquiridas cuya prevalencia se incrementa a partir de la sexta década. Se desarrollan por diferentes condiciones que provocan congestión </w:t>
      </w:r>
      <w:proofErr w:type="spellStart"/>
      <w:r>
        <w:rPr>
          <w:rFonts w:ascii="Times New Roman" w:eastAsia="Times New Roman" w:hAnsi="Times New Roman" w:cs="Times New Roman"/>
          <w:color w:val="000000"/>
          <w:sz w:val="24"/>
          <w:szCs w:val="24"/>
        </w:rPr>
        <w:t>venocapilar</w:t>
      </w:r>
      <w:proofErr w:type="spellEnd"/>
      <w:r>
        <w:rPr>
          <w:rFonts w:ascii="Times New Roman" w:eastAsia="Times New Roman" w:hAnsi="Times New Roman" w:cs="Times New Roman"/>
          <w:color w:val="000000"/>
          <w:sz w:val="24"/>
          <w:szCs w:val="24"/>
        </w:rPr>
        <w:t xml:space="preserve"> y dilatación microvascular. Pueden asentar en cualquier localización del tracto gastrointestinal, pero son más frecuentes en el colon proximal. Por ser hemorragias de origen venoso el sangrado masivo es menos frecuente que en los divertículos. Se vinculan a enfermedades como </w:t>
      </w:r>
      <w:proofErr w:type="spellStart"/>
      <w:r>
        <w:rPr>
          <w:rFonts w:ascii="Times New Roman" w:eastAsia="Times New Roman" w:hAnsi="Times New Roman" w:cs="Times New Roman"/>
          <w:color w:val="000000"/>
          <w:sz w:val="24"/>
          <w:szCs w:val="24"/>
        </w:rPr>
        <w:t>Von</w:t>
      </w:r>
      <w:proofErr w:type="spellEnd"/>
      <w:r>
        <w:rPr>
          <w:rFonts w:ascii="Times New Roman" w:eastAsia="Times New Roman" w:hAnsi="Times New Roman" w:cs="Times New Roman"/>
          <w:color w:val="000000"/>
          <w:sz w:val="24"/>
          <w:szCs w:val="24"/>
        </w:rPr>
        <w:t xml:space="preserve"> Willebrand, estenosis aórtica y enfermedad renal crónica. En el 90% los sangrados cesan espontáneamente pero el resangrado es común (8).</w:t>
      </w:r>
    </w:p>
    <w:p w14:paraId="33C1A345" w14:textId="77777777" w:rsidR="004D4F8B" w:rsidRDefault="00875F5F">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Enfermedad inflamatoria intestinal:</w:t>
      </w:r>
      <w:r>
        <w:rPr>
          <w:rFonts w:ascii="Times New Roman" w:eastAsia="Times New Roman" w:hAnsi="Times New Roman" w:cs="Times New Roman"/>
          <w:color w:val="000000"/>
          <w:sz w:val="24"/>
          <w:szCs w:val="24"/>
        </w:rPr>
        <w:t xml:space="preserve"> el sangrado por colitis ulcerosa crónica es más común que el de la enfermedad de Crohn. La </w:t>
      </w:r>
      <w:proofErr w:type="spellStart"/>
      <w:r>
        <w:rPr>
          <w:rFonts w:ascii="Times New Roman" w:eastAsia="Times New Roman" w:hAnsi="Times New Roman" w:cs="Times New Roman"/>
          <w:color w:val="000000"/>
          <w:sz w:val="24"/>
          <w:szCs w:val="24"/>
        </w:rPr>
        <w:t>pancolitis</w:t>
      </w:r>
      <w:proofErr w:type="spellEnd"/>
      <w:r>
        <w:rPr>
          <w:rFonts w:ascii="Times New Roman" w:eastAsia="Times New Roman" w:hAnsi="Times New Roman" w:cs="Times New Roman"/>
          <w:color w:val="000000"/>
          <w:sz w:val="24"/>
          <w:szCs w:val="24"/>
        </w:rPr>
        <w:t xml:space="preserve"> sangrante puede provocar hemorragia grave que requiera colectomía total de urgencia. Manifestaciones: rectorragia, estreñimiento, pérdida de peso, fiebre y hemorragia grave (21).</w:t>
      </w:r>
    </w:p>
    <w:p w14:paraId="26A15C38" w14:textId="77777777" w:rsidR="004D4F8B" w:rsidRDefault="00875F5F">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Colitis isquémica:</w:t>
      </w:r>
      <w:r>
        <w:rPr>
          <w:rFonts w:ascii="Times New Roman" w:eastAsia="Times New Roman" w:hAnsi="Times New Roman" w:cs="Times New Roman"/>
          <w:color w:val="000000"/>
          <w:sz w:val="24"/>
          <w:szCs w:val="24"/>
        </w:rPr>
        <w:t xml:space="preserve"> el colon es el sector del tacto gastrointestinal más afectado por la isquemia. Se observa en adultos mayores con comorbilidad cardiovascular y las áreas más afectadas son el ángulo izquierdo y la unión rectosigmoidea. El sangrado suele ser moderado, se asocia a dolor abdominal tipo cólico, hematoquecia y diarrea (21).</w:t>
      </w:r>
    </w:p>
    <w:p w14:paraId="175B9521" w14:textId="03650E27" w:rsidR="004D4F8B" w:rsidRDefault="00875F5F">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Rectitis actínica:</w:t>
      </w:r>
      <w:r>
        <w:rPr>
          <w:rFonts w:ascii="Times New Roman" w:eastAsia="Times New Roman" w:hAnsi="Times New Roman" w:cs="Times New Roman"/>
          <w:color w:val="000000"/>
          <w:sz w:val="24"/>
          <w:szCs w:val="24"/>
        </w:rPr>
        <w:t xml:space="preserve"> La radioterapia para el tratamiento del cáncer de próstata puede afectar la mucosa rectal con formación de telangiectasias, inflamación, ulceración, rectorragia intermitente y tenesmo. Además</w:t>
      </w:r>
      <w:r w:rsidR="00FF5DC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suele aparecer después de finalizado el tratamiento con una media de 6 meses a 5 años y provocar un sangrado leve a moderado recurrente (21).</w:t>
      </w:r>
    </w:p>
    <w:p w14:paraId="2F74E317" w14:textId="77777777" w:rsidR="004D4F8B" w:rsidRDefault="00875F5F">
      <w:pPr>
        <w:numPr>
          <w:ilvl w:val="0"/>
          <w:numId w:val="7"/>
        </w:num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Colitis infecciosas:</w:t>
      </w:r>
      <w:r>
        <w:rPr>
          <w:rFonts w:ascii="Times New Roman" w:eastAsia="Times New Roman" w:hAnsi="Times New Roman" w:cs="Times New Roman"/>
          <w:color w:val="000000"/>
          <w:sz w:val="24"/>
          <w:szCs w:val="24"/>
        </w:rPr>
        <w:t xml:space="preserve"> provocadas por Salmonella, </w:t>
      </w:r>
      <w:proofErr w:type="spellStart"/>
      <w:r>
        <w:rPr>
          <w:rFonts w:ascii="Times New Roman" w:eastAsia="Times New Roman" w:hAnsi="Times New Roman" w:cs="Times New Roman"/>
          <w:color w:val="000000"/>
          <w:sz w:val="24"/>
          <w:szCs w:val="24"/>
        </w:rPr>
        <w:t>Shigella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Campylobacter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jejuni</w:t>
      </w:r>
      <w:proofErr w:type="spellEnd"/>
      <w:r>
        <w:rPr>
          <w:rFonts w:ascii="Times New Roman" w:eastAsia="Times New Roman" w:hAnsi="Times New Roman" w:cs="Times New Roman"/>
          <w:color w:val="000000"/>
          <w:sz w:val="24"/>
          <w:szCs w:val="24"/>
        </w:rPr>
        <w:t>, E. coli y Yersinia se acompañan de fiebre, diarrea, dolor abdominal y sangrado leve (8).</w:t>
      </w:r>
    </w:p>
    <w:tbl>
      <w:tblPr>
        <w:tblStyle w:val="Tablaconcuadrcula2-nfasis5"/>
        <w:tblW w:w="0" w:type="auto"/>
        <w:tblLook w:val="04A0" w:firstRow="1" w:lastRow="0" w:firstColumn="1" w:lastColumn="0" w:noHBand="0" w:noVBand="1"/>
      </w:tblPr>
      <w:tblGrid>
        <w:gridCol w:w="2692"/>
        <w:gridCol w:w="2897"/>
        <w:gridCol w:w="2545"/>
      </w:tblGrid>
      <w:tr w:rsidR="00CF4CBB" w14:paraId="44C095E4" w14:textId="77777777" w:rsidTr="00CF4CBB">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692" w:type="dxa"/>
          </w:tcPr>
          <w:p w14:paraId="28499731" w14:textId="4562E5EA" w:rsidR="00CF4CBB" w:rsidRDefault="00CF4CBB" w:rsidP="00CF4CBB">
            <w:pPr>
              <w:spacing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ADULTO JOVEN</w:t>
            </w:r>
          </w:p>
        </w:tc>
        <w:tc>
          <w:tcPr>
            <w:tcW w:w="2897" w:type="dxa"/>
          </w:tcPr>
          <w:p w14:paraId="2A39ECF2" w14:textId="4A41B0F5" w:rsidR="00CF4CBB" w:rsidRDefault="00CF4CBB" w:rsidP="00CF4CBB">
            <w:pPr>
              <w:spacing w:after="24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MENO</w:t>
            </w:r>
            <w:r w:rsidR="00EF360C">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 xml:space="preserve"> DE 60 AÑOS</w:t>
            </w:r>
          </w:p>
        </w:tc>
        <w:tc>
          <w:tcPr>
            <w:tcW w:w="2545" w:type="dxa"/>
          </w:tcPr>
          <w:p w14:paraId="0B43D7F5" w14:textId="59FCC687" w:rsidR="00CF4CBB" w:rsidRDefault="00CF4CBB" w:rsidP="00CF4CBB">
            <w:pPr>
              <w:spacing w:after="24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MAYOR DE 60 AÑOS</w:t>
            </w:r>
          </w:p>
        </w:tc>
      </w:tr>
      <w:tr w:rsidR="00CF4CBB" w14:paraId="57AE02ED" w14:textId="77777777" w:rsidTr="00CF4CBB">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692" w:type="dxa"/>
          </w:tcPr>
          <w:p w14:paraId="2B431509" w14:textId="7F83D3F1" w:rsidR="00CF4CBB" w:rsidRPr="00CF4CBB" w:rsidRDefault="00CF4CBB" w:rsidP="00CF4CBB">
            <w:pPr>
              <w:spacing w:after="240"/>
              <w:jc w:val="both"/>
              <w:rPr>
                <w:rFonts w:ascii="Times New Roman" w:eastAsia="Times New Roman" w:hAnsi="Times New Roman" w:cs="Times New Roman"/>
                <w:b w:val="0"/>
                <w:bCs w:val="0"/>
                <w:color w:val="000000"/>
                <w:sz w:val="24"/>
                <w:szCs w:val="24"/>
              </w:rPr>
            </w:pPr>
            <w:r w:rsidRPr="00CF4CBB">
              <w:rPr>
                <w:rFonts w:ascii="Times New Roman" w:eastAsia="Times New Roman" w:hAnsi="Times New Roman" w:cs="Times New Roman"/>
                <w:b w:val="0"/>
                <w:bCs w:val="0"/>
                <w:color w:val="000000"/>
                <w:sz w:val="24"/>
                <w:szCs w:val="24"/>
              </w:rPr>
              <w:t>Divertículo de Meckel</w:t>
            </w:r>
          </w:p>
        </w:tc>
        <w:tc>
          <w:tcPr>
            <w:tcW w:w="2897" w:type="dxa"/>
          </w:tcPr>
          <w:p w14:paraId="478ABF81" w14:textId="62940B0B" w:rsidR="00CF4CBB" w:rsidRDefault="00CF4CBB" w:rsidP="00CF4CBB">
            <w:pPr>
              <w:spacing w:after="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Divertículos</w:t>
            </w:r>
          </w:p>
        </w:tc>
        <w:tc>
          <w:tcPr>
            <w:tcW w:w="2545" w:type="dxa"/>
          </w:tcPr>
          <w:p w14:paraId="30E18B69" w14:textId="2A7BC980" w:rsidR="00CF4CBB" w:rsidRDefault="00CF4CBB" w:rsidP="00CF4CBB">
            <w:pPr>
              <w:spacing w:after="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Angiodisplasia</w:t>
            </w:r>
          </w:p>
        </w:tc>
      </w:tr>
      <w:tr w:rsidR="00CF4CBB" w14:paraId="3FFA1494" w14:textId="77777777" w:rsidTr="00CF4CBB">
        <w:tc>
          <w:tcPr>
            <w:cnfStyle w:val="001000000000" w:firstRow="0" w:lastRow="0" w:firstColumn="1" w:lastColumn="0" w:oddVBand="0" w:evenVBand="0" w:oddHBand="0" w:evenHBand="0" w:firstRowFirstColumn="0" w:firstRowLastColumn="0" w:lastRowFirstColumn="0" w:lastRowLastColumn="0"/>
            <w:tcW w:w="2692" w:type="dxa"/>
          </w:tcPr>
          <w:p w14:paraId="49B31863" w14:textId="01AA5AD4" w:rsidR="00CF4CBB" w:rsidRPr="00CF4CBB" w:rsidRDefault="00CF4CBB" w:rsidP="00CF4CBB">
            <w:pPr>
              <w:spacing w:after="240"/>
              <w:jc w:val="both"/>
              <w:rPr>
                <w:rFonts w:ascii="Times New Roman" w:eastAsia="Times New Roman" w:hAnsi="Times New Roman" w:cs="Times New Roman"/>
                <w:b w:val="0"/>
                <w:bCs w:val="0"/>
                <w:color w:val="000000"/>
                <w:sz w:val="24"/>
                <w:szCs w:val="24"/>
              </w:rPr>
            </w:pPr>
            <w:r w:rsidRPr="00CF4CBB">
              <w:rPr>
                <w:rFonts w:ascii="Times New Roman" w:eastAsia="Times New Roman" w:hAnsi="Times New Roman" w:cs="Times New Roman"/>
                <w:b w:val="0"/>
                <w:bCs w:val="0"/>
                <w:color w:val="000000"/>
                <w:sz w:val="24"/>
                <w:szCs w:val="24"/>
              </w:rPr>
              <w:t>Infecciosas</w:t>
            </w:r>
          </w:p>
        </w:tc>
        <w:tc>
          <w:tcPr>
            <w:tcW w:w="2897" w:type="dxa"/>
          </w:tcPr>
          <w:p w14:paraId="76BB6315" w14:textId="702CDDC7" w:rsidR="00CF4CBB" w:rsidRDefault="00CF4CBB" w:rsidP="00CF4CBB">
            <w:pPr>
              <w:spacing w:after="24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Neoplasias</w:t>
            </w:r>
          </w:p>
        </w:tc>
        <w:tc>
          <w:tcPr>
            <w:tcW w:w="2545" w:type="dxa"/>
          </w:tcPr>
          <w:p w14:paraId="0DD503A9" w14:textId="56258FF6" w:rsidR="00CF4CBB" w:rsidRDefault="00CF4CBB" w:rsidP="00CF4CBB">
            <w:pPr>
              <w:spacing w:after="24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Divertículos</w:t>
            </w:r>
          </w:p>
        </w:tc>
      </w:tr>
      <w:tr w:rsidR="00CF4CBB" w14:paraId="5B05F8F2" w14:textId="77777777" w:rsidTr="00CF4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2" w:type="dxa"/>
          </w:tcPr>
          <w:p w14:paraId="77F455B8" w14:textId="5102962A" w:rsidR="00CF4CBB" w:rsidRPr="00CF4CBB" w:rsidRDefault="00CF4CBB" w:rsidP="00CF4CBB">
            <w:pPr>
              <w:spacing w:after="240"/>
              <w:rPr>
                <w:rFonts w:ascii="Times New Roman" w:eastAsia="Times New Roman" w:hAnsi="Times New Roman" w:cs="Times New Roman"/>
                <w:b w:val="0"/>
                <w:bCs w:val="0"/>
                <w:color w:val="000000"/>
                <w:sz w:val="24"/>
                <w:szCs w:val="24"/>
              </w:rPr>
            </w:pPr>
            <w:proofErr w:type="spellStart"/>
            <w:r w:rsidRPr="00CF4CBB">
              <w:rPr>
                <w:rFonts w:ascii="Times New Roman" w:eastAsia="Times New Roman" w:hAnsi="Times New Roman" w:cs="Times New Roman"/>
                <w:b w:val="0"/>
                <w:bCs w:val="0"/>
                <w:color w:val="000000"/>
                <w:sz w:val="24"/>
                <w:szCs w:val="24"/>
              </w:rPr>
              <w:t>Enf</w:t>
            </w:r>
            <w:proofErr w:type="spellEnd"/>
            <w:r w:rsidRPr="00CF4CBB">
              <w:rPr>
                <w:rFonts w:ascii="Times New Roman" w:eastAsia="Times New Roman" w:hAnsi="Times New Roman" w:cs="Times New Roman"/>
                <w:b w:val="0"/>
                <w:bCs w:val="0"/>
                <w:color w:val="000000"/>
                <w:sz w:val="24"/>
                <w:szCs w:val="24"/>
              </w:rPr>
              <w:t>. Inflamatoria intestinal</w:t>
            </w:r>
          </w:p>
        </w:tc>
        <w:tc>
          <w:tcPr>
            <w:tcW w:w="2897" w:type="dxa"/>
          </w:tcPr>
          <w:p w14:paraId="73895985" w14:textId="7FDB287C" w:rsidR="00CF4CBB" w:rsidRDefault="00CF4CBB" w:rsidP="00CF4CBB">
            <w:pPr>
              <w:spacing w:after="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Enf</w:t>
            </w:r>
            <w:proofErr w:type="spellEnd"/>
            <w:r>
              <w:rPr>
                <w:rFonts w:ascii="Times New Roman" w:eastAsia="Times New Roman" w:hAnsi="Times New Roman" w:cs="Times New Roman"/>
                <w:color w:val="000000"/>
                <w:sz w:val="24"/>
                <w:szCs w:val="24"/>
              </w:rPr>
              <w:t>. Inflamatoria intestinal</w:t>
            </w:r>
          </w:p>
        </w:tc>
        <w:tc>
          <w:tcPr>
            <w:tcW w:w="2545" w:type="dxa"/>
          </w:tcPr>
          <w:p w14:paraId="773C2FE2" w14:textId="032593E5" w:rsidR="00CF4CBB" w:rsidRDefault="00CF4CBB" w:rsidP="00CF4CBB">
            <w:pPr>
              <w:spacing w:after="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Neoplasias</w:t>
            </w:r>
          </w:p>
        </w:tc>
      </w:tr>
      <w:tr w:rsidR="00CF4CBB" w14:paraId="1C66D138" w14:textId="77777777" w:rsidTr="00CF4CBB">
        <w:tc>
          <w:tcPr>
            <w:cnfStyle w:val="001000000000" w:firstRow="0" w:lastRow="0" w:firstColumn="1" w:lastColumn="0" w:oddVBand="0" w:evenVBand="0" w:oddHBand="0" w:evenHBand="0" w:firstRowFirstColumn="0" w:firstRowLastColumn="0" w:lastRowFirstColumn="0" w:lastRowLastColumn="0"/>
            <w:tcW w:w="2692" w:type="dxa"/>
          </w:tcPr>
          <w:p w14:paraId="0F2C41E5" w14:textId="135B15DE" w:rsidR="00CF4CBB" w:rsidRPr="00CF4CBB" w:rsidRDefault="00CF4CBB" w:rsidP="00CF4CBB">
            <w:pPr>
              <w:spacing w:after="240"/>
              <w:jc w:val="both"/>
              <w:rPr>
                <w:rFonts w:ascii="Times New Roman" w:eastAsia="Times New Roman" w:hAnsi="Times New Roman" w:cs="Times New Roman"/>
                <w:b w:val="0"/>
                <w:bCs w:val="0"/>
                <w:color w:val="000000"/>
                <w:sz w:val="24"/>
                <w:szCs w:val="24"/>
              </w:rPr>
            </w:pPr>
            <w:proofErr w:type="spellStart"/>
            <w:r w:rsidRPr="00CF4CBB">
              <w:rPr>
                <w:rFonts w:ascii="Times New Roman" w:eastAsia="Times New Roman" w:hAnsi="Times New Roman" w:cs="Times New Roman"/>
                <w:b w:val="0"/>
                <w:bCs w:val="0"/>
                <w:color w:val="000000"/>
                <w:sz w:val="24"/>
                <w:szCs w:val="24"/>
              </w:rPr>
              <w:t>Intususcepcion</w:t>
            </w:r>
            <w:proofErr w:type="spellEnd"/>
          </w:p>
        </w:tc>
        <w:tc>
          <w:tcPr>
            <w:tcW w:w="2897" w:type="dxa"/>
          </w:tcPr>
          <w:p w14:paraId="2FE8A9D6" w14:textId="7F6153DC" w:rsidR="00CF4CBB" w:rsidRDefault="00CF4CBB" w:rsidP="00CF4CBB">
            <w:pPr>
              <w:spacing w:after="24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Angiodisplasia</w:t>
            </w:r>
          </w:p>
        </w:tc>
        <w:tc>
          <w:tcPr>
            <w:tcW w:w="2545" w:type="dxa"/>
          </w:tcPr>
          <w:p w14:paraId="0BC840B3" w14:textId="7B379B36" w:rsidR="00CF4CBB" w:rsidRDefault="00CF4CBB" w:rsidP="00CF4CBB">
            <w:pPr>
              <w:spacing w:after="24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Colitis isquémica</w:t>
            </w:r>
          </w:p>
        </w:tc>
      </w:tr>
      <w:tr w:rsidR="00CF4CBB" w14:paraId="069292C9" w14:textId="77777777" w:rsidTr="00CF4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2" w:type="dxa"/>
          </w:tcPr>
          <w:p w14:paraId="2F75220B" w14:textId="4A1B355A" w:rsidR="00CF4CBB" w:rsidRPr="00CF4CBB" w:rsidRDefault="00CF4CBB" w:rsidP="00CF4CBB">
            <w:pPr>
              <w:spacing w:after="240" w:line="276" w:lineRule="auto"/>
              <w:jc w:val="both"/>
              <w:rPr>
                <w:rFonts w:ascii="Times New Roman" w:eastAsia="Times New Roman" w:hAnsi="Times New Roman" w:cs="Times New Roman"/>
                <w:b w:val="0"/>
                <w:bCs w:val="0"/>
                <w:color w:val="000000"/>
                <w:sz w:val="24"/>
                <w:szCs w:val="24"/>
              </w:rPr>
            </w:pPr>
            <w:r w:rsidRPr="00CF4CBB">
              <w:rPr>
                <w:rFonts w:ascii="Times New Roman" w:eastAsia="Times New Roman" w:hAnsi="Times New Roman" w:cs="Times New Roman"/>
                <w:b w:val="0"/>
                <w:bCs w:val="0"/>
                <w:color w:val="000000"/>
                <w:sz w:val="24"/>
                <w:szCs w:val="24"/>
              </w:rPr>
              <w:t>Causa proctológica</w:t>
            </w:r>
          </w:p>
        </w:tc>
        <w:tc>
          <w:tcPr>
            <w:tcW w:w="2897" w:type="dxa"/>
          </w:tcPr>
          <w:p w14:paraId="3BA7CB86" w14:textId="257CE784" w:rsidR="00CF4CBB" w:rsidRDefault="00CF4CBB" w:rsidP="00CF4CBB">
            <w:pPr>
              <w:spacing w:after="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Causa proctológica</w:t>
            </w:r>
          </w:p>
        </w:tc>
        <w:tc>
          <w:tcPr>
            <w:tcW w:w="2545" w:type="dxa"/>
          </w:tcPr>
          <w:p w14:paraId="2F37B11E" w14:textId="6104A794" w:rsidR="00CF4CBB" w:rsidRDefault="00CF4CBB" w:rsidP="00FF5DCC">
            <w:pPr>
              <w:keepNext/>
              <w:spacing w:after="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Causa proctológica</w:t>
            </w:r>
          </w:p>
        </w:tc>
      </w:tr>
    </w:tbl>
    <w:p w14:paraId="625B9E05" w14:textId="15897BE8" w:rsidR="00CF4CBB" w:rsidRPr="00FF5DCC" w:rsidRDefault="00FF5DCC" w:rsidP="00FF5DCC">
      <w:pPr>
        <w:pStyle w:val="Descripcin"/>
        <w:spacing w:line="360" w:lineRule="auto"/>
        <w:jc w:val="center"/>
        <w:rPr>
          <w:rFonts w:ascii="Times New Roman" w:eastAsia="Times New Roman" w:hAnsi="Times New Roman" w:cs="Times New Roman"/>
          <w:i w:val="0"/>
          <w:color w:val="000000"/>
          <w:sz w:val="28"/>
          <w:szCs w:val="28"/>
        </w:rPr>
      </w:pPr>
      <w:r w:rsidRPr="00FF5DCC">
        <w:rPr>
          <w:sz w:val="20"/>
          <w:szCs w:val="20"/>
        </w:rPr>
        <w:t xml:space="preserve">Tabla </w:t>
      </w:r>
      <w:r w:rsidRPr="00FF5DCC">
        <w:rPr>
          <w:sz w:val="20"/>
          <w:szCs w:val="20"/>
        </w:rPr>
        <w:fldChar w:fldCharType="begin"/>
      </w:r>
      <w:r w:rsidRPr="00FF5DCC">
        <w:rPr>
          <w:sz w:val="20"/>
          <w:szCs w:val="20"/>
        </w:rPr>
        <w:instrText xml:space="preserve"> SEQ Tabla \* ARABIC </w:instrText>
      </w:r>
      <w:r w:rsidRPr="00FF5DCC">
        <w:rPr>
          <w:sz w:val="20"/>
          <w:szCs w:val="20"/>
        </w:rPr>
        <w:fldChar w:fldCharType="separate"/>
      </w:r>
      <w:r>
        <w:rPr>
          <w:noProof/>
          <w:sz w:val="20"/>
          <w:szCs w:val="20"/>
        </w:rPr>
        <w:t>1</w:t>
      </w:r>
      <w:r w:rsidRPr="00FF5DCC">
        <w:rPr>
          <w:sz w:val="20"/>
          <w:szCs w:val="20"/>
        </w:rPr>
        <w:fldChar w:fldCharType="end"/>
      </w:r>
      <w:r w:rsidRPr="00FF5DCC">
        <w:rPr>
          <w:sz w:val="20"/>
          <w:szCs w:val="20"/>
        </w:rPr>
        <w:t>.</w:t>
      </w:r>
      <w:r w:rsidRPr="00FF5DCC">
        <w:rPr>
          <w:sz w:val="20"/>
          <w:szCs w:val="20"/>
        </w:rPr>
        <w:t xml:space="preserve"> </w:t>
      </w:r>
      <w:proofErr w:type="spellStart"/>
      <w:r w:rsidRPr="00FF5DCC">
        <w:rPr>
          <w:sz w:val="20"/>
          <w:szCs w:val="20"/>
        </w:rPr>
        <w:t>Obaíd</w:t>
      </w:r>
      <w:proofErr w:type="spellEnd"/>
      <w:r w:rsidRPr="00FF5DCC">
        <w:rPr>
          <w:sz w:val="20"/>
          <w:szCs w:val="20"/>
        </w:rPr>
        <w:t xml:space="preserve"> M. Universidad de Chile. Etiología </w:t>
      </w:r>
      <w:proofErr w:type="spellStart"/>
      <w:r w:rsidRPr="00FF5DCC">
        <w:rPr>
          <w:sz w:val="20"/>
          <w:szCs w:val="20"/>
        </w:rPr>
        <w:t>HDB</w:t>
      </w:r>
      <w:proofErr w:type="spellEnd"/>
      <w:r w:rsidRPr="00FF5DCC">
        <w:rPr>
          <w:sz w:val="20"/>
          <w:szCs w:val="20"/>
        </w:rPr>
        <w:t xml:space="preserve"> según rango etario. 2019 (22).</w:t>
      </w:r>
    </w:p>
    <w:p w14:paraId="4844D4DE" w14:textId="77777777" w:rsidR="004D4F8B" w:rsidRDefault="00875F5F">
      <w:pPr>
        <w:pStyle w:val="Ttulo2"/>
        <w:numPr>
          <w:ilvl w:val="0"/>
          <w:numId w:val="8"/>
        </w:numPr>
        <w:spacing w:after="240" w:line="360" w:lineRule="auto"/>
        <w:jc w:val="both"/>
      </w:pPr>
      <w:bookmarkStart w:id="18" w:name="_Toc140699792"/>
      <w:r>
        <w:t>EXAMEN FÍSICO</w:t>
      </w:r>
      <w:bookmarkEnd w:id="18"/>
      <w:r>
        <w:t xml:space="preserve"> </w:t>
      </w:r>
    </w:p>
    <w:p w14:paraId="13A736CC"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Frente al diagnóstico de HDB es importante en el examen físico evaluar su severidad para establecer las prioridades de los pasos diagnósticos y terapéuticos, así como el pronóstico. </w:t>
      </w:r>
    </w:p>
    <w:p w14:paraId="10EDE40A" w14:textId="77777777" w:rsidR="004D4F8B" w:rsidRDefault="00875F5F">
      <w:pPr>
        <w:spacing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Evaluar </w:t>
      </w:r>
    </w:p>
    <w:p w14:paraId="11520264" w14:textId="77777777" w:rsidR="004D4F8B" w:rsidRDefault="00875F5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Nivel de conciencia (Glasgow)</w:t>
      </w:r>
    </w:p>
    <w:p w14:paraId="123276FF" w14:textId="77777777" w:rsidR="004D4F8B" w:rsidRDefault="00875F5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Signos vitales (Frecuencia cardiaca y presión arterial)</w:t>
      </w:r>
    </w:p>
    <w:p w14:paraId="350BBEBF" w14:textId="77777777" w:rsidR="004D4F8B" w:rsidRDefault="00875F5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Coloración de piel y mucosas</w:t>
      </w:r>
    </w:p>
    <w:p w14:paraId="1EA18260" w14:textId="77777777" w:rsidR="004D4F8B" w:rsidRDefault="00875F5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Hemodinamia observando el relleno capilar y venoso</w:t>
      </w:r>
    </w:p>
    <w:p w14:paraId="35136050" w14:textId="77777777" w:rsidR="004D4F8B" w:rsidRDefault="00875F5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nivel abdominal pueden encontrarse elementos que orienten a la etiología como la palpación de una tumoración abdominal ruidos hidroaéreos (aumentados, disminuidos o ausentes), etc.</w:t>
      </w:r>
    </w:p>
    <w:p w14:paraId="4362A2D2" w14:textId="77777777" w:rsidR="004D4F8B" w:rsidRDefault="00875F5F">
      <w:pPr>
        <w:numPr>
          <w:ilvl w:val="0"/>
          <w:numId w:val="1"/>
        </w:num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Tacto rectal el cual informará sobre la presencia de masas, melenas, enterorragia; la presencia de esta última sugiere sangrado activo (24).</w:t>
      </w:r>
    </w:p>
    <w:p w14:paraId="3A0D3040"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Clínicamente se evalúa por la repercusión hemodinámica que en su máxima expresión se manifiesta como un shock hemorrágico debido a la hipovolemia asociada a una anemia aguda.  </w:t>
      </w:r>
    </w:p>
    <w:p w14:paraId="2700D88D" w14:textId="4C54E598"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Hemorragia Digestiva baja se manifiesta inicialmente por una etapa de hemodinamia inestable caracterizada por taquicardia, hipotensión moderada (105 y 114 mmHg) y vasoconstricción periférica. El estado de shock constituido agrega a la taquicardia con pulso fino, hipotensión &lt;90 mmHg, polipnea, signos de hipoperfusión periférica, oliguria y alteraciones del sensorio (pérdida mayor al 20% de la volemia) (8)</w:t>
      </w:r>
      <w:r w:rsidR="00FF5DCC">
        <w:rPr>
          <w:rFonts w:ascii="Times New Roman" w:eastAsia="Times New Roman" w:hAnsi="Times New Roman" w:cs="Times New Roman"/>
          <w:sz w:val="24"/>
          <w:szCs w:val="24"/>
        </w:rPr>
        <w:t>.</w:t>
      </w:r>
    </w:p>
    <w:p w14:paraId="5932A151" w14:textId="77777777" w:rsidR="00AF20CF" w:rsidRPr="00CF4CBB" w:rsidRDefault="00AF20CF" w:rsidP="008926AD">
      <w:pPr>
        <w:pStyle w:val="Ttulo2"/>
        <w:numPr>
          <w:ilvl w:val="0"/>
          <w:numId w:val="8"/>
        </w:numPr>
        <w:spacing w:after="240" w:line="360" w:lineRule="auto"/>
        <w:jc w:val="both"/>
      </w:pPr>
      <w:bookmarkStart w:id="19" w:name="_Toc140699791"/>
      <w:r>
        <w:lastRenderedPageBreak/>
        <w:t>DIAGNÓSTICO DIFERENCIAL</w:t>
      </w:r>
      <w:bookmarkEnd w:id="19"/>
    </w:p>
    <w:p w14:paraId="4A69DE5F" w14:textId="77777777" w:rsidR="00FF5DCC" w:rsidRDefault="00AF20CF" w:rsidP="00FF5DCC">
      <w:pPr>
        <w:keepNext/>
        <w:tabs>
          <w:tab w:val="left" w:pos="735"/>
        </w:tabs>
        <w:spacing w:after="240" w:line="360" w:lineRule="auto"/>
        <w:jc w:val="center"/>
      </w:pPr>
      <w:r>
        <w:rPr>
          <w:rFonts w:ascii="Times New Roman" w:eastAsia="Times New Roman" w:hAnsi="Times New Roman" w:cs="Times New Roman"/>
          <w:noProof/>
          <w:sz w:val="24"/>
          <w:szCs w:val="24"/>
        </w:rPr>
        <w:drawing>
          <wp:inline distT="0" distB="0" distL="0" distR="0" wp14:anchorId="18A4F816" wp14:editId="0BCE1CF1">
            <wp:extent cx="3875334" cy="3417533"/>
            <wp:effectExtent l="0" t="0" r="0" b="0"/>
            <wp:docPr id="14345" name="Imagen 14345"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pic:cNvPicPr preferRelativeResize="0"/>
                  </pic:nvPicPr>
                  <pic:blipFill>
                    <a:blip r:embed="rId17"/>
                    <a:srcRect l="59403" t="28375" r="11065" b="25438"/>
                    <a:stretch>
                      <a:fillRect/>
                    </a:stretch>
                  </pic:blipFill>
                  <pic:spPr>
                    <a:xfrm>
                      <a:off x="0" y="0"/>
                      <a:ext cx="3875334" cy="3417533"/>
                    </a:xfrm>
                    <a:prstGeom prst="rect">
                      <a:avLst/>
                    </a:prstGeom>
                    <a:ln/>
                  </pic:spPr>
                </pic:pic>
              </a:graphicData>
            </a:graphic>
          </wp:inline>
        </w:drawing>
      </w:r>
    </w:p>
    <w:p w14:paraId="0663855C" w14:textId="5F5D0C50" w:rsidR="00AF20CF" w:rsidRPr="00BE29BD" w:rsidRDefault="00FF5DCC" w:rsidP="00FF5DCC">
      <w:pPr>
        <w:pStyle w:val="Descripcin"/>
        <w:jc w:val="center"/>
        <w:rPr>
          <w:rFonts w:ascii="Times New Roman" w:eastAsia="Times New Roman" w:hAnsi="Times New Roman" w:cs="Times New Roman"/>
          <w:color w:val="000000" w:themeColor="text1"/>
          <w:sz w:val="28"/>
          <w:szCs w:val="28"/>
        </w:rPr>
      </w:pPr>
      <w:r w:rsidRPr="00BE29BD">
        <w:rPr>
          <w:color w:val="000000" w:themeColor="text1"/>
          <w:sz w:val="20"/>
          <w:szCs w:val="20"/>
        </w:rPr>
        <w:t xml:space="preserve">Tabla </w:t>
      </w:r>
      <w:r w:rsidRPr="00BE29BD">
        <w:rPr>
          <w:color w:val="000000" w:themeColor="text1"/>
          <w:sz w:val="20"/>
          <w:szCs w:val="20"/>
        </w:rPr>
        <w:fldChar w:fldCharType="begin"/>
      </w:r>
      <w:r w:rsidRPr="00BE29BD">
        <w:rPr>
          <w:color w:val="000000" w:themeColor="text1"/>
          <w:sz w:val="20"/>
          <w:szCs w:val="20"/>
        </w:rPr>
        <w:instrText xml:space="preserve"> SEQ Tabla \* ARABIC </w:instrText>
      </w:r>
      <w:r w:rsidRPr="00BE29BD">
        <w:rPr>
          <w:color w:val="000000" w:themeColor="text1"/>
          <w:sz w:val="20"/>
          <w:szCs w:val="20"/>
        </w:rPr>
        <w:fldChar w:fldCharType="separate"/>
      </w:r>
      <w:r w:rsidRPr="00BE29BD">
        <w:rPr>
          <w:noProof/>
          <w:color w:val="000000" w:themeColor="text1"/>
          <w:sz w:val="20"/>
          <w:szCs w:val="20"/>
        </w:rPr>
        <w:t>2</w:t>
      </w:r>
      <w:r w:rsidRPr="00BE29BD">
        <w:rPr>
          <w:color w:val="000000" w:themeColor="text1"/>
          <w:sz w:val="20"/>
          <w:szCs w:val="20"/>
        </w:rPr>
        <w:fldChar w:fldCharType="end"/>
      </w:r>
      <w:r w:rsidRPr="00BE29BD">
        <w:rPr>
          <w:color w:val="000000" w:themeColor="text1"/>
          <w:sz w:val="20"/>
          <w:szCs w:val="20"/>
        </w:rPr>
        <w:t xml:space="preserve">. </w:t>
      </w:r>
      <w:proofErr w:type="spellStart"/>
      <w:r w:rsidRPr="00BE29BD">
        <w:rPr>
          <w:color w:val="000000" w:themeColor="text1"/>
          <w:sz w:val="20"/>
          <w:szCs w:val="20"/>
        </w:rPr>
        <w:t>Towsend</w:t>
      </w:r>
      <w:proofErr w:type="spellEnd"/>
      <w:r w:rsidRPr="00BE29BD">
        <w:rPr>
          <w:color w:val="000000" w:themeColor="text1"/>
          <w:sz w:val="20"/>
          <w:szCs w:val="20"/>
        </w:rPr>
        <w:t xml:space="preserve"> et al. </w:t>
      </w:r>
      <w:proofErr w:type="spellStart"/>
      <w:r w:rsidRPr="00BE29BD">
        <w:rPr>
          <w:color w:val="000000" w:themeColor="text1"/>
          <w:sz w:val="20"/>
          <w:szCs w:val="20"/>
        </w:rPr>
        <w:t>Sabiston</w:t>
      </w:r>
      <w:proofErr w:type="spellEnd"/>
      <w:r w:rsidRPr="00BE29BD">
        <w:rPr>
          <w:color w:val="000000" w:themeColor="text1"/>
          <w:sz w:val="20"/>
          <w:szCs w:val="20"/>
        </w:rPr>
        <w:t xml:space="preserve"> Tratado de cirugía. </w:t>
      </w:r>
      <w:proofErr w:type="spellStart"/>
      <w:r w:rsidRPr="00BE29BD">
        <w:rPr>
          <w:color w:val="000000" w:themeColor="text1"/>
          <w:sz w:val="20"/>
          <w:szCs w:val="20"/>
        </w:rPr>
        <w:t>20th</w:t>
      </w:r>
      <w:proofErr w:type="spellEnd"/>
      <w:r w:rsidRPr="00BE29BD">
        <w:rPr>
          <w:color w:val="000000" w:themeColor="text1"/>
          <w:sz w:val="20"/>
          <w:szCs w:val="20"/>
        </w:rPr>
        <w:t xml:space="preserve"> ed. Barcelona: Elsevier España; 2018 (23).</w:t>
      </w:r>
    </w:p>
    <w:p w14:paraId="473EFE0B" w14:textId="02AE268C" w:rsidR="00951C63" w:rsidRPr="00951C63" w:rsidRDefault="00951C63" w:rsidP="008926AD">
      <w:pPr>
        <w:pStyle w:val="Ttulo1"/>
        <w:numPr>
          <w:ilvl w:val="0"/>
          <w:numId w:val="8"/>
        </w:numPr>
        <w:spacing w:line="360" w:lineRule="auto"/>
        <w:jc w:val="left"/>
        <w:rPr>
          <w:rFonts w:eastAsia="Times New Roman"/>
        </w:rPr>
      </w:pPr>
      <w:bookmarkStart w:id="20" w:name="_Toc140699793"/>
      <w:r w:rsidRPr="00951C63">
        <w:t>CLASIFICACIÓN</w:t>
      </w:r>
      <w:bookmarkEnd w:id="20"/>
    </w:p>
    <w:p w14:paraId="4040D49A" w14:textId="7B6DDBC3" w:rsidR="00951C63" w:rsidRPr="00951C63" w:rsidRDefault="00951C63" w:rsidP="00C90BD6">
      <w:pPr>
        <w:spacing w:after="240" w:line="360" w:lineRule="auto"/>
        <w:jc w:val="both"/>
        <w:rPr>
          <w:rFonts w:ascii="Times New Roman" w:eastAsia="Times New Roman" w:hAnsi="Times New Roman" w:cs="Times New Roman"/>
          <w:sz w:val="24"/>
          <w:szCs w:val="24"/>
        </w:rPr>
      </w:pPr>
      <w:r w:rsidRPr="00951C63">
        <w:rPr>
          <w:rFonts w:ascii="Times New Roman" w:eastAsia="Times New Roman" w:hAnsi="Times New Roman" w:cs="Times New Roman"/>
          <w:sz w:val="24"/>
          <w:szCs w:val="24"/>
        </w:rPr>
        <w:t xml:space="preserve">Las hemorragias digestivas bajas se pueden clasificar por su </w:t>
      </w:r>
      <w:r>
        <w:rPr>
          <w:rFonts w:ascii="Times New Roman" w:eastAsia="Times New Roman" w:hAnsi="Times New Roman" w:cs="Times New Roman"/>
          <w:sz w:val="24"/>
          <w:szCs w:val="24"/>
        </w:rPr>
        <w:t xml:space="preserve">severidad de sangrado </w:t>
      </w:r>
      <w:r w:rsidRPr="00951C63">
        <w:rPr>
          <w:rFonts w:ascii="Times New Roman" w:eastAsia="Times New Roman" w:hAnsi="Times New Roman" w:cs="Times New Roman"/>
          <w:sz w:val="24"/>
          <w:szCs w:val="24"/>
        </w:rPr>
        <w:t>localización, según su patología intestinal, por grupos de edades</w:t>
      </w:r>
      <w:r>
        <w:rPr>
          <w:rFonts w:ascii="Times New Roman" w:eastAsia="Times New Roman" w:hAnsi="Times New Roman" w:cs="Times New Roman"/>
          <w:sz w:val="24"/>
          <w:szCs w:val="24"/>
        </w:rPr>
        <w:t>.</w:t>
      </w:r>
    </w:p>
    <w:p w14:paraId="66804FC5" w14:textId="31067AE3" w:rsidR="004D4F8B" w:rsidRDefault="00875F5F" w:rsidP="00BE29BD">
      <w:pPr>
        <w:pStyle w:val="Ttulo2"/>
        <w:numPr>
          <w:ilvl w:val="1"/>
          <w:numId w:val="26"/>
        </w:numPr>
        <w:spacing w:after="240" w:line="360" w:lineRule="auto"/>
        <w:jc w:val="both"/>
      </w:pPr>
      <w:bookmarkStart w:id="21" w:name="_Toc140699794"/>
      <w:r>
        <w:t>SEGÚN LAS SEVERIDAD DEL SANGRADO</w:t>
      </w:r>
      <w:bookmarkEnd w:id="21"/>
    </w:p>
    <w:p w14:paraId="63811B65" w14:textId="77777777" w:rsidR="004D4F8B" w:rsidRDefault="00875F5F">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Leves:</w:t>
      </w:r>
      <w:r>
        <w:rPr>
          <w:rFonts w:ascii="Times New Roman" w:eastAsia="Times New Roman" w:hAnsi="Times New Roman" w:cs="Times New Roman"/>
          <w:color w:val="000000"/>
          <w:sz w:val="24"/>
          <w:szCs w:val="24"/>
        </w:rPr>
        <w:t xml:space="preserve"> son los sangrados menores al 10% de la volemia, con presión arterial sistólica (PAS) mayor a 100 mmHg y FC menor a 100 </w:t>
      </w:r>
      <w:proofErr w:type="spellStart"/>
      <w:r>
        <w:rPr>
          <w:rFonts w:ascii="Times New Roman" w:eastAsia="Times New Roman" w:hAnsi="Times New Roman" w:cs="Times New Roman"/>
          <w:color w:val="000000"/>
          <w:sz w:val="24"/>
          <w:szCs w:val="24"/>
        </w:rPr>
        <w:t>cpm</w:t>
      </w:r>
      <w:proofErr w:type="spellEnd"/>
      <w:r>
        <w:rPr>
          <w:rFonts w:ascii="Times New Roman" w:eastAsia="Times New Roman" w:hAnsi="Times New Roman" w:cs="Times New Roman"/>
          <w:color w:val="000000"/>
          <w:sz w:val="24"/>
          <w:szCs w:val="24"/>
        </w:rPr>
        <w:t xml:space="preserve"> y sin signos clínicos de insuficiencia circulatoria periférica (pobre llenado capilar).</w:t>
      </w:r>
    </w:p>
    <w:p w14:paraId="6B04E1EF" w14:textId="77777777" w:rsidR="004D4F8B" w:rsidRDefault="00875F5F">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Moderadas:</w:t>
      </w:r>
      <w:r>
        <w:rPr>
          <w:rFonts w:ascii="Times New Roman" w:eastAsia="Times New Roman" w:hAnsi="Times New Roman" w:cs="Times New Roman"/>
          <w:color w:val="000000"/>
          <w:sz w:val="24"/>
          <w:szCs w:val="24"/>
        </w:rPr>
        <w:t xml:space="preserve"> una pérdida de la volemia entre 10 y 25%, (PAS) mayor a 100 mmHg y FC menor a 100 </w:t>
      </w:r>
      <w:proofErr w:type="spellStart"/>
      <w:r>
        <w:rPr>
          <w:rFonts w:ascii="Times New Roman" w:eastAsia="Times New Roman" w:hAnsi="Times New Roman" w:cs="Times New Roman"/>
          <w:color w:val="000000"/>
          <w:sz w:val="24"/>
          <w:szCs w:val="24"/>
        </w:rPr>
        <w:t>cpm</w:t>
      </w:r>
      <w:proofErr w:type="spellEnd"/>
      <w:r>
        <w:rPr>
          <w:rFonts w:ascii="Times New Roman" w:eastAsia="Times New Roman" w:hAnsi="Times New Roman" w:cs="Times New Roman"/>
          <w:color w:val="000000"/>
          <w:sz w:val="24"/>
          <w:szCs w:val="24"/>
        </w:rPr>
        <w:t xml:space="preserve"> y signos incipientes de alteración hemodinámica (palidez o frialdad). </w:t>
      </w:r>
    </w:p>
    <w:p w14:paraId="355C6B69" w14:textId="77777777" w:rsidR="004D4F8B" w:rsidRDefault="00875F5F">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Graves o severas:</w:t>
      </w:r>
      <w:r>
        <w:rPr>
          <w:rFonts w:ascii="Times New Roman" w:eastAsia="Times New Roman" w:hAnsi="Times New Roman" w:cs="Times New Roman"/>
          <w:color w:val="000000"/>
          <w:sz w:val="24"/>
          <w:szCs w:val="24"/>
        </w:rPr>
        <w:t xml:space="preserve"> hasta 35% de la volemia, con PAS menor a 100 y FC mayor a 100 y alteraciones más graves de la hemodinamia (vasoconstricción intensa, agitación, oliguria)</w:t>
      </w:r>
    </w:p>
    <w:p w14:paraId="3591700A" w14:textId="77777777" w:rsidR="004D4F8B" w:rsidRDefault="00875F5F">
      <w:pPr>
        <w:numPr>
          <w:ilvl w:val="0"/>
          <w:numId w:val="21"/>
        </w:num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Masivas:</w:t>
      </w:r>
      <w:r>
        <w:rPr>
          <w:rFonts w:ascii="Times New Roman" w:eastAsia="Times New Roman" w:hAnsi="Times New Roman" w:cs="Times New Roman"/>
          <w:color w:val="000000"/>
          <w:sz w:val="24"/>
          <w:szCs w:val="24"/>
        </w:rPr>
        <w:t xml:space="preserve"> pérdida mayor al 35% de la volemia y shock hipovolémico (Estupor, coma, anuria) (25).</w:t>
      </w:r>
    </w:p>
    <w:p w14:paraId="278401C2" w14:textId="77777777" w:rsidR="004D4F8B" w:rsidRDefault="00875F5F">
      <w:pPr>
        <w:spacing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Predictores independiente de severidad:</w:t>
      </w:r>
    </w:p>
    <w:p w14:paraId="0E4425F4" w14:textId="77777777" w:rsidR="004D4F8B" w:rsidRDefault="00875F5F">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Frecuencia cardiaca &gt; 100 lpm</w:t>
      </w:r>
    </w:p>
    <w:p w14:paraId="6770B723" w14:textId="77777777" w:rsidR="004D4F8B" w:rsidRDefault="00875F5F">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 sistólica &lt; 115 mmHg</w:t>
      </w:r>
    </w:p>
    <w:p w14:paraId="6A2EAE14" w14:textId="77777777" w:rsidR="004D4F8B" w:rsidRDefault="00875F5F">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Hematocrito &lt; 35%</w:t>
      </w:r>
    </w:p>
    <w:p w14:paraId="1BD9127B" w14:textId="77777777" w:rsidR="004D4F8B" w:rsidRDefault="00875F5F">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Rectorragia importante en primeras 4 </w:t>
      </w:r>
      <w:proofErr w:type="spellStart"/>
      <w:r>
        <w:rPr>
          <w:rFonts w:ascii="Times New Roman" w:eastAsia="Times New Roman" w:hAnsi="Times New Roman" w:cs="Times New Roman"/>
          <w:color w:val="000000"/>
          <w:sz w:val="24"/>
          <w:szCs w:val="24"/>
        </w:rPr>
        <w:t>hrs</w:t>
      </w:r>
      <w:proofErr w:type="spellEnd"/>
      <w:r>
        <w:rPr>
          <w:rFonts w:ascii="Times New Roman" w:eastAsia="Times New Roman" w:hAnsi="Times New Roman" w:cs="Times New Roman"/>
          <w:color w:val="000000"/>
          <w:sz w:val="24"/>
          <w:szCs w:val="24"/>
        </w:rPr>
        <w:t xml:space="preserve"> de evaluación</w:t>
      </w:r>
    </w:p>
    <w:p w14:paraId="71A6AAA8" w14:textId="77777777" w:rsidR="004D4F8B" w:rsidRDefault="00875F5F">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Uso de aspirina</w:t>
      </w:r>
    </w:p>
    <w:p w14:paraId="21EDF528" w14:textId="77777777" w:rsidR="004D4F8B" w:rsidRDefault="00875F5F">
      <w:pPr>
        <w:numPr>
          <w:ilvl w:val="0"/>
          <w:numId w:val="21"/>
        </w:num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Dos o más comorbilidades</w:t>
      </w:r>
    </w:p>
    <w:p w14:paraId="42475B92" w14:textId="77777777" w:rsidR="004D4F8B" w:rsidRDefault="00875F5F" w:rsidP="008926AD">
      <w:pPr>
        <w:pStyle w:val="Ttulo2"/>
        <w:numPr>
          <w:ilvl w:val="0"/>
          <w:numId w:val="8"/>
        </w:numPr>
        <w:spacing w:after="240" w:line="360" w:lineRule="auto"/>
        <w:jc w:val="both"/>
      </w:pPr>
      <w:bookmarkStart w:id="22" w:name="_Toc140699799"/>
      <w:r>
        <w:t>DIAGNÓSTICO</w:t>
      </w:r>
      <w:bookmarkEnd w:id="22"/>
      <w:r>
        <w:t xml:space="preserve"> </w:t>
      </w:r>
    </w:p>
    <w:p w14:paraId="2E77984E" w14:textId="25738AD1" w:rsidR="00DF08FE" w:rsidRPr="00394542"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cualquier paciente con una hemorragia digestiva, el manejo inicial está guiado por la gravedad del sangrado. Al tomar contacto con el paciente se realiza una valoración clínica inicial, incluyendo anamnesis dirigida y un examen físico. </w:t>
      </w:r>
      <w:r w:rsidR="00DF08FE" w:rsidRPr="002A3608">
        <w:rPr>
          <w:rFonts w:ascii="Times New Roman" w:eastAsia="Times New Roman" w:hAnsi="Times New Roman" w:cs="Times New Roman"/>
          <w:color w:val="FF0000"/>
          <w:sz w:val="24"/>
          <w:szCs w:val="24"/>
        </w:rPr>
        <w:t xml:space="preserve">. </w:t>
      </w:r>
    </w:p>
    <w:p w14:paraId="6578926F" w14:textId="27E86C65" w:rsidR="00DF08FE" w:rsidRPr="00BE29BD" w:rsidRDefault="00BE29BD" w:rsidP="00BE29BD">
      <w:pPr>
        <w:pStyle w:val="Prrafodelista"/>
        <w:numPr>
          <w:ilvl w:val="1"/>
          <w:numId w:val="27"/>
        </w:numPr>
        <w:spacing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BE29BD">
        <w:rPr>
          <w:rFonts w:ascii="Times New Roman" w:eastAsia="Times New Roman" w:hAnsi="Times New Roman" w:cs="Times New Roman"/>
          <w:b/>
          <w:bCs/>
          <w:sz w:val="24"/>
          <w:szCs w:val="24"/>
        </w:rPr>
        <w:t>EXÁMENES</w:t>
      </w:r>
      <w:r w:rsidR="00DF08FE" w:rsidRPr="00BE29BD">
        <w:rPr>
          <w:rFonts w:ascii="Times New Roman" w:eastAsia="Times New Roman" w:hAnsi="Times New Roman" w:cs="Times New Roman"/>
          <w:b/>
          <w:bCs/>
          <w:sz w:val="24"/>
          <w:szCs w:val="24"/>
        </w:rPr>
        <w:t xml:space="preserve"> DE LABORATORIO:</w:t>
      </w:r>
    </w:p>
    <w:p w14:paraId="3DEAD3E6"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estudios básicos iniciales que considerar en un paciente con HDB son los siguientes:</w:t>
      </w:r>
    </w:p>
    <w:p w14:paraId="74CFF71E" w14:textId="77777777" w:rsidR="004D4F8B" w:rsidRDefault="00875F5F">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Biometría hemática:</w:t>
      </w:r>
      <w:r>
        <w:rPr>
          <w:rFonts w:ascii="Times New Roman" w:eastAsia="Times New Roman" w:hAnsi="Times New Roman" w:cs="Times New Roman"/>
          <w:color w:val="000000"/>
          <w:sz w:val="24"/>
          <w:szCs w:val="24"/>
        </w:rPr>
        <w:t xml:space="preserve"> indica la cantidad de sangre que ha perdido la persona. Si el hemograma muestra un número bajo de plaquetas, es un factor de riesgo de sangrado. </w:t>
      </w:r>
      <w:r>
        <w:rPr>
          <w:rFonts w:ascii="Times New Roman" w:eastAsia="Times New Roman" w:hAnsi="Times New Roman" w:cs="Times New Roman"/>
          <w:i/>
          <w:color w:val="000000"/>
          <w:sz w:val="24"/>
          <w:szCs w:val="24"/>
        </w:rPr>
        <w:t>Hemoglobina y hematocrito</w:t>
      </w:r>
      <w:r>
        <w:rPr>
          <w:rFonts w:ascii="Times New Roman" w:eastAsia="Times New Roman" w:hAnsi="Times New Roman" w:cs="Times New Roman"/>
          <w:color w:val="000000"/>
          <w:sz w:val="24"/>
          <w:szCs w:val="24"/>
        </w:rPr>
        <w:t>: Normales al inicio. Descenso progresivo al recuperar la volemia, valores definitivos a las 24-72 horas del inicio del sangrado. La disminución del VCM y la HCM al inicio del cuadro sugieren sangrado crónico o sangrado agudo sobre anemia crónica.</w:t>
      </w:r>
    </w:p>
    <w:p w14:paraId="69482E8F" w14:textId="77777777" w:rsidR="004D4F8B" w:rsidRDefault="00875F5F">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Sangre oculta en heces</w:t>
      </w:r>
    </w:p>
    <w:p w14:paraId="112F1D1D" w14:textId="77777777" w:rsidR="004D4F8B" w:rsidRDefault="00875F5F">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Química sanguínea:</w:t>
      </w:r>
      <w:r>
        <w:rPr>
          <w:rFonts w:ascii="Times New Roman" w:eastAsia="Times New Roman" w:hAnsi="Times New Roman" w:cs="Times New Roman"/>
          <w:color w:val="000000"/>
          <w:sz w:val="24"/>
          <w:szCs w:val="24"/>
        </w:rPr>
        <w:t xml:space="preserve"> urea, creatinina, electrolitos</w:t>
      </w:r>
    </w:p>
    <w:p w14:paraId="577C89FF" w14:textId="32AAFD0D" w:rsidR="004D4F8B" w:rsidRDefault="00875F5F">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Gasometría arterial</w:t>
      </w:r>
      <w:r w:rsidR="00D25AD7">
        <w:rPr>
          <w:rFonts w:ascii="Times New Roman" w:eastAsia="Times New Roman" w:hAnsi="Times New Roman" w:cs="Times New Roman"/>
          <w:b/>
          <w:color w:val="000000"/>
          <w:sz w:val="24"/>
          <w:szCs w:val="24"/>
        </w:rPr>
        <w:t xml:space="preserve">: </w:t>
      </w:r>
      <w:r w:rsidR="00D25AD7">
        <w:rPr>
          <w:rFonts w:ascii="Times New Roman" w:eastAsia="Times New Roman" w:hAnsi="Times New Roman" w:cs="Times New Roman"/>
          <w:bCs/>
          <w:color w:val="000000"/>
          <w:sz w:val="24"/>
          <w:szCs w:val="24"/>
        </w:rPr>
        <w:t xml:space="preserve">Acidosis </w:t>
      </w:r>
      <w:proofErr w:type="spellStart"/>
      <w:r w:rsidR="00D25AD7">
        <w:rPr>
          <w:rFonts w:ascii="Times New Roman" w:eastAsia="Times New Roman" w:hAnsi="Times New Roman" w:cs="Times New Roman"/>
          <w:bCs/>
          <w:color w:val="000000"/>
          <w:sz w:val="24"/>
          <w:szCs w:val="24"/>
        </w:rPr>
        <w:t>lactica</w:t>
      </w:r>
      <w:proofErr w:type="spellEnd"/>
    </w:p>
    <w:p w14:paraId="609624E4" w14:textId="71FF6D2F" w:rsidR="00607CB6" w:rsidRDefault="00607CB6">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Electrolitos</w:t>
      </w:r>
      <w:r w:rsidR="00902897">
        <w:rPr>
          <w:rFonts w:ascii="Times New Roman" w:eastAsia="Times New Roman" w:hAnsi="Times New Roman" w:cs="Times New Roman"/>
          <w:b/>
          <w:color w:val="000000"/>
          <w:sz w:val="24"/>
          <w:szCs w:val="24"/>
        </w:rPr>
        <w:t>:</w:t>
      </w:r>
    </w:p>
    <w:p w14:paraId="5FC6D8C5" w14:textId="77777777" w:rsidR="004D4F8B" w:rsidRDefault="00875F5F">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Pruebas de tipificación sanguínea:</w:t>
      </w:r>
      <w:r>
        <w:rPr>
          <w:rFonts w:ascii="Times New Roman" w:eastAsia="Times New Roman" w:hAnsi="Times New Roman" w:cs="Times New Roman"/>
          <w:color w:val="000000"/>
          <w:sz w:val="24"/>
          <w:szCs w:val="24"/>
        </w:rPr>
        <w:t xml:space="preserve"> pruebas cruzadas</w:t>
      </w:r>
    </w:p>
    <w:p w14:paraId="6A76F54D" w14:textId="77777777" w:rsidR="004D4F8B" w:rsidRDefault="00875F5F">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Otros análisis de sangre:</w:t>
      </w:r>
      <w:r>
        <w:rPr>
          <w:rFonts w:ascii="Times New Roman" w:eastAsia="Times New Roman" w:hAnsi="Times New Roman" w:cs="Times New Roman"/>
          <w:color w:val="000000"/>
          <w:sz w:val="24"/>
          <w:szCs w:val="24"/>
        </w:rPr>
        <w:t xml:space="preserve"> incluyen el tiempo de protrombina (TP), el tiempo parcial de tromboplastina (TPT) e INR; todos estos indicadores permiten detectar alteraciones de la coagulación de la sangre. Es frecuente que no se realicen análisis de sangre en caso de hemorragia leve causada por hemorroides.</w:t>
      </w:r>
    </w:p>
    <w:p w14:paraId="70AD6ED9" w14:textId="77777777" w:rsidR="004D4F8B" w:rsidRDefault="00875F5F">
      <w:pPr>
        <w:numPr>
          <w:ilvl w:val="0"/>
          <w:numId w:val="2"/>
        </w:num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Electrocardiograma</w:t>
      </w:r>
      <w:r>
        <w:rPr>
          <w:rFonts w:ascii="Times New Roman" w:eastAsia="Times New Roman" w:hAnsi="Times New Roman" w:cs="Times New Roman"/>
          <w:color w:val="000000"/>
          <w:sz w:val="24"/>
          <w:szCs w:val="24"/>
        </w:rPr>
        <w:t xml:space="preserve">, sobre todo en pacientes mayores de 50 años, o con antecedentes de cardiopatía isquémica o de trastornos del ritmo cardíaco, o en </w:t>
      </w:r>
      <w:r>
        <w:rPr>
          <w:rFonts w:ascii="Times New Roman" w:eastAsia="Times New Roman" w:hAnsi="Times New Roman" w:cs="Times New Roman"/>
          <w:color w:val="000000"/>
          <w:sz w:val="24"/>
          <w:szCs w:val="24"/>
        </w:rPr>
        <w:lastRenderedPageBreak/>
        <w:t>aquellos que tengan dolor torácico, inestabilidad hemodinámica; nos ayuda a valorar, en los paciente inestables y taquicárdicos (25).</w:t>
      </w:r>
    </w:p>
    <w:p w14:paraId="11B4AED6" w14:textId="77777777" w:rsidR="004D4F8B" w:rsidRDefault="00875F5F">
      <w:pPr>
        <w:spacing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Se estudiará al paciente según su clasificación de gravedad: </w:t>
      </w:r>
    </w:p>
    <w:p w14:paraId="5BA407F4" w14:textId="77777777" w:rsidR="004D4F8B" w:rsidRDefault="00875F5F">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Pacientes con HDB grave:</w:t>
      </w:r>
      <w:r>
        <w:rPr>
          <w:rFonts w:ascii="Times New Roman" w:eastAsia="Times New Roman" w:hAnsi="Times New Roman" w:cs="Times New Roman"/>
          <w:color w:val="000000"/>
          <w:sz w:val="24"/>
          <w:szCs w:val="24"/>
        </w:rPr>
        <w:t xml:space="preserve"> consideran factores de inestabilidad hemodinámica como presión arterial sistólica &lt; 100 mmHg y/o frecuencia cardiaca &gt;100 y/o síncope. De estos pacientes hasta un 20% de los casos corresponden a hemorragias del tracto gastrointestinal alto, por lo que se requiere de primera línea la endoscopía digestiva alta (EDA). Sospechar requerimiento de EDA también en los siguientes casos: </w:t>
      </w:r>
    </w:p>
    <w:p w14:paraId="3ED20F08" w14:textId="77777777" w:rsidR="004D4F8B" w:rsidRDefault="00875F5F">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Presencia de melena al tacto rectal. </w:t>
      </w:r>
    </w:p>
    <w:p w14:paraId="1B977542" w14:textId="6305CB48" w:rsidR="004D4F8B" w:rsidRDefault="00875F5F">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pacientes que se realizó aspiración por sonda nasogástrica por la sospecha de HDA y se encuentra restos hemáticos como “posos de café”</w:t>
      </w:r>
      <w:r w:rsidR="00BE29BD">
        <w:rPr>
          <w:rFonts w:ascii="Times New Roman" w:eastAsia="Times New Roman" w:hAnsi="Times New Roman" w:cs="Times New Roman"/>
          <w:color w:val="000000"/>
          <w:sz w:val="24"/>
          <w:szCs w:val="24"/>
        </w:rPr>
        <w:t>.</w:t>
      </w:r>
    </w:p>
    <w:p w14:paraId="1C7A262B" w14:textId="77777777" w:rsidR="004D4F8B" w:rsidRDefault="00875F5F">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Pacientes con HDB sin criterios de gravedad:</w:t>
      </w:r>
      <w:r>
        <w:rPr>
          <w:rFonts w:ascii="Times New Roman" w:eastAsia="Times New Roman" w:hAnsi="Times New Roman" w:cs="Times New Roman"/>
          <w:color w:val="000000"/>
          <w:sz w:val="24"/>
          <w:szCs w:val="24"/>
        </w:rPr>
        <w:t xml:space="preserve"> pacientes estables </w:t>
      </w:r>
      <w:proofErr w:type="spellStart"/>
      <w:r>
        <w:rPr>
          <w:rFonts w:ascii="Times New Roman" w:eastAsia="Times New Roman" w:hAnsi="Times New Roman" w:cs="Times New Roman"/>
          <w:color w:val="000000"/>
          <w:sz w:val="24"/>
          <w:szCs w:val="24"/>
        </w:rPr>
        <w:t>hemodinámicamente</w:t>
      </w:r>
      <w:proofErr w:type="spellEnd"/>
      <w:r>
        <w:rPr>
          <w:rFonts w:ascii="Times New Roman" w:eastAsia="Times New Roman" w:hAnsi="Times New Roman" w:cs="Times New Roman"/>
          <w:color w:val="000000"/>
          <w:sz w:val="24"/>
          <w:szCs w:val="24"/>
        </w:rPr>
        <w:t xml:space="preserve">, que son la gran mayoría de los casos de sangrado gastrointestinal baja. En estos casos se indica en primera línea la colonoscopia dentro de las 24-48 </w:t>
      </w:r>
      <w:proofErr w:type="spellStart"/>
      <w:r>
        <w:rPr>
          <w:rFonts w:ascii="Times New Roman" w:eastAsia="Times New Roman" w:hAnsi="Times New Roman" w:cs="Times New Roman"/>
          <w:color w:val="000000"/>
          <w:sz w:val="24"/>
          <w:szCs w:val="24"/>
        </w:rPr>
        <w:t>hrs</w:t>
      </w:r>
      <w:proofErr w:type="spellEnd"/>
      <w:r>
        <w:rPr>
          <w:rFonts w:ascii="Times New Roman" w:eastAsia="Times New Roman" w:hAnsi="Times New Roman" w:cs="Times New Roman"/>
          <w:color w:val="000000"/>
          <w:sz w:val="24"/>
          <w:szCs w:val="24"/>
        </w:rPr>
        <w:t xml:space="preserve">. Posee rol diagnóstico y terapéutico, además de otras características como: </w:t>
      </w:r>
    </w:p>
    <w:p w14:paraId="1516F426" w14:textId="77777777" w:rsidR="004D4F8B" w:rsidRDefault="00875F5F">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Realizar diagnóstico certero al observar lesiones o estigmas de ella. </w:t>
      </w:r>
    </w:p>
    <w:p w14:paraId="2CA115F2" w14:textId="77777777" w:rsidR="004D4F8B" w:rsidRDefault="00875F5F">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diagnóstico presuntivo en lesiones que tienen potencial de sangrado.</w:t>
      </w:r>
    </w:p>
    <w:p w14:paraId="3AD3AAF9" w14:textId="77777777" w:rsidR="004D4F8B" w:rsidRDefault="00875F5F">
      <w:pPr>
        <w:numPr>
          <w:ilvl w:val="0"/>
          <w:numId w:val="13"/>
        </w:num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Tratamiento hemostático (27).</w:t>
      </w:r>
    </w:p>
    <w:p w14:paraId="6552E5ED" w14:textId="7B12EB76" w:rsidR="004D4F8B" w:rsidRDefault="00BE29BD" w:rsidP="00BE29BD">
      <w:pPr>
        <w:pStyle w:val="Ttulo2"/>
        <w:numPr>
          <w:ilvl w:val="1"/>
          <w:numId w:val="27"/>
        </w:numPr>
        <w:spacing w:after="240" w:line="360" w:lineRule="auto"/>
        <w:jc w:val="both"/>
      </w:pPr>
      <w:bookmarkStart w:id="23" w:name="_Toc140699800"/>
      <w:r>
        <w:t xml:space="preserve"> EXÁMENES</w:t>
      </w:r>
      <w:r w:rsidR="00875F5F">
        <w:t xml:space="preserve"> DE IMAGEN</w:t>
      </w:r>
      <w:bookmarkEnd w:id="23"/>
    </w:p>
    <w:p w14:paraId="384B9C46" w14:textId="3345B6E6" w:rsidR="004D4F8B" w:rsidRDefault="00875F5F" w:rsidP="00BE29BD">
      <w:pPr>
        <w:pStyle w:val="Ttulo3"/>
        <w:numPr>
          <w:ilvl w:val="2"/>
          <w:numId w:val="27"/>
        </w:numPr>
        <w:spacing w:after="240" w:line="360" w:lineRule="auto"/>
        <w:jc w:val="both"/>
      </w:pPr>
      <w:r>
        <w:t xml:space="preserve"> </w:t>
      </w:r>
      <w:bookmarkStart w:id="24" w:name="_Toc140699801"/>
      <w:r>
        <w:t>Rectoscopia</w:t>
      </w:r>
      <w:bookmarkEnd w:id="24"/>
    </w:p>
    <w:p w14:paraId="47B707D7"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Permite descartar hemorroides y fisura anal como causa de la rectorragia, así como otros procesos localizados en el recto, como neoplasia o úlcera. Sin embargo, no es conveniente conformarse con este diagnóstico, por lo que es obligado explorar la totalidad del colon mediante colonoscopia (28).</w:t>
      </w:r>
    </w:p>
    <w:p w14:paraId="53B497D9" w14:textId="35F42484" w:rsidR="004D4F8B" w:rsidRDefault="00875F5F" w:rsidP="00BE29BD">
      <w:pPr>
        <w:pStyle w:val="Ttulo3"/>
        <w:numPr>
          <w:ilvl w:val="2"/>
          <w:numId w:val="27"/>
        </w:numPr>
        <w:spacing w:after="240" w:line="360" w:lineRule="auto"/>
        <w:jc w:val="both"/>
      </w:pPr>
      <w:bookmarkStart w:id="25" w:name="_Toc140699802"/>
      <w:r>
        <w:t>Colonoscopía</w:t>
      </w:r>
      <w:bookmarkEnd w:id="25"/>
    </w:p>
    <w:p w14:paraId="0756DFC3" w14:textId="2AD2F59C" w:rsidR="00117D5F"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colonoscopía se considera la exploración inicial de elección para el diagnóstico de la HDB por su sensibilidad y seguridad y por su potencial terapéutico. La colonoscopia permite aplicar un tratamiento hemostático en aquellas lesiones que muestran signos de hemorragia reciente. Su realización está indicada en todos los casos tras la estabilización </w:t>
      </w:r>
      <w:r>
        <w:rPr>
          <w:rFonts w:ascii="Times New Roman" w:eastAsia="Times New Roman" w:hAnsi="Times New Roman" w:cs="Times New Roman"/>
          <w:sz w:val="24"/>
          <w:szCs w:val="24"/>
        </w:rPr>
        <w:lastRenderedPageBreak/>
        <w:t>hemodinámica del paciente y la correcta preparación del colon. La colonoscopia consigue identificar lesiones potencialmente hemorrágicas en el 53%-97% de los casos. Sin embargo, a menudo no es posible asegurar que la lesión observada sea la causa porque esta no presenta hemorragia activa o signos de hemorragia reciente. La colonoscopia urgente puede aumentar la rentabilidad, al conseguir una mayor proporción de diagnósticos definitivos, y reducir la estancia hospitalaria, las recidivas y la necesidad de cirugía (27).</w:t>
      </w:r>
    </w:p>
    <w:p w14:paraId="142E768B" w14:textId="357932DF" w:rsidR="00117D5F" w:rsidRDefault="00ED1D34" w:rsidP="004754D3">
      <w:pPr>
        <w:spacing w:after="240" w:line="360" w:lineRule="auto"/>
        <w:jc w:val="center"/>
        <w:rPr>
          <w:rFonts w:ascii="Times New Roman" w:eastAsia="Times New Roman" w:hAnsi="Times New Roman" w:cs="Times New Roman"/>
          <w:sz w:val="24"/>
          <w:szCs w:val="24"/>
        </w:rPr>
      </w:pPr>
      <w:r>
        <w:rPr>
          <w:noProof/>
        </w:rPr>
        <w:drawing>
          <wp:inline distT="0" distB="0" distL="0" distR="0" wp14:anchorId="048BBE9B" wp14:editId="526AE16D">
            <wp:extent cx="3103880" cy="2435225"/>
            <wp:effectExtent l="0" t="0" r="1270" b="3175"/>
            <wp:docPr id="1887121310" name="Imagen 1887121310" descr="Hemorragia digestiva baja en paciente con antiagregacion - Revista  Electrónica de PortalesMedic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morragia digestiva baja en paciente con antiagregacion - Revista  Electrónica de PortalesMedicos.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3880" cy="2435225"/>
                    </a:xfrm>
                    <a:prstGeom prst="rect">
                      <a:avLst/>
                    </a:prstGeom>
                    <a:noFill/>
                    <a:ln>
                      <a:noFill/>
                    </a:ln>
                  </pic:spPr>
                </pic:pic>
              </a:graphicData>
            </a:graphic>
          </wp:inline>
        </w:drawing>
      </w:r>
    </w:p>
    <w:p w14:paraId="6704F267" w14:textId="5DED0AB5" w:rsidR="003D5E6B" w:rsidRPr="003D5E6B" w:rsidRDefault="003D5E6B" w:rsidP="003D5E6B">
      <w:pPr>
        <w:pBdr>
          <w:top w:val="nil"/>
          <w:left w:val="nil"/>
          <w:bottom w:val="nil"/>
          <w:right w:val="nil"/>
          <w:between w:val="nil"/>
        </w:pBdr>
        <w:spacing w:after="240" w:line="36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Ilustración 4:  Colonoscopia</w:t>
      </w:r>
      <w:r w:rsidR="00641476">
        <w:rPr>
          <w:rFonts w:ascii="Times New Roman" w:eastAsia="Times New Roman" w:hAnsi="Times New Roman" w:cs="Times New Roman"/>
          <w:i/>
          <w:color w:val="000000"/>
          <w:sz w:val="24"/>
          <w:szCs w:val="24"/>
        </w:rPr>
        <w:t xml:space="preserve"> hemorragia digestiva, Redalyc,20</w:t>
      </w:r>
      <w:r w:rsidR="001C7F09">
        <w:rPr>
          <w:rFonts w:ascii="Times New Roman" w:eastAsia="Times New Roman" w:hAnsi="Times New Roman" w:cs="Times New Roman"/>
          <w:i/>
          <w:color w:val="000000"/>
          <w:sz w:val="24"/>
          <w:szCs w:val="24"/>
        </w:rPr>
        <w:t>16</w:t>
      </w:r>
    </w:p>
    <w:p w14:paraId="214B8A4C"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 rendimiento aumenta cuando es realizado de forma más temprana. No requiere de sangrado activo. Sin embargo, requiere una preparación adecuada del colon con soluciones evacuantes como Polietilenglicol estándar. En relación a la estratificación pronóstica y el riesgo de resangrado: </w:t>
      </w:r>
    </w:p>
    <w:p w14:paraId="6A0536E9" w14:textId="77777777" w:rsidR="004D4F8B" w:rsidRDefault="00875F5F">
      <w:pPr>
        <w:pStyle w:val="Ttulo4"/>
        <w:spacing w:after="240" w:line="360" w:lineRule="auto"/>
        <w:ind w:firstLine="284"/>
        <w:jc w:val="both"/>
      </w:pPr>
      <w:bookmarkStart w:id="26" w:name="_Toc140699803"/>
      <w:r>
        <w:t xml:space="preserve">Estratificación pronóstica </w:t>
      </w:r>
      <w:proofErr w:type="spellStart"/>
      <w:r>
        <w:t>postendoscopía</w:t>
      </w:r>
      <w:bookmarkEnd w:id="26"/>
      <w:proofErr w:type="spellEnd"/>
    </w:p>
    <w:p w14:paraId="6518766A"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colonoscopia nos permite evaluar la presencia de sangre y determinar cuál es la lesión sangrante y su localización. En función de estos parámetros se puede establecer una estratificación pronóstica. Así, los factores endoscópicos de alto riesgo de recidiva o de persistencia de la hemorragia son:</w:t>
      </w:r>
    </w:p>
    <w:p w14:paraId="76839E51"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Presencia de estigmas de hemorragia reciente en la endoscopia (vaso visible, coágulo adherido o úlcera con fibrina).</w:t>
      </w:r>
    </w:p>
    <w:p w14:paraId="325D7327"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Sangrado de origen vascular (angiodisplasia), diverticular o colonoscopia no diagnóstica.</w:t>
      </w:r>
    </w:p>
    <w:p w14:paraId="46175E08"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Presencia de sangre roja en la colonoscopia (27).</w:t>
      </w:r>
    </w:p>
    <w:p w14:paraId="097F41F6" w14:textId="1310C083" w:rsidR="004D4F8B" w:rsidRDefault="00BE29BD" w:rsidP="00BE29BD">
      <w:pPr>
        <w:pStyle w:val="Ttulo3"/>
        <w:numPr>
          <w:ilvl w:val="0"/>
          <w:numId w:val="0"/>
        </w:numPr>
        <w:spacing w:after="240" w:line="360" w:lineRule="auto"/>
        <w:jc w:val="both"/>
      </w:pPr>
      <w:r>
        <w:t>10.2.3</w:t>
      </w:r>
      <w:r w:rsidR="00875F5F">
        <w:t xml:space="preserve"> </w:t>
      </w:r>
      <w:bookmarkStart w:id="27" w:name="_Toc140699804"/>
      <w:r w:rsidR="00875F5F">
        <w:t xml:space="preserve">Gammagrafía </w:t>
      </w:r>
      <w:proofErr w:type="spellStart"/>
      <w:r w:rsidR="00875F5F">
        <w:t>radioisotópica</w:t>
      </w:r>
      <w:bookmarkEnd w:id="27"/>
      <w:proofErr w:type="spellEnd"/>
    </w:p>
    <w:p w14:paraId="721220CD"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gammagrafía </w:t>
      </w:r>
      <w:proofErr w:type="spellStart"/>
      <w:r>
        <w:rPr>
          <w:rFonts w:ascii="Times New Roman" w:eastAsia="Times New Roman" w:hAnsi="Times New Roman" w:cs="Times New Roman"/>
          <w:sz w:val="24"/>
          <w:szCs w:val="24"/>
        </w:rPr>
        <w:t>radioisotópica</w:t>
      </w:r>
      <w:proofErr w:type="spellEnd"/>
      <w:r>
        <w:rPr>
          <w:rFonts w:ascii="Times New Roman" w:eastAsia="Times New Roman" w:hAnsi="Times New Roman" w:cs="Times New Roman"/>
          <w:sz w:val="24"/>
          <w:szCs w:val="24"/>
        </w:rPr>
        <w:t xml:space="preserve"> con eritrocitos marcados con tecnecio 99m (99mTc) es el método más sensible pero menos exacto para localizar una hemorragia digestiva. Con esta técnica se etiquetan los eritrocitos del propio paciente y posteriormente se le reinyectan. La sangre marcada se extravasa a la luz del tubo, creando un foco que puede detectarse en las gammagrafías. En un primer momento, las imágenes se obtienen con bastante frecuencia y posteriormente con una periodicidad de 4 h hasta completar 24 h. </w:t>
      </w:r>
    </w:p>
    <w:p w14:paraId="3C815FA5"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gammagrafía con eritrocitos marcados permite detectar hemorragias de hasta 0,1 ml/min, con una sensibilidad superior al 90%. Por desgracia, tiene muy poca resolución espacial y la sangre puede ascender por el colon o descender por el intestino delgado. La precisión en la localización oscila solo entre el 40 y el 60%, y es una prueba especialmente inexacta cuando hay que distinguir entre hemorragias cólicas derechas e izquierdas. La gammagrafía con eritrocitos marcados no suele utilizarse como prueba definitiva antes de la cirugía, sino más bien como orientación sobre la posible utilidad de la angiografía (30).</w:t>
      </w:r>
    </w:p>
    <w:p w14:paraId="412E36C3" w14:textId="0BFDAEBB" w:rsidR="005A4E3B" w:rsidRDefault="005A4E3B" w:rsidP="000F20B2">
      <w:pPr>
        <w:spacing w:after="240" w:line="360" w:lineRule="auto"/>
        <w:jc w:val="center"/>
        <w:rPr>
          <w:rFonts w:ascii="Times New Roman" w:eastAsia="Times New Roman" w:hAnsi="Times New Roman" w:cs="Times New Roman"/>
          <w:sz w:val="24"/>
          <w:szCs w:val="24"/>
        </w:rPr>
      </w:pPr>
      <w:r>
        <w:rPr>
          <w:noProof/>
        </w:rPr>
        <w:drawing>
          <wp:inline distT="0" distB="0" distL="0" distR="0" wp14:anchorId="609DCDE6" wp14:editId="486C3F03">
            <wp:extent cx="4000208" cy="1498517"/>
            <wp:effectExtent l="0" t="0" r="635" b="6985"/>
            <wp:docPr id="793034747" name="Imagen 793034747" descr="Estudio isotópico de hemorragia gastrointestinal | Clínica Gamma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tudio isotópico de hemorragia gastrointestinal | Clínica Gammaima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6705" cy="1512189"/>
                    </a:xfrm>
                    <a:prstGeom prst="rect">
                      <a:avLst/>
                    </a:prstGeom>
                    <a:noFill/>
                    <a:ln>
                      <a:noFill/>
                    </a:ln>
                  </pic:spPr>
                </pic:pic>
              </a:graphicData>
            </a:graphic>
          </wp:inline>
        </w:drawing>
      </w:r>
    </w:p>
    <w:p w14:paraId="78904239" w14:textId="1AFDF8F4" w:rsidR="003C04DA" w:rsidRDefault="003C04DA" w:rsidP="003C04DA">
      <w:pPr>
        <w:pBdr>
          <w:top w:val="nil"/>
          <w:left w:val="nil"/>
          <w:bottom w:val="nil"/>
          <w:right w:val="nil"/>
          <w:between w:val="nil"/>
        </w:pBdr>
        <w:spacing w:after="240" w:line="36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Ilustración 5:  </w:t>
      </w:r>
      <w:proofErr w:type="spellStart"/>
      <w:r w:rsidR="0039596C">
        <w:rPr>
          <w:rFonts w:ascii="Times New Roman" w:eastAsia="Times New Roman" w:hAnsi="Times New Roman" w:cs="Times New Roman"/>
          <w:i/>
          <w:color w:val="000000"/>
          <w:sz w:val="24"/>
          <w:szCs w:val="24"/>
        </w:rPr>
        <w:t>Gammagrafia</w:t>
      </w:r>
      <w:proofErr w:type="spellEnd"/>
      <w:r w:rsidR="0039596C">
        <w:rPr>
          <w:rFonts w:ascii="Times New Roman" w:eastAsia="Times New Roman" w:hAnsi="Times New Roman" w:cs="Times New Roman"/>
          <w:i/>
          <w:color w:val="000000"/>
          <w:sz w:val="24"/>
          <w:szCs w:val="24"/>
        </w:rPr>
        <w:t xml:space="preserve"> </w:t>
      </w:r>
      <w:proofErr w:type="spellStart"/>
      <w:r w:rsidR="00D276FF">
        <w:rPr>
          <w:rFonts w:ascii="Times New Roman" w:eastAsia="Times New Roman" w:hAnsi="Times New Roman" w:cs="Times New Roman"/>
          <w:i/>
          <w:color w:val="000000"/>
          <w:sz w:val="24"/>
          <w:szCs w:val="24"/>
        </w:rPr>
        <w:t>radioisotopica</w:t>
      </w:r>
      <w:proofErr w:type="spellEnd"/>
      <w:r w:rsidR="00D276FF">
        <w:rPr>
          <w:rFonts w:ascii="Times New Roman" w:eastAsia="Times New Roman" w:hAnsi="Times New Roman" w:cs="Times New Roman"/>
          <w:i/>
          <w:color w:val="000000"/>
          <w:sz w:val="24"/>
          <w:szCs w:val="24"/>
        </w:rPr>
        <w:t xml:space="preserve"> </w:t>
      </w:r>
      <w:r w:rsidR="0039596C">
        <w:rPr>
          <w:rFonts w:ascii="Times New Roman" w:eastAsia="Times New Roman" w:hAnsi="Times New Roman" w:cs="Times New Roman"/>
          <w:i/>
          <w:color w:val="000000"/>
          <w:sz w:val="24"/>
          <w:szCs w:val="24"/>
        </w:rPr>
        <w:t xml:space="preserve">de </w:t>
      </w:r>
      <w:r w:rsidR="00020738">
        <w:rPr>
          <w:rFonts w:ascii="Times New Roman" w:eastAsia="Times New Roman" w:hAnsi="Times New Roman" w:cs="Times New Roman"/>
          <w:i/>
          <w:color w:val="000000"/>
          <w:sz w:val="24"/>
          <w:szCs w:val="24"/>
        </w:rPr>
        <w:t>hemorragia gastrointestinal, grammaimagen,2016.</w:t>
      </w:r>
    </w:p>
    <w:p w14:paraId="3B6A501D" w14:textId="77777777" w:rsidR="003C04DA" w:rsidRDefault="003C04DA" w:rsidP="000F20B2">
      <w:pPr>
        <w:spacing w:after="240" w:line="360" w:lineRule="auto"/>
        <w:jc w:val="center"/>
        <w:rPr>
          <w:rFonts w:ascii="Times New Roman" w:eastAsia="Times New Roman" w:hAnsi="Times New Roman" w:cs="Times New Roman"/>
          <w:sz w:val="24"/>
          <w:szCs w:val="24"/>
        </w:rPr>
      </w:pPr>
    </w:p>
    <w:p w14:paraId="4A3F0A7E" w14:textId="6B3AD507" w:rsidR="004D4F8B" w:rsidRDefault="00BE29BD" w:rsidP="00BE29BD">
      <w:pPr>
        <w:pStyle w:val="Ttulo3"/>
        <w:numPr>
          <w:ilvl w:val="0"/>
          <w:numId w:val="0"/>
        </w:numPr>
        <w:spacing w:after="240" w:line="360" w:lineRule="auto"/>
        <w:ind w:left="360" w:hanging="360"/>
        <w:jc w:val="both"/>
      </w:pPr>
      <w:r>
        <w:lastRenderedPageBreak/>
        <w:t>10.2.4</w:t>
      </w:r>
      <w:r w:rsidR="00875F5F">
        <w:t xml:space="preserve"> </w:t>
      </w:r>
      <w:bookmarkStart w:id="28" w:name="_Toc140699805"/>
      <w:r w:rsidR="00875F5F">
        <w:t>Arteriografía</w:t>
      </w:r>
      <w:bookmarkEnd w:id="28"/>
    </w:p>
    <w:p w14:paraId="6F825D89"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Útil en sangrados activos de 0,5 ml/ min, ya que señala la extravasación de contraste hacia el lumen localizando el sitio de sangrado de forma precisa. Es un examen de alto riesgo debido a sus complicaciones como isquemia mesentérica, insuficiencia renal aguda secundaria a contraste o daño arterial. Es el examen de elección en la angiodisplasia ya que además de ser diagnóstico, sirve para la intervención hemostática (27).</w:t>
      </w:r>
    </w:p>
    <w:p w14:paraId="49517310" w14:textId="356E03B8" w:rsidR="000356D4" w:rsidRDefault="00735A76" w:rsidP="003141A3">
      <w:pPr>
        <w:spacing w:after="240" w:line="360" w:lineRule="auto"/>
        <w:jc w:val="center"/>
        <w:rPr>
          <w:rFonts w:ascii="Times New Roman" w:eastAsia="Times New Roman" w:hAnsi="Times New Roman" w:cs="Times New Roman"/>
          <w:sz w:val="24"/>
          <w:szCs w:val="24"/>
        </w:rPr>
      </w:pPr>
      <w:r>
        <w:rPr>
          <w:noProof/>
        </w:rPr>
        <w:drawing>
          <wp:inline distT="0" distB="0" distL="0" distR="0" wp14:anchorId="172DB212" wp14:editId="13716582">
            <wp:extent cx="2997737" cy="2997737"/>
            <wp:effectExtent l="0" t="0" r="0" b="0"/>
            <wp:docPr id="702531878" name="Imagen 702531878" descr="C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C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0454" cy="3000454"/>
                    </a:xfrm>
                    <a:prstGeom prst="rect">
                      <a:avLst/>
                    </a:prstGeom>
                    <a:noFill/>
                    <a:ln>
                      <a:noFill/>
                    </a:ln>
                  </pic:spPr>
                </pic:pic>
              </a:graphicData>
            </a:graphic>
          </wp:inline>
        </w:drawing>
      </w:r>
    </w:p>
    <w:p w14:paraId="69174487" w14:textId="1D0D3AC4" w:rsidR="00020738" w:rsidRPr="006C2AA4" w:rsidRDefault="00020738" w:rsidP="006C2AA4">
      <w:pPr>
        <w:pBdr>
          <w:top w:val="nil"/>
          <w:left w:val="nil"/>
          <w:bottom w:val="nil"/>
          <w:right w:val="nil"/>
          <w:between w:val="nil"/>
        </w:pBdr>
        <w:spacing w:after="240" w:line="36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Ilustración 6:  </w:t>
      </w:r>
      <w:proofErr w:type="spellStart"/>
      <w:r w:rsidR="006C2AA4">
        <w:rPr>
          <w:rFonts w:ascii="Times New Roman" w:eastAsia="Times New Roman" w:hAnsi="Times New Roman" w:cs="Times New Roman"/>
          <w:i/>
          <w:color w:val="000000"/>
          <w:sz w:val="24"/>
          <w:szCs w:val="24"/>
        </w:rPr>
        <w:t>A</w:t>
      </w:r>
      <w:r w:rsidR="006A25BF">
        <w:rPr>
          <w:rFonts w:ascii="Times New Roman" w:eastAsia="Times New Roman" w:hAnsi="Times New Roman" w:cs="Times New Roman"/>
          <w:i/>
          <w:color w:val="000000"/>
          <w:sz w:val="24"/>
          <w:szCs w:val="24"/>
        </w:rPr>
        <w:t>rteriografia</w:t>
      </w:r>
      <w:proofErr w:type="spellEnd"/>
      <w:r w:rsidR="001D04B6">
        <w:rPr>
          <w:rFonts w:ascii="Times New Roman" w:eastAsia="Times New Roman" w:hAnsi="Times New Roman" w:cs="Times New Roman"/>
          <w:i/>
          <w:color w:val="000000"/>
          <w:sz w:val="24"/>
          <w:szCs w:val="24"/>
        </w:rPr>
        <w:t xml:space="preserve">, sociedad </w:t>
      </w:r>
      <w:r w:rsidR="00660CB9">
        <w:rPr>
          <w:rFonts w:ascii="Times New Roman" w:eastAsia="Times New Roman" w:hAnsi="Times New Roman" w:cs="Times New Roman"/>
          <w:i/>
          <w:color w:val="000000"/>
          <w:sz w:val="24"/>
          <w:szCs w:val="24"/>
        </w:rPr>
        <w:t>española de radiología, 201</w:t>
      </w:r>
      <w:r w:rsidR="00A316F6">
        <w:rPr>
          <w:rFonts w:ascii="Times New Roman" w:eastAsia="Times New Roman" w:hAnsi="Times New Roman" w:cs="Times New Roman"/>
          <w:i/>
          <w:color w:val="000000"/>
          <w:sz w:val="24"/>
          <w:szCs w:val="24"/>
        </w:rPr>
        <w:t>7</w:t>
      </w:r>
    </w:p>
    <w:p w14:paraId="774B41D5" w14:textId="0011B825" w:rsidR="004D4F8B" w:rsidRDefault="00875F5F" w:rsidP="00BE29BD">
      <w:pPr>
        <w:pStyle w:val="Ttulo3"/>
        <w:numPr>
          <w:ilvl w:val="2"/>
          <w:numId w:val="28"/>
        </w:numPr>
        <w:spacing w:after="240" w:line="360" w:lineRule="auto"/>
        <w:jc w:val="both"/>
      </w:pPr>
      <w:bookmarkStart w:id="29" w:name="_Toc140699806"/>
      <w:r>
        <w:t>Cápsula endoscópica</w:t>
      </w:r>
      <w:bookmarkEnd w:id="29"/>
    </w:p>
    <w:p w14:paraId="1D298C55"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una cámara en forma de cápsula que, tras la deglución por el paciente, avanza por el peristaltismo y permite el examen endoscópico de la totalidad del tracto digestivo. Es la exploración de elección en el caso de hemorragia digestiva de origen incierto visible (HDOIV), hemorragia objetivada en la que la endoscopia alta y baja han sido negativas en ausencia de inestabilidad hemodinámica. Siempre que sea posible se realizará durante el ingreso y en un tiempo lo más próximo posible al episodio de sangrado (idealmente &lt; de 48h). Puede realizarse sin preparación, aunque se recomienda la administración previa de solución evacuante, habitualmente 2 L de solución de polietilenglicol.</w:t>
      </w:r>
    </w:p>
    <w:p w14:paraId="5DF94768"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ingresar al tracto digestivo, la cápsula endoscópica adquiere las imágenes a una velocidad de 2 a 6 imágenes por segundo, que posteriormente son transmitidas a la </w:t>
      </w:r>
      <w:r>
        <w:rPr>
          <w:rFonts w:ascii="Times New Roman" w:eastAsia="Times New Roman" w:hAnsi="Times New Roman" w:cs="Times New Roman"/>
          <w:sz w:val="24"/>
          <w:szCs w:val="24"/>
        </w:rPr>
        <w:lastRenderedPageBreak/>
        <w:t>memoria (6, 8). Al final del estudio, se obtienen en promedio un total de 55 000 imágenes en un periodo de 8 a 20 horas, que posteriormente son analizadas por el clínico a través del software. Tiene una tasa de detección global de patologías de alrededor del 60% (31).</w:t>
      </w:r>
    </w:p>
    <w:p w14:paraId="3F355944"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cápsula endoscópica está contraindicada en el caso de sospecha de estenosis intestinal. En estos casos es necesaria la administración previa de la cápsula </w:t>
      </w:r>
      <w:proofErr w:type="spellStart"/>
      <w:r>
        <w:rPr>
          <w:rFonts w:ascii="Times New Roman" w:eastAsia="Times New Roman" w:hAnsi="Times New Roman" w:cs="Times New Roman"/>
          <w:sz w:val="24"/>
          <w:szCs w:val="24"/>
        </w:rPr>
        <w:t>Patency</w:t>
      </w:r>
      <w:proofErr w:type="spellEnd"/>
      <w:r>
        <w:rPr>
          <w:rFonts w:ascii="Times New Roman" w:eastAsia="Times New Roman" w:hAnsi="Times New Roman" w:cs="Times New Roman"/>
          <w:sz w:val="24"/>
          <w:szCs w:val="24"/>
        </w:rPr>
        <w:t xml:space="preserve"> para descartar la presencia de una estenosis intestinal. Si esta no se elimina intacta en las primeras 72h, la cápsula endoscópica está contraindicada (32).</w:t>
      </w:r>
    </w:p>
    <w:p w14:paraId="079FA724" w14:textId="3834683A" w:rsidR="001010CA" w:rsidRDefault="001010CA" w:rsidP="001010CA">
      <w:pPr>
        <w:spacing w:after="240" w:line="360" w:lineRule="auto"/>
        <w:jc w:val="center"/>
        <w:rPr>
          <w:rFonts w:ascii="Times New Roman" w:eastAsia="Times New Roman" w:hAnsi="Times New Roman" w:cs="Times New Roman"/>
          <w:sz w:val="24"/>
          <w:szCs w:val="24"/>
        </w:rPr>
      </w:pPr>
      <w:r>
        <w:rPr>
          <w:noProof/>
        </w:rPr>
        <w:drawing>
          <wp:inline distT="0" distB="0" distL="0" distR="0" wp14:anchorId="4D2B2124" wp14:editId="262CD86D">
            <wp:extent cx="3302489" cy="4268306"/>
            <wp:effectExtent l="0" t="0" r="0" b="0"/>
            <wp:docPr id="1466983065" name="Imagen 1466983065" descr="Cápsula endoscópica del intestino delgado - AGA GI Patien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ápsula endoscópica del intestino delgado - AGA GI Patient Cen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7469" cy="4274742"/>
                    </a:xfrm>
                    <a:prstGeom prst="rect">
                      <a:avLst/>
                    </a:prstGeom>
                    <a:noFill/>
                    <a:ln>
                      <a:noFill/>
                    </a:ln>
                  </pic:spPr>
                </pic:pic>
              </a:graphicData>
            </a:graphic>
          </wp:inline>
        </w:drawing>
      </w:r>
    </w:p>
    <w:p w14:paraId="15550A96" w14:textId="1B64F84A" w:rsidR="00A316F6" w:rsidRPr="00F812DE" w:rsidRDefault="002A6B52" w:rsidP="00F812DE">
      <w:pPr>
        <w:pBdr>
          <w:top w:val="nil"/>
          <w:left w:val="nil"/>
          <w:bottom w:val="nil"/>
          <w:right w:val="nil"/>
          <w:between w:val="nil"/>
        </w:pBdr>
        <w:spacing w:after="240" w:line="36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Ilustración 7:  </w:t>
      </w:r>
      <w:r w:rsidR="00FF5DCC">
        <w:rPr>
          <w:rFonts w:ascii="Times New Roman" w:eastAsia="Times New Roman" w:hAnsi="Times New Roman" w:cs="Times New Roman"/>
          <w:i/>
          <w:color w:val="000000"/>
          <w:sz w:val="24"/>
          <w:szCs w:val="24"/>
        </w:rPr>
        <w:t>C</w:t>
      </w:r>
      <w:r>
        <w:rPr>
          <w:rFonts w:ascii="Times New Roman" w:eastAsia="Times New Roman" w:hAnsi="Times New Roman" w:cs="Times New Roman"/>
          <w:i/>
          <w:color w:val="000000"/>
          <w:sz w:val="24"/>
          <w:szCs w:val="24"/>
        </w:rPr>
        <w:t xml:space="preserve">apsula endoscópica, </w:t>
      </w:r>
      <w:r w:rsidR="00FF5DCC">
        <w:rPr>
          <w:rFonts w:ascii="Times New Roman" w:eastAsia="Times New Roman" w:hAnsi="Times New Roman" w:cs="Times New Roman"/>
          <w:i/>
          <w:color w:val="000000"/>
          <w:sz w:val="24"/>
          <w:szCs w:val="24"/>
        </w:rPr>
        <w:t>R</w:t>
      </w:r>
      <w:r w:rsidR="000A2134">
        <w:rPr>
          <w:rFonts w:ascii="Times New Roman" w:eastAsia="Times New Roman" w:hAnsi="Times New Roman" w:cs="Times New Roman"/>
          <w:i/>
          <w:color w:val="000000"/>
          <w:sz w:val="24"/>
          <w:szCs w:val="24"/>
        </w:rPr>
        <w:t>edalyc,</w:t>
      </w:r>
      <w:r w:rsidR="00FF5DCC">
        <w:rPr>
          <w:rFonts w:ascii="Times New Roman" w:eastAsia="Times New Roman" w:hAnsi="Times New Roman" w:cs="Times New Roman"/>
          <w:i/>
          <w:color w:val="000000"/>
          <w:sz w:val="24"/>
          <w:szCs w:val="24"/>
        </w:rPr>
        <w:t xml:space="preserve"> </w:t>
      </w:r>
      <w:r w:rsidR="000A2134">
        <w:rPr>
          <w:rFonts w:ascii="Times New Roman" w:eastAsia="Times New Roman" w:hAnsi="Times New Roman" w:cs="Times New Roman"/>
          <w:i/>
          <w:color w:val="000000"/>
          <w:sz w:val="24"/>
          <w:szCs w:val="24"/>
        </w:rPr>
        <w:t>2018</w:t>
      </w:r>
      <w:r w:rsidR="00FF5DCC">
        <w:rPr>
          <w:rFonts w:ascii="Times New Roman" w:eastAsia="Times New Roman" w:hAnsi="Times New Roman" w:cs="Times New Roman"/>
          <w:i/>
          <w:color w:val="000000"/>
          <w:sz w:val="24"/>
          <w:szCs w:val="24"/>
        </w:rPr>
        <w:t>.</w:t>
      </w:r>
    </w:p>
    <w:p w14:paraId="7CAE6289" w14:textId="4238E7F4" w:rsidR="004D4F8B" w:rsidRDefault="00BE29BD" w:rsidP="00BE29BD">
      <w:pPr>
        <w:pStyle w:val="Ttulo3"/>
        <w:numPr>
          <w:ilvl w:val="0"/>
          <w:numId w:val="0"/>
        </w:numPr>
        <w:spacing w:after="240" w:line="360" w:lineRule="auto"/>
        <w:jc w:val="both"/>
      </w:pPr>
      <w:r>
        <w:t>10.2.6</w:t>
      </w:r>
      <w:r w:rsidR="002A3608">
        <w:t xml:space="preserve"> </w:t>
      </w:r>
      <w:bookmarkStart w:id="30" w:name="_Toc140699807"/>
      <w:r w:rsidR="002A3608">
        <w:t xml:space="preserve">Enterotomografía computarizada o </w:t>
      </w:r>
      <w:proofErr w:type="spellStart"/>
      <w:r w:rsidR="002A3608">
        <w:t>enterorresonancia</w:t>
      </w:r>
      <w:proofErr w:type="spellEnd"/>
      <w:r w:rsidR="002A3608">
        <w:t xml:space="preserve"> magnética</w:t>
      </w:r>
      <w:bookmarkEnd w:id="30"/>
    </w:p>
    <w:p w14:paraId="490723FF"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TC-</w:t>
      </w:r>
      <w:proofErr w:type="spellStart"/>
      <w:r>
        <w:rPr>
          <w:rFonts w:ascii="Times New Roman" w:eastAsia="Times New Roman" w:hAnsi="Times New Roman" w:cs="Times New Roman"/>
          <w:sz w:val="24"/>
          <w:szCs w:val="24"/>
        </w:rPr>
        <w:t>enterografía</w:t>
      </w:r>
      <w:proofErr w:type="spellEnd"/>
      <w:r>
        <w:rPr>
          <w:rFonts w:ascii="Times New Roman" w:eastAsia="Times New Roman" w:hAnsi="Times New Roman" w:cs="Times New Roman"/>
          <w:sz w:val="24"/>
          <w:szCs w:val="24"/>
        </w:rPr>
        <w:t xml:space="preserve"> está indicada en pacientes en los que la cápsula endoscópica está contraindicada o ha sido incompleta, dudosa o negativa. Consiste en la realización de un TCMD multifásico tras la distensión del intestino delgado con agua y Manitol® 5%. Está contraindicada en pacientes con reacciones adversas graves al contraste yodado y en el caso de colectomía previa. La </w:t>
      </w:r>
      <w:proofErr w:type="spellStart"/>
      <w:r>
        <w:rPr>
          <w:rFonts w:ascii="Times New Roman" w:eastAsia="Times New Roman" w:hAnsi="Times New Roman" w:cs="Times New Roman"/>
          <w:sz w:val="24"/>
          <w:szCs w:val="24"/>
        </w:rPr>
        <w:t>RM-enterografía</w:t>
      </w:r>
      <w:proofErr w:type="spellEnd"/>
      <w:r>
        <w:rPr>
          <w:rFonts w:ascii="Times New Roman" w:eastAsia="Times New Roman" w:hAnsi="Times New Roman" w:cs="Times New Roman"/>
          <w:sz w:val="24"/>
          <w:szCs w:val="24"/>
        </w:rPr>
        <w:t xml:space="preserve"> es una posible alternativa, especialmente </w:t>
      </w:r>
      <w:r>
        <w:rPr>
          <w:rFonts w:ascii="Times New Roman" w:eastAsia="Times New Roman" w:hAnsi="Times New Roman" w:cs="Times New Roman"/>
          <w:sz w:val="24"/>
          <w:szCs w:val="24"/>
        </w:rPr>
        <w:lastRenderedPageBreak/>
        <w:t>en pacientes jóvenes para evitar las radiaciones ionizantes o si existen antecedentes de reacción alérgica grave al contraste yodado. Como inconvenientes destaca su menor disponibilidad, tiene una peor resolución y requiere más tiempo para su realización (33).</w:t>
      </w:r>
    </w:p>
    <w:p w14:paraId="31FCBBCA" w14:textId="01A45AB1" w:rsidR="004D4F8B" w:rsidRDefault="00BE29BD" w:rsidP="00BE29BD">
      <w:pPr>
        <w:pStyle w:val="Ttulo3"/>
        <w:numPr>
          <w:ilvl w:val="0"/>
          <w:numId w:val="0"/>
        </w:numPr>
        <w:spacing w:after="240" w:line="360" w:lineRule="auto"/>
        <w:ind w:left="360" w:hanging="360"/>
        <w:jc w:val="both"/>
      </w:pPr>
      <w:r>
        <w:t>10.2.7</w:t>
      </w:r>
      <w:r w:rsidR="00875F5F">
        <w:t xml:space="preserve"> </w:t>
      </w:r>
      <w:bookmarkStart w:id="31" w:name="_Toc140699808"/>
      <w:r w:rsidR="00875F5F">
        <w:t>Endoscopía digestiva alta</w:t>
      </w:r>
      <w:bookmarkEnd w:id="31"/>
    </w:p>
    <w:p w14:paraId="47BCF92B"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un 10 a un 20% de los pacientes con rectorragia e inestabilidad hemodinámica (PAS &lt; 100mmHg y/o FC &gt; 100ppm y/o síncope) presentan realmente una HDA y se identificarán con una endoscopia alta. Por ello, en pacientes con rectorragia e inestabilidad hemodinámica se recomienda una endoscopia alta como primera exploración diagnóstica, tras la reanimación hemodinámica si se constata que el paciente se halla en condiciones de recibir dicha exploración. Debemos sospechar la existencia de una HDA ante la presencia de melenas, un aspirado nasogástrico hemático o en poso de café, la historia previa de HDA y/o un cociente urea/creatinina &gt; 30. Los antecedentes de cirrosis hepática o neoplasia gastrointestinal alta y una hemoglobina &lt; 8g/dl identifican las HDA graves (34).</w:t>
      </w:r>
    </w:p>
    <w:p w14:paraId="70C56192" w14:textId="7FFB04C5" w:rsidR="002A3608" w:rsidRDefault="002A3608" w:rsidP="002A3608">
      <w:pPr>
        <w:spacing w:after="240" w:line="360" w:lineRule="auto"/>
        <w:jc w:val="center"/>
        <w:rPr>
          <w:rFonts w:ascii="Times New Roman" w:eastAsia="Times New Roman" w:hAnsi="Times New Roman" w:cs="Times New Roman"/>
          <w:sz w:val="24"/>
          <w:szCs w:val="24"/>
        </w:rPr>
      </w:pPr>
      <w:r w:rsidRPr="002A3608">
        <w:rPr>
          <w:rFonts w:ascii="Times New Roman" w:eastAsia="Times New Roman" w:hAnsi="Times New Roman" w:cs="Times New Roman"/>
          <w:noProof/>
          <w:sz w:val="24"/>
          <w:szCs w:val="24"/>
        </w:rPr>
        <w:drawing>
          <wp:inline distT="0" distB="0" distL="0" distR="0" wp14:anchorId="5BF2F100" wp14:editId="52D4C087">
            <wp:extent cx="2412310" cy="1799011"/>
            <wp:effectExtent l="0" t="0" r="7620" b="0"/>
            <wp:docPr id="1354678648" name="Imagen 135467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78648" name=""/>
                    <pic:cNvPicPr/>
                  </pic:nvPicPr>
                  <pic:blipFill>
                    <a:blip r:embed="rId22"/>
                    <a:stretch>
                      <a:fillRect/>
                    </a:stretch>
                  </pic:blipFill>
                  <pic:spPr>
                    <a:xfrm>
                      <a:off x="0" y="0"/>
                      <a:ext cx="2426254" cy="1809410"/>
                    </a:xfrm>
                    <a:prstGeom prst="rect">
                      <a:avLst/>
                    </a:prstGeom>
                  </pic:spPr>
                </pic:pic>
              </a:graphicData>
            </a:graphic>
          </wp:inline>
        </w:drawing>
      </w:r>
    </w:p>
    <w:p w14:paraId="2C24F712" w14:textId="11F6DFA1" w:rsidR="002A3608" w:rsidRDefault="002A3608" w:rsidP="002A3608">
      <w:pPr>
        <w:pStyle w:val="Ttulo1"/>
        <w:shd w:val="clear" w:color="auto" w:fill="FFFFFF"/>
        <w:spacing w:before="0"/>
        <w:rPr>
          <w:b w:val="0"/>
          <w:bCs/>
          <w:i/>
          <w:iCs/>
        </w:rPr>
      </w:pPr>
      <w:bookmarkStart w:id="32" w:name="_Toc140699809"/>
      <w:r>
        <w:rPr>
          <w:rFonts w:eastAsia="Times New Roman" w:cs="Times New Roman"/>
          <w:b w:val="0"/>
          <w:i/>
          <w:color w:val="000000"/>
          <w:szCs w:val="24"/>
        </w:rPr>
        <w:t xml:space="preserve">Ilustración </w:t>
      </w:r>
      <w:r w:rsidR="00F812DE">
        <w:rPr>
          <w:rFonts w:eastAsia="Times New Roman" w:cs="Times New Roman"/>
          <w:b w:val="0"/>
          <w:i/>
          <w:color w:val="000000"/>
          <w:szCs w:val="24"/>
        </w:rPr>
        <w:t>8</w:t>
      </w:r>
      <w:r>
        <w:rPr>
          <w:rFonts w:eastAsia="Times New Roman" w:cs="Times New Roman"/>
          <w:b w:val="0"/>
          <w:i/>
          <w:color w:val="000000"/>
          <w:szCs w:val="24"/>
        </w:rPr>
        <w:t xml:space="preserve">:  </w:t>
      </w:r>
      <w:r w:rsidR="00FF5DCC">
        <w:rPr>
          <w:b w:val="0"/>
          <w:bCs/>
          <w:i/>
          <w:iCs/>
        </w:rPr>
        <w:t>H</w:t>
      </w:r>
      <w:r w:rsidRPr="002A3608">
        <w:rPr>
          <w:b w:val="0"/>
          <w:bCs/>
          <w:i/>
          <w:iCs/>
        </w:rPr>
        <w:t xml:space="preserve">emorragia digestiva baja masiva por lesión de </w:t>
      </w:r>
      <w:proofErr w:type="spellStart"/>
      <w:r w:rsidRPr="002A3608">
        <w:rPr>
          <w:b w:val="0"/>
          <w:bCs/>
          <w:i/>
          <w:iCs/>
        </w:rPr>
        <w:t>dieulafoy</w:t>
      </w:r>
      <w:proofErr w:type="spellEnd"/>
      <w:r w:rsidRPr="002A3608">
        <w:rPr>
          <w:b w:val="0"/>
          <w:bCs/>
          <w:i/>
          <w:iCs/>
        </w:rPr>
        <w:t xml:space="preserve"> de colon.</w:t>
      </w:r>
      <w:bookmarkEnd w:id="32"/>
    </w:p>
    <w:p w14:paraId="1D813D1E" w14:textId="77777777" w:rsidR="002A3608" w:rsidRPr="002A3608" w:rsidRDefault="002A3608" w:rsidP="002A3608"/>
    <w:p w14:paraId="37AFB6B8" w14:textId="710B5EF7" w:rsidR="004D4F8B" w:rsidRDefault="00BE29BD" w:rsidP="00BE29BD">
      <w:pPr>
        <w:pStyle w:val="Ttulo3"/>
        <w:numPr>
          <w:ilvl w:val="0"/>
          <w:numId w:val="0"/>
        </w:numPr>
        <w:spacing w:after="240" w:line="360" w:lineRule="auto"/>
        <w:ind w:left="360" w:hanging="360"/>
        <w:jc w:val="both"/>
      </w:pPr>
      <w:r>
        <w:lastRenderedPageBreak/>
        <w:t>10.2.8</w:t>
      </w:r>
      <w:r w:rsidR="00875F5F">
        <w:t xml:space="preserve"> </w:t>
      </w:r>
      <w:bookmarkStart w:id="33" w:name="_Toc140699810"/>
      <w:proofErr w:type="spellStart"/>
      <w:r w:rsidR="00875F5F">
        <w:t>Angiotomografía</w:t>
      </w:r>
      <w:proofErr w:type="spellEnd"/>
      <w:r w:rsidR="00875F5F">
        <w:t xml:space="preserve"> computarizada</w:t>
      </w:r>
      <w:bookmarkEnd w:id="33"/>
    </w:p>
    <w:p w14:paraId="6B019159" w14:textId="59374B8F" w:rsidR="004D4F8B" w:rsidRDefault="00EA3A8D">
      <w:pPr>
        <w:spacing w:after="24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58752" behindDoc="0" locked="0" layoutInCell="1" hidden="0" allowOverlap="1" wp14:anchorId="7266AD9A" wp14:editId="7B5F3647">
            <wp:simplePos x="0" y="0"/>
            <wp:positionH relativeFrom="column">
              <wp:posOffset>1493990</wp:posOffset>
            </wp:positionH>
            <wp:positionV relativeFrom="paragraph">
              <wp:posOffset>1592166</wp:posOffset>
            </wp:positionV>
            <wp:extent cx="2672715" cy="1882140"/>
            <wp:effectExtent l="0" t="0" r="0" b="3810"/>
            <wp:wrapSquare wrapText="bothSides" distT="0" distB="0" distL="114300" distR="114300"/>
            <wp:docPr id="14348" name="Imagen 14348" descr="Utilidad del angio-tc abdominal en la hemorragia digestiva baja aguda grave  | RAPD Online | SAPD"/>
            <wp:cNvGraphicFramePr/>
            <a:graphic xmlns:a="http://schemas.openxmlformats.org/drawingml/2006/main">
              <a:graphicData uri="http://schemas.openxmlformats.org/drawingml/2006/picture">
                <pic:pic xmlns:pic="http://schemas.openxmlformats.org/drawingml/2006/picture">
                  <pic:nvPicPr>
                    <pic:cNvPr id="0" name="image4.jpg" descr="Utilidad del angio-tc abdominal en la hemorragia digestiva baja aguda grave  | RAPD Online | SAPD"/>
                    <pic:cNvPicPr preferRelativeResize="0"/>
                  </pic:nvPicPr>
                  <pic:blipFill>
                    <a:blip r:embed="rId23"/>
                    <a:srcRect/>
                    <a:stretch>
                      <a:fillRect/>
                    </a:stretch>
                  </pic:blipFill>
                  <pic:spPr>
                    <a:xfrm>
                      <a:off x="0" y="0"/>
                      <a:ext cx="2672715" cy="188214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 xml:space="preserve">La </w:t>
      </w:r>
      <w:proofErr w:type="spellStart"/>
      <w:r>
        <w:rPr>
          <w:rFonts w:ascii="Times New Roman" w:eastAsia="Times New Roman" w:hAnsi="Times New Roman" w:cs="Times New Roman"/>
          <w:sz w:val="24"/>
          <w:szCs w:val="24"/>
        </w:rPr>
        <w:t>angio</w:t>
      </w:r>
      <w:proofErr w:type="spellEnd"/>
      <w:r>
        <w:rPr>
          <w:rFonts w:ascii="Times New Roman" w:eastAsia="Times New Roman" w:hAnsi="Times New Roman" w:cs="Times New Roman"/>
          <w:sz w:val="24"/>
          <w:szCs w:val="24"/>
        </w:rPr>
        <w:t xml:space="preserve">-TC es la exploración de elección en la HDB activa con inestabilidad hemodinámica si no es posible la realización de una endoscopia alta o si esta es normal. Se realiza con una TC </w:t>
      </w:r>
      <w:proofErr w:type="spellStart"/>
      <w:r>
        <w:rPr>
          <w:rFonts w:ascii="Times New Roman" w:eastAsia="Times New Roman" w:hAnsi="Times New Roman" w:cs="Times New Roman"/>
          <w:sz w:val="24"/>
          <w:szCs w:val="24"/>
        </w:rPr>
        <w:t>multidetector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TCMD</w:t>
      </w:r>
      <w:proofErr w:type="spellEnd"/>
      <w:r>
        <w:rPr>
          <w:rFonts w:ascii="Times New Roman" w:eastAsia="Times New Roman" w:hAnsi="Times New Roman" w:cs="Times New Roman"/>
          <w:sz w:val="24"/>
          <w:szCs w:val="24"/>
        </w:rPr>
        <w:t xml:space="preserve">) y la administración de contraste yodado intravenoso. No necesita preparación y la exploración dura pocos minutos. La única contraindicación absoluta es el antecedente de reacción adversa grave al contraste yodado. </w:t>
      </w:r>
    </w:p>
    <w:p w14:paraId="363201BD" w14:textId="7E0D2452" w:rsidR="004D4F8B" w:rsidRDefault="004D4F8B">
      <w:pPr>
        <w:spacing w:after="240" w:line="360" w:lineRule="auto"/>
        <w:jc w:val="both"/>
        <w:rPr>
          <w:rFonts w:ascii="Times New Roman" w:eastAsia="Times New Roman" w:hAnsi="Times New Roman" w:cs="Times New Roman"/>
          <w:sz w:val="24"/>
          <w:szCs w:val="24"/>
        </w:rPr>
      </w:pPr>
    </w:p>
    <w:p w14:paraId="3779739F" w14:textId="422CF773" w:rsidR="004D4F8B" w:rsidRDefault="004D4F8B">
      <w:pPr>
        <w:spacing w:after="240" w:line="360" w:lineRule="auto"/>
        <w:jc w:val="both"/>
        <w:rPr>
          <w:rFonts w:ascii="Times New Roman" w:eastAsia="Times New Roman" w:hAnsi="Times New Roman" w:cs="Times New Roman"/>
          <w:sz w:val="24"/>
          <w:szCs w:val="24"/>
        </w:rPr>
      </w:pPr>
    </w:p>
    <w:p w14:paraId="49556AEF" w14:textId="77777777" w:rsidR="004D4F8B" w:rsidRDefault="004D4F8B">
      <w:pPr>
        <w:spacing w:after="240" w:line="360" w:lineRule="auto"/>
        <w:jc w:val="both"/>
        <w:rPr>
          <w:rFonts w:ascii="Times New Roman" w:eastAsia="Times New Roman" w:hAnsi="Times New Roman" w:cs="Times New Roman"/>
          <w:sz w:val="24"/>
          <w:szCs w:val="24"/>
        </w:rPr>
      </w:pPr>
    </w:p>
    <w:p w14:paraId="706D6FE4" w14:textId="77777777" w:rsidR="004D4F8B" w:rsidRDefault="004D4F8B">
      <w:pPr>
        <w:spacing w:after="240" w:line="360" w:lineRule="auto"/>
        <w:jc w:val="both"/>
        <w:rPr>
          <w:rFonts w:ascii="Times New Roman" w:eastAsia="Times New Roman" w:hAnsi="Times New Roman" w:cs="Times New Roman"/>
          <w:sz w:val="24"/>
          <w:szCs w:val="24"/>
        </w:rPr>
      </w:pPr>
    </w:p>
    <w:p w14:paraId="57630B93" w14:textId="77777777" w:rsidR="00F812DE" w:rsidRDefault="00F812DE">
      <w:pPr>
        <w:spacing w:after="240" w:line="360" w:lineRule="auto"/>
        <w:jc w:val="both"/>
        <w:rPr>
          <w:rFonts w:ascii="Times New Roman" w:eastAsia="Times New Roman" w:hAnsi="Times New Roman" w:cs="Times New Roman"/>
          <w:sz w:val="24"/>
          <w:szCs w:val="24"/>
        </w:rPr>
      </w:pPr>
    </w:p>
    <w:p w14:paraId="62412883" w14:textId="2E42890F" w:rsidR="004D4F8B" w:rsidRDefault="00875F5F">
      <w:pPr>
        <w:pBdr>
          <w:top w:val="nil"/>
          <w:left w:val="nil"/>
          <w:bottom w:val="nil"/>
          <w:right w:val="nil"/>
          <w:between w:val="nil"/>
        </w:pBdr>
        <w:spacing w:after="240" w:line="36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Ilustración </w:t>
      </w:r>
      <w:r w:rsidR="00F812DE">
        <w:rPr>
          <w:rFonts w:ascii="Times New Roman" w:eastAsia="Times New Roman" w:hAnsi="Times New Roman" w:cs="Times New Roman"/>
          <w:i/>
          <w:color w:val="000000"/>
          <w:sz w:val="24"/>
          <w:szCs w:val="24"/>
        </w:rPr>
        <w:t>9</w:t>
      </w:r>
      <w:r>
        <w:rPr>
          <w:rFonts w:ascii="Times New Roman" w:eastAsia="Times New Roman" w:hAnsi="Times New Roman" w:cs="Times New Roman"/>
          <w:i/>
          <w:color w:val="000000"/>
          <w:sz w:val="24"/>
          <w:szCs w:val="24"/>
        </w:rPr>
        <w:t xml:space="preserve">:  Lamarca et al. </w:t>
      </w:r>
      <w:proofErr w:type="spellStart"/>
      <w:r>
        <w:rPr>
          <w:rFonts w:ascii="Times New Roman" w:eastAsia="Times New Roman" w:hAnsi="Times New Roman" w:cs="Times New Roman"/>
          <w:i/>
          <w:color w:val="000000"/>
          <w:sz w:val="24"/>
          <w:szCs w:val="24"/>
        </w:rPr>
        <w:t>Angio</w:t>
      </w:r>
      <w:proofErr w:type="spellEnd"/>
      <w:r>
        <w:rPr>
          <w:rFonts w:ascii="Times New Roman" w:eastAsia="Times New Roman" w:hAnsi="Times New Roman" w:cs="Times New Roman"/>
          <w:i/>
          <w:color w:val="000000"/>
          <w:sz w:val="24"/>
          <w:szCs w:val="24"/>
        </w:rPr>
        <w:t>-TC abdominal en la hemorragia digestiva baja aguda grave. Sociedad andaluza de patología digestiva</w:t>
      </w:r>
      <w:r w:rsidR="00FF5DCC">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rPr>
        <w:t xml:space="preserve"> 2010 (35).</w:t>
      </w:r>
    </w:p>
    <w:p w14:paraId="78BC213F"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proofErr w:type="spellStart"/>
      <w:r>
        <w:rPr>
          <w:rFonts w:ascii="Times New Roman" w:eastAsia="Times New Roman" w:hAnsi="Times New Roman" w:cs="Times New Roman"/>
          <w:sz w:val="24"/>
          <w:szCs w:val="24"/>
        </w:rPr>
        <w:t>angio</w:t>
      </w:r>
      <w:proofErr w:type="spellEnd"/>
      <w:r>
        <w:rPr>
          <w:rFonts w:ascii="Times New Roman" w:eastAsia="Times New Roman" w:hAnsi="Times New Roman" w:cs="Times New Roman"/>
          <w:sz w:val="24"/>
          <w:szCs w:val="24"/>
        </w:rPr>
        <w:t>-TC es diagnóstica cuando objetiva extravasación de contraste en el interior de la luz intestinal. Además, puede detectar la repleción precoz típica de las lesiones vasculares, neovascularización indicativa de neoplasia u otras imágenes sospechosas de lesiones potencialmente sangrantes (32).</w:t>
      </w:r>
    </w:p>
    <w:p w14:paraId="64547129" w14:textId="612C9A43" w:rsidR="004D4F8B" w:rsidRDefault="00BE29BD" w:rsidP="00BE29BD">
      <w:pPr>
        <w:pStyle w:val="Ttulo3"/>
        <w:numPr>
          <w:ilvl w:val="0"/>
          <w:numId w:val="0"/>
        </w:numPr>
        <w:spacing w:after="240" w:line="360" w:lineRule="auto"/>
        <w:ind w:left="360" w:hanging="360"/>
        <w:jc w:val="both"/>
      </w:pPr>
      <w:r>
        <w:t>10.2.9</w:t>
      </w:r>
      <w:r w:rsidR="00875F5F">
        <w:t xml:space="preserve"> </w:t>
      </w:r>
      <w:bookmarkStart w:id="34" w:name="_Toc140699811"/>
      <w:r w:rsidR="00875F5F">
        <w:t>Tomografía computarizada</w:t>
      </w:r>
      <w:bookmarkEnd w:id="34"/>
    </w:p>
    <w:p w14:paraId="168614BA"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TC helicoidal o </w:t>
      </w:r>
      <w:proofErr w:type="spellStart"/>
      <w:r>
        <w:rPr>
          <w:rFonts w:ascii="Times New Roman" w:eastAsia="Times New Roman" w:hAnsi="Times New Roman" w:cs="Times New Roman"/>
          <w:sz w:val="24"/>
          <w:szCs w:val="24"/>
        </w:rPr>
        <w:t>multicorte</w:t>
      </w:r>
      <w:proofErr w:type="spellEnd"/>
      <w:r>
        <w:rPr>
          <w:rFonts w:ascii="Times New Roman" w:eastAsia="Times New Roman" w:hAnsi="Times New Roman" w:cs="Times New Roman"/>
          <w:sz w:val="24"/>
          <w:szCs w:val="24"/>
        </w:rPr>
        <w:t xml:space="preserve"> con administración intravenosa de contraste puede demostrar hemorragia activa, así como distintas lesiones potencialmente hemorrágicas, entre ellas tumores o pólipos, divertículos, varices colónicas, colitis o angiodisplasia. En series no controladas, su sensibilidad es superior al 60%. Si se confirma su eficacia sería una alternativa atractiva por su amplia disponibilidad en la mayoría de los hospitales y porque es una exploración no invasiva que no requiere preparación y se puede realizar rápidamente durante el episodio hemorrágico sin los riesgos de la angiografía percutánea convencional (14).</w:t>
      </w:r>
    </w:p>
    <w:p w14:paraId="30D5ED73" w14:textId="6745B128" w:rsidR="004D4F8B" w:rsidRDefault="00BE29BD" w:rsidP="00BE29BD">
      <w:pPr>
        <w:pStyle w:val="Ttulo3"/>
        <w:numPr>
          <w:ilvl w:val="0"/>
          <w:numId w:val="0"/>
        </w:numPr>
        <w:spacing w:after="240" w:line="360" w:lineRule="auto"/>
        <w:ind w:left="360" w:hanging="360"/>
        <w:jc w:val="both"/>
      </w:pPr>
      <w:bookmarkStart w:id="35" w:name="_Toc140699812"/>
      <w:r>
        <w:lastRenderedPageBreak/>
        <w:t>10.2.10</w:t>
      </w:r>
      <w:r w:rsidR="00875F5F">
        <w:t xml:space="preserve"> </w:t>
      </w:r>
      <w:proofErr w:type="spellStart"/>
      <w:r w:rsidR="00875F5F">
        <w:t>Enteroscopía</w:t>
      </w:r>
      <w:bookmarkEnd w:id="35"/>
      <w:proofErr w:type="spellEnd"/>
    </w:p>
    <w:p w14:paraId="1A03325E"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casos seleccionados de hemorragia digestiva de origen incierto visible (HDOIV) y con una alta probabilidad de hallar lesiones en el intestino delgado con sangrado activo (por ejemplo, hemorragia recidivante por una lesión ya conocida) la </w:t>
      </w:r>
      <w:proofErr w:type="spellStart"/>
      <w:r>
        <w:rPr>
          <w:rFonts w:ascii="Times New Roman" w:eastAsia="Times New Roman" w:hAnsi="Times New Roman" w:cs="Times New Roman"/>
          <w:sz w:val="24"/>
          <w:szCs w:val="24"/>
        </w:rPr>
        <w:t>enteroscopía</w:t>
      </w:r>
      <w:proofErr w:type="spellEnd"/>
      <w:r>
        <w:rPr>
          <w:rFonts w:ascii="Times New Roman" w:eastAsia="Times New Roman" w:hAnsi="Times New Roman" w:cs="Times New Roman"/>
          <w:sz w:val="24"/>
          <w:szCs w:val="24"/>
        </w:rPr>
        <w:t xml:space="preserve"> puede ser la exploración de primera elección. En general, y dado que es una prueba invasiva, se reserva para la realización de biopsias o tratamiento de lesiones en el intestino delgado visualizadas previamente por la cápsula endoscópica o entero-TC.</w:t>
      </w:r>
    </w:p>
    <w:p w14:paraId="07AFEE9C"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Los </w:t>
      </w:r>
      <w:proofErr w:type="spellStart"/>
      <w:r>
        <w:rPr>
          <w:rFonts w:ascii="Times New Roman" w:eastAsia="Times New Roman" w:hAnsi="Times New Roman" w:cs="Times New Roman"/>
          <w:sz w:val="24"/>
          <w:szCs w:val="24"/>
        </w:rPr>
        <w:t>enteroscopios</w:t>
      </w:r>
      <w:proofErr w:type="spellEnd"/>
      <w:r>
        <w:rPr>
          <w:rFonts w:ascii="Times New Roman" w:eastAsia="Times New Roman" w:hAnsi="Times New Roman" w:cs="Times New Roman"/>
          <w:sz w:val="24"/>
          <w:szCs w:val="24"/>
        </w:rPr>
        <w:t xml:space="preserve"> con uno o 2 balones permiten la exploración de gran parte del intestino delgado. Se puede realizar </w:t>
      </w:r>
      <w:proofErr w:type="spellStart"/>
      <w:r>
        <w:rPr>
          <w:rFonts w:ascii="Times New Roman" w:eastAsia="Times New Roman" w:hAnsi="Times New Roman" w:cs="Times New Roman"/>
          <w:sz w:val="24"/>
          <w:szCs w:val="24"/>
        </w:rPr>
        <w:t>enteroscopía</w:t>
      </w:r>
      <w:proofErr w:type="spellEnd"/>
      <w:r>
        <w:rPr>
          <w:rFonts w:ascii="Times New Roman" w:eastAsia="Times New Roman" w:hAnsi="Times New Roman" w:cs="Times New Roman"/>
          <w:sz w:val="24"/>
          <w:szCs w:val="24"/>
        </w:rPr>
        <w:t xml:space="preserve"> por vía anal u oral. Su rendimiento diagnóstico es superior al del </w:t>
      </w:r>
      <w:proofErr w:type="spellStart"/>
      <w:r>
        <w:rPr>
          <w:rFonts w:ascii="Times New Roman" w:eastAsia="Times New Roman" w:hAnsi="Times New Roman" w:cs="Times New Roman"/>
          <w:sz w:val="24"/>
          <w:szCs w:val="24"/>
        </w:rPr>
        <w:t>enteroscopio</w:t>
      </w:r>
      <w:proofErr w:type="spellEnd"/>
      <w:r>
        <w:rPr>
          <w:rFonts w:ascii="Times New Roman" w:eastAsia="Times New Roman" w:hAnsi="Times New Roman" w:cs="Times New Roman"/>
          <w:sz w:val="24"/>
          <w:szCs w:val="24"/>
        </w:rPr>
        <w:t xml:space="preserve"> de pulsión. Se debe realizar en situación de estabilidad hemodinámica y no requiere preparación.</w:t>
      </w:r>
    </w:p>
    <w:p w14:paraId="03617B77"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caso de que todas las exploraciones sean negativas y recidive la hemorragia se considerará repetir dichas exploraciones (endoscopia alta, colonoscopia, cápsula endoscópica) (36).</w:t>
      </w:r>
    </w:p>
    <w:p w14:paraId="4DCA3ED3" w14:textId="77777777" w:rsidR="004D4F8B" w:rsidRDefault="00875F5F" w:rsidP="00BE29BD">
      <w:pPr>
        <w:pStyle w:val="Ttulo2"/>
        <w:numPr>
          <w:ilvl w:val="0"/>
          <w:numId w:val="28"/>
        </w:numPr>
        <w:spacing w:after="240" w:line="360" w:lineRule="auto"/>
        <w:jc w:val="both"/>
      </w:pPr>
      <w:bookmarkStart w:id="36" w:name="_Toc140699813"/>
      <w:r>
        <w:t>TRATAMIENTO</w:t>
      </w:r>
      <w:bookmarkEnd w:id="36"/>
      <w:r>
        <w:t xml:space="preserve"> </w:t>
      </w:r>
    </w:p>
    <w:p w14:paraId="62D90023" w14:textId="77777777" w:rsidR="004D4F8B" w:rsidRDefault="00875F5F">
      <w:pPr>
        <w:pStyle w:val="Ttulo3"/>
        <w:numPr>
          <w:ilvl w:val="1"/>
          <w:numId w:val="17"/>
        </w:numPr>
        <w:spacing w:after="240" w:line="360" w:lineRule="auto"/>
        <w:jc w:val="both"/>
      </w:pPr>
      <w:r>
        <w:t xml:space="preserve"> </w:t>
      </w:r>
      <w:bookmarkStart w:id="37" w:name="_Toc140699814"/>
      <w:r>
        <w:t>Medidas generales</w:t>
      </w:r>
      <w:bookmarkEnd w:id="37"/>
      <w:r>
        <w:t xml:space="preserve"> </w:t>
      </w:r>
    </w:p>
    <w:p w14:paraId="39E7369A"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pacientes con HDB son a menudo de edad avanzada y tienen una elevada comorbilidad por lo que se debe extremar el cuidado para evitar la iatrogenia asociada a la hospitalización. Los aspectos concretos a evaluar son los siguientes.</w:t>
      </w:r>
    </w:p>
    <w:p w14:paraId="76267D65" w14:textId="77777777" w:rsidR="004D4F8B" w:rsidRDefault="00875F5F">
      <w:pPr>
        <w:pStyle w:val="Ttulo4"/>
        <w:numPr>
          <w:ilvl w:val="0"/>
          <w:numId w:val="14"/>
        </w:numPr>
        <w:spacing w:after="240" w:line="360" w:lineRule="auto"/>
        <w:jc w:val="both"/>
      </w:pPr>
      <w:bookmarkStart w:id="38" w:name="_Toc140699815"/>
      <w:r>
        <w:t>Nutrición</w:t>
      </w:r>
      <w:bookmarkEnd w:id="38"/>
      <w:r>
        <w:tab/>
      </w:r>
    </w:p>
    <w:p w14:paraId="3DA58886"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ayuno solo se justifica como preparación para intervenciones diagnósticas o terapéuticas. En la mayoría de los pacientes se podrá reiniciar la dieta en menos de 24 h una vez realizadas las exploraciones necesarias. Con ello evitaremos, por un lado, la desnutrición que aparece rápidamente en los pacientes de edad avanzada y, por otro, la sobrecarga de líquidos debido a la sueroterapia en pacientes con enfermedad cardiovascular (37).</w:t>
      </w:r>
    </w:p>
    <w:p w14:paraId="127347D6" w14:textId="77777777" w:rsidR="004D4F8B" w:rsidRDefault="00875F5F">
      <w:pPr>
        <w:pStyle w:val="Ttulo4"/>
        <w:numPr>
          <w:ilvl w:val="0"/>
          <w:numId w:val="14"/>
        </w:numPr>
        <w:spacing w:after="240" w:line="360" w:lineRule="auto"/>
        <w:jc w:val="both"/>
      </w:pPr>
      <w:bookmarkStart w:id="39" w:name="_Toc140699816"/>
      <w:r>
        <w:lastRenderedPageBreak/>
        <w:t>Movilización</w:t>
      </w:r>
      <w:bookmarkEnd w:id="39"/>
    </w:p>
    <w:p w14:paraId="6B979755"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inmovilización (encamamiento, sondas urinarias, sueroterapia) se asocia a un rápido deterioro de las capacidades motoras en los pacientes frágiles e incrementa el riesgo de enfermedad venosa tromboembólica (trombosis venosa profunda y tromboembolia pulmonar). Se recomienda realizar profilaxis de la enfermedad venosa tromboembólica con heparina de bajo peso molecular desde el inicio del ingreso, así como movilización precoz, evitando al máximo el encamamiento prolongado (37).</w:t>
      </w:r>
    </w:p>
    <w:p w14:paraId="319599BB" w14:textId="77777777" w:rsidR="004D4F8B" w:rsidRDefault="00875F5F">
      <w:pPr>
        <w:pStyle w:val="Ttulo4"/>
        <w:numPr>
          <w:ilvl w:val="0"/>
          <w:numId w:val="14"/>
        </w:numPr>
        <w:spacing w:after="240" w:line="360" w:lineRule="auto"/>
        <w:jc w:val="both"/>
      </w:pPr>
      <w:bookmarkStart w:id="40" w:name="_Toc140699817"/>
      <w:r>
        <w:t>Enfermedad de base</w:t>
      </w:r>
      <w:bookmarkEnd w:id="40"/>
    </w:p>
    <w:p w14:paraId="53376C88"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recomienda un control estricto de las comorbilidades del paciente, manteniendo su tratamiento de base o reiniciándolo lo antes posible.</w:t>
      </w:r>
    </w:p>
    <w:p w14:paraId="104B6FD5" w14:textId="77777777" w:rsidR="004D4F8B" w:rsidRDefault="00875F5F">
      <w:pPr>
        <w:pStyle w:val="Ttulo3"/>
        <w:numPr>
          <w:ilvl w:val="1"/>
          <w:numId w:val="17"/>
        </w:numPr>
        <w:spacing w:after="240" w:line="360" w:lineRule="auto"/>
        <w:jc w:val="both"/>
      </w:pPr>
      <w:r>
        <w:t xml:space="preserve"> </w:t>
      </w:r>
      <w:bookmarkStart w:id="41" w:name="_Toc140699818"/>
      <w:r>
        <w:t>Tratamiento farmacológico</w:t>
      </w:r>
      <w:bookmarkEnd w:id="41"/>
    </w:p>
    <w:p w14:paraId="390DEA5D"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hay evidencia suficiente para recomendar ningún tratamiento médico específico en pacientes con HDB aguda. El </w:t>
      </w:r>
      <w:proofErr w:type="spellStart"/>
      <w:r>
        <w:rPr>
          <w:rFonts w:ascii="Times New Roman" w:eastAsia="Times New Roman" w:hAnsi="Times New Roman" w:cs="Times New Roman"/>
          <w:sz w:val="24"/>
          <w:szCs w:val="24"/>
        </w:rPr>
        <w:t>octeótrido</w:t>
      </w:r>
      <w:proofErr w:type="spellEnd"/>
      <w:r>
        <w:rPr>
          <w:rFonts w:ascii="Times New Roman" w:eastAsia="Times New Roman" w:hAnsi="Times New Roman" w:cs="Times New Roman"/>
          <w:sz w:val="24"/>
          <w:szCs w:val="24"/>
        </w:rPr>
        <w:t xml:space="preserve"> y la somatostatina son útiles en el tratamiento de la hemorragia recurrente o en las pérdidas crónicas secundarias a angiodisplasia, pero, en el caso de la HDB aguda, los datos disponibles sobre su eficacia son muy limitados (38).</w:t>
      </w:r>
    </w:p>
    <w:p w14:paraId="65E4BD29" w14:textId="77777777" w:rsidR="004D4F8B" w:rsidRDefault="00875F5F">
      <w:pPr>
        <w:pStyle w:val="Ttulo3"/>
        <w:numPr>
          <w:ilvl w:val="1"/>
          <w:numId w:val="17"/>
        </w:numPr>
        <w:spacing w:after="240" w:line="360" w:lineRule="auto"/>
        <w:jc w:val="both"/>
      </w:pPr>
      <w:r>
        <w:t xml:space="preserve"> </w:t>
      </w:r>
      <w:bookmarkStart w:id="42" w:name="_Toc140699819"/>
      <w:r>
        <w:t>Tratamiento de Emergencia</w:t>
      </w:r>
      <w:bookmarkEnd w:id="42"/>
    </w:p>
    <w:p w14:paraId="1339C3C3" w14:textId="77777777" w:rsidR="004D4F8B" w:rsidRDefault="00875F5F">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Colocación de 2 vías periféricas de calibre grueso que permitan una reposición rápida de la volemia o transfusión si es preciso.</w:t>
      </w:r>
    </w:p>
    <w:p w14:paraId="2A17B89A" w14:textId="77777777" w:rsidR="004D4F8B" w:rsidRDefault="00875F5F">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Analítica urgente que incluya hemograma, coagulación, función renal y hepática</w:t>
      </w:r>
    </w:p>
    <w:p w14:paraId="6B11BE97" w14:textId="77777777" w:rsidR="004D4F8B" w:rsidRDefault="00875F5F">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Sangre en reserva (al menos 2 </w:t>
      </w:r>
      <w:proofErr w:type="spellStart"/>
      <w:r>
        <w:rPr>
          <w:rFonts w:ascii="Times New Roman" w:eastAsia="Times New Roman" w:hAnsi="Times New Roman" w:cs="Times New Roman"/>
          <w:color w:val="000000"/>
          <w:sz w:val="24"/>
          <w:szCs w:val="24"/>
        </w:rPr>
        <w:t>CdH</w:t>
      </w:r>
      <w:proofErr w:type="spellEnd"/>
      <w:r>
        <w:rPr>
          <w:rFonts w:ascii="Times New Roman" w:eastAsia="Times New Roman" w:hAnsi="Times New Roman" w:cs="Times New Roman"/>
          <w:color w:val="000000"/>
          <w:sz w:val="24"/>
          <w:szCs w:val="24"/>
        </w:rPr>
        <w:t>) en función de la gravedad.</w:t>
      </w:r>
    </w:p>
    <w:p w14:paraId="22C98E1C" w14:textId="77777777" w:rsidR="004D4F8B" w:rsidRDefault="00875F5F">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Dieta absoluta las primeras 24 h; si el paciente se mantiene estable, puede iniciarse la solución evacuante para la colonoscopia.</w:t>
      </w:r>
    </w:p>
    <w:p w14:paraId="295D8757" w14:textId="77777777" w:rsidR="004D4F8B" w:rsidRDefault="00875F5F">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Reposición de la volemia. Se utilizarán cristaloides (suero fisiológico). Los coloides no son superiores en cuanto a la supervivencia y pueden aumentar la tasa de complicaciones19,20. Se recomienda la administración de un bolo inicial de 1.000 a 2.000 ml en presencia de signos de hipovolemia. El volumen total a infundir y la velocidad de infusión dependerán de la gravedad de la hemorragia y la comorbilidad.</w:t>
      </w:r>
    </w:p>
    <w:p w14:paraId="041DCCCE" w14:textId="77777777" w:rsidR="004D4F8B" w:rsidRDefault="00875F5F">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 hay inestabilidad hemodinámica persistente debe evaluarse la necesidad de oxigenoterapia, vía central, sonda urinaria y fármacos vasoactivos, así como </w:t>
      </w:r>
      <w:r>
        <w:rPr>
          <w:rFonts w:ascii="Times New Roman" w:eastAsia="Times New Roman" w:hAnsi="Times New Roman" w:cs="Times New Roman"/>
          <w:color w:val="000000"/>
          <w:sz w:val="24"/>
          <w:szCs w:val="24"/>
        </w:rPr>
        <w:lastRenderedPageBreak/>
        <w:t>intubación e ingreso en una unidad de curas intensivas. En esta situación, en pacientes con comorbilidad grave, será preciso considerar la limitación terapéutica y, si es necesario, la aplicación de medidas de confortabilidad.</w:t>
      </w:r>
    </w:p>
    <w:p w14:paraId="0646B728" w14:textId="77777777" w:rsidR="004D4F8B" w:rsidRDefault="00875F5F">
      <w:pPr>
        <w:numPr>
          <w:ilvl w:val="0"/>
          <w:numId w:val="22"/>
        </w:num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la hemorragia masiva (&gt; 4 </w:t>
      </w:r>
      <w:proofErr w:type="spellStart"/>
      <w:r>
        <w:rPr>
          <w:rFonts w:ascii="Times New Roman" w:eastAsia="Times New Roman" w:hAnsi="Times New Roman" w:cs="Times New Roman"/>
          <w:color w:val="000000"/>
          <w:sz w:val="24"/>
          <w:szCs w:val="24"/>
        </w:rPr>
        <w:t>CdH</w:t>
      </w:r>
      <w:proofErr w:type="spellEnd"/>
      <w:r>
        <w:rPr>
          <w:rFonts w:ascii="Times New Roman" w:eastAsia="Times New Roman" w:hAnsi="Times New Roman" w:cs="Times New Roman"/>
          <w:color w:val="000000"/>
          <w:sz w:val="24"/>
          <w:szCs w:val="24"/>
        </w:rPr>
        <w:t xml:space="preserve"> en 1 h), la reposición de factores de la coagulación se realizará en función de los valores de fibrinógeno y plaquetas. Deben corregirse valores de fibrinógeno &lt;1,5g/l con plasma fresco congelado (PFC) y la trombocitopenia &lt; 50.000 plaquetas/mm3 con transfusión de plaquetas (29).</w:t>
      </w:r>
    </w:p>
    <w:p w14:paraId="61ED3579" w14:textId="77777777" w:rsidR="004D4F8B" w:rsidRDefault="00875F5F">
      <w:pPr>
        <w:spacing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Política transfusional</w:t>
      </w:r>
    </w:p>
    <w:p w14:paraId="642948C8" w14:textId="77777777" w:rsidR="004D4F8B" w:rsidRDefault="00875F5F">
      <w:pPr>
        <w:spacing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La transfusión se llevará a cabo mediante concentrados de </w:t>
      </w:r>
      <w:proofErr w:type="spellStart"/>
      <w:r>
        <w:rPr>
          <w:rFonts w:ascii="Times New Roman" w:eastAsia="Times New Roman" w:hAnsi="Times New Roman" w:cs="Times New Roman"/>
          <w:sz w:val="24"/>
          <w:szCs w:val="24"/>
        </w:rPr>
        <w:t>hematies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CdH</w:t>
      </w:r>
      <w:proofErr w:type="spellEnd"/>
      <w:r>
        <w:rPr>
          <w:rFonts w:ascii="Times New Roman" w:eastAsia="Times New Roman" w:hAnsi="Times New Roman" w:cs="Times New Roman"/>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Los </w:t>
      </w:r>
      <w:proofErr w:type="spellStart"/>
      <w:r>
        <w:rPr>
          <w:rFonts w:ascii="Times New Roman" w:eastAsia="Times New Roman" w:hAnsi="Times New Roman" w:cs="Times New Roman"/>
          <w:sz w:val="24"/>
          <w:szCs w:val="24"/>
        </w:rPr>
        <w:t>CdH</w:t>
      </w:r>
      <w:proofErr w:type="spellEnd"/>
      <w:r>
        <w:rPr>
          <w:rFonts w:ascii="Times New Roman" w:eastAsia="Times New Roman" w:hAnsi="Times New Roman" w:cs="Times New Roman"/>
          <w:sz w:val="24"/>
          <w:szCs w:val="24"/>
        </w:rPr>
        <w:t xml:space="preserve"> tienen que utilizarse exclusivamente para la corrección de la anemia y nunca para corregir la hipovolemia. Un </w:t>
      </w:r>
      <w:proofErr w:type="spellStart"/>
      <w:r>
        <w:rPr>
          <w:rFonts w:ascii="Times New Roman" w:eastAsia="Times New Roman" w:hAnsi="Times New Roman" w:cs="Times New Roman"/>
          <w:sz w:val="24"/>
          <w:szCs w:val="24"/>
        </w:rPr>
        <w:t>CdH</w:t>
      </w:r>
      <w:proofErr w:type="spellEnd"/>
      <w:r>
        <w:rPr>
          <w:rFonts w:ascii="Times New Roman" w:eastAsia="Times New Roman" w:hAnsi="Times New Roman" w:cs="Times New Roman"/>
          <w:sz w:val="24"/>
          <w:szCs w:val="24"/>
        </w:rPr>
        <w:t xml:space="preserve"> aumenta el hematocrito un 3% y la Hb en 1g/dl, aproximadamente23. Se recomienda una política de transfusión restrictiva (cuando la Hb sea &lt; 7-8g/dl) (29).</w:t>
      </w:r>
    </w:p>
    <w:p w14:paraId="1EDA1B17" w14:textId="77777777" w:rsidR="004D4F8B" w:rsidRDefault="00875F5F">
      <w:pPr>
        <w:pStyle w:val="Ttulo3"/>
        <w:numPr>
          <w:ilvl w:val="1"/>
          <w:numId w:val="17"/>
        </w:numPr>
        <w:spacing w:after="240" w:line="360" w:lineRule="auto"/>
        <w:jc w:val="both"/>
      </w:pPr>
      <w:r>
        <w:t xml:space="preserve"> </w:t>
      </w:r>
      <w:bookmarkStart w:id="43" w:name="_Toc140699820"/>
      <w:r>
        <w:t>Radiología intervencionista</w:t>
      </w:r>
      <w:bookmarkEnd w:id="43"/>
    </w:p>
    <w:p w14:paraId="304E138E"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tratamiento mediante arteriografía es el tratamiento de elección en pacientes con HDB con inestabilidad hemodinámica cuando la </w:t>
      </w:r>
      <w:proofErr w:type="spellStart"/>
      <w:r>
        <w:rPr>
          <w:rFonts w:ascii="Times New Roman" w:eastAsia="Times New Roman" w:hAnsi="Times New Roman" w:cs="Times New Roman"/>
          <w:sz w:val="24"/>
          <w:szCs w:val="24"/>
        </w:rPr>
        <w:t>angio</w:t>
      </w:r>
      <w:proofErr w:type="spellEnd"/>
      <w:r>
        <w:rPr>
          <w:rFonts w:ascii="Times New Roman" w:eastAsia="Times New Roman" w:hAnsi="Times New Roman" w:cs="Times New Roman"/>
          <w:sz w:val="24"/>
          <w:szCs w:val="24"/>
        </w:rPr>
        <w:t>-TC observa extravasación de contraste a la luz intestinal.</w:t>
      </w:r>
    </w:p>
    <w:p w14:paraId="3E50EC07"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técnica de elección es la embolización. Tiene un efecto inmediato en el control de la hemorragia. Debe realizarse mediante </w:t>
      </w:r>
      <w:proofErr w:type="spellStart"/>
      <w:r>
        <w:rPr>
          <w:rFonts w:ascii="Times New Roman" w:eastAsia="Times New Roman" w:hAnsi="Times New Roman" w:cs="Times New Roman"/>
          <w:sz w:val="24"/>
          <w:szCs w:val="24"/>
        </w:rPr>
        <w:t>microcatéteres</w:t>
      </w:r>
      <w:proofErr w:type="spellEnd"/>
      <w:r>
        <w:rPr>
          <w:rFonts w:ascii="Times New Roman" w:eastAsia="Times New Roman" w:hAnsi="Times New Roman" w:cs="Times New Roman"/>
          <w:sz w:val="24"/>
          <w:szCs w:val="24"/>
        </w:rPr>
        <w:t xml:space="preserve"> coaxiales, lo más próximo posible al lugar del sangrado, idealmente a nivel de los vasos rectos y, si ello no es posible, a nivel de la arteria marginal. La elección del material de embolización dependerá del operador, que tendrá en consideración el territorio a </w:t>
      </w:r>
      <w:proofErr w:type="spellStart"/>
      <w:r>
        <w:rPr>
          <w:rFonts w:ascii="Times New Roman" w:eastAsia="Times New Roman" w:hAnsi="Times New Roman" w:cs="Times New Roman"/>
          <w:sz w:val="24"/>
          <w:szCs w:val="24"/>
        </w:rPr>
        <w:t>embolizar</w:t>
      </w:r>
      <w:proofErr w:type="spellEnd"/>
      <w:r>
        <w:rPr>
          <w:rFonts w:ascii="Times New Roman" w:eastAsia="Times New Roman" w:hAnsi="Times New Roman" w:cs="Times New Roman"/>
          <w:sz w:val="24"/>
          <w:szCs w:val="24"/>
        </w:rPr>
        <w:t>, la selectividad de la posición del catéter y la experiencia del radiólogo (27).</w:t>
      </w:r>
    </w:p>
    <w:p w14:paraId="417BA049" w14:textId="77777777" w:rsidR="004D4F8B" w:rsidRDefault="00875F5F">
      <w:pPr>
        <w:pStyle w:val="Ttulo4"/>
        <w:spacing w:after="240" w:line="360" w:lineRule="auto"/>
        <w:ind w:firstLine="284"/>
        <w:jc w:val="both"/>
      </w:pPr>
      <w:bookmarkStart w:id="44" w:name="_Toc140699821"/>
      <w:r>
        <w:t>Embolización arterial</w:t>
      </w:r>
      <w:bookmarkEnd w:id="44"/>
      <w:r>
        <w:t xml:space="preserve"> </w:t>
      </w:r>
    </w:p>
    <w:p w14:paraId="3EC0DEE5"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un procedimiento intravenoso mínimamente invasivo, generalmente utilizado en el tratamiento de malformaciones vasculares, tumores u otros problemas de salud localizados en cualquier parte del cuerpo. Esta técnica procura impedir de manera controlada el flujo sanguíneo a cierta parte del organismo, es una alternativa a la cirugía abierta elegida mayoritariamente cuando la cirugía representa un alto riesgo para la vida del paciente, aplicada para tratar aneurismas cerebrales o abdominales, varicocele, várices </w:t>
      </w:r>
      <w:r>
        <w:rPr>
          <w:rFonts w:ascii="Times New Roman" w:eastAsia="Times New Roman" w:hAnsi="Times New Roman" w:cs="Times New Roman"/>
          <w:sz w:val="24"/>
          <w:szCs w:val="24"/>
        </w:rPr>
        <w:lastRenderedPageBreak/>
        <w:t>pélvicas, así como hemorragias de cualquier tipo, el objetivo es obstruir ciertos vasos sanguíneos previamente identificados, a fin de detener o prevenir el sangrado, así como disminuir el dolor y el congestionamiento de la zona. En este sentido al presentarse un cuadro hemorrágico digestivo bajo, es decir, la pérdida de sangre por el tubo digestivo de origen distal al ángulo de Treitz, la embolización arterial resulta ser una de las técnicas por excelencia utilizada para el tratamiento de dicha anomalía (39).</w:t>
      </w:r>
    </w:p>
    <w:p w14:paraId="0833D0E2"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técnica consigue la hemostasia hasta en el 90% de los casos en series recientes. Una vez obtenida la hemostasia, se recomienda una colonoscopia para establecer un diagnóstico etiológico definitivo. Ocasionalmente, la cateterización arterial no llega a ser suficientemente selectiva como para proceder a una embolización.</w:t>
      </w:r>
    </w:p>
    <w:p w14:paraId="46E131D6" w14:textId="77777777" w:rsidR="004D4F8B" w:rsidRDefault="00875F5F" w:rsidP="00EA3A8D">
      <w:pPr>
        <w:spacing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2F8294" wp14:editId="034BFDEA">
            <wp:extent cx="4512310" cy="1291436"/>
            <wp:effectExtent l="0" t="0" r="2540" b="4445"/>
            <wp:docPr id="14349" name="Imagen 14349" descr="Embolización arterial en el tratamiento de la hemorragia digestiva baja  masiva en los pacientes con enfermedad de Crohn | Gastroenterología y  Hepatología"/>
            <wp:cNvGraphicFramePr/>
            <a:graphic xmlns:a="http://schemas.openxmlformats.org/drawingml/2006/main">
              <a:graphicData uri="http://schemas.openxmlformats.org/drawingml/2006/picture">
                <pic:pic xmlns:pic="http://schemas.openxmlformats.org/drawingml/2006/picture">
                  <pic:nvPicPr>
                    <pic:cNvPr id="0" name="image1.jpg" descr="Embolización arterial en el tratamiento de la hemorragia digestiva baja  masiva en los pacientes con enfermedad de Crohn | Gastroenterología y  Hepatología"/>
                    <pic:cNvPicPr preferRelativeResize="0"/>
                  </pic:nvPicPr>
                  <pic:blipFill rotWithShape="1">
                    <a:blip r:embed="rId24"/>
                    <a:srcRect b="12849"/>
                    <a:stretch/>
                  </pic:blipFill>
                  <pic:spPr bwMode="auto">
                    <a:xfrm>
                      <a:off x="0" y="0"/>
                      <a:ext cx="4561440" cy="1305497"/>
                    </a:xfrm>
                    <a:prstGeom prst="rect">
                      <a:avLst/>
                    </a:prstGeom>
                    <a:ln>
                      <a:noFill/>
                    </a:ln>
                    <a:extLst>
                      <a:ext uri="{53640926-AAD7-44D8-BBD7-CCE9431645EC}">
                        <a14:shadowObscured xmlns:a14="http://schemas.microsoft.com/office/drawing/2010/main"/>
                      </a:ext>
                    </a:extLst>
                  </pic:spPr>
                </pic:pic>
              </a:graphicData>
            </a:graphic>
          </wp:inline>
        </w:drawing>
      </w:r>
    </w:p>
    <w:p w14:paraId="4841C060" w14:textId="74300542" w:rsidR="004D4F8B" w:rsidRDefault="00875F5F">
      <w:pPr>
        <w:pBdr>
          <w:top w:val="nil"/>
          <w:left w:val="nil"/>
          <w:bottom w:val="nil"/>
          <w:right w:val="nil"/>
          <w:between w:val="nil"/>
        </w:pBdr>
        <w:spacing w:after="240" w:line="36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Ilustración </w:t>
      </w:r>
      <w:r w:rsidR="00F812DE">
        <w:rPr>
          <w:rFonts w:ascii="Times New Roman" w:eastAsia="Times New Roman" w:hAnsi="Times New Roman" w:cs="Times New Roman"/>
          <w:i/>
          <w:color w:val="000000"/>
          <w:sz w:val="24"/>
          <w:szCs w:val="24"/>
        </w:rPr>
        <w:t>10</w:t>
      </w:r>
      <w:r>
        <w:rPr>
          <w:rFonts w:ascii="Times New Roman" w:eastAsia="Times New Roman" w:hAnsi="Times New Roman" w:cs="Times New Roman"/>
          <w:i/>
          <w:color w:val="000000"/>
          <w:sz w:val="24"/>
          <w:szCs w:val="24"/>
        </w:rPr>
        <w:t>: Martín et al. Revista española de Gastroenterología y Hepatología: Embolización arterial en el tratamiento de la hemorragia digestiva baja masiva en los pacientes con enfermedad de Crohn: 2013 (40).</w:t>
      </w:r>
    </w:p>
    <w:p w14:paraId="1D7DF05A"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tasa de complicaciones de la embolización en series recientes es baja. Con las técnicas actuales, la tasa de complicaciones isquémicas mayores (infarto intestinal) se ha reducido de un 5% a prácticamente cero. Las reacciones al contraste y las complicaciones relacionadas con la punción arterial (hematoma, embolia o disección), todas ellas muy infrecuentes, son otras posibles complicaciones (27).</w:t>
      </w:r>
    </w:p>
    <w:p w14:paraId="037A7F7F" w14:textId="77777777" w:rsidR="004D4F8B" w:rsidRDefault="00875F5F">
      <w:pPr>
        <w:pStyle w:val="Ttulo3"/>
        <w:numPr>
          <w:ilvl w:val="1"/>
          <w:numId w:val="17"/>
        </w:numPr>
        <w:spacing w:after="240" w:line="360" w:lineRule="auto"/>
        <w:jc w:val="both"/>
      </w:pPr>
      <w:r>
        <w:t xml:space="preserve"> </w:t>
      </w:r>
      <w:bookmarkStart w:id="45" w:name="_Toc140699822"/>
      <w:r>
        <w:t>Tratamiento endoscópico de la hemorragia digestiva baja</w:t>
      </w:r>
      <w:bookmarkEnd w:id="45"/>
    </w:p>
    <w:p w14:paraId="0D79D39A"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evidencia de la eficacia del tratamiento endoscópico es muy limitada y se basa en extrapolaciones de lo que sucede en la HDA y en series cortas de pacientes.</w:t>
      </w:r>
    </w:p>
    <w:p w14:paraId="15B771B9"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técnicas disponibles son:</w:t>
      </w:r>
    </w:p>
    <w:p w14:paraId="39927137" w14:textId="77777777" w:rsidR="004D4F8B" w:rsidRDefault="00875F5F">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inyección de adrenalina (1/10.000-1/20.000)</w:t>
      </w:r>
    </w:p>
    <w:p w14:paraId="420E2EDC" w14:textId="77777777" w:rsidR="004D4F8B" w:rsidRDefault="00875F5F">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coagulación (habitualmente con argón plasma) </w:t>
      </w:r>
    </w:p>
    <w:p w14:paraId="35288CA2" w14:textId="77777777" w:rsidR="004D4F8B" w:rsidRDefault="00875F5F">
      <w:pPr>
        <w:numPr>
          <w:ilvl w:val="0"/>
          <w:numId w:val="6"/>
        </w:num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Las mecánicas (clips, bandas elásticas y </w:t>
      </w:r>
      <w:proofErr w:type="spellStart"/>
      <w:r>
        <w:rPr>
          <w:rFonts w:ascii="Times New Roman" w:eastAsia="Times New Roman" w:hAnsi="Times New Roman" w:cs="Times New Roman"/>
          <w:color w:val="000000"/>
          <w:sz w:val="24"/>
          <w:szCs w:val="24"/>
        </w:rPr>
        <w:t>endo-loops</w:t>
      </w:r>
      <w:proofErr w:type="spellEnd"/>
      <w:r>
        <w:rPr>
          <w:rFonts w:ascii="Times New Roman" w:eastAsia="Times New Roman" w:hAnsi="Times New Roman" w:cs="Times New Roman"/>
          <w:color w:val="000000"/>
          <w:sz w:val="24"/>
          <w:szCs w:val="24"/>
        </w:rPr>
        <w:t xml:space="preserve">). </w:t>
      </w:r>
    </w:p>
    <w:p w14:paraId="6FA7ED1A"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hay estudios comparativos para determinar qué técnica es mejor, por lo que la elección de la misma se hará en función de la lesión sangrante, la presencia de alteraciones de la coagulación (en cuyo caso se preferirá un sistema mecánico a la inyección).</w:t>
      </w:r>
    </w:p>
    <w:p w14:paraId="183FFEE0"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menudo, es necesario asociar más de una técnica (generalmente, la inyección y un método mecánico) para conseguir la hemostasia. En el caso de una hemorragia activa sin posibilidad de tratamiento endoscópico o sin respuesta al mismo, la colocación de un clip metálico adyacente a la lesión hemorrágica permitirá al radiólogo vascular identificar con mayor facilidad el origen del sangrado con el fin de intentar un tratamiento intravascular (41). </w:t>
      </w:r>
    </w:p>
    <w:p w14:paraId="6A2197BC"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técnicas recomendadas según la etiología de la hemorragia son las siguientes:</w:t>
      </w:r>
    </w:p>
    <w:p w14:paraId="25C708A0" w14:textId="77777777" w:rsidR="004D4F8B" w:rsidRDefault="00875F5F">
      <w:pPr>
        <w:pStyle w:val="Ttulo4"/>
        <w:spacing w:after="240" w:line="360" w:lineRule="auto"/>
        <w:ind w:firstLine="284"/>
        <w:jc w:val="both"/>
      </w:pPr>
      <w:bookmarkStart w:id="46" w:name="_Toc140699823"/>
      <w:r>
        <w:t>Hemorragia diverticular</w:t>
      </w:r>
      <w:bookmarkEnd w:id="46"/>
    </w:p>
    <w:p w14:paraId="5FA2A93B"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recomienda la colocación de un clip. Puede asociarse, si se considera necesario, la inyección de adrenalina alrededor y sobre el punto sangrante. El clip parece tan eficaz como la electrocoagulación o la inyección con adrenalina y no tiene el riesgo de perforación asociado a la electrocoagulación. Además, en caso de recidiva, el clip facilita al radiólogo vascular o al cirujano la localización del origen del sangrado.</w:t>
      </w:r>
    </w:p>
    <w:p w14:paraId="7E4324BB"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colocación de bandas elásticas también puede ser útil. Se pueden colocar si se utiliza una baja presión de aspiración (&lt; 50mmHg). Sin embargo, existe riesgo de perforación si la banda llega a incluir todo el grosor de la pared del colon (42).</w:t>
      </w:r>
    </w:p>
    <w:p w14:paraId="70E51424" w14:textId="77777777" w:rsidR="004D4F8B" w:rsidRDefault="00875F5F">
      <w:pPr>
        <w:pStyle w:val="Ttulo4"/>
        <w:spacing w:after="240" w:line="360" w:lineRule="auto"/>
        <w:ind w:firstLine="284"/>
        <w:jc w:val="both"/>
      </w:pPr>
      <w:bookmarkStart w:id="47" w:name="_Toc140699824"/>
      <w:r>
        <w:t>Lesiones vasculares</w:t>
      </w:r>
      <w:bookmarkEnd w:id="47"/>
    </w:p>
    <w:p w14:paraId="1F428CCF"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técnicas de coagulación son útiles. En el colon derecho, embargo, la tasa de recidiva es del 50% y el riesgo de perforación de hasta el 2,5%91,92. Por ello, se recomienda utilizar potencias bajas y pulsaciones cortas de 1 a 3 s. Se prefiere el uso de argón plasma porque es más rápido, fácil de aplicar y tiene un menor riesgo de perforación y de recidiva (menor del 10%) y es aplicable en el caso de lesiones extensas, como puede ser la enteritis </w:t>
      </w:r>
      <w:proofErr w:type="spellStart"/>
      <w:r>
        <w:rPr>
          <w:rFonts w:ascii="Times New Roman" w:eastAsia="Times New Roman" w:hAnsi="Times New Roman" w:cs="Times New Roman"/>
          <w:sz w:val="24"/>
          <w:szCs w:val="24"/>
        </w:rPr>
        <w:t>rádica</w:t>
      </w:r>
      <w:proofErr w:type="spellEnd"/>
      <w:r>
        <w:rPr>
          <w:rFonts w:ascii="Times New Roman" w:eastAsia="Times New Roman" w:hAnsi="Times New Roman" w:cs="Times New Roman"/>
          <w:sz w:val="24"/>
          <w:szCs w:val="24"/>
        </w:rPr>
        <w:t>. Ocasionalmente, se han utilizado clips con éxito. Se recomienda su uso en el colon derecho y en pacientes anticoagulados o con trastornos de la coagulación (41).</w:t>
      </w:r>
    </w:p>
    <w:p w14:paraId="5720B20C" w14:textId="77777777" w:rsidR="004D4F8B" w:rsidRDefault="00875F5F">
      <w:pPr>
        <w:pStyle w:val="Ttulo4"/>
        <w:spacing w:after="240" w:line="360" w:lineRule="auto"/>
        <w:ind w:firstLine="284"/>
        <w:jc w:val="both"/>
      </w:pPr>
      <w:bookmarkStart w:id="48" w:name="_Toc140699825"/>
      <w:r>
        <w:lastRenderedPageBreak/>
        <w:t xml:space="preserve">Hemorragia </w:t>
      </w:r>
      <w:proofErr w:type="spellStart"/>
      <w:r>
        <w:t>pospolipectomía</w:t>
      </w:r>
      <w:bookmarkEnd w:id="48"/>
      <w:proofErr w:type="spellEnd"/>
    </w:p>
    <w:p w14:paraId="1C5B4FD4"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caso de una hemorragia inmediata después de la resección de un pólipo pediculado, si el pedículo restante lo permite, es eficaz hacer compresión con la misma asa de polipectomía durante 5 a 10min. Esta maniobra suele ser suficiente, si bien se recomienda asociar un segundo método, que puede ser la inyección de adrenalina, coagulación o la compresión mecánica del pedículo por debajo del corte con un clip o un </w:t>
      </w:r>
      <w:proofErr w:type="spellStart"/>
      <w:r>
        <w:rPr>
          <w:rFonts w:ascii="Times New Roman" w:eastAsia="Times New Roman" w:hAnsi="Times New Roman" w:cs="Times New Roman"/>
          <w:sz w:val="24"/>
          <w:szCs w:val="24"/>
        </w:rPr>
        <w:t>endo-loop</w:t>
      </w:r>
      <w:proofErr w:type="spellEnd"/>
      <w:r>
        <w:rPr>
          <w:rFonts w:ascii="Times New Roman" w:eastAsia="Times New Roman" w:hAnsi="Times New Roman" w:cs="Times New Roman"/>
          <w:sz w:val="24"/>
          <w:szCs w:val="24"/>
        </w:rPr>
        <w:t>. En pólipos sésiles, debe aplicarse inyección, coagulación o clip sobre el punto del sangrado. Se puede valorar la colocación de bandas, especialmente en el colon izquierdo o en el recto (43).</w:t>
      </w:r>
    </w:p>
    <w:p w14:paraId="761226D8" w14:textId="77777777" w:rsidR="004D4F8B" w:rsidRDefault="00875F5F">
      <w:pPr>
        <w:pStyle w:val="Ttulo3"/>
        <w:numPr>
          <w:ilvl w:val="1"/>
          <w:numId w:val="17"/>
        </w:numPr>
        <w:spacing w:after="240" w:line="360" w:lineRule="auto"/>
        <w:jc w:val="both"/>
      </w:pPr>
      <w:r>
        <w:t xml:space="preserve"> </w:t>
      </w:r>
      <w:bookmarkStart w:id="49" w:name="_Toc140699826"/>
      <w:r>
        <w:t>Tratamiento quirúrgico de la hemorragia digestiva baja</w:t>
      </w:r>
      <w:bookmarkEnd w:id="49"/>
    </w:p>
    <w:p w14:paraId="31691A77" w14:textId="77777777" w:rsidR="004D4F8B" w:rsidRDefault="00875F5F">
      <w:pPr>
        <w:pStyle w:val="Ttulo4"/>
        <w:spacing w:after="240" w:line="360" w:lineRule="auto"/>
        <w:ind w:firstLine="284"/>
        <w:jc w:val="both"/>
      </w:pPr>
      <w:bookmarkStart w:id="50" w:name="_Toc140699827"/>
      <w:r>
        <w:t>Hemorragia digestiva baja de origen conocido</w:t>
      </w:r>
      <w:bookmarkEnd w:id="50"/>
    </w:p>
    <w:p w14:paraId="28291396"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necesidad de cirugía como tratamiento de la HDB ha disminuido progresivamente en pacientes con HDB aguda y se utiliza exclusivamente como terapia de rescate, cuando la hemorragia no ha podido ser controlada con el tratamiento endoscópico o angiográfico. La decisión de operar ha de ser individualizada en función del estado del paciente y la etiología del sangrado. La localización preoperatoria del origen de la hemorragia es fundamental para realizar una cirugía dirigida. Si no, hay que intentar su localización mediante una </w:t>
      </w:r>
      <w:proofErr w:type="spellStart"/>
      <w:r>
        <w:rPr>
          <w:rFonts w:ascii="Times New Roman" w:eastAsia="Times New Roman" w:hAnsi="Times New Roman" w:cs="Times New Roman"/>
          <w:sz w:val="24"/>
          <w:szCs w:val="24"/>
        </w:rPr>
        <w:t>enteroscopia</w:t>
      </w:r>
      <w:proofErr w:type="spellEnd"/>
      <w:r>
        <w:rPr>
          <w:rFonts w:ascii="Times New Roman" w:eastAsia="Times New Roman" w:hAnsi="Times New Roman" w:cs="Times New Roman"/>
          <w:sz w:val="24"/>
          <w:szCs w:val="24"/>
        </w:rPr>
        <w:t xml:space="preserve"> y/o colonoscopia intraoperatoria. La técnica de elección será la resección segmentaria del área donde se localiza el sangrado. Estas resecciones se pueden realizar con poca morbilidad y con una baja tasa de recidiva. Se realizará una anastomosis primaria excepto que esta se considere contraindicada por la comorbilidad previa o la existencia de shock intraoperatorio (32).</w:t>
      </w:r>
    </w:p>
    <w:p w14:paraId="4AE1187D" w14:textId="77777777" w:rsidR="004D4F8B" w:rsidRDefault="00875F5F">
      <w:pPr>
        <w:pStyle w:val="Ttulo4"/>
        <w:spacing w:after="240" w:line="360" w:lineRule="auto"/>
        <w:ind w:firstLine="284"/>
        <w:jc w:val="both"/>
      </w:pPr>
      <w:bookmarkStart w:id="51" w:name="_Toc140699828"/>
      <w:r>
        <w:t>Hemorragia digestiva baja de origen desconocido</w:t>
      </w:r>
      <w:bookmarkEnd w:id="51"/>
    </w:p>
    <w:p w14:paraId="387559B0"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colectomía subtotal es el último recurso en pacientes con hemorragia persistente. Debe haberse descartado una HDA mediante una endoscopia digestiva alta; la arteriografía, la colonoscopia y la cápsula endoscópica (repetidas si es necesario) deben haber resultado no diagnósticas. Estudios recientes han mostrado que esta aproximación tiene una morbimortalidad aceptable, con tasas de resangrado del 2% y una mortalidad alrededor del 20%. Por contra, no se recomienda la realización de colectomías segmentarias, por el </w:t>
      </w:r>
      <w:r>
        <w:rPr>
          <w:rFonts w:ascii="Times New Roman" w:eastAsia="Times New Roman" w:hAnsi="Times New Roman" w:cs="Times New Roman"/>
          <w:sz w:val="24"/>
          <w:szCs w:val="24"/>
        </w:rPr>
        <w:lastRenderedPageBreak/>
        <w:t>elevado índice de recidiva y necesidad de reintervención (&lt; 40%), que se asocia a una muy elevada morbilidad (83%) y mortalidad (57%) (44).</w:t>
      </w:r>
    </w:p>
    <w:p w14:paraId="08FE8C75" w14:textId="77777777" w:rsidR="004D4F8B" w:rsidRDefault="00875F5F">
      <w:pPr>
        <w:numPr>
          <w:ilvl w:val="0"/>
          <w:numId w:val="10"/>
        </w:num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sidRPr="00C125C9">
        <w:rPr>
          <w:rFonts w:ascii="Times New Roman" w:eastAsia="Times New Roman" w:hAnsi="Times New Roman" w:cs="Times New Roman"/>
          <w:color w:val="000000"/>
          <w:sz w:val="24"/>
          <w:szCs w:val="24"/>
        </w:rPr>
        <w:t>Técnica de Hartmann</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procedimiento quirúrgico consistente en la resección de recto o sigma, dejando el recto remanente cerrado, ciego y sin tránsito digestivo, y haciendo una colostomía terminal en la fosa ilíaca izquierda para la defecación. Las indicaciones más frecuentes son la intervención urgente por diverticulitis aguda de sigma o los tumores de recto y sigma cuando se intervienen de urgencia por obstrucción del colon. </w:t>
      </w:r>
    </w:p>
    <w:p w14:paraId="285F1DFA" w14:textId="77777777" w:rsidR="004D4F8B" w:rsidRDefault="00875F5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esa razón, la colostomía suele ser temporal y en una segunda intervención electiva se puede quitar la ostomía y reconstruir el tránsito fecal de nuevo, de modo que la defecación se produzca a través del ano (45).</w:t>
      </w:r>
    </w:p>
    <w:p w14:paraId="640DBF82" w14:textId="77777777" w:rsidR="004D4F8B" w:rsidRDefault="00875F5F">
      <w:pPr>
        <w:spacing w:after="240" w:line="360" w:lineRule="auto"/>
        <w:jc w:val="center"/>
        <w:rPr>
          <w:rFonts w:ascii="Times New Roman" w:eastAsia="Times New Roman" w:hAnsi="Times New Roman" w:cs="Times New Roman"/>
          <w:sz w:val="24"/>
          <w:szCs w:val="24"/>
        </w:rPr>
      </w:pPr>
      <w:r>
        <w:rPr>
          <w:noProof/>
        </w:rPr>
        <w:drawing>
          <wp:inline distT="0" distB="0" distL="0" distR="0" wp14:anchorId="6B01DB9F" wp14:editId="5DB56F99">
            <wp:extent cx="4322188" cy="2548647"/>
            <wp:effectExtent l="0" t="0" r="2540" b="4445"/>
            <wp:docPr id="14347" name="Imagen 14347"/>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t="16778" b="5008"/>
                    <a:stretch>
                      <a:fillRect/>
                    </a:stretch>
                  </pic:blipFill>
                  <pic:spPr>
                    <a:xfrm>
                      <a:off x="0" y="0"/>
                      <a:ext cx="4355397" cy="2568229"/>
                    </a:xfrm>
                    <a:prstGeom prst="rect">
                      <a:avLst/>
                    </a:prstGeom>
                    <a:ln/>
                  </pic:spPr>
                </pic:pic>
              </a:graphicData>
            </a:graphic>
          </wp:inline>
        </w:drawing>
      </w:r>
    </w:p>
    <w:p w14:paraId="7E78C733" w14:textId="1F0B1CF1" w:rsidR="004D4F8B" w:rsidRDefault="00875F5F">
      <w:pPr>
        <w:pBdr>
          <w:top w:val="nil"/>
          <w:left w:val="nil"/>
          <w:bottom w:val="nil"/>
          <w:right w:val="nil"/>
          <w:between w:val="nil"/>
        </w:pBdr>
        <w:spacing w:after="240" w:line="36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Ilustración </w:t>
      </w:r>
      <w:r w:rsidR="00F812DE">
        <w:rPr>
          <w:rFonts w:ascii="Times New Roman" w:eastAsia="Times New Roman" w:hAnsi="Times New Roman" w:cs="Times New Roman"/>
          <w:i/>
          <w:color w:val="000000"/>
          <w:sz w:val="24"/>
          <w:szCs w:val="24"/>
        </w:rPr>
        <w:t>11</w:t>
      </w:r>
      <w:r>
        <w:rPr>
          <w:rFonts w:ascii="Times New Roman" w:eastAsia="Times New Roman" w:hAnsi="Times New Roman" w:cs="Times New Roman"/>
          <w:i/>
          <w:color w:val="000000"/>
          <w:sz w:val="24"/>
          <w:szCs w:val="24"/>
        </w:rPr>
        <w:t xml:space="preserve">: Sevilla. </w:t>
      </w:r>
      <w:proofErr w:type="spellStart"/>
      <w:r>
        <w:rPr>
          <w:rFonts w:ascii="Times New Roman" w:eastAsia="Times New Roman" w:hAnsi="Times New Roman" w:cs="Times New Roman"/>
          <w:i/>
          <w:color w:val="000000"/>
          <w:sz w:val="24"/>
          <w:szCs w:val="24"/>
        </w:rPr>
        <w:t>Minimally</w:t>
      </w:r>
      <w:proofErr w:type="spellEnd"/>
      <w:r>
        <w:rPr>
          <w:rFonts w:ascii="Times New Roman" w:eastAsia="Times New Roman" w:hAnsi="Times New Roman" w:cs="Times New Roman"/>
          <w:i/>
          <w:color w:val="000000"/>
          <w:sz w:val="24"/>
          <w:szCs w:val="24"/>
        </w:rPr>
        <w:t xml:space="preserve"> Invasive </w:t>
      </w:r>
      <w:proofErr w:type="spellStart"/>
      <w:r>
        <w:rPr>
          <w:rFonts w:ascii="Times New Roman" w:eastAsia="Times New Roman" w:hAnsi="Times New Roman" w:cs="Times New Roman"/>
          <w:i/>
          <w:color w:val="000000"/>
          <w:sz w:val="24"/>
          <w:szCs w:val="24"/>
        </w:rPr>
        <w:t>Surgical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Solutions</w:t>
      </w:r>
      <w:proofErr w:type="spellEnd"/>
      <w:r>
        <w:rPr>
          <w:rFonts w:ascii="Times New Roman" w:eastAsia="Times New Roman" w:hAnsi="Times New Roman" w:cs="Times New Roman"/>
          <w:i/>
          <w:color w:val="000000"/>
          <w:sz w:val="24"/>
          <w:szCs w:val="24"/>
        </w:rPr>
        <w:t xml:space="preserve">. Colectomía parcial. 2021 (46). </w:t>
      </w:r>
    </w:p>
    <w:p w14:paraId="7A7EDBB8" w14:textId="77777777" w:rsidR="004D4F8B" w:rsidRDefault="00875F5F">
      <w:pPr>
        <w:pStyle w:val="Ttulo1"/>
        <w:spacing w:after="240" w:line="360" w:lineRule="auto"/>
      </w:pPr>
      <w:bookmarkStart w:id="52" w:name="_Toc140699829"/>
      <w:r>
        <w:t>BIBLIOGRAFÍA</w:t>
      </w:r>
      <w:bookmarkEnd w:id="52"/>
    </w:p>
    <w:tbl>
      <w:tblPr>
        <w:tblW w:w="8504" w:type="dxa"/>
        <w:tblLayout w:type="fixed"/>
        <w:tblCellMar>
          <w:top w:w="15" w:type="dxa"/>
          <w:left w:w="15" w:type="dxa"/>
          <w:bottom w:w="15" w:type="dxa"/>
          <w:right w:w="15" w:type="dxa"/>
        </w:tblCellMar>
        <w:tblLook w:val="0400" w:firstRow="0" w:lastRow="0" w:firstColumn="0" w:lastColumn="0" w:noHBand="0" w:noVBand="1"/>
      </w:tblPr>
      <w:tblGrid>
        <w:gridCol w:w="375"/>
        <w:gridCol w:w="8129"/>
      </w:tblGrid>
      <w:tr w:rsidR="00C125C9" w:rsidRPr="00C125C9" w14:paraId="507E3C0F" w14:textId="77777777">
        <w:tc>
          <w:tcPr>
            <w:tcW w:w="375" w:type="dxa"/>
          </w:tcPr>
          <w:p w14:paraId="6FC02D22"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129" w:type="dxa"/>
          </w:tcPr>
          <w:p w14:paraId="3A9064F7" w14:textId="77777777"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roofErr w:type="spellStart"/>
            <w:r w:rsidRPr="00C125C9">
              <w:rPr>
                <w:rFonts w:ascii="Times New Roman" w:eastAsia="Times New Roman" w:hAnsi="Times New Roman" w:cs="Times New Roman"/>
                <w:color w:val="000000" w:themeColor="text1"/>
                <w:sz w:val="24"/>
                <w:szCs w:val="24"/>
              </w:rPr>
              <w:t>Zenén</w:t>
            </w:r>
            <w:proofErr w:type="spellEnd"/>
            <w:r w:rsidRPr="00C125C9">
              <w:rPr>
                <w:rFonts w:ascii="Times New Roman" w:eastAsia="Times New Roman" w:hAnsi="Times New Roman" w:cs="Times New Roman"/>
                <w:color w:val="000000" w:themeColor="text1"/>
                <w:sz w:val="24"/>
                <w:szCs w:val="24"/>
              </w:rPr>
              <w:t xml:space="preserve"> Rodríguez Fernández </w:t>
            </w:r>
            <w:proofErr w:type="spellStart"/>
            <w:r w:rsidRPr="00C125C9">
              <w:rPr>
                <w:rFonts w:ascii="Times New Roman" w:eastAsia="Times New Roman" w:hAnsi="Times New Roman" w:cs="Times New Roman"/>
                <w:color w:val="000000" w:themeColor="text1"/>
                <w:sz w:val="24"/>
                <w:szCs w:val="24"/>
              </w:rPr>
              <w:t>IDAG</w:t>
            </w:r>
            <w:proofErr w:type="spellEnd"/>
            <w:r w:rsidRPr="00C125C9">
              <w:rPr>
                <w:rFonts w:ascii="Times New Roman" w:eastAsia="Times New Roman" w:hAnsi="Times New Roman" w:cs="Times New Roman"/>
                <w:color w:val="000000" w:themeColor="text1"/>
                <w:sz w:val="24"/>
                <w:szCs w:val="24"/>
              </w:rPr>
              <w:t>. Conducta ante la hemorragia digestiva alta por úlcera gastroduodenal en el anciano: consideraciones actuales. Revista Cubana de Cirugía. 2017; 49(10).</w:t>
            </w:r>
          </w:p>
        </w:tc>
      </w:tr>
      <w:tr w:rsidR="00C125C9" w:rsidRPr="00C125C9" w14:paraId="00701FD8" w14:textId="77777777">
        <w:tc>
          <w:tcPr>
            <w:tcW w:w="375" w:type="dxa"/>
          </w:tcPr>
          <w:p w14:paraId="15D2ED9C"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129" w:type="dxa"/>
          </w:tcPr>
          <w:p w14:paraId="57F22B33" w14:textId="77777777"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 xml:space="preserve">Romero DGC. Hemorragia Digestiva. Revista española de </w:t>
            </w:r>
            <w:proofErr w:type="spellStart"/>
            <w:r w:rsidRPr="00C125C9">
              <w:rPr>
                <w:rFonts w:ascii="Times New Roman" w:eastAsia="Times New Roman" w:hAnsi="Times New Roman" w:cs="Times New Roman"/>
                <w:color w:val="000000" w:themeColor="text1"/>
                <w:sz w:val="24"/>
                <w:szCs w:val="24"/>
              </w:rPr>
              <w:t>cirugia</w:t>
            </w:r>
            <w:proofErr w:type="spellEnd"/>
            <w:r w:rsidRPr="00C125C9">
              <w:rPr>
                <w:rFonts w:ascii="Times New Roman" w:eastAsia="Times New Roman" w:hAnsi="Times New Roman" w:cs="Times New Roman"/>
                <w:color w:val="000000" w:themeColor="text1"/>
                <w:sz w:val="24"/>
                <w:szCs w:val="24"/>
              </w:rPr>
              <w:t xml:space="preserve"> general. 2017; 22(06).</w:t>
            </w:r>
          </w:p>
        </w:tc>
      </w:tr>
      <w:tr w:rsidR="00C125C9" w:rsidRPr="00C125C9" w14:paraId="789FA097" w14:textId="77777777">
        <w:tc>
          <w:tcPr>
            <w:tcW w:w="375" w:type="dxa"/>
          </w:tcPr>
          <w:p w14:paraId="68824C8D"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w:t>
            </w:r>
          </w:p>
        </w:tc>
        <w:tc>
          <w:tcPr>
            <w:tcW w:w="8129" w:type="dxa"/>
          </w:tcPr>
          <w:p w14:paraId="69BFA812" w14:textId="491E4261"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Calixto J. Yeyuno e íleon. [Online].; 2020. Acceso 18 de enero de 2022. Disponible en: https://labanatocest.blogspot.com/2020/06/yeyuno-e-ileon.html.</w:t>
            </w:r>
          </w:p>
        </w:tc>
      </w:tr>
      <w:tr w:rsidR="00C125C9" w:rsidRPr="00C125C9" w14:paraId="4EC3DA6A" w14:textId="77777777">
        <w:tc>
          <w:tcPr>
            <w:tcW w:w="375" w:type="dxa"/>
          </w:tcPr>
          <w:p w14:paraId="1EE0A9D5"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129" w:type="dxa"/>
          </w:tcPr>
          <w:p w14:paraId="2BE0164A" w14:textId="480B2D89"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roofErr w:type="spellStart"/>
            <w:r w:rsidRPr="00C125C9">
              <w:rPr>
                <w:rFonts w:ascii="Times New Roman" w:eastAsia="Times New Roman" w:hAnsi="Times New Roman" w:cs="Times New Roman"/>
                <w:color w:val="000000" w:themeColor="text1"/>
                <w:sz w:val="24"/>
                <w:szCs w:val="24"/>
              </w:rPr>
              <w:t>Almagià</w:t>
            </w:r>
            <w:proofErr w:type="spellEnd"/>
            <w:r w:rsidRPr="00C125C9">
              <w:rPr>
                <w:rFonts w:ascii="Times New Roman" w:eastAsia="Times New Roman" w:hAnsi="Times New Roman" w:cs="Times New Roman"/>
                <w:color w:val="000000" w:themeColor="text1"/>
                <w:sz w:val="24"/>
                <w:szCs w:val="24"/>
              </w:rPr>
              <w:t xml:space="preserve">, Lizana P. </w:t>
            </w:r>
            <w:r w:rsidR="00830C33">
              <w:rPr>
                <w:rFonts w:ascii="Times New Roman" w:eastAsia="Times New Roman" w:hAnsi="Times New Roman" w:cs="Times New Roman"/>
                <w:color w:val="000000" w:themeColor="text1"/>
                <w:sz w:val="24"/>
                <w:szCs w:val="24"/>
              </w:rPr>
              <w:t>A</w:t>
            </w:r>
            <w:r w:rsidR="00830C33" w:rsidRPr="00C125C9">
              <w:rPr>
                <w:rFonts w:ascii="Times New Roman" w:eastAsia="Times New Roman" w:hAnsi="Times New Roman" w:cs="Times New Roman"/>
                <w:color w:val="000000" w:themeColor="text1"/>
                <w:sz w:val="24"/>
                <w:szCs w:val="24"/>
              </w:rPr>
              <w:t>natomía del aparato digestivo</w:t>
            </w:r>
            <w:r w:rsidRPr="00C125C9">
              <w:rPr>
                <w:rFonts w:ascii="Times New Roman" w:eastAsia="Times New Roman" w:hAnsi="Times New Roman" w:cs="Times New Roman"/>
                <w:color w:val="000000" w:themeColor="text1"/>
                <w:sz w:val="24"/>
                <w:szCs w:val="24"/>
              </w:rPr>
              <w:t xml:space="preserve">. 2nd ed. Valparaíso </w:t>
            </w:r>
            <w:proofErr w:type="spellStart"/>
            <w:r w:rsidRPr="00C125C9">
              <w:rPr>
                <w:rFonts w:ascii="Times New Roman" w:eastAsia="Times New Roman" w:hAnsi="Times New Roman" w:cs="Times New Roman"/>
                <w:color w:val="000000" w:themeColor="text1"/>
                <w:sz w:val="24"/>
                <w:szCs w:val="24"/>
              </w:rPr>
              <w:t>PUCd</w:t>
            </w:r>
            <w:proofErr w:type="spellEnd"/>
            <w:r w:rsidRPr="00C125C9">
              <w:rPr>
                <w:rFonts w:ascii="Times New Roman" w:eastAsia="Times New Roman" w:hAnsi="Times New Roman" w:cs="Times New Roman"/>
                <w:color w:val="000000" w:themeColor="text1"/>
                <w:sz w:val="24"/>
                <w:szCs w:val="24"/>
              </w:rPr>
              <w:t>, editor. Valparaíso, Chile: Pontificia Universidad Católica de Valparaíso; 2009.</w:t>
            </w:r>
          </w:p>
        </w:tc>
      </w:tr>
      <w:tr w:rsidR="00C125C9" w:rsidRPr="00C125C9" w14:paraId="63338643" w14:textId="77777777">
        <w:tc>
          <w:tcPr>
            <w:tcW w:w="375" w:type="dxa"/>
          </w:tcPr>
          <w:p w14:paraId="4A9F03ED"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129" w:type="dxa"/>
          </w:tcPr>
          <w:p w14:paraId="516678C2" w14:textId="191AE9E3"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Moore KL, Dalley A. Anatomía con orientación clínica. 4th ed.: Panamericana; 2002.</w:t>
            </w:r>
          </w:p>
        </w:tc>
      </w:tr>
      <w:tr w:rsidR="00C125C9" w:rsidRPr="00C125C9" w14:paraId="36113E74" w14:textId="77777777">
        <w:tc>
          <w:tcPr>
            <w:tcW w:w="375" w:type="dxa"/>
          </w:tcPr>
          <w:p w14:paraId="4AB2A5BC"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8129" w:type="dxa"/>
          </w:tcPr>
          <w:p w14:paraId="428CFEA1" w14:textId="37E69FE0"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T</w:t>
            </w:r>
            <w:r w:rsidR="00C125C9">
              <w:rPr>
                <w:rFonts w:ascii="Times New Roman" w:eastAsia="Times New Roman" w:hAnsi="Times New Roman" w:cs="Times New Roman"/>
                <w:color w:val="000000" w:themeColor="text1"/>
                <w:sz w:val="24"/>
                <w:szCs w:val="24"/>
              </w:rPr>
              <w:t>oro,</w:t>
            </w:r>
            <w:r w:rsidRPr="00C125C9">
              <w:rPr>
                <w:rFonts w:ascii="Times New Roman" w:eastAsia="Times New Roman" w:hAnsi="Times New Roman" w:cs="Times New Roman"/>
                <w:color w:val="000000" w:themeColor="text1"/>
                <w:sz w:val="24"/>
                <w:szCs w:val="24"/>
              </w:rPr>
              <w:t xml:space="preserve"> </w:t>
            </w:r>
            <w:proofErr w:type="spellStart"/>
            <w:r w:rsidRPr="00C125C9">
              <w:rPr>
                <w:rFonts w:ascii="Times New Roman" w:eastAsia="Times New Roman" w:hAnsi="Times New Roman" w:cs="Times New Roman"/>
                <w:color w:val="000000" w:themeColor="text1"/>
                <w:sz w:val="24"/>
                <w:szCs w:val="24"/>
              </w:rPr>
              <w:t>FJD</w:t>
            </w:r>
            <w:proofErr w:type="spellEnd"/>
            <w:r w:rsidRPr="00C125C9">
              <w:rPr>
                <w:rFonts w:ascii="Times New Roman" w:eastAsia="Times New Roman" w:hAnsi="Times New Roman" w:cs="Times New Roman"/>
                <w:color w:val="000000" w:themeColor="text1"/>
                <w:sz w:val="24"/>
                <w:szCs w:val="24"/>
              </w:rPr>
              <w:t>. Anatomía del sistema digestivo. Elsevier. 2015; II: p. 49-63.</w:t>
            </w:r>
          </w:p>
        </w:tc>
      </w:tr>
      <w:tr w:rsidR="00C125C9" w:rsidRPr="00C125C9" w14:paraId="018D482D" w14:textId="77777777">
        <w:tc>
          <w:tcPr>
            <w:tcW w:w="375" w:type="dxa"/>
          </w:tcPr>
          <w:p w14:paraId="4E95CB6C"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8129" w:type="dxa"/>
          </w:tcPr>
          <w:p w14:paraId="63A9BB8F" w14:textId="1AE21C5B" w:rsidR="004D4F8B" w:rsidRPr="00C125C9" w:rsidRDefault="00A20F8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Hernández Gordón AM, Núñez Ordóñez DC. Estratificación del riesgo de resangrado y reingreso hospitalario en pacientes con sangrado digestivo bajo que ingresaron en el Hospital Eugenio Espejo en el periodo 2015 a 2019. PUCE - Quito; 2020.</w:t>
            </w:r>
          </w:p>
        </w:tc>
      </w:tr>
      <w:tr w:rsidR="00C125C9" w:rsidRPr="00C125C9" w14:paraId="4E63D817" w14:textId="77777777">
        <w:tc>
          <w:tcPr>
            <w:tcW w:w="375" w:type="dxa"/>
          </w:tcPr>
          <w:p w14:paraId="2416970E"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8129" w:type="dxa"/>
          </w:tcPr>
          <w:p w14:paraId="11ADAA1D" w14:textId="44F2E461"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roofErr w:type="spellStart"/>
            <w:r w:rsidRPr="00C125C9">
              <w:rPr>
                <w:rFonts w:ascii="Times New Roman" w:eastAsia="Times New Roman" w:hAnsi="Times New Roman" w:cs="Times New Roman"/>
                <w:color w:val="000000" w:themeColor="text1"/>
                <w:sz w:val="24"/>
                <w:szCs w:val="24"/>
              </w:rPr>
              <w:t>Lapiedra</w:t>
            </w:r>
            <w:proofErr w:type="spellEnd"/>
            <w:r w:rsidRPr="00C125C9">
              <w:rPr>
                <w:rFonts w:ascii="Times New Roman" w:eastAsia="Times New Roman" w:hAnsi="Times New Roman" w:cs="Times New Roman"/>
                <w:color w:val="000000" w:themeColor="text1"/>
                <w:sz w:val="24"/>
                <w:szCs w:val="24"/>
              </w:rPr>
              <w:t xml:space="preserve"> D, Liz Ures A. </w:t>
            </w:r>
            <w:r w:rsidR="00830C33">
              <w:rPr>
                <w:rFonts w:ascii="Times New Roman" w:eastAsia="Times New Roman" w:hAnsi="Times New Roman" w:cs="Times New Roman"/>
                <w:color w:val="000000" w:themeColor="text1"/>
                <w:sz w:val="24"/>
                <w:szCs w:val="24"/>
              </w:rPr>
              <w:t>Hemorragia Digestiva Baja.</w:t>
            </w:r>
            <w:r w:rsidRPr="00C125C9">
              <w:rPr>
                <w:rFonts w:ascii="Times New Roman" w:eastAsia="Times New Roman" w:hAnsi="Times New Roman" w:cs="Times New Roman"/>
                <w:color w:val="000000" w:themeColor="text1"/>
                <w:sz w:val="24"/>
                <w:szCs w:val="24"/>
              </w:rPr>
              <w:t xml:space="preserve"> Clínicas Quirúrgicas Facultad de Medicina Universidad de la República. Uruguay. 2018;(204).</w:t>
            </w:r>
          </w:p>
        </w:tc>
      </w:tr>
      <w:tr w:rsidR="00C125C9" w:rsidRPr="00C125C9" w14:paraId="43252CDE" w14:textId="77777777">
        <w:tc>
          <w:tcPr>
            <w:tcW w:w="375" w:type="dxa"/>
          </w:tcPr>
          <w:p w14:paraId="6765B95E"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8129" w:type="dxa"/>
          </w:tcPr>
          <w:p w14:paraId="44852690" w14:textId="353035BB"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roofErr w:type="spellStart"/>
            <w:r w:rsidRPr="00C125C9">
              <w:rPr>
                <w:rFonts w:ascii="Times New Roman" w:eastAsia="Times New Roman" w:hAnsi="Times New Roman" w:cs="Times New Roman"/>
                <w:color w:val="000000" w:themeColor="text1"/>
                <w:sz w:val="24"/>
                <w:szCs w:val="24"/>
              </w:rPr>
              <w:t>Finno</w:t>
            </w:r>
            <w:proofErr w:type="spellEnd"/>
            <w:r w:rsidRPr="00C125C9">
              <w:rPr>
                <w:rFonts w:ascii="Times New Roman" w:eastAsia="Times New Roman" w:hAnsi="Times New Roman" w:cs="Times New Roman"/>
                <w:color w:val="000000" w:themeColor="text1"/>
                <w:sz w:val="24"/>
                <w:szCs w:val="24"/>
              </w:rPr>
              <w:t xml:space="preserve"> P. Traumatismos de Colon. </w:t>
            </w:r>
            <w:proofErr w:type="spellStart"/>
            <w:r w:rsidRPr="00C125C9">
              <w:rPr>
                <w:rFonts w:ascii="Times New Roman" w:eastAsia="Times New Roman" w:hAnsi="Times New Roman" w:cs="Times New Roman"/>
                <w:color w:val="000000" w:themeColor="text1"/>
                <w:sz w:val="24"/>
                <w:szCs w:val="24"/>
              </w:rPr>
              <w:t>REV</w:t>
            </w:r>
            <w:proofErr w:type="spellEnd"/>
            <w:r w:rsidRPr="00C125C9">
              <w:rPr>
                <w:rFonts w:ascii="Times New Roman" w:eastAsia="Times New Roman" w:hAnsi="Times New Roman" w:cs="Times New Roman"/>
                <w:color w:val="000000" w:themeColor="text1"/>
                <w:sz w:val="24"/>
                <w:szCs w:val="24"/>
              </w:rPr>
              <w:t xml:space="preserve"> ARGENT </w:t>
            </w:r>
            <w:proofErr w:type="spellStart"/>
            <w:r w:rsidRPr="00C125C9">
              <w:rPr>
                <w:rFonts w:ascii="Times New Roman" w:eastAsia="Times New Roman" w:hAnsi="Times New Roman" w:cs="Times New Roman"/>
                <w:color w:val="000000" w:themeColor="text1"/>
                <w:sz w:val="24"/>
                <w:szCs w:val="24"/>
              </w:rPr>
              <w:t>COLOPROCT</w:t>
            </w:r>
            <w:proofErr w:type="spellEnd"/>
            <w:r w:rsidR="00830C33">
              <w:rPr>
                <w:rFonts w:ascii="Times New Roman" w:eastAsia="Times New Roman" w:hAnsi="Times New Roman" w:cs="Times New Roman"/>
                <w:color w:val="000000" w:themeColor="text1"/>
                <w:sz w:val="24"/>
                <w:szCs w:val="24"/>
              </w:rPr>
              <w:t>:</w:t>
            </w:r>
            <w:r w:rsidRPr="00C125C9">
              <w:rPr>
                <w:rFonts w:ascii="Times New Roman" w:eastAsia="Times New Roman" w:hAnsi="Times New Roman" w:cs="Times New Roman"/>
                <w:color w:val="000000" w:themeColor="text1"/>
                <w:sz w:val="24"/>
                <w:szCs w:val="24"/>
              </w:rPr>
              <w:t xml:space="preserve"> Diagnóstico y Tratamiento de Lesiones Penetrantes y No Penetrantes. 2017; 28(2).</w:t>
            </w:r>
          </w:p>
        </w:tc>
      </w:tr>
      <w:tr w:rsidR="00C125C9" w:rsidRPr="00C125C9" w14:paraId="043AF700" w14:textId="77777777">
        <w:tc>
          <w:tcPr>
            <w:tcW w:w="375" w:type="dxa"/>
          </w:tcPr>
          <w:p w14:paraId="0437103A"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8129" w:type="dxa"/>
          </w:tcPr>
          <w:p w14:paraId="4F7630CD" w14:textId="2590381B"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roofErr w:type="spellStart"/>
            <w:r w:rsidRPr="00C125C9">
              <w:rPr>
                <w:rFonts w:ascii="Times New Roman" w:eastAsia="Times New Roman" w:hAnsi="Times New Roman" w:cs="Times New Roman"/>
                <w:color w:val="000000" w:themeColor="text1"/>
                <w:sz w:val="24"/>
                <w:szCs w:val="24"/>
              </w:rPr>
              <w:t>Junqueira</w:t>
            </w:r>
            <w:proofErr w:type="spellEnd"/>
            <w:r w:rsidRPr="00C125C9">
              <w:rPr>
                <w:rFonts w:ascii="Times New Roman" w:eastAsia="Times New Roman" w:hAnsi="Times New Roman" w:cs="Times New Roman"/>
                <w:color w:val="000000" w:themeColor="text1"/>
                <w:sz w:val="24"/>
                <w:szCs w:val="24"/>
              </w:rPr>
              <w:t>, Carneiro. Sistema Digestivo. 12th ed. Buenos Aires: Medica Panamericana; 2015.</w:t>
            </w:r>
          </w:p>
        </w:tc>
      </w:tr>
      <w:tr w:rsidR="00C125C9" w:rsidRPr="00C125C9" w14:paraId="3B0F788C" w14:textId="77777777">
        <w:tc>
          <w:tcPr>
            <w:tcW w:w="375" w:type="dxa"/>
          </w:tcPr>
          <w:p w14:paraId="65227C43"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8129" w:type="dxa"/>
          </w:tcPr>
          <w:p w14:paraId="7705F831" w14:textId="01BABF3E"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 xml:space="preserve">Ortiz J. Arteria Mesentérica Inferior. [Online]; 2015. Acceso 28 de </w:t>
            </w:r>
            <w:proofErr w:type="spellStart"/>
            <w:r w:rsidRPr="00C125C9">
              <w:rPr>
                <w:rFonts w:ascii="Times New Roman" w:eastAsia="Times New Roman" w:hAnsi="Times New Roman" w:cs="Times New Roman"/>
                <w:color w:val="000000" w:themeColor="text1"/>
                <w:sz w:val="24"/>
                <w:szCs w:val="24"/>
              </w:rPr>
              <w:t>juniode</w:t>
            </w:r>
            <w:proofErr w:type="spellEnd"/>
            <w:r w:rsidRPr="00C125C9">
              <w:rPr>
                <w:rFonts w:ascii="Times New Roman" w:eastAsia="Times New Roman" w:hAnsi="Times New Roman" w:cs="Times New Roman"/>
                <w:color w:val="000000" w:themeColor="text1"/>
                <w:sz w:val="24"/>
                <w:szCs w:val="24"/>
              </w:rPr>
              <w:t xml:space="preserve"> 2021. Disponible en: https://paradigmia.com/curso/anatomia-humana/modulos/vascularizacion-abdomen/temas/arteria-mesenterica-inferior/.</w:t>
            </w:r>
          </w:p>
        </w:tc>
      </w:tr>
      <w:tr w:rsidR="00C125C9" w:rsidRPr="00C125C9" w14:paraId="501054A0" w14:textId="77777777">
        <w:tc>
          <w:tcPr>
            <w:tcW w:w="375" w:type="dxa"/>
          </w:tcPr>
          <w:p w14:paraId="5B90595E"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8129" w:type="dxa"/>
          </w:tcPr>
          <w:p w14:paraId="4BC14211" w14:textId="05CCDF81"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Navarro A. A</w:t>
            </w:r>
            <w:r w:rsidR="00830C33" w:rsidRPr="00C125C9">
              <w:rPr>
                <w:rFonts w:ascii="Times New Roman" w:eastAsia="Times New Roman" w:hAnsi="Times New Roman" w:cs="Times New Roman"/>
                <w:color w:val="000000" w:themeColor="text1"/>
                <w:sz w:val="24"/>
                <w:szCs w:val="24"/>
              </w:rPr>
              <w:t>natomía quirúrgica del yeyuno</w:t>
            </w:r>
            <w:r w:rsidR="00830C33">
              <w:rPr>
                <w:rFonts w:ascii="Times New Roman" w:eastAsia="Times New Roman" w:hAnsi="Times New Roman" w:cs="Times New Roman"/>
                <w:color w:val="000000" w:themeColor="text1"/>
                <w:sz w:val="24"/>
                <w:szCs w:val="24"/>
              </w:rPr>
              <w:t xml:space="preserve"> </w:t>
            </w:r>
            <w:r w:rsidR="00830C33" w:rsidRPr="00C125C9">
              <w:rPr>
                <w:rFonts w:ascii="Times New Roman" w:eastAsia="Times New Roman" w:hAnsi="Times New Roman" w:cs="Times New Roman"/>
                <w:color w:val="000000" w:themeColor="text1"/>
                <w:sz w:val="24"/>
                <w:szCs w:val="24"/>
              </w:rPr>
              <w:t>íleon</w:t>
            </w:r>
            <w:r w:rsidRPr="00C125C9">
              <w:rPr>
                <w:rFonts w:ascii="Times New Roman" w:eastAsia="Times New Roman" w:hAnsi="Times New Roman" w:cs="Times New Roman"/>
                <w:color w:val="000000" w:themeColor="text1"/>
                <w:sz w:val="24"/>
                <w:szCs w:val="24"/>
              </w:rPr>
              <w:t>. Universidad Nacional de Buenos Aires (UBA). 2019; 2.</w:t>
            </w:r>
          </w:p>
        </w:tc>
      </w:tr>
      <w:tr w:rsidR="00C125C9" w:rsidRPr="00C125C9" w14:paraId="0F7E9CDC" w14:textId="77777777">
        <w:tc>
          <w:tcPr>
            <w:tcW w:w="375" w:type="dxa"/>
          </w:tcPr>
          <w:p w14:paraId="1D8B5EC9"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8129" w:type="dxa"/>
          </w:tcPr>
          <w:p w14:paraId="06C004A3" w14:textId="73A2D4AD"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Universidad de Guanajuato. El aparato digestivo. [Online].; 2018. Acceso 17 de enero de 2022. Disponible en: https://blogs.ugto.mx/enfermeriaenlinea/unidad-didactica-9-el-aparato-digestivo/.</w:t>
            </w:r>
          </w:p>
        </w:tc>
      </w:tr>
      <w:tr w:rsidR="00C125C9" w:rsidRPr="00C125C9" w14:paraId="49319129" w14:textId="77777777">
        <w:tc>
          <w:tcPr>
            <w:tcW w:w="375" w:type="dxa"/>
          </w:tcPr>
          <w:p w14:paraId="07546DE1"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8129" w:type="dxa"/>
          </w:tcPr>
          <w:p w14:paraId="4D080EEE" w14:textId="77777777"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 xml:space="preserve">Farreras P, Rozman C. Medicina Interna. Decimoctava edición ed. </w:t>
            </w:r>
            <w:proofErr w:type="gramStart"/>
            <w:r w:rsidRPr="00C125C9">
              <w:rPr>
                <w:rFonts w:ascii="Times New Roman" w:eastAsia="Times New Roman" w:hAnsi="Times New Roman" w:cs="Times New Roman"/>
                <w:color w:val="000000" w:themeColor="text1"/>
                <w:sz w:val="24"/>
                <w:szCs w:val="24"/>
              </w:rPr>
              <w:t>Barcelona :</w:t>
            </w:r>
            <w:proofErr w:type="gramEnd"/>
            <w:r w:rsidRPr="00C125C9">
              <w:rPr>
                <w:rFonts w:ascii="Times New Roman" w:eastAsia="Times New Roman" w:hAnsi="Times New Roman" w:cs="Times New Roman"/>
                <w:color w:val="000000" w:themeColor="text1"/>
                <w:sz w:val="24"/>
                <w:szCs w:val="24"/>
              </w:rPr>
              <w:t xml:space="preserve"> Elsevier España ; 2016.</w:t>
            </w:r>
          </w:p>
        </w:tc>
      </w:tr>
      <w:tr w:rsidR="00C125C9" w:rsidRPr="00C125C9" w14:paraId="3BCA2E5E" w14:textId="77777777">
        <w:tc>
          <w:tcPr>
            <w:tcW w:w="375" w:type="dxa"/>
          </w:tcPr>
          <w:p w14:paraId="0D9A9D6D"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15.</w:t>
            </w:r>
          </w:p>
        </w:tc>
        <w:tc>
          <w:tcPr>
            <w:tcW w:w="8129" w:type="dxa"/>
          </w:tcPr>
          <w:p w14:paraId="7F9615AB" w14:textId="24B05651"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 xml:space="preserve">Arias P, Torres V. </w:t>
            </w:r>
            <w:r w:rsidR="00C125C9" w:rsidRPr="00C125C9">
              <w:rPr>
                <w:rFonts w:ascii="Times New Roman" w:eastAsia="Times New Roman" w:hAnsi="Times New Roman" w:cs="Times New Roman"/>
                <w:color w:val="000000" w:themeColor="text1"/>
                <w:sz w:val="24"/>
                <w:szCs w:val="24"/>
              </w:rPr>
              <w:t xml:space="preserve">Prevalencia de diverticulitis aguda y tendencias en su manejo </w:t>
            </w:r>
            <w:proofErr w:type="spellStart"/>
            <w:r w:rsidR="00C125C9" w:rsidRPr="00C125C9">
              <w:rPr>
                <w:rFonts w:ascii="Times New Roman" w:eastAsia="Times New Roman" w:hAnsi="Times New Roman" w:cs="Times New Roman"/>
                <w:color w:val="000000" w:themeColor="text1"/>
                <w:sz w:val="24"/>
                <w:szCs w:val="24"/>
              </w:rPr>
              <w:t>terapeútico</w:t>
            </w:r>
            <w:proofErr w:type="spellEnd"/>
            <w:r w:rsidR="00C125C9" w:rsidRPr="00C125C9">
              <w:rPr>
                <w:rFonts w:ascii="Times New Roman" w:eastAsia="Times New Roman" w:hAnsi="Times New Roman" w:cs="Times New Roman"/>
                <w:color w:val="000000" w:themeColor="text1"/>
                <w:sz w:val="24"/>
                <w:szCs w:val="24"/>
              </w:rPr>
              <w:t xml:space="preserve">. </w:t>
            </w:r>
            <w:r w:rsidRPr="00C125C9">
              <w:rPr>
                <w:rFonts w:ascii="Times New Roman" w:eastAsia="Times New Roman" w:hAnsi="Times New Roman" w:cs="Times New Roman"/>
                <w:color w:val="000000" w:themeColor="text1"/>
                <w:sz w:val="24"/>
                <w:szCs w:val="24"/>
              </w:rPr>
              <w:t>H</w:t>
            </w:r>
            <w:r w:rsidR="00C125C9" w:rsidRPr="00C125C9">
              <w:rPr>
                <w:rFonts w:ascii="Times New Roman" w:eastAsia="Times New Roman" w:hAnsi="Times New Roman" w:cs="Times New Roman"/>
                <w:color w:val="000000" w:themeColor="text1"/>
                <w:sz w:val="24"/>
                <w:szCs w:val="24"/>
              </w:rPr>
              <w:t>ospital</w:t>
            </w:r>
            <w:r w:rsidRPr="00C125C9">
              <w:rPr>
                <w:rFonts w:ascii="Times New Roman" w:eastAsia="Times New Roman" w:hAnsi="Times New Roman" w:cs="Times New Roman"/>
                <w:color w:val="000000" w:themeColor="text1"/>
                <w:sz w:val="24"/>
                <w:szCs w:val="24"/>
              </w:rPr>
              <w:t xml:space="preserve"> J</w:t>
            </w:r>
            <w:r w:rsidR="00C125C9" w:rsidRPr="00C125C9">
              <w:rPr>
                <w:rFonts w:ascii="Times New Roman" w:eastAsia="Times New Roman" w:hAnsi="Times New Roman" w:cs="Times New Roman"/>
                <w:color w:val="000000" w:themeColor="text1"/>
                <w:sz w:val="24"/>
                <w:szCs w:val="24"/>
              </w:rPr>
              <w:t>osé</w:t>
            </w:r>
            <w:r w:rsidRPr="00C125C9">
              <w:rPr>
                <w:rFonts w:ascii="Times New Roman" w:eastAsia="Times New Roman" w:hAnsi="Times New Roman" w:cs="Times New Roman"/>
                <w:color w:val="000000" w:themeColor="text1"/>
                <w:sz w:val="24"/>
                <w:szCs w:val="24"/>
              </w:rPr>
              <w:t xml:space="preserve"> C</w:t>
            </w:r>
            <w:r w:rsidR="00C125C9" w:rsidRPr="00C125C9">
              <w:rPr>
                <w:rFonts w:ascii="Times New Roman" w:eastAsia="Times New Roman" w:hAnsi="Times New Roman" w:cs="Times New Roman"/>
                <w:color w:val="000000" w:themeColor="text1"/>
                <w:sz w:val="24"/>
                <w:szCs w:val="24"/>
              </w:rPr>
              <w:t>arrasco</w:t>
            </w:r>
            <w:r w:rsidRPr="00C125C9">
              <w:rPr>
                <w:rFonts w:ascii="Times New Roman" w:eastAsia="Times New Roman" w:hAnsi="Times New Roman" w:cs="Times New Roman"/>
                <w:color w:val="000000" w:themeColor="text1"/>
                <w:sz w:val="24"/>
                <w:szCs w:val="24"/>
              </w:rPr>
              <w:t xml:space="preserve"> </w:t>
            </w:r>
            <w:proofErr w:type="spellStart"/>
            <w:r w:rsidRPr="00C125C9">
              <w:rPr>
                <w:rFonts w:ascii="Times New Roman" w:eastAsia="Times New Roman" w:hAnsi="Times New Roman" w:cs="Times New Roman"/>
                <w:color w:val="000000" w:themeColor="text1"/>
                <w:sz w:val="24"/>
                <w:szCs w:val="24"/>
              </w:rPr>
              <w:t>A</w:t>
            </w:r>
            <w:r w:rsidR="00C125C9" w:rsidRPr="00C125C9">
              <w:rPr>
                <w:rFonts w:ascii="Times New Roman" w:eastAsia="Times New Roman" w:hAnsi="Times New Roman" w:cs="Times New Roman"/>
                <w:color w:val="000000" w:themeColor="text1"/>
                <w:sz w:val="24"/>
                <w:szCs w:val="24"/>
              </w:rPr>
              <w:t>rtega</w:t>
            </w:r>
            <w:proofErr w:type="spellEnd"/>
            <w:r w:rsidRPr="00C125C9">
              <w:rPr>
                <w:rFonts w:ascii="Times New Roman" w:eastAsia="Times New Roman" w:hAnsi="Times New Roman" w:cs="Times New Roman"/>
                <w:color w:val="000000" w:themeColor="text1"/>
                <w:sz w:val="24"/>
                <w:szCs w:val="24"/>
              </w:rPr>
              <w:t>, C</w:t>
            </w:r>
            <w:r w:rsidR="00C125C9" w:rsidRPr="00C125C9">
              <w:rPr>
                <w:rFonts w:ascii="Times New Roman" w:eastAsia="Times New Roman" w:hAnsi="Times New Roman" w:cs="Times New Roman"/>
                <w:color w:val="000000" w:themeColor="text1"/>
                <w:sz w:val="24"/>
                <w:szCs w:val="24"/>
              </w:rPr>
              <w:t>uenca</w:t>
            </w:r>
            <w:r w:rsidRPr="00C125C9">
              <w:rPr>
                <w:rFonts w:ascii="Times New Roman" w:eastAsia="Times New Roman" w:hAnsi="Times New Roman" w:cs="Times New Roman"/>
                <w:color w:val="000000" w:themeColor="text1"/>
                <w:sz w:val="24"/>
                <w:szCs w:val="24"/>
              </w:rPr>
              <w:t>. 2010-2014. F</w:t>
            </w:r>
            <w:r w:rsidR="00C125C9" w:rsidRPr="00C125C9">
              <w:rPr>
                <w:rFonts w:ascii="Times New Roman" w:eastAsia="Times New Roman" w:hAnsi="Times New Roman" w:cs="Times New Roman"/>
                <w:color w:val="000000" w:themeColor="text1"/>
                <w:sz w:val="24"/>
                <w:szCs w:val="24"/>
              </w:rPr>
              <w:t>acultad</w:t>
            </w:r>
            <w:r w:rsidRPr="00C125C9">
              <w:rPr>
                <w:rFonts w:ascii="Times New Roman" w:eastAsia="Times New Roman" w:hAnsi="Times New Roman" w:cs="Times New Roman"/>
                <w:color w:val="000000" w:themeColor="text1"/>
                <w:sz w:val="24"/>
                <w:szCs w:val="24"/>
              </w:rPr>
              <w:t xml:space="preserve"> </w:t>
            </w:r>
            <w:r w:rsidR="00C125C9" w:rsidRPr="00C125C9">
              <w:rPr>
                <w:rFonts w:ascii="Times New Roman" w:eastAsia="Times New Roman" w:hAnsi="Times New Roman" w:cs="Times New Roman"/>
                <w:color w:val="000000" w:themeColor="text1"/>
                <w:sz w:val="24"/>
                <w:szCs w:val="24"/>
              </w:rPr>
              <w:t xml:space="preserve">de </w:t>
            </w:r>
            <w:r w:rsidRPr="00C125C9">
              <w:rPr>
                <w:rFonts w:ascii="Times New Roman" w:eastAsia="Times New Roman" w:hAnsi="Times New Roman" w:cs="Times New Roman"/>
                <w:color w:val="000000" w:themeColor="text1"/>
                <w:sz w:val="24"/>
                <w:szCs w:val="24"/>
              </w:rPr>
              <w:t>C</w:t>
            </w:r>
            <w:r w:rsidR="00C125C9" w:rsidRPr="00C125C9">
              <w:rPr>
                <w:rFonts w:ascii="Times New Roman" w:eastAsia="Times New Roman" w:hAnsi="Times New Roman" w:cs="Times New Roman"/>
                <w:color w:val="000000" w:themeColor="text1"/>
                <w:sz w:val="24"/>
                <w:szCs w:val="24"/>
              </w:rPr>
              <w:t>iencias</w:t>
            </w:r>
            <w:r w:rsidRPr="00C125C9">
              <w:rPr>
                <w:rFonts w:ascii="Times New Roman" w:eastAsia="Times New Roman" w:hAnsi="Times New Roman" w:cs="Times New Roman"/>
                <w:color w:val="000000" w:themeColor="text1"/>
                <w:sz w:val="24"/>
                <w:szCs w:val="24"/>
              </w:rPr>
              <w:t xml:space="preserve"> M</w:t>
            </w:r>
            <w:r w:rsidR="00C125C9" w:rsidRPr="00C125C9">
              <w:rPr>
                <w:rFonts w:ascii="Times New Roman" w:eastAsia="Times New Roman" w:hAnsi="Times New Roman" w:cs="Times New Roman"/>
                <w:color w:val="000000" w:themeColor="text1"/>
                <w:sz w:val="24"/>
                <w:szCs w:val="24"/>
              </w:rPr>
              <w:t>édicas</w:t>
            </w:r>
            <w:r w:rsidRPr="00C125C9">
              <w:rPr>
                <w:rFonts w:ascii="Times New Roman" w:eastAsia="Times New Roman" w:hAnsi="Times New Roman" w:cs="Times New Roman"/>
                <w:color w:val="000000" w:themeColor="text1"/>
                <w:sz w:val="24"/>
                <w:szCs w:val="24"/>
              </w:rPr>
              <w:t xml:space="preserve"> ed. C</w:t>
            </w:r>
            <w:r w:rsidR="00C125C9" w:rsidRPr="00C125C9">
              <w:rPr>
                <w:rFonts w:ascii="Times New Roman" w:eastAsia="Times New Roman" w:hAnsi="Times New Roman" w:cs="Times New Roman"/>
                <w:color w:val="000000" w:themeColor="text1"/>
                <w:sz w:val="24"/>
                <w:szCs w:val="24"/>
              </w:rPr>
              <w:t>ampo</w:t>
            </w:r>
            <w:r w:rsidRPr="00C125C9">
              <w:rPr>
                <w:rFonts w:ascii="Times New Roman" w:eastAsia="Times New Roman" w:hAnsi="Times New Roman" w:cs="Times New Roman"/>
                <w:color w:val="000000" w:themeColor="text1"/>
                <w:sz w:val="24"/>
                <w:szCs w:val="24"/>
              </w:rPr>
              <w:t xml:space="preserve"> </w:t>
            </w:r>
            <w:proofErr w:type="spellStart"/>
            <w:r w:rsidRPr="00C125C9">
              <w:rPr>
                <w:rFonts w:ascii="Times New Roman" w:eastAsia="Times New Roman" w:hAnsi="Times New Roman" w:cs="Times New Roman"/>
                <w:color w:val="000000" w:themeColor="text1"/>
                <w:sz w:val="24"/>
                <w:szCs w:val="24"/>
              </w:rPr>
              <w:t>DHLC</w:t>
            </w:r>
            <w:proofErr w:type="spellEnd"/>
            <w:r w:rsidRPr="00C125C9">
              <w:rPr>
                <w:rFonts w:ascii="Times New Roman" w:eastAsia="Times New Roman" w:hAnsi="Times New Roman" w:cs="Times New Roman"/>
                <w:color w:val="000000" w:themeColor="text1"/>
                <w:sz w:val="24"/>
                <w:szCs w:val="24"/>
              </w:rPr>
              <w:t>, editor. C</w:t>
            </w:r>
            <w:r w:rsidR="00830C33">
              <w:rPr>
                <w:rFonts w:ascii="Times New Roman" w:eastAsia="Times New Roman" w:hAnsi="Times New Roman" w:cs="Times New Roman"/>
                <w:color w:val="000000" w:themeColor="text1"/>
                <w:sz w:val="24"/>
                <w:szCs w:val="24"/>
              </w:rPr>
              <w:t>uenca-Ecuador</w:t>
            </w:r>
            <w:r w:rsidRPr="00C125C9">
              <w:rPr>
                <w:rFonts w:ascii="Times New Roman" w:eastAsia="Times New Roman" w:hAnsi="Times New Roman" w:cs="Times New Roman"/>
                <w:color w:val="000000" w:themeColor="text1"/>
                <w:sz w:val="24"/>
                <w:szCs w:val="24"/>
              </w:rPr>
              <w:t xml:space="preserve">: </w:t>
            </w:r>
            <w:r w:rsidR="00830C33">
              <w:rPr>
                <w:rFonts w:ascii="Times New Roman" w:eastAsia="Times New Roman" w:hAnsi="Times New Roman" w:cs="Times New Roman"/>
                <w:color w:val="000000" w:themeColor="text1"/>
                <w:sz w:val="24"/>
                <w:szCs w:val="24"/>
              </w:rPr>
              <w:t>Universidad de Cuenca</w:t>
            </w:r>
            <w:r w:rsidRPr="00C125C9">
              <w:rPr>
                <w:rFonts w:ascii="Times New Roman" w:eastAsia="Times New Roman" w:hAnsi="Times New Roman" w:cs="Times New Roman"/>
                <w:color w:val="000000" w:themeColor="text1"/>
                <w:sz w:val="24"/>
                <w:szCs w:val="24"/>
              </w:rPr>
              <w:t>; 2016.</w:t>
            </w:r>
          </w:p>
        </w:tc>
      </w:tr>
      <w:tr w:rsidR="00C125C9" w:rsidRPr="00C125C9" w14:paraId="59B3EAB4" w14:textId="77777777">
        <w:tc>
          <w:tcPr>
            <w:tcW w:w="375" w:type="dxa"/>
          </w:tcPr>
          <w:p w14:paraId="56619FB1"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8129" w:type="dxa"/>
          </w:tcPr>
          <w:p w14:paraId="7A383771" w14:textId="6CB791BA"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Mosquera D. Cáncer de colon: 1.200 casos anuales. [Online].; 2015. Acceso 15 de enero de 2022. Disponible en: https://www.edicionmedica.ec/secciones/salud-publica/1-200-casos-de-c-ncer-de-colon-al-a-o-en-el-ecuador-86602.</w:t>
            </w:r>
          </w:p>
        </w:tc>
      </w:tr>
      <w:tr w:rsidR="00C125C9" w:rsidRPr="00C125C9" w14:paraId="4756E1FA" w14:textId="77777777">
        <w:tc>
          <w:tcPr>
            <w:tcW w:w="375" w:type="dxa"/>
          </w:tcPr>
          <w:p w14:paraId="663FD095"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8129" w:type="dxa"/>
          </w:tcPr>
          <w:p w14:paraId="3931D220" w14:textId="06589177"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 xml:space="preserve">Mayorga et al. </w:t>
            </w:r>
            <w:r w:rsidR="00C125C9" w:rsidRPr="00C125C9">
              <w:rPr>
                <w:rFonts w:ascii="Times New Roman" w:eastAsia="Times New Roman" w:hAnsi="Times New Roman" w:cs="Times New Roman"/>
                <w:color w:val="000000" w:themeColor="text1"/>
                <w:sz w:val="24"/>
                <w:szCs w:val="24"/>
              </w:rPr>
              <w:t>E</w:t>
            </w:r>
            <w:r w:rsidRPr="00C125C9">
              <w:rPr>
                <w:rFonts w:ascii="Times New Roman" w:eastAsia="Times New Roman" w:hAnsi="Times New Roman" w:cs="Times New Roman"/>
                <w:color w:val="000000" w:themeColor="text1"/>
                <w:sz w:val="24"/>
                <w:szCs w:val="24"/>
              </w:rPr>
              <w:t xml:space="preserve">pidemiología y comportamiento de la enfermedad inflamatoria intestinal en la población ecuatoriana. Acta </w:t>
            </w:r>
            <w:proofErr w:type="spellStart"/>
            <w:r w:rsidRPr="00C125C9">
              <w:rPr>
                <w:rFonts w:ascii="Times New Roman" w:eastAsia="Times New Roman" w:hAnsi="Times New Roman" w:cs="Times New Roman"/>
                <w:color w:val="000000" w:themeColor="text1"/>
                <w:sz w:val="24"/>
                <w:szCs w:val="24"/>
              </w:rPr>
              <w:t>Gastroenterolpogica</w:t>
            </w:r>
            <w:proofErr w:type="spellEnd"/>
            <w:r w:rsidRPr="00C125C9">
              <w:rPr>
                <w:rFonts w:ascii="Times New Roman" w:eastAsia="Times New Roman" w:hAnsi="Times New Roman" w:cs="Times New Roman"/>
                <w:color w:val="000000" w:themeColor="text1"/>
                <w:sz w:val="24"/>
                <w:szCs w:val="24"/>
              </w:rPr>
              <w:t xml:space="preserve"> Latinoamericana. 2020; 50(1).</w:t>
            </w:r>
          </w:p>
        </w:tc>
      </w:tr>
      <w:tr w:rsidR="00C125C9" w:rsidRPr="00C125C9" w14:paraId="47617C80" w14:textId="77777777">
        <w:tc>
          <w:tcPr>
            <w:tcW w:w="375" w:type="dxa"/>
          </w:tcPr>
          <w:p w14:paraId="6B28112E"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8129" w:type="dxa"/>
          </w:tcPr>
          <w:p w14:paraId="7B27F7FC" w14:textId="7EB60F93" w:rsidR="004D4F8B" w:rsidRPr="00C125C9" w:rsidRDefault="00A20F8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 xml:space="preserve">Rodríguez G, Lizardo O. Dimensión práctica del Examen </w:t>
            </w:r>
            <w:proofErr w:type="spellStart"/>
            <w:r w:rsidRPr="00C125C9">
              <w:rPr>
                <w:rFonts w:ascii="Times New Roman" w:eastAsia="Times New Roman" w:hAnsi="Times New Roman" w:cs="Times New Roman"/>
                <w:color w:val="000000" w:themeColor="text1"/>
                <w:sz w:val="24"/>
                <w:szCs w:val="24"/>
              </w:rPr>
              <w:t>Complexivo</w:t>
            </w:r>
            <w:proofErr w:type="spellEnd"/>
            <w:r w:rsidRPr="00C125C9">
              <w:rPr>
                <w:rFonts w:ascii="Times New Roman" w:eastAsia="Times New Roman" w:hAnsi="Times New Roman" w:cs="Times New Roman"/>
                <w:color w:val="000000" w:themeColor="text1"/>
                <w:sz w:val="24"/>
                <w:szCs w:val="24"/>
              </w:rPr>
              <w:t xml:space="preserve"> previo a la obtención del grado académico de Licenciado (a) en enfermería. </w:t>
            </w:r>
            <w:proofErr w:type="gramStart"/>
            <w:r w:rsidRPr="00C125C9">
              <w:rPr>
                <w:rFonts w:ascii="Times New Roman" w:eastAsia="Times New Roman" w:hAnsi="Times New Roman" w:cs="Times New Roman"/>
                <w:color w:val="000000" w:themeColor="text1"/>
                <w:sz w:val="24"/>
                <w:szCs w:val="24"/>
              </w:rPr>
              <w:t>Babahoyo :UTB</w:t>
            </w:r>
            <w:proofErr w:type="gramEnd"/>
            <w:r w:rsidRPr="00C125C9">
              <w:rPr>
                <w:rFonts w:ascii="Times New Roman" w:eastAsia="Times New Roman" w:hAnsi="Times New Roman" w:cs="Times New Roman"/>
                <w:color w:val="000000" w:themeColor="text1"/>
                <w:sz w:val="24"/>
                <w:szCs w:val="24"/>
              </w:rPr>
              <w:t>, 2019; 2019.</w:t>
            </w:r>
          </w:p>
        </w:tc>
      </w:tr>
      <w:tr w:rsidR="00C125C9" w:rsidRPr="00C125C9" w14:paraId="69AFB928" w14:textId="77777777">
        <w:tc>
          <w:tcPr>
            <w:tcW w:w="375" w:type="dxa"/>
          </w:tcPr>
          <w:p w14:paraId="01F22161"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8129" w:type="dxa"/>
          </w:tcPr>
          <w:p w14:paraId="40F748C6" w14:textId="77777777"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 xml:space="preserve">Asociación Española de Gastroenterología. Manejo </w:t>
            </w:r>
            <w:proofErr w:type="gramStart"/>
            <w:r w:rsidRPr="00C125C9">
              <w:rPr>
                <w:rFonts w:ascii="Times New Roman" w:eastAsia="Times New Roman" w:hAnsi="Times New Roman" w:cs="Times New Roman"/>
                <w:color w:val="000000" w:themeColor="text1"/>
                <w:sz w:val="24"/>
                <w:szCs w:val="24"/>
              </w:rPr>
              <w:t>dela</w:t>
            </w:r>
            <w:proofErr w:type="gramEnd"/>
            <w:r w:rsidRPr="00C125C9">
              <w:rPr>
                <w:rFonts w:ascii="Times New Roman" w:eastAsia="Times New Roman" w:hAnsi="Times New Roman" w:cs="Times New Roman"/>
                <w:color w:val="000000" w:themeColor="text1"/>
                <w:sz w:val="24"/>
                <w:szCs w:val="24"/>
              </w:rPr>
              <w:t xml:space="preserve"> anemia y de la ferropenia en la hemorragia digestiva. 1st ed. Balaguer L, editor. España: PRODIGGEST; 2017.</w:t>
            </w:r>
          </w:p>
        </w:tc>
      </w:tr>
      <w:tr w:rsidR="00C125C9" w:rsidRPr="00C125C9" w14:paraId="4F7D23B4" w14:textId="77777777">
        <w:tc>
          <w:tcPr>
            <w:tcW w:w="375" w:type="dxa"/>
          </w:tcPr>
          <w:p w14:paraId="155F3396"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8129" w:type="dxa"/>
          </w:tcPr>
          <w:p w14:paraId="004AC53B" w14:textId="2168EC3D"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García I. Hematemesis, melenas y rectorragia. Guía práctica de actuación diagnóstico-terapéutica. 201</w:t>
            </w:r>
            <w:r w:rsidR="00F812DE" w:rsidRPr="00C125C9">
              <w:rPr>
                <w:rFonts w:ascii="Times New Roman" w:eastAsia="Times New Roman" w:hAnsi="Times New Roman" w:cs="Times New Roman"/>
                <w:color w:val="000000" w:themeColor="text1"/>
                <w:sz w:val="24"/>
                <w:szCs w:val="24"/>
              </w:rPr>
              <w:t>8</w:t>
            </w:r>
            <w:r w:rsidRPr="00C125C9">
              <w:rPr>
                <w:rFonts w:ascii="Times New Roman" w:eastAsia="Times New Roman" w:hAnsi="Times New Roman" w:cs="Times New Roman"/>
                <w:color w:val="000000" w:themeColor="text1"/>
                <w:sz w:val="24"/>
                <w:szCs w:val="24"/>
              </w:rPr>
              <w:t>;(103): p. 21-26.</w:t>
            </w:r>
          </w:p>
        </w:tc>
      </w:tr>
      <w:tr w:rsidR="00C125C9" w:rsidRPr="00C125C9" w14:paraId="67A04B68" w14:textId="77777777">
        <w:tc>
          <w:tcPr>
            <w:tcW w:w="375" w:type="dxa"/>
          </w:tcPr>
          <w:p w14:paraId="0ECF7DDF"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8129" w:type="dxa"/>
          </w:tcPr>
          <w:p w14:paraId="491C8ED5" w14:textId="3CBD2732"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roofErr w:type="spellStart"/>
            <w:r w:rsidRPr="00C125C9">
              <w:rPr>
                <w:rFonts w:ascii="Times New Roman" w:eastAsia="Times New Roman" w:hAnsi="Times New Roman" w:cs="Times New Roman"/>
                <w:color w:val="000000" w:themeColor="text1"/>
                <w:sz w:val="24"/>
                <w:szCs w:val="24"/>
              </w:rPr>
              <w:t>Garcia</w:t>
            </w:r>
            <w:proofErr w:type="spellEnd"/>
            <w:r w:rsidRPr="00C125C9">
              <w:rPr>
                <w:rFonts w:ascii="Times New Roman" w:eastAsia="Times New Roman" w:hAnsi="Times New Roman" w:cs="Times New Roman"/>
                <w:color w:val="000000" w:themeColor="text1"/>
                <w:sz w:val="24"/>
                <w:szCs w:val="24"/>
              </w:rPr>
              <w:t xml:space="preserve"> A. </w:t>
            </w:r>
            <w:r w:rsidR="00C125C9" w:rsidRPr="00C125C9">
              <w:rPr>
                <w:rFonts w:ascii="Times New Roman" w:eastAsia="Times New Roman" w:hAnsi="Times New Roman" w:cs="Times New Roman"/>
                <w:color w:val="000000" w:themeColor="text1"/>
                <w:sz w:val="24"/>
                <w:szCs w:val="24"/>
              </w:rPr>
              <w:t xml:space="preserve">Manejo de la hemorragia digestiva en urgencias. </w:t>
            </w:r>
            <w:proofErr w:type="spellStart"/>
            <w:r w:rsidRPr="00C125C9">
              <w:rPr>
                <w:rFonts w:ascii="Times New Roman" w:eastAsia="Times New Roman" w:hAnsi="Times New Roman" w:cs="Times New Roman"/>
                <w:color w:val="000000" w:themeColor="text1"/>
                <w:sz w:val="24"/>
                <w:szCs w:val="24"/>
              </w:rPr>
              <w:t>1st</w:t>
            </w:r>
            <w:proofErr w:type="spellEnd"/>
            <w:r w:rsidRPr="00C125C9">
              <w:rPr>
                <w:rFonts w:ascii="Times New Roman" w:eastAsia="Times New Roman" w:hAnsi="Times New Roman" w:cs="Times New Roman"/>
                <w:color w:val="000000" w:themeColor="text1"/>
                <w:sz w:val="24"/>
                <w:szCs w:val="24"/>
              </w:rPr>
              <w:t xml:space="preserve"> ed. Granada - España: Hospital San Cecilio; 2020.</w:t>
            </w:r>
          </w:p>
        </w:tc>
      </w:tr>
      <w:tr w:rsidR="00C125C9" w:rsidRPr="00C125C9" w14:paraId="3AD4A8E9" w14:textId="77777777">
        <w:tc>
          <w:tcPr>
            <w:tcW w:w="375" w:type="dxa"/>
          </w:tcPr>
          <w:p w14:paraId="0B79C04F"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8129" w:type="dxa"/>
          </w:tcPr>
          <w:p w14:paraId="58D33CE9" w14:textId="77777777"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roofErr w:type="spellStart"/>
            <w:r w:rsidRPr="00C125C9">
              <w:rPr>
                <w:rFonts w:ascii="Times New Roman" w:eastAsia="Times New Roman" w:hAnsi="Times New Roman" w:cs="Times New Roman"/>
                <w:color w:val="000000" w:themeColor="text1"/>
                <w:sz w:val="24"/>
                <w:szCs w:val="24"/>
              </w:rPr>
              <w:t>Obaíd</w:t>
            </w:r>
            <w:proofErr w:type="spellEnd"/>
            <w:r w:rsidRPr="00C125C9">
              <w:rPr>
                <w:rFonts w:ascii="Times New Roman" w:eastAsia="Times New Roman" w:hAnsi="Times New Roman" w:cs="Times New Roman"/>
                <w:color w:val="000000" w:themeColor="text1"/>
                <w:sz w:val="24"/>
                <w:szCs w:val="24"/>
              </w:rPr>
              <w:t xml:space="preserve"> M. Cirugía: Digestiva baja. 1st ed. Santiago de Chile: Universidad de Chile; 2019.</w:t>
            </w:r>
          </w:p>
        </w:tc>
      </w:tr>
      <w:tr w:rsidR="00C125C9" w:rsidRPr="00C125C9" w14:paraId="26971020" w14:textId="77777777">
        <w:tc>
          <w:tcPr>
            <w:tcW w:w="375" w:type="dxa"/>
          </w:tcPr>
          <w:p w14:paraId="0B60CC90"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8129" w:type="dxa"/>
          </w:tcPr>
          <w:p w14:paraId="1B946298" w14:textId="77777777"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roofErr w:type="spellStart"/>
            <w:r w:rsidRPr="00C125C9">
              <w:rPr>
                <w:rFonts w:ascii="Times New Roman" w:eastAsia="Times New Roman" w:hAnsi="Times New Roman" w:cs="Times New Roman"/>
                <w:color w:val="000000" w:themeColor="text1"/>
                <w:sz w:val="24"/>
                <w:szCs w:val="24"/>
              </w:rPr>
              <w:t>Towsend</w:t>
            </w:r>
            <w:proofErr w:type="spellEnd"/>
            <w:r w:rsidRPr="00C125C9">
              <w:rPr>
                <w:rFonts w:ascii="Times New Roman" w:eastAsia="Times New Roman" w:hAnsi="Times New Roman" w:cs="Times New Roman"/>
                <w:color w:val="000000" w:themeColor="text1"/>
                <w:sz w:val="24"/>
                <w:szCs w:val="24"/>
              </w:rPr>
              <w:t xml:space="preserve"> </w:t>
            </w:r>
            <w:proofErr w:type="gramStart"/>
            <w:r w:rsidRPr="00C125C9">
              <w:rPr>
                <w:rFonts w:ascii="Times New Roman" w:eastAsia="Times New Roman" w:hAnsi="Times New Roman" w:cs="Times New Roman"/>
                <w:color w:val="000000" w:themeColor="text1"/>
                <w:sz w:val="24"/>
                <w:szCs w:val="24"/>
              </w:rPr>
              <w:t>et al..</w:t>
            </w:r>
            <w:proofErr w:type="gramEnd"/>
            <w:r w:rsidRPr="00C125C9">
              <w:rPr>
                <w:rFonts w:ascii="Times New Roman" w:eastAsia="Times New Roman" w:hAnsi="Times New Roman" w:cs="Times New Roman"/>
                <w:color w:val="000000" w:themeColor="text1"/>
                <w:sz w:val="24"/>
                <w:szCs w:val="24"/>
              </w:rPr>
              <w:t xml:space="preserve"> </w:t>
            </w:r>
            <w:proofErr w:type="spellStart"/>
            <w:r w:rsidRPr="00C125C9">
              <w:rPr>
                <w:rFonts w:ascii="Times New Roman" w:eastAsia="Times New Roman" w:hAnsi="Times New Roman" w:cs="Times New Roman"/>
                <w:color w:val="000000" w:themeColor="text1"/>
                <w:sz w:val="24"/>
                <w:szCs w:val="24"/>
              </w:rPr>
              <w:t>Sabiston</w:t>
            </w:r>
            <w:proofErr w:type="spellEnd"/>
            <w:r w:rsidRPr="00C125C9">
              <w:rPr>
                <w:rFonts w:ascii="Times New Roman" w:eastAsia="Times New Roman" w:hAnsi="Times New Roman" w:cs="Times New Roman"/>
                <w:color w:val="000000" w:themeColor="text1"/>
                <w:sz w:val="24"/>
                <w:szCs w:val="24"/>
              </w:rPr>
              <w:t xml:space="preserve"> Tratado de cirugía. 20th ed. </w:t>
            </w:r>
            <w:proofErr w:type="gramStart"/>
            <w:r w:rsidRPr="00C125C9">
              <w:rPr>
                <w:rFonts w:ascii="Times New Roman" w:eastAsia="Times New Roman" w:hAnsi="Times New Roman" w:cs="Times New Roman"/>
                <w:color w:val="000000" w:themeColor="text1"/>
                <w:sz w:val="24"/>
                <w:szCs w:val="24"/>
              </w:rPr>
              <w:t>Elsevier ,</w:t>
            </w:r>
            <w:proofErr w:type="gramEnd"/>
            <w:r w:rsidRPr="00C125C9">
              <w:rPr>
                <w:rFonts w:ascii="Times New Roman" w:eastAsia="Times New Roman" w:hAnsi="Times New Roman" w:cs="Times New Roman"/>
                <w:color w:val="000000" w:themeColor="text1"/>
                <w:sz w:val="24"/>
                <w:szCs w:val="24"/>
              </w:rPr>
              <w:t xml:space="preserve"> editor. España: Elsevier; 2017.</w:t>
            </w:r>
          </w:p>
        </w:tc>
      </w:tr>
      <w:tr w:rsidR="00C125C9" w:rsidRPr="00C125C9" w14:paraId="3CD296B5" w14:textId="77777777">
        <w:tc>
          <w:tcPr>
            <w:tcW w:w="375" w:type="dxa"/>
          </w:tcPr>
          <w:p w14:paraId="0C526A3A"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8129" w:type="dxa"/>
          </w:tcPr>
          <w:p w14:paraId="50C1FB4D" w14:textId="77777777"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Coopersmith C K. Colon Recto y Ano. Manual de Cirugía II. 2015;(16): p. 238-241.</w:t>
            </w:r>
          </w:p>
        </w:tc>
      </w:tr>
      <w:tr w:rsidR="00C125C9" w:rsidRPr="00C125C9" w14:paraId="75ECE447" w14:textId="77777777">
        <w:tc>
          <w:tcPr>
            <w:tcW w:w="375" w:type="dxa"/>
          </w:tcPr>
          <w:p w14:paraId="75EC8082"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8129" w:type="dxa"/>
          </w:tcPr>
          <w:p w14:paraId="0D0AE481" w14:textId="77777777"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Zarate AJ. Hemorragia digestiva baja. Manual de enfermedades digestivas quirúrgicas. 2014; II: p. 331-338.</w:t>
            </w:r>
          </w:p>
        </w:tc>
      </w:tr>
      <w:tr w:rsidR="00C125C9" w:rsidRPr="00C125C9" w14:paraId="3D3FB6CB" w14:textId="77777777">
        <w:tc>
          <w:tcPr>
            <w:tcW w:w="375" w:type="dxa"/>
          </w:tcPr>
          <w:p w14:paraId="1BFE7992"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8129" w:type="dxa"/>
          </w:tcPr>
          <w:p w14:paraId="0C8AA099" w14:textId="2738DA20"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 xml:space="preserve">Portales </w:t>
            </w:r>
            <w:proofErr w:type="spellStart"/>
            <w:r w:rsidRPr="00C125C9">
              <w:rPr>
                <w:rFonts w:ascii="Times New Roman" w:eastAsia="Times New Roman" w:hAnsi="Times New Roman" w:cs="Times New Roman"/>
                <w:color w:val="000000" w:themeColor="text1"/>
                <w:sz w:val="24"/>
                <w:szCs w:val="24"/>
              </w:rPr>
              <w:t>Medicos</w:t>
            </w:r>
            <w:proofErr w:type="spellEnd"/>
            <w:r w:rsidRPr="00C125C9">
              <w:rPr>
                <w:rFonts w:ascii="Times New Roman" w:eastAsia="Times New Roman" w:hAnsi="Times New Roman" w:cs="Times New Roman"/>
                <w:color w:val="000000" w:themeColor="text1"/>
                <w:sz w:val="24"/>
                <w:szCs w:val="24"/>
              </w:rPr>
              <w:t xml:space="preserve">. Escala Apache II. Revista Electrónica de Portales </w:t>
            </w:r>
            <w:proofErr w:type="spellStart"/>
            <w:r w:rsidRPr="00C125C9">
              <w:rPr>
                <w:rFonts w:ascii="Times New Roman" w:eastAsia="Times New Roman" w:hAnsi="Times New Roman" w:cs="Times New Roman"/>
                <w:color w:val="000000" w:themeColor="text1"/>
                <w:sz w:val="24"/>
                <w:szCs w:val="24"/>
              </w:rPr>
              <w:t>Medicos</w:t>
            </w:r>
            <w:proofErr w:type="spellEnd"/>
            <w:r w:rsidRPr="00C125C9">
              <w:rPr>
                <w:rFonts w:ascii="Times New Roman" w:eastAsia="Times New Roman" w:hAnsi="Times New Roman" w:cs="Times New Roman"/>
                <w:color w:val="000000" w:themeColor="text1"/>
                <w:sz w:val="24"/>
                <w:szCs w:val="24"/>
              </w:rPr>
              <w:t xml:space="preserve">. 2018; </w:t>
            </w:r>
            <w:r w:rsidR="00C125C9" w:rsidRPr="00C125C9">
              <w:rPr>
                <w:rFonts w:ascii="Times New Roman" w:eastAsia="Times New Roman" w:hAnsi="Times New Roman" w:cs="Times New Roman"/>
                <w:color w:val="000000" w:themeColor="text1"/>
                <w:sz w:val="24"/>
                <w:szCs w:val="24"/>
              </w:rPr>
              <w:t>37</w:t>
            </w:r>
            <w:r w:rsidRPr="00C125C9">
              <w:rPr>
                <w:rFonts w:ascii="Times New Roman" w:eastAsia="Times New Roman" w:hAnsi="Times New Roman" w:cs="Times New Roman"/>
                <w:color w:val="000000" w:themeColor="text1"/>
                <w:sz w:val="24"/>
                <w:szCs w:val="24"/>
              </w:rPr>
              <w:t>(</w:t>
            </w:r>
            <w:r w:rsidR="00C125C9" w:rsidRPr="00C125C9">
              <w:rPr>
                <w:rFonts w:ascii="Times New Roman" w:eastAsia="Times New Roman" w:hAnsi="Times New Roman" w:cs="Times New Roman"/>
                <w:color w:val="000000" w:themeColor="text1"/>
                <w:sz w:val="24"/>
                <w:szCs w:val="24"/>
              </w:rPr>
              <w:t>1</w:t>
            </w:r>
            <w:r w:rsidRPr="00C125C9">
              <w:rPr>
                <w:rFonts w:ascii="Times New Roman" w:eastAsia="Times New Roman" w:hAnsi="Times New Roman" w:cs="Times New Roman"/>
                <w:color w:val="000000" w:themeColor="text1"/>
                <w:sz w:val="24"/>
                <w:szCs w:val="24"/>
              </w:rPr>
              <w:t>).</w:t>
            </w:r>
          </w:p>
        </w:tc>
      </w:tr>
      <w:tr w:rsidR="00C125C9" w:rsidRPr="00C125C9" w14:paraId="66C5CD1D" w14:textId="77777777">
        <w:tc>
          <w:tcPr>
            <w:tcW w:w="375" w:type="dxa"/>
          </w:tcPr>
          <w:p w14:paraId="50545FD7"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27.</w:t>
            </w:r>
          </w:p>
        </w:tc>
        <w:tc>
          <w:tcPr>
            <w:tcW w:w="8129" w:type="dxa"/>
          </w:tcPr>
          <w:p w14:paraId="4FED89A1" w14:textId="77777777"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 xml:space="preserve">Guardiola J, García. Manejo de la hemorragia digestiva baja aguda: documento de posicionamiento de la </w:t>
            </w:r>
            <w:proofErr w:type="spellStart"/>
            <w:r w:rsidRPr="00C125C9">
              <w:rPr>
                <w:rFonts w:ascii="Times New Roman" w:eastAsia="Times New Roman" w:hAnsi="Times New Roman" w:cs="Times New Roman"/>
                <w:color w:val="000000" w:themeColor="text1"/>
                <w:sz w:val="24"/>
                <w:szCs w:val="24"/>
              </w:rPr>
              <w:t>Societat</w:t>
            </w:r>
            <w:proofErr w:type="spellEnd"/>
            <w:r w:rsidRPr="00C125C9">
              <w:rPr>
                <w:rFonts w:ascii="Times New Roman" w:eastAsia="Times New Roman" w:hAnsi="Times New Roman" w:cs="Times New Roman"/>
                <w:color w:val="000000" w:themeColor="text1"/>
                <w:sz w:val="24"/>
                <w:szCs w:val="24"/>
              </w:rPr>
              <w:t xml:space="preserve"> </w:t>
            </w:r>
            <w:proofErr w:type="gramStart"/>
            <w:r w:rsidRPr="00C125C9">
              <w:rPr>
                <w:rFonts w:ascii="Times New Roman" w:eastAsia="Times New Roman" w:hAnsi="Times New Roman" w:cs="Times New Roman"/>
                <w:color w:val="000000" w:themeColor="text1"/>
                <w:sz w:val="24"/>
                <w:szCs w:val="24"/>
              </w:rPr>
              <w:t>Catalana</w:t>
            </w:r>
            <w:proofErr w:type="gramEnd"/>
            <w:r w:rsidRPr="00C125C9">
              <w:rPr>
                <w:rFonts w:ascii="Times New Roman" w:eastAsia="Times New Roman" w:hAnsi="Times New Roman" w:cs="Times New Roman"/>
                <w:color w:val="000000" w:themeColor="text1"/>
                <w:sz w:val="24"/>
                <w:szCs w:val="24"/>
              </w:rPr>
              <w:t xml:space="preserve"> de </w:t>
            </w:r>
            <w:proofErr w:type="spellStart"/>
            <w:r w:rsidRPr="00C125C9">
              <w:rPr>
                <w:rFonts w:ascii="Times New Roman" w:eastAsia="Times New Roman" w:hAnsi="Times New Roman" w:cs="Times New Roman"/>
                <w:color w:val="000000" w:themeColor="text1"/>
                <w:sz w:val="24"/>
                <w:szCs w:val="24"/>
              </w:rPr>
              <w:t>Digestologia</w:t>
            </w:r>
            <w:proofErr w:type="spellEnd"/>
            <w:r w:rsidRPr="00C125C9">
              <w:rPr>
                <w:rFonts w:ascii="Times New Roman" w:eastAsia="Times New Roman" w:hAnsi="Times New Roman" w:cs="Times New Roman"/>
                <w:color w:val="000000" w:themeColor="text1"/>
                <w:sz w:val="24"/>
                <w:szCs w:val="24"/>
              </w:rPr>
              <w:t>. Gastroenterología y Hepatología. 2013; 36(8): p. 534-545.</w:t>
            </w:r>
          </w:p>
        </w:tc>
      </w:tr>
      <w:tr w:rsidR="00C125C9" w:rsidRPr="00C125C9" w14:paraId="56993D8C" w14:textId="77777777">
        <w:tc>
          <w:tcPr>
            <w:tcW w:w="375" w:type="dxa"/>
          </w:tcPr>
          <w:p w14:paraId="4D5AB364"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8129" w:type="dxa"/>
          </w:tcPr>
          <w:p w14:paraId="2BA0E5B6" w14:textId="77777777"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Mones-</w:t>
            </w:r>
            <w:proofErr w:type="spellStart"/>
            <w:r w:rsidRPr="00C125C9">
              <w:rPr>
                <w:rFonts w:ascii="Times New Roman" w:eastAsia="Times New Roman" w:hAnsi="Times New Roman" w:cs="Times New Roman"/>
                <w:color w:val="000000" w:themeColor="text1"/>
                <w:sz w:val="24"/>
                <w:szCs w:val="24"/>
              </w:rPr>
              <w:t>Xio</w:t>
            </w:r>
            <w:proofErr w:type="spellEnd"/>
            <w:r w:rsidRPr="00C125C9">
              <w:rPr>
                <w:rFonts w:ascii="Times New Roman" w:eastAsia="Times New Roman" w:hAnsi="Times New Roman" w:cs="Times New Roman"/>
                <w:color w:val="000000" w:themeColor="text1"/>
                <w:sz w:val="24"/>
                <w:szCs w:val="24"/>
              </w:rPr>
              <w:t>. Hemorragia digestiva baja. Estrategias en patología digestiva hospitalaria. 2014; 21: p. 17-25.</w:t>
            </w:r>
          </w:p>
        </w:tc>
      </w:tr>
      <w:tr w:rsidR="00C125C9" w:rsidRPr="00C125C9" w14:paraId="2E2513DF" w14:textId="77777777">
        <w:tc>
          <w:tcPr>
            <w:tcW w:w="375" w:type="dxa"/>
          </w:tcPr>
          <w:p w14:paraId="4FDB1A2C"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8129" w:type="dxa"/>
          </w:tcPr>
          <w:p w14:paraId="2387DC8F" w14:textId="77777777"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 xml:space="preserve">Guardiola </w:t>
            </w:r>
            <w:proofErr w:type="gramStart"/>
            <w:r w:rsidRPr="00C125C9">
              <w:rPr>
                <w:rFonts w:ascii="Times New Roman" w:eastAsia="Times New Roman" w:hAnsi="Times New Roman" w:cs="Times New Roman"/>
                <w:color w:val="000000" w:themeColor="text1"/>
                <w:sz w:val="24"/>
                <w:szCs w:val="24"/>
              </w:rPr>
              <w:t>et al..</w:t>
            </w:r>
            <w:proofErr w:type="gramEnd"/>
            <w:r w:rsidRPr="00C125C9">
              <w:rPr>
                <w:rFonts w:ascii="Times New Roman" w:eastAsia="Times New Roman" w:hAnsi="Times New Roman" w:cs="Times New Roman"/>
                <w:color w:val="000000" w:themeColor="text1"/>
                <w:sz w:val="24"/>
                <w:szCs w:val="24"/>
              </w:rPr>
              <w:t xml:space="preserve"> Manejo de la hemorragia digestiva baja aguda: documento de posicionamiento de la </w:t>
            </w:r>
            <w:proofErr w:type="spellStart"/>
            <w:r w:rsidRPr="00C125C9">
              <w:rPr>
                <w:rFonts w:ascii="Times New Roman" w:eastAsia="Times New Roman" w:hAnsi="Times New Roman" w:cs="Times New Roman"/>
                <w:color w:val="000000" w:themeColor="text1"/>
                <w:sz w:val="24"/>
                <w:szCs w:val="24"/>
              </w:rPr>
              <w:t>Societat</w:t>
            </w:r>
            <w:proofErr w:type="spellEnd"/>
            <w:r w:rsidRPr="00C125C9">
              <w:rPr>
                <w:rFonts w:ascii="Times New Roman" w:eastAsia="Times New Roman" w:hAnsi="Times New Roman" w:cs="Times New Roman"/>
                <w:color w:val="000000" w:themeColor="text1"/>
                <w:sz w:val="24"/>
                <w:szCs w:val="24"/>
              </w:rPr>
              <w:t xml:space="preserve"> </w:t>
            </w:r>
            <w:proofErr w:type="gramStart"/>
            <w:r w:rsidRPr="00C125C9">
              <w:rPr>
                <w:rFonts w:ascii="Times New Roman" w:eastAsia="Times New Roman" w:hAnsi="Times New Roman" w:cs="Times New Roman"/>
                <w:color w:val="000000" w:themeColor="text1"/>
                <w:sz w:val="24"/>
                <w:szCs w:val="24"/>
              </w:rPr>
              <w:t>Catalana</w:t>
            </w:r>
            <w:proofErr w:type="gramEnd"/>
            <w:r w:rsidRPr="00C125C9">
              <w:rPr>
                <w:rFonts w:ascii="Times New Roman" w:eastAsia="Times New Roman" w:hAnsi="Times New Roman" w:cs="Times New Roman"/>
                <w:color w:val="000000" w:themeColor="text1"/>
                <w:sz w:val="24"/>
                <w:szCs w:val="24"/>
              </w:rPr>
              <w:t xml:space="preserve"> de </w:t>
            </w:r>
            <w:proofErr w:type="spellStart"/>
            <w:r w:rsidRPr="00C125C9">
              <w:rPr>
                <w:rFonts w:ascii="Times New Roman" w:eastAsia="Times New Roman" w:hAnsi="Times New Roman" w:cs="Times New Roman"/>
                <w:color w:val="000000" w:themeColor="text1"/>
                <w:sz w:val="24"/>
                <w:szCs w:val="24"/>
              </w:rPr>
              <w:t>Digestologia</w:t>
            </w:r>
            <w:proofErr w:type="spellEnd"/>
            <w:r w:rsidRPr="00C125C9">
              <w:rPr>
                <w:rFonts w:ascii="Times New Roman" w:eastAsia="Times New Roman" w:hAnsi="Times New Roman" w:cs="Times New Roman"/>
                <w:color w:val="000000" w:themeColor="text1"/>
                <w:sz w:val="24"/>
                <w:szCs w:val="24"/>
              </w:rPr>
              <w:t>. Gastroenterología y Hepatología. 2013; 36(8).</w:t>
            </w:r>
          </w:p>
        </w:tc>
      </w:tr>
      <w:tr w:rsidR="00C125C9" w:rsidRPr="00C125C9" w14:paraId="77DD982A" w14:textId="77777777">
        <w:tc>
          <w:tcPr>
            <w:tcW w:w="375" w:type="dxa"/>
          </w:tcPr>
          <w:p w14:paraId="5F781525"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8129" w:type="dxa"/>
          </w:tcPr>
          <w:p w14:paraId="1CD0230E" w14:textId="230CE00F"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 xml:space="preserve">SCHWARTZ. </w:t>
            </w:r>
            <w:r w:rsidR="00C125C9" w:rsidRPr="00C125C9">
              <w:rPr>
                <w:rFonts w:ascii="Times New Roman" w:eastAsia="Times New Roman" w:hAnsi="Times New Roman" w:cs="Times New Roman"/>
                <w:color w:val="000000" w:themeColor="text1"/>
                <w:sz w:val="24"/>
                <w:szCs w:val="24"/>
              </w:rPr>
              <w:t xml:space="preserve">Principios de Cirugía </w:t>
            </w:r>
            <w:r w:rsidRPr="00C125C9">
              <w:rPr>
                <w:rFonts w:ascii="Times New Roman" w:eastAsia="Times New Roman" w:hAnsi="Times New Roman" w:cs="Times New Roman"/>
                <w:color w:val="000000" w:themeColor="text1"/>
                <w:sz w:val="24"/>
                <w:szCs w:val="24"/>
              </w:rPr>
              <w:t xml:space="preserve">CHINA: </w:t>
            </w:r>
            <w:proofErr w:type="spellStart"/>
            <w:r w:rsidRPr="00C125C9">
              <w:rPr>
                <w:rFonts w:ascii="Times New Roman" w:eastAsia="Times New Roman" w:hAnsi="Times New Roman" w:cs="Times New Roman"/>
                <w:color w:val="000000" w:themeColor="text1"/>
                <w:sz w:val="24"/>
                <w:szCs w:val="24"/>
              </w:rPr>
              <w:t>McGRAW-HILL</w:t>
            </w:r>
            <w:proofErr w:type="spellEnd"/>
            <w:r w:rsidRPr="00C125C9">
              <w:rPr>
                <w:rFonts w:ascii="Times New Roman" w:eastAsia="Times New Roman" w:hAnsi="Times New Roman" w:cs="Times New Roman"/>
                <w:color w:val="000000" w:themeColor="text1"/>
                <w:sz w:val="24"/>
                <w:szCs w:val="24"/>
              </w:rPr>
              <w:t xml:space="preserve"> INTERAMERICANA EDITORES, S. A. de C. V; 201</w:t>
            </w:r>
            <w:r w:rsidR="00967A1F" w:rsidRPr="00C125C9">
              <w:rPr>
                <w:rFonts w:ascii="Times New Roman" w:eastAsia="Times New Roman" w:hAnsi="Times New Roman" w:cs="Times New Roman"/>
                <w:color w:val="000000" w:themeColor="text1"/>
                <w:sz w:val="24"/>
                <w:szCs w:val="24"/>
              </w:rPr>
              <w:t>7</w:t>
            </w:r>
            <w:r w:rsidRPr="00C125C9">
              <w:rPr>
                <w:rFonts w:ascii="Times New Roman" w:eastAsia="Times New Roman" w:hAnsi="Times New Roman" w:cs="Times New Roman"/>
                <w:color w:val="000000" w:themeColor="text1"/>
                <w:sz w:val="24"/>
                <w:szCs w:val="24"/>
              </w:rPr>
              <w:t>.</w:t>
            </w:r>
          </w:p>
        </w:tc>
      </w:tr>
      <w:tr w:rsidR="00C125C9" w:rsidRPr="00C125C9" w14:paraId="76F6550B" w14:textId="77777777">
        <w:tc>
          <w:tcPr>
            <w:tcW w:w="375" w:type="dxa"/>
          </w:tcPr>
          <w:p w14:paraId="0B23796C"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8129" w:type="dxa"/>
          </w:tcPr>
          <w:p w14:paraId="6AF5E8F1" w14:textId="77777777"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Lynch M. La cápsula endoscópica como estudio diagnóstico en gastroenterología. Revista Médica Sinergia. 2019; 4(4).</w:t>
            </w:r>
          </w:p>
        </w:tc>
      </w:tr>
      <w:tr w:rsidR="00C125C9" w:rsidRPr="00C125C9" w14:paraId="33180306" w14:textId="77777777">
        <w:tc>
          <w:tcPr>
            <w:tcW w:w="375" w:type="dxa"/>
          </w:tcPr>
          <w:p w14:paraId="63296B9F"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8129" w:type="dxa"/>
          </w:tcPr>
          <w:p w14:paraId="4712B0DE" w14:textId="77777777"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 xml:space="preserve">Velarde OF. Hemorragia digestiva baja. Acta </w:t>
            </w:r>
            <w:proofErr w:type="spellStart"/>
            <w:r w:rsidRPr="00C125C9">
              <w:rPr>
                <w:rFonts w:ascii="Times New Roman" w:eastAsia="Times New Roman" w:hAnsi="Times New Roman" w:cs="Times New Roman"/>
                <w:color w:val="000000" w:themeColor="text1"/>
                <w:sz w:val="24"/>
                <w:szCs w:val="24"/>
              </w:rPr>
              <w:t>méd</w:t>
            </w:r>
            <w:proofErr w:type="spellEnd"/>
            <w:r w:rsidRPr="00C125C9">
              <w:rPr>
                <w:rFonts w:ascii="Times New Roman" w:eastAsia="Times New Roman" w:hAnsi="Times New Roman" w:cs="Times New Roman"/>
                <w:color w:val="000000" w:themeColor="text1"/>
                <w:sz w:val="24"/>
                <w:szCs w:val="24"/>
              </w:rPr>
              <w:t>. peruana. 2017; 23(3): p. 174-179.</w:t>
            </w:r>
          </w:p>
        </w:tc>
      </w:tr>
      <w:tr w:rsidR="00C125C9" w:rsidRPr="00C125C9" w14:paraId="75623D04" w14:textId="77777777">
        <w:tc>
          <w:tcPr>
            <w:tcW w:w="375" w:type="dxa"/>
          </w:tcPr>
          <w:p w14:paraId="3B38D6DF"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8129" w:type="dxa"/>
          </w:tcPr>
          <w:p w14:paraId="0E97ECC0" w14:textId="37C955F0"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B</w:t>
            </w:r>
            <w:r w:rsidR="00C125C9">
              <w:rPr>
                <w:rFonts w:ascii="Times New Roman" w:eastAsia="Times New Roman" w:hAnsi="Times New Roman" w:cs="Times New Roman"/>
                <w:color w:val="000000" w:themeColor="text1"/>
                <w:sz w:val="24"/>
                <w:szCs w:val="24"/>
              </w:rPr>
              <w:t>ellido,</w:t>
            </w:r>
            <w:r w:rsidRPr="00C125C9">
              <w:rPr>
                <w:rFonts w:ascii="Times New Roman" w:eastAsia="Times New Roman" w:hAnsi="Times New Roman" w:cs="Times New Roman"/>
                <w:color w:val="000000" w:themeColor="text1"/>
                <w:sz w:val="24"/>
                <w:szCs w:val="24"/>
              </w:rPr>
              <w:t xml:space="preserve"> Á. Hemorragia digestiva baja, factores predictores de severidad y mortalidad en un hospital público de Lima. Revista de Gastroenterología del Perú. 2019; 39(3): p. 229-238.</w:t>
            </w:r>
          </w:p>
        </w:tc>
      </w:tr>
      <w:tr w:rsidR="00C125C9" w:rsidRPr="00C125C9" w14:paraId="4881EA90" w14:textId="77777777">
        <w:tc>
          <w:tcPr>
            <w:tcW w:w="375" w:type="dxa"/>
          </w:tcPr>
          <w:p w14:paraId="54CBB64B"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8129" w:type="dxa"/>
          </w:tcPr>
          <w:p w14:paraId="261D2E32" w14:textId="39F47F70"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roofErr w:type="spellStart"/>
            <w:r w:rsidRPr="00C125C9">
              <w:rPr>
                <w:rFonts w:ascii="Times New Roman" w:eastAsia="Times New Roman" w:hAnsi="Times New Roman" w:cs="Times New Roman"/>
                <w:color w:val="000000" w:themeColor="text1"/>
                <w:sz w:val="24"/>
                <w:szCs w:val="24"/>
              </w:rPr>
              <w:t>A</w:t>
            </w:r>
            <w:r w:rsidR="00C125C9">
              <w:rPr>
                <w:rFonts w:ascii="Times New Roman" w:eastAsia="Times New Roman" w:hAnsi="Times New Roman" w:cs="Times New Roman"/>
                <w:color w:val="000000" w:themeColor="text1"/>
                <w:sz w:val="24"/>
                <w:szCs w:val="24"/>
              </w:rPr>
              <w:t>lvarez</w:t>
            </w:r>
            <w:proofErr w:type="spellEnd"/>
            <w:r w:rsidR="00C125C9">
              <w:rPr>
                <w:rFonts w:ascii="Times New Roman" w:eastAsia="Times New Roman" w:hAnsi="Times New Roman" w:cs="Times New Roman"/>
                <w:color w:val="000000" w:themeColor="text1"/>
                <w:sz w:val="24"/>
                <w:szCs w:val="24"/>
              </w:rPr>
              <w:t>,</w:t>
            </w:r>
            <w:r w:rsidRPr="00C125C9">
              <w:rPr>
                <w:rFonts w:ascii="Times New Roman" w:eastAsia="Times New Roman" w:hAnsi="Times New Roman" w:cs="Times New Roman"/>
                <w:color w:val="000000" w:themeColor="text1"/>
                <w:sz w:val="24"/>
                <w:szCs w:val="24"/>
              </w:rPr>
              <w:t xml:space="preserve"> J. Terapia endoscópica combinada en hemorragia diverticular de colon. Gaceta Médica Boliviana. 2020; 43(2): p. 219-222.</w:t>
            </w:r>
          </w:p>
        </w:tc>
      </w:tr>
      <w:tr w:rsidR="00C125C9" w:rsidRPr="00C125C9" w14:paraId="5A7B19B6" w14:textId="77777777">
        <w:tc>
          <w:tcPr>
            <w:tcW w:w="375" w:type="dxa"/>
          </w:tcPr>
          <w:p w14:paraId="3B106B35"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8129" w:type="dxa"/>
          </w:tcPr>
          <w:p w14:paraId="7FEDA25F" w14:textId="48E84F26"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 xml:space="preserve">Lamarca </w:t>
            </w:r>
            <w:proofErr w:type="gramStart"/>
            <w:r w:rsidRPr="00C125C9">
              <w:rPr>
                <w:rFonts w:ascii="Times New Roman" w:eastAsia="Times New Roman" w:hAnsi="Times New Roman" w:cs="Times New Roman"/>
                <w:color w:val="000000" w:themeColor="text1"/>
                <w:sz w:val="24"/>
                <w:szCs w:val="24"/>
              </w:rPr>
              <w:t>et al..</w:t>
            </w:r>
            <w:proofErr w:type="gramEnd"/>
            <w:r w:rsidRPr="00C125C9">
              <w:rPr>
                <w:rFonts w:ascii="Times New Roman" w:eastAsia="Times New Roman" w:hAnsi="Times New Roman" w:cs="Times New Roman"/>
                <w:color w:val="000000" w:themeColor="text1"/>
                <w:sz w:val="24"/>
                <w:szCs w:val="24"/>
              </w:rPr>
              <w:t xml:space="preserve"> Utilidad del </w:t>
            </w:r>
            <w:proofErr w:type="spellStart"/>
            <w:r w:rsidRPr="00C125C9">
              <w:rPr>
                <w:rFonts w:ascii="Times New Roman" w:eastAsia="Times New Roman" w:hAnsi="Times New Roman" w:cs="Times New Roman"/>
                <w:color w:val="000000" w:themeColor="text1"/>
                <w:sz w:val="24"/>
                <w:szCs w:val="24"/>
              </w:rPr>
              <w:t>Angio</w:t>
            </w:r>
            <w:proofErr w:type="spellEnd"/>
            <w:r w:rsidRPr="00C125C9">
              <w:rPr>
                <w:rFonts w:ascii="Times New Roman" w:eastAsia="Times New Roman" w:hAnsi="Times New Roman" w:cs="Times New Roman"/>
                <w:color w:val="000000" w:themeColor="text1"/>
                <w:sz w:val="24"/>
                <w:szCs w:val="24"/>
              </w:rPr>
              <w:t>-TC abdominal en la hemorragia digestiva baja aguda grave. Sociedad andaluza de patología digestiva. 201</w:t>
            </w:r>
            <w:r w:rsidR="001440E0" w:rsidRPr="00C125C9">
              <w:rPr>
                <w:rFonts w:ascii="Times New Roman" w:eastAsia="Times New Roman" w:hAnsi="Times New Roman" w:cs="Times New Roman"/>
                <w:color w:val="000000" w:themeColor="text1"/>
                <w:sz w:val="24"/>
                <w:szCs w:val="24"/>
              </w:rPr>
              <w:t>7</w:t>
            </w:r>
            <w:r w:rsidRPr="00C125C9">
              <w:rPr>
                <w:rFonts w:ascii="Times New Roman" w:eastAsia="Times New Roman" w:hAnsi="Times New Roman" w:cs="Times New Roman"/>
                <w:color w:val="000000" w:themeColor="text1"/>
                <w:sz w:val="24"/>
                <w:szCs w:val="24"/>
              </w:rPr>
              <w:t>; 33(6).</w:t>
            </w:r>
          </w:p>
        </w:tc>
      </w:tr>
      <w:tr w:rsidR="00C125C9" w:rsidRPr="00C125C9" w14:paraId="035B972E" w14:textId="77777777">
        <w:tc>
          <w:tcPr>
            <w:tcW w:w="375" w:type="dxa"/>
          </w:tcPr>
          <w:p w14:paraId="3F96370E"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8129" w:type="dxa"/>
          </w:tcPr>
          <w:p w14:paraId="00CAE90F" w14:textId="205CC5B5"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D</w:t>
            </w:r>
            <w:r w:rsidR="00C125C9">
              <w:rPr>
                <w:rFonts w:ascii="Times New Roman" w:eastAsia="Times New Roman" w:hAnsi="Times New Roman" w:cs="Times New Roman"/>
                <w:color w:val="000000" w:themeColor="text1"/>
                <w:sz w:val="24"/>
                <w:szCs w:val="24"/>
              </w:rPr>
              <w:t>íaz, A</w:t>
            </w:r>
            <w:r w:rsidRPr="00C125C9">
              <w:rPr>
                <w:rFonts w:ascii="Times New Roman" w:eastAsia="Times New Roman" w:hAnsi="Times New Roman" w:cs="Times New Roman"/>
                <w:color w:val="000000" w:themeColor="text1"/>
                <w:sz w:val="24"/>
                <w:szCs w:val="24"/>
              </w:rPr>
              <w:t>. Actualización del manejo diagnóstico de la hemorragia digestiva baja aguda. SERAM. 2018.</w:t>
            </w:r>
          </w:p>
        </w:tc>
      </w:tr>
      <w:tr w:rsidR="00C125C9" w:rsidRPr="00C125C9" w14:paraId="2ABD4775" w14:textId="77777777">
        <w:tc>
          <w:tcPr>
            <w:tcW w:w="375" w:type="dxa"/>
          </w:tcPr>
          <w:p w14:paraId="6BC37210"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8129" w:type="dxa"/>
          </w:tcPr>
          <w:p w14:paraId="43FBB78C" w14:textId="3402BAC6" w:rsidR="004D4F8B" w:rsidRPr="00C125C9" w:rsidRDefault="00C125C9"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Ordoñez,</w:t>
            </w:r>
            <w:r w:rsidR="00875F5F" w:rsidRPr="00C125C9">
              <w:rPr>
                <w:rFonts w:ascii="Times New Roman" w:eastAsia="Times New Roman" w:hAnsi="Times New Roman" w:cs="Times New Roman"/>
                <w:color w:val="000000" w:themeColor="text1"/>
                <w:sz w:val="24"/>
                <w:szCs w:val="24"/>
              </w:rPr>
              <w:t xml:space="preserve"> C. Hemorragia digestiva alta: prevención y tratamiento. 2017..</w:t>
            </w:r>
          </w:p>
        </w:tc>
      </w:tr>
      <w:tr w:rsidR="00C125C9" w:rsidRPr="00C125C9" w14:paraId="3BE22BCB" w14:textId="77777777">
        <w:tc>
          <w:tcPr>
            <w:tcW w:w="375" w:type="dxa"/>
          </w:tcPr>
          <w:p w14:paraId="3A6B25ED"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8129" w:type="dxa"/>
          </w:tcPr>
          <w:p w14:paraId="3B9AC772" w14:textId="45D45817" w:rsidR="004D4F8B" w:rsidRPr="00C125C9" w:rsidRDefault="00C125C9"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roofErr w:type="spellStart"/>
            <w:r w:rsidRPr="00C125C9">
              <w:rPr>
                <w:rFonts w:ascii="Times New Roman" w:eastAsia="Times New Roman" w:hAnsi="Times New Roman" w:cs="Times New Roman"/>
                <w:color w:val="000000" w:themeColor="text1"/>
                <w:sz w:val="24"/>
                <w:szCs w:val="24"/>
              </w:rPr>
              <w:t>Katzung</w:t>
            </w:r>
            <w:proofErr w:type="spellEnd"/>
            <w:r w:rsidR="00875F5F" w:rsidRPr="00C125C9">
              <w:rPr>
                <w:rFonts w:ascii="Times New Roman" w:eastAsia="Times New Roman" w:hAnsi="Times New Roman" w:cs="Times New Roman"/>
                <w:color w:val="000000" w:themeColor="text1"/>
                <w:sz w:val="24"/>
                <w:szCs w:val="24"/>
              </w:rPr>
              <w:t xml:space="preserve">. </w:t>
            </w:r>
            <w:r w:rsidRPr="00C125C9">
              <w:rPr>
                <w:rFonts w:ascii="Times New Roman" w:eastAsia="Times New Roman" w:hAnsi="Times New Roman" w:cs="Times New Roman"/>
                <w:color w:val="000000" w:themeColor="text1"/>
                <w:sz w:val="24"/>
                <w:szCs w:val="24"/>
              </w:rPr>
              <w:t>Farmacología</w:t>
            </w:r>
            <w:r w:rsidR="00875F5F" w:rsidRPr="00C125C9">
              <w:rPr>
                <w:rFonts w:ascii="Times New Roman" w:eastAsia="Times New Roman" w:hAnsi="Times New Roman" w:cs="Times New Roman"/>
                <w:color w:val="000000" w:themeColor="text1"/>
                <w:sz w:val="24"/>
                <w:szCs w:val="24"/>
              </w:rPr>
              <w:t xml:space="preserve"> B</w:t>
            </w:r>
            <w:r w:rsidRPr="00C125C9">
              <w:rPr>
                <w:rFonts w:ascii="Times New Roman" w:eastAsia="Times New Roman" w:hAnsi="Times New Roman" w:cs="Times New Roman"/>
                <w:color w:val="000000" w:themeColor="text1"/>
                <w:sz w:val="24"/>
                <w:szCs w:val="24"/>
              </w:rPr>
              <w:t>ásica</w:t>
            </w:r>
            <w:r w:rsidR="00875F5F" w:rsidRPr="00C125C9">
              <w:rPr>
                <w:rFonts w:ascii="Times New Roman" w:eastAsia="Times New Roman" w:hAnsi="Times New Roman" w:cs="Times New Roman"/>
                <w:color w:val="000000" w:themeColor="text1"/>
                <w:sz w:val="24"/>
                <w:szCs w:val="24"/>
              </w:rPr>
              <w:t xml:space="preserve"> </w:t>
            </w:r>
            <w:r w:rsidRPr="00C125C9">
              <w:rPr>
                <w:rFonts w:ascii="Times New Roman" w:eastAsia="Times New Roman" w:hAnsi="Times New Roman" w:cs="Times New Roman"/>
                <w:color w:val="000000" w:themeColor="text1"/>
                <w:sz w:val="24"/>
                <w:szCs w:val="24"/>
              </w:rPr>
              <w:t>y Clínica.</w:t>
            </w:r>
            <w:r w:rsidR="00875F5F" w:rsidRPr="00C125C9">
              <w:rPr>
                <w:rFonts w:ascii="Times New Roman" w:eastAsia="Times New Roman" w:hAnsi="Times New Roman" w:cs="Times New Roman"/>
                <w:color w:val="000000" w:themeColor="text1"/>
                <w:sz w:val="24"/>
                <w:szCs w:val="24"/>
              </w:rPr>
              <w:t xml:space="preserve"> C</w:t>
            </w:r>
            <w:r w:rsidRPr="00C125C9">
              <w:rPr>
                <w:rFonts w:ascii="Times New Roman" w:eastAsia="Times New Roman" w:hAnsi="Times New Roman" w:cs="Times New Roman"/>
                <w:color w:val="000000" w:themeColor="text1"/>
                <w:sz w:val="24"/>
                <w:szCs w:val="24"/>
              </w:rPr>
              <w:t>hina</w:t>
            </w:r>
            <w:r w:rsidR="00875F5F" w:rsidRPr="00C125C9">
              <w:rPr>
                <w:rFonts w:ascii="Times New Roman" w:eastAsia="Times New Roman" w:hAnsi="Times New Roman" w:cs="Times New Roman"/>
                <w:color w:val="000000" w:themeColor="text1"/>
                <w:sz w:val="24"/>
                <w:szCs w:val="24"/>
              </w:rPr>
              <w:t xml:space="preserve">: </w:t>
            </w:r>
            <w:proofErr w:type="spellStart"/>
            <w:r w:rsidR="00875F5F" w:rsidRPr="00C125C9">
              <w:rPr>
                <w:rFonts w:ascii="Times New Roman" w:eastAsia="Times New Roman" w:hAnsi="Times New Roman" w:cs="Times New Roman"/>
                <w:color w:val="000000" w:themeColor="text1"/>
                <w:sz w:val="24"/>
                <w:szCs w:val="24"/>
              </w:rPr>
              <w:t>McGRAW-HILL</w:t>
            </w:r>
            <w:proofErr w:type="spellEnd"/>
            <w:r w:rsidR="00875F5F" w:rsidRPr="00C125C9">
              <w:rPr>
                <w:rFonts w:ascii="Times New Roman" w:eastAsia="Times New Roman" w:hAnsi="Times New Roman" w:cs="Times New Roman"/>
                <w:color w:val="000000" w:themeColor="text1"/>
                <w:sz w:val="24"/>
                <w:szCs w:val="24"/>
              </w:rPr>
              <w:t xml:space="preserve"> INTERAMERICANA EDITORES, S.A. de C.V; 2013.</w:t>
            </w:r>
          </w:p>
        </w:tc>
      </w:tr>
      <w:tr w:rsidR="00C125C9" w:rsidRPr="00C125C9" w14:paraId="5225AFBC" w14:textId="77777777">
        <w:tc>
          <w:tcPr>
            <w:tcW w:w="375" w:type="dxa"/>
          </w:tcPr>
          <w:p w14:paraId="6EB6DA3E"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8129" w:type="dxa"/>
          </w:tcPr>
          <w:p w14:paraId="77DF7202" w14:textId="096CD4AB"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roofErr w:type="spellStart"/>
            <w:r w:rsidRPr="00C125C9">
              <w:rPr>
                <w:rFonts w:ascii="Times New Roman" w:eastAsia="Times New Roman" w:hAnsi="Times New Roman" w:cs="Times New Roman"/>
                <w:color w:val="000000" w:themeColor="text1"/>
                <w:sz w:val="24"/>
                <w:szCs w:val="24"/>
              </w:rPr>
              <w:t>M</w:t>
            </w:r>
            <w:r w:rsidR="00C125C9">
              <w:rPr>
                <w:rFonts w:ascii="Times New Roman" w:eastAsia="Times New Roman" w:hAnsi="Times New Roman" w:cs="Times New Roman"/>
                <w:color w:val="000000" w:themeColor="text1"/>
                <w:sz w:val="24"/>
                <w:szCs w:val="24"/>
              </w:rPr>
              <w:t>alusin</w:t>
            </w:r>
            <w:proofErr w:type="spellEnd"/>
            <w:r w:rsidR="00C125C9">
              <w:rPr>
                <w:rFonts w:ascii="Times New Roman" w:eastAsia="Times New Roman" w:hAnsi="Times New Roman" w:cs="Times New Roman"/>
                <w:color w:val="000000" w:themeColor="text1"/>
                <w:sz w:val="24"/>
                <w:szCs w:val="24"/>
              </w:rPr>
              <w:t>, L</w:t>
            </w:r>
            <w:r w:rsidRPr="00C125C9">
              <w:rPr>
                <w:rFonts w:ascii="Times New Roman" w:eastAsia="Times New Roman" w:hAnsi="Times New Roman" w:cs="Times New Roman"/>
                <w:color w:val="000000" w:themeColor="text1"/>
                <w:sz w:val="24"/>
                <w:szCs w:val="24"/>
              </w:rPr>
              <w:t>. Embolización arterial en hemorragia digestiva baja. RECIMUNDO. 2020; 4(2): p. 94-105.</w:t>
            </w:r>
          </w:p>
        </w:tc>
      </w:tr>
      <w:tr w:rsidR="00C125C9" w:rsidRPr="00C125C9" w14:paraId="07A614AD" w14:textId="77777777">
        <w:tc>
          <w:tcPr>
            <w:tcW w:w="375" w:type="dxa"/>
          </w:tcPr>
          <w:p w14:paraId="0AD3A6A0"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40.</w:t>
            </w:r>
          </w:p>
        </w:tc>
        <w:tc>
          <w:tcPr>
            <w:tcW w:w="8129" w:type="dxa"/>
          </w:tcPr>
          <w:p w14:paraId="74AC0E1B" w14:textId="77777777"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 xml:space="preserve">Martín </w:t>
            </w:r>
            <w:proofErr w:type="gramStart"/>
            <w:r w:rsidRPr="00C125C9">
              <w:rPr>
                <w:rFonts w:ascii="Times New Roman" w:eastAsia="Times New Roman" w:hAnsi="Times New Roman" w:cs="Times New Roman"/>
                <w:color w:val="000000" w:themeColor="text1"/>
                <w:sz w:val="24"/>
                <w:szCs w:val="24"/>
              </w:rPr>
              <w:t>et al..</w:t>
            </w:r>
            <w:proofErr w:type="gramEnd"/>
            <w:r w:rsidRPr="00C125C9">
              <w:rPr>
                <w:rFonts w:ascii="Times New Roman" w:eastAsia="Times New Roman" w:hAnsi="Times New Roman" w:cs="Times New Roman"/>
                <w:color w:val="000000" w:themeColor="text1"/>
                <w:sz w:val="24"/>
                <w:szCs w:val="24"/>
              </w:rPr>
              <w:t xml:space="preserve"> Embolización arterial en el tratamiento de la hemorragia digestiva baja masiva en los pacientes con enfermedad de Crohn. </w:t>
            </w:r>
            <w:proofErr w:type="spellStart"/>
            <w:r w:rsidRPr="00C125C9">
              <w:rPr>
                <w:rFonts w:ascii="Times New Roman" w:eastAsia="Times New Roman" w:hAnsi="Times New Roman" w:cs="Times New Roman"/>
                <w:color w:val="000000" w:themeColor="text1"/>
                <w:sz w:val="24"/>
                <w:szCs w:val="24"/>
              </w:rPr>
              <w:t>GastroenterologíayHepatología</w:t>
            </w:r>
            <w:proofErr w:type="spellEnd"/>
            <w:r w:rsidRPr="00C125C9">
              <w:rPr>
                <w:rFonts w:ascii="Times New Roman" w:eastAsia="Times New Roman" w:hAnsi="Times New Roman" w:cs="Times New Roman"/>
                <w:color w:val="000000" w:themeColor="text1"/>
                <w:sz w:val="24"/>
                <w:szCs w:val="24"/>
              </w:rPr>
              <w:t>. 2013; 36(9).</w:t>
            </w:r>
          </w:p>
        </w:tc>
      </w:tr>
      <w:tr w:rsidR="00C125C9" w:rsidRPr="00C125C9" w14:paraId="16ADE376" w14:textId="77777777">
        <w:tc>
          <w:tcPr>
            <w:tcW w:w="375" w:type="dxa"/>
          </w:tcPr>
          <w:p w14:paraId="0973F5DC"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8129" w:type="dxa"/>
          </w:tcPr>
          <w:p w14:paraId="40ABB790" w14:textId="3594848F"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roofErr w:type="spellStart"/>
            <w:r w:rsidRPr="00C125C9">
              <w:rPr>
                <w:rFonts w:ascii="Times New Roman" w:eastAsia="Times New Roman" w:hAnsi="Times New Roman" w:cs="Times New Roman"/>
                <w:color w:val="000000" w:themeColor="text1"/>
                <w:sz w:val="24"/>
                <w:szCs w:val="24"/>
              </w:rPr>
              <w:t>F</w:t>
            </w:r>
            <w:r w:rsidR="00830C33" w:rsidRPr="00C125C9">
              <w:rPr>
                <w:rFonts w:ascii="Times New Roman" w:eastAsia="Times New Roman" w:hAnsi="Times New Roman" w:cs="Times New Roman"/>
                <w:color w:val="000000" w:themeColor="text1"/>
                <w:sz w:val="24"/>
                <w:szCs w:val="24"/>
              </w:rPr>
              <w:t>eatherston</w:t>
            </w:r>
            <w:proofErr w:type="spellEnd"/>
            <w:r w:rsidR="00830C33">
              <w:rPr>
                <w:rFonts w:ascii="Times New Roman" w:eastAsia="Times New Roman" w:hAnsi="Times New Roman" w:cs="Times New Roman"/>
                <w:color w:val="000000" w:themeColor="text1"/>
                <w:sz w:val="24"/>
                <w:szCs w:val="24"/>
              </w:rPr>
              <w:t>,</w:t>
            </w:r>
            <w:r w:rsidRPr="00C125C9">
              <w:rPr>
                <w:rFonts w:ascii="Times New Roman" w:eastAsia="Times New Roman" w:hAnsi="Times New Roman" w:cs="Times New Roman"/>
                <w:color w:val="000000" w:themeColor="text1"/>
                <w:sz w:val="24"/>
                <w:szCs w:val="24"/>
              </w:rPr>
              <w:t xml:space="preserve"> C. Guía de práctica clínico-quirúrgica para hemorragia digestiva baja. Front. </w:t>
            </w:r>
            <w:proofErr w:type="spellStart"/>
            <w:r w:rsidRPr="00C125C9">
              <w:rPr>
                <w:rFonts w:ascii="Times New Roman" w:eastAsia="Times New Roman" w:hAnsi="Times New Roman" w:cs="Times New Roman"/>
                <w:color w:val="000000" w:themeColor="text1"/>
                <w:sz w:val="24"/>
                <w:szCs w:val="24"/>
              </w:rPr>
              <w:t>med</w:t>
            </w:r>
            <w:proofErr w:type="spellEnd"/>
            <w:r w:rsidRPr="00C125C9">
              <w:rPr>
                <w:rFonts w:ascii="Times New Roman" w:eastAsia="Times New Roman" w:hAnsi="Times New Roman" w:cs="Times New Roman"/>
                <w:color w:val="000000" w:themeColor="text1"/>
                <w:sz w:val="24"/>
                <w:szCs w:val="24"/>
              </w:rPr>
              <w:t xml:space="preserve">. </w:t>
            </w:r>
            <w:proofErr w:type="gramStart"/>
            <w:r w:rsidRPr="00C125C9">
              <w:rPr>
                <w:rFonts w:ascii="Times New Roman" w:eastAsia="Times New Roman" w:hAnsi="Times New Roman" w:cs="Times New Roman"/>
                <w:color w:val="000000" w:themeColor="text1"/>
                <w:sz w:val="24"/>
                <w:szCs w:val="24"/>
              </w:rPr>
              <w:t>2019;:</w:t>
            </w:r>
            <w:proofErr w:type="gramEnd"/>
            <w:r w:rsidRPr="00C125C9">
              <w:rPr>
                <w:rFonts w:ascii="Times New Roman" w:eastAsia="Times New Roman" w:hAnsi="Times New Roman" w:cs="Times New Roman"/>
                <w:color w:val="000000" w:themeColor="text1"/>
                <w:sz w:val="24"/>
                <w:szCs w:val="24"/>
              </w:rPr>
              <w:t xml:space="preserve"> p. 80-84.</w:t>
            </w:r>
          </w:p>
        </w:tc>
      </w:tr>
      <w:tr w:rsidR="00C125C9" w:rsidRPr="00C125C9" w14:paraId="2A3671F4" w14:textId="77777777">
        <w:tc>
          <w:tcPr>
            <w:tcW w:w="375" w:type="dxa"/>
          </w:tcPr>
          <w:p w14:paraId="27FBD8AC"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8129" w:type="dxa"/>
          </w:tcPr>
          <w:p w14:paraId="03B3F7CF" w14:textId="72C3AD3E"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rPr>
              <w:t>G</w:t>
            </w:r>
            <w:r w:rsidR="00830C33" w:rsidRPr="00C125C9">
              <w:rPr>
                <w:rFonts w:ascii="Times New Roman" w:eastAsia="Times New Roman" w:hAnsi="Times New Roman" w:cs="Times New Roman"/>
                <w:color w:val="000000" w:themeColor="text1"/>
                <w:sz w:val="24"/>
                <w:szCs w:val="24"/>
              </w:rPr>
              <w:t>uerrero</w:t>
            </w:r>
            <w:r w:rsidR="00830C33">
              <w:rPr>
                <w:rFonts w:ascii="Times New Roman" w:eastAsia="Times New Roman" w:hAnsi="Times New Roman" w:cs="Times New Roman"/>
                <w:color w:val="000000" w:themeColor="text1"/>
                <w:sz w:val="24"/>
                <w:szCs w:val="24"/>
              </w:rPr>
              <w:t>,</w:t>
            </w:r>
            <w:r w:rsidRPr="00C125C9">
              <w:rPr>
                <w:rFonts w:ascii="Times New Roman" w:eastAsia="Times New Roman" w:hAnsi="Times New Roman" w:cs="Times New Roman"/>
                <w:color w:val="000000" w:themeColor="text1"/>
                <w:sz w:val="24"/>
                <w:szCs w:val="24"/>
              </w:rPr>
              <w:t xml:space="preserve"> A. Actualización de la hemorragia digestiva. Valoración clínica, diagnóstico diferencial y manejo hospitalario. Medicine-Programa de Formación Médica Continuada Acreditado. 2019; 12(87): p. 5117-5125.</w:t>
            </w:r>
          </w:p>
        </w:tc>
      </w:tr>
      <w:tr w:rsidR="00C125C9" w:rsidRPr="00C125C9" w14:paraId="5B587150" w14:textId="77777777">
        <w:tc>
          <w:tcPr>
            <w:tcW w:w="375" w:type="dxa"/>
          </w:tcPr>
          <w:p w14:paraId="05BE687F"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8129" w:type="dxa"/>
          </w:tcPr>
          <w:p w14:paraId="74BB9538" w14:textId="41F67E60" w:rsidR="004D4F8B" w:rsidRPr="00C125C9" w:rsidRDefault="00830C33"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Salinas, M</w:t>
            </w:r>
            <w:r w:rsidR="00875F5F" w:rsidRPr="00C125C9">
              <w:rPr>
                <w:rFonts w:ascii="Times New Roman" w:eastAsia="Times New Roman" w:hAnsi="Times New Roman" w:cs="Times New Roman"/>
                <w:color w:val="000000" w:themeColor="text1"/>
                <w:sz w:val="24"/>
                <w:szCs w:val="24"/>
              </w:rPr>
              <w:t>. Enfrentamiento actual de la Hemorragia Digestiva Alta: Desde el diagnóstico al tratamiento. Revista de Cirugía. 2021; 73(6).</w:t>
            </w:r>
          </w:p>
        </w:tc>
      </w:tr>
      <w:tr w:rsidR="00C125C9" w:rsidRPr="00C125C9" w14:paraId="5D6B0A7A" w14:textId="77777777">
        <w:tc>
          <w:tcPr>
            <w:tcW w:w="375" w:type="dxa"/>
          </w:tcPr>
          <w:p w14:paraId="6B000086"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8129" w:type="dxa"/>
          </w:tcPr>
          <w:p w14:paraId="7A20F52F" w14:textId="2C18278F"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roofErr w:type="spellStart"/>
            <w:r w:rsidRPr="00C125C9">
              <w:rPr>
                <w:rFonts w:ascii="Times New Roman" w:eastAsia="Times New Roman" w:hAnsi="Times New Roman" w:cs="Times New Roman"/>
                <w:color w:val="000000" w:themeColor="text1"/>
                <w:sz w:val="24"/>
                <w:szCs w:val="24"/>
              </w:rPr>
              <w:t>C</w:t>
            </w:r>
            <w:r w:rsidR="00830C33">
              <w:rPr>
                <w:rFonts w:ascii="Times New Roman" w:eastAsia="Times New Roman" w:hAnsi="Times New Roman" w:cs="Times New Roman"/>
                <w:color w:val="000000" w:themeColor="text1"/>
                <w:sz w:val="24"/>
                <w:szCs w:val="24"/>
              </w:rPr>
              <w:t>obiellas</w:t>
            </w:r>
            <w:proofErr w:type="spellEnd"/>
            <w:r w:rsidR="00830C33">
              <w:rPr>
                <w:rFonts w:ascii="Times New Roman" w:eastAsia="Times New Roman" w:hAnsi="Times New Roman" w:cs="Times New Roman"/>
                <w:color w:val="000000" w:themeColor="text1"/>
                <w:sz w:val="24"/>
                <w:szCs w:val="24"/>
              </w:rPr>
              <w:t>, R</w:t>
            </w:r>
            <w:r w:rsidRPr="00C125C9">
              <w:rPr>
                <w:rFonts w:ascii="Times New Roman" w:eastAsia="Times New Roman" w:hAnsi="Times New Roman" w:cs="Times New Roman"/>
                <w:color w:val="000000" w:themeColor="text1"/>
                <w:sz w:val="24"/>
                <w:szCs w:val="24"/>
              </w:rPr>
              <w:t xml:space="preserve">. Actualización en el diagnóstico y tratamiento de la hemorragia digestiva alta. Revista Electrónica Dr. Zoilo E. </w:t>
            </w:r>
            <w:proofErr w:type="spellStart"/>
            <w:r w:rsidRPr="00C125C9">
              <w:rPr>
                <w:rFonts w:ascii="Times New Roman" w:eastAsia="Times New Roman" w:hAnsi="Times New Roman" w:cs="Times New Roman"/>
                <w:color w:val="000000" w:themeColor="text1"/>
                <w:sz w:val="24"/>
                <w:szCs w:val="24"/>
              </w:rPr>
              <w:t>Marinello</w:t>
            </w:r>
            <w:proofErr w:type="spellEnd"/>
            <w:r w:rsidRPr="00C125C9">
              <w:rPr>
                <w:rFonts w:ascii="Times New Roman" w:eastAsia="Times New Roman" w:hAnsi="Times New Roman" w:cs="Times New Roman"/>
                <w:color w:val="000000" w:themeColor="text1"/>
                <w:sz w:val="24"/>
                <w:szCs w:val="24"/>
              </w:rPr>
              <w:t xml:space="preserve"> Vidaurreta. 2018; 43(3).</w:t>
            </w:r>
          </w:p>
        </w:tc>
      </w:tr>
      <w:tr w:rsidR="00C125C9" w:rsidRPr="00C125C9" w14:paraId="5C7FD629" w14:textId="77777777">
        <w:tc>
          <w:tcPr>
            <w:tcW w:w="375" w:type="dxa"/>
          </w:tcPr>
          <w:p w14:paraId="6E7DD4A4"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8129" w:type="dxa"/>
          </w:tcPr>
          <w:p w14:paraId="6C538E1D" w14:textId="357691F9"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roofErr w:type="spellStart"/>
            <w:r w:rsidRPr="00C125C9">
              <w:rPr>
                <w:rFonts w:ascii="Times New Roman" w:eastAsia="Times New Roman" w:hAnsi="Times New Roman" w:cs="Times New Roman"/>
                <w:color w:val="000000" w:themeColor="text1"/>
                <w:sz w:val="24"/>
                <w:szCs w:val="24"/>
              </w:rPr>
              <w:t>M</w:t>
            </w:r>
            <w:r w:rsidR="00830C33">
              <w:rPr>
                <w:rFonts w:ascii="Times New Roman" w:eastAsia="Times New Roman" w:hAnsi="Times New Roman" w:cs="Times New Roman"/>
                <w:color w:val="000000" w:themeColor="text1"/>
                <w:sz w:val="24"/>
                <w:szCs w:val="24"/>
              </w:rPr>
              <w:t>alet</w:t>
            </w:r>
            <w:proofErr w:type="spellEnd"/>
            <w:r w:rsidR="00830C33">
              <w:rPr>
                <w:rFonts w:ascii="Times New Roman" w:eastAsia="Times New Roman" w:hAnsi="Times New Roman" w:cs="Times New Roman"/>
                <w:color w:val="000000" w:themeColor="text1"/>
                <w:sz w:val="24"/>
                <w:szCs w:val="24"/>
              </w:rPr>
              <w:t>, V</w:t>
            </w:r>
            <w:r w:rsidRPr="00C125C9">
              <w:rPr>
                <w:rFonts w:ascii="Times New Roman" w:eastAsia="Times New Roman" w:hAnsi="Times New Roman" w:cs="Times New Roman"/>
                <w:color w:val="000000" w:themeColor="text1"/>
                <w:sz w:val="24"/>
                <w:szCs w:val="24"/>
              </w:rPr>
              <w:t>. Reversión operación de Hartmann por vía laparoscópica. Revista Argentina de Coloproctología. 2021; 32(2).</w:t>
            </w:r>
          </w:p>
        </w:tc>
      </w:tr>
      <w:tr w:rsidR="00C125C9" w:rsidRPr="00C125C9" w14:paraId="6D7734AC" w14:textId="77777777">
        <w:tc>
          <w:tcPr>
            <w:tcW w:w="375" w:type="dxa"/>
          </w:tcPr>
          <w:p w14:paraId="2F47C4D4" w14:textId="77777777" w:rsidR="004D4F8B" w:rsidRDefault="00875F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8129" w:type="dxa"/>
          </w:tcPr>
          <w:p w14:paraId="6F56BC00" w14:textId="1E68C7C6" w:rsidR="004D4F8B" w:rsidRPr="00C125C9" w:rsidRDefault="00875F5F" w:rsidP="00C125C9">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C125C9">
              <w:rPr>
                <w:rFonts w:ascii="Times New Roman" w:eastAsia="Times New Roman" w:hAnsi="Times New Roman" w:cs="Times New Roman"/>
                <w:color w:val="000000" w:themeColor="text1"/>
                <w:sz w:val="24"/>
                <w:szCs w:val="24"/>
                <w:lang w:val="en-US"/>
              </w:rPr>
              <w:t xml:space="preserve">Sevilla. Minimally Invasive </w:t>
            </w:r>
            <w:proofErr w:type="spellStart"/>
            <w:r w:rsidRPr="00C125C9">
              <w:rPr>
                <w:rFonts w:ascii="Times New Roman" w:eastAsia="Times New Roman" w:hAnsi="Times New Roman" w:cs="Times New Roman"/>
                <w:color w:val="000000" w:themeColor="text1"/>
                <w:sz w:val="24"/>
                <w:szCs w:val="24"/>
                <w:lang w:val="en-US"/>
              </w:rPr>
              <w:t>Surgicañ</w:t>
            </w:r>
            <w:proofErr w:type="spellEnd"/>
            <w:r w:rsidRPr="00C125C9">
              <w:rPr>
                <w:rFonts w:ascii="Times New Roman" w:eastAsia="Times New Roman" w:hAnsi="Times New Roman" w:cs="Times New Roman"/>
                <w:color w:val="000000" w:themeColor="text1"/>
                <w:sz w:val="24"/>
                <w:szCs w:val="24"/>
                <w:lang w:val="en-US"/>
              </w:rPr>
              <w:t xml:space="preserve"> solutions. </w:t>
            </w:r>
            <w:r w:rsidRPr="00C125C9">
              <w:rPr>
                <w:rFonts w:ascii="Times New Roman" w:eastAsia="Times New Roman" w:hAnsi="Times New Roman" w:cs="Times New Roman"/>
                <w:color w:val="000000" w:themeColor="text1"/>
                <w:sz w:val="24"/>
                <w:szCs w:val="24"/>
              </w:rPr>
              <w:t xml:space="preserve">[Online]; 2021. Acceso 15 de </w:t>
            </w:r>
            <w:proofErr w:type="spellStart"/>
            <w:r w:rsidRPr="00C125C9">
              <w:rPr>
                <w:rFonts w:ascii="Times New Roman" w:eastAsia="Times New Roman" w:hAnsi="Times New Roman" w:cs="Times New Roman"/>
                <w:color w:val="000000" w:themeColor="text1"/>
                <w:sz w:val="24"/>
                <w:szCs w:val="24"/>
              </w:rPr>
              <w:t>enerode</w:t>
            </w:r>
            <w:proofErr w:type="spellEnd"/>
            <w:r w:rsidRPr="00C125C9">
              <w:rPr>
                <w:rFonts w:ascii="Times New Roman" w:eastAsia="Times New Roman" w:hAnsi="Times New Roman" w:cs="Times New Roman"/>
                <w:color w:val="000000" w:themeColor="text1"/>
                <w:sz w:val="24"/>
                <w:szCs w:val="24"/>
              </w:rPr>
              <w:t xml:space="preserve"> 2022. Disponible en: https://www.cirugialaparoscopicasevilla.com/tratamiento/cirugia-de-colon-y-recto/.</w:t>
            </w:r>
          </w:p>
        </w:tc>
      </w:tr>
    </w:tbl>
    <w:p w14:paraId="112CA140" w14:textId="77777777" w:rsidR="004D4F8B" w:rsidRDefault="004D4F8B">
      <w:pPr>
        <w:spacing w:after="240" w:line="360" w:lineRule="auto"/>
        <w:jc w:val="both"/>
        <w:rPr>
          <w:rFonts w:ascii="Times New Roman" w:eastAsia="Times New Roman" w:hAnsi="Times New Roman" w:cs="Times New Roman"/>
          <w:sz w:val="24"/>
          <w:szCs w:val="24"/>
        </w:rPr>
      </w:pPr>
    </w:p>
    <w:sectPr w:rsidR="004D4F8B">
      <w:footerReference w:type="default" r:id="rId2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5EE56" w14:textId="77777777" w:rsidR="005E07DB" w:rsidRDefault="005E07DB">
      <w:pPr>
        <w:spacing w:after="0" w:line="240" w:lineRule="auto"/>
      </w:pPr>
      <w:r>
        <w:separator/>
      </w:r>
    </w:p>
  </w:endnote>
  <w:endnote w:type="continuationSeparator" w:id="0">
    <w:p w14:paraId="0365828E" w14:textId="77777777" w:rsidR="005E07DB" w:rsidRDefault="005E07DB">
      <w:pPr>
        <w:spacing w:after="0" w:line="240" w:lineRule="auto"/>
      </w:pPr>
      <w:r>
        <w:continuationSeparator/>
      </w:r>
    </w:p>
  </w:endnote>
  <w:endnote w:type="continuationNotice" w:id="1">
    <w:p w14:paraId="1D6760B1" w14:textId="77777777" w:rsidR="005E07DB" w:rsidRDefault="005E07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Cuerpo)">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81EA" w14:textId="02DB1C60" w:rsidR="004D4F8B" w:rsidRDefault="00875F5F">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00A67">
      <w:rPr>
        <w:noProof/>
        <w:color w:val="000000"/>
      </w:rPr>
      <w:t>1</w:t>
    </w:r>
    <w:r>
      <w:rPr>
        <w:color w:val="000000"/>
      </w:rPr>
      <w:fldChar w:fldCharType="end"/>
    </w:r>
  </w:p>
  <w:p w14:paraId="7149E704" w14:textId="77777777" w:rsidR="004D4F8B" w:rsidRDefault="004D4F8B">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517F0" w14:textId="77777777" w:rsidR="005E07DB" w:rsidRDefault="005E07DB">
      <w:pPr>
        <w:spacing w:after="0" w:line="240" w:lineRule="auto"/>
      </w:pPr>
      <w:r>
        <w:separator/>
      </w:r>
    </w:p>
  </w:footnote>
  <w:footnote w:type="continuationSeparator" w:id="0">
    <w:p w14:paraId="1F2F44D7" w14:textId="77777777" w:rsidR="005E07DB" w:rsidRDefault="005E07DB">
      <w:pPr>
        <w:spacing w:after="0" w:line="240" w:lineRule="auto"/>
      </w:pPr>
      <w:r>
        <w:continuationSeparator/>
      </w:r>
    </w:p>
  </w:footnote>
  <w:footnote w:type="continuationNotice" w:id="1">
    <w:p w14:paraId="427BCABE" w14:textId="77777777" w:rsidR="005E07DB" w:rsidRDefault="005E07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63446"/>
    <w:multiLevelType w:val="multilevel"/>
    <w:tmpl w:val="3544E1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96F2095"/>
    <w:multiLevelType w:val="multilevel"/>
    <w:tmpl w:val="7A3A89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C5B39AE"/>
    <w:multiLevelType w:val="multilevel"/>
    <w:tmpl w:val="F43AFB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15779F3"/>
    <w:multiLevelType w:val="multilevel"/>
    <w:tmpl w:val="772C4550"/>
    <w:lvl w:ilvl="0">
      <w:start w:val="1"/>
      <w:numFmt w:val="bullet"/>
      <w:pStyle w:val="Ttulo2"/>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216703C"/>
    <w:multiLevelType w:val="multilevel"/>
    <w:tmpl w:val="EE2E1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8F2580"/>
    <w:multiLevelType w:val="multilevel"/>
    <w:tmpl w:val="9A449978"/>
    <w:lvl w:ilvl="0">
      <w:start w:val="1"/>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25962B83"/>
    <w:multiLevelType w:val="multilevel"/>
    <w:tmpl w:val="E09C8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9277017"/>
    <w:multiLevelType w:val="multilevel"/>
    <w:tmpl w:val="C3B802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9985CBF"/>
    <w:multiLevelType w:val="multilevel"/>
    <w:tmpl w:val="CE2622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16A7D6A"/>
    <w:multiLevelType w:val="multilevel"/>
    <w:tmpl w:val="43C43F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64D5E8E"/>
    <w:multiLevelType w:val="multilevel"/>
    <w:tmpl w:val="4F086B4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8" w:hanging="707"/>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82945A5"/>
    <w:multiLevelType w:val="multilevel"/>
    <w:tmpl w:val="F5DCA236"/>
    <w:lvl w:ilvl="0">
      <w:start w:val="10"/>
      <w:numFmt w:val="decimal"/>
      <w:lvlText w:val="%1"/>
      <w:lvlJc w:val="left"/>
      <w:pPr>
        <w:ind w:left="420" w:hanging="420"/>
      </w:pPr>
    </w:lvl>
    <w:lvl w:ilvl="1">
      <w:start w:val="1"/>
      <w:numFmt w:val="decimal"/>
      <w:lvlText w:val="%1.%2"/>
      <w:lvlJc w:val="left"/>
      <w:pPr>
        <w:ind w:left="780" w:hanging="42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2" w15:restartNumberingAfterBreak="0">
    <w:nsid w:val="3E65644E"/>
    <w:multiLevelType w:val="multilevel"/>
    <w:tmpl w:val="96AA8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E7560CB"/>
    <w:multiLevelType w:val="multilevel"/>
    <w:tmpl w:val="154C706A"/>
    <w:lvl w:ilvl="0">
      <w:start w:val="1"/>
      <w:numFmt w:val="decimal"/>
      <w:lvlText w:val="%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2D10FA3"/>
    <w:multiLevelType w:val="multilevel"/>
    <w:tmpl w:val="2C82C59E"/>
    <w:lvl w:ilvl="0">
      <w:start w:val="10"/>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BEF49BB"/>
    <w:multiLevelType w:val="hybridMultilevel"/>
    <w:tmpl w:val="79CE6F2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DD1105A"/>
    <w:multiLevelType w:val="multilevel"/>
    <w:tmpl w:val="F0C426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53965A50"/>
    <w:multiLevelType w:val="multilevel"/>
    <w:tmpl w:val="05142D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4087372"/>
    <w:multiLevelType w:val="multilevel"/>
    <w:tmpl w:val="777A2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93D30B2"/>
    <w:multiLevelType w:val="multilevel"/>
    <w:tmpl w:val="B6DA761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9C820B7"/>
    <w:multiLevelType w:val="multilevel"/>
    <w:tmpl w:val="768EA10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15:restartNumberingAfterBreak="0">
    <w:nsid w:val="5B355AA1"/>
    <w:multiLevelType w:val="multilevel"/>
    <w:tmpl w:val="768EA10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2" w15:restartNumberingAfterBreak="0">
    <w:nsid w:val="60A43A91"/>
    <w:multiLevelType w:val="multilevel"/>
    <w:tmpl w:val="F758AE9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02B735A"/>
    <w:multiLevelType w:val="multilevel"/>
    <w:tmpl w:val="236C36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74F64E02"/>
    <w:multiLevelType w:val="multilevel"/>
    <w:tmpl w:val="F6BAD9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7C3C6C82"/>
    <w:multiLevelType w:val="multilevel"/>
    <w:tmpl w:val="22404626"/>
    <w:lvl w:ilvl="0">
      <w:start w:val="1"/>
      <w:numFmt w:val="bullet"/>
      <w:pStyle w:val="Ttulo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7EC93E0F"/>
    <w:multiLevelType w:val="multilevel"/>
    <w:tmpl w:val="306CFE86"/>
    <w:lvl w:ilvl="0">
      <w:start w:val="11"/>
      <w:numFmt w:val="decimal"/>
      <w:lvlText w:val="%1"/>
      <w:lvlJc w:val="left"/>
      <w:pPr>
        <w:ind w:left="420" w:hanging="420"/>
      </w:pPr>
    </w:lvl>
    <w:lvl w:ilvl="1">
      <w:start w:val="1"/>
      <w:numFmt w:val="decimal"/>
      <w:lvlText w:val="%1.%2"/>
      <w:lvlJc w:val="left"/>
      <w:pPr>
        <w:ind w:left="780" w:hanging="42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7" w15:restartNumberingAfterBreak="0">
    <w:nsid w:val="7EFF5267"/>
    <w:multiLevelType w:val="multilevel"/>
    <w:tmpl w:val="123AC268"/>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3"/>
  </w:num>
  <w:num w:numId="2">
    <w:abstractNumId w:val="24"/>
  </w:num>
  <w:num w:numId="3">
    <w:abstractNumId w:val="27"/>
  </w:num>
  <w:num w:numId="4">
    <w:abstractNumId w:val="18"/>
  </w:num>
  <w:num w:numId="5">
    <w:abstractNumId w:val="13"/>
  </w:num>
  <w:num w:numId="6">
    <w:abstractNumId w:val="17"/>
  </w:num>
  <w:num w:numId="7">
    <w:abstractNumId w:val="0"/>
  </w:num>
  <w:num w:numId="8">
    <w:abstractNumId w:val="20"/>
  </w:num>
  <w:num w:numId="9">
    <w:abstractNumId w:val="3"/>
  </w:num>
  <w:num w:numId="10">
    <w:abstractNumId w:val="25"/>
  </w:num>
  <w:num w:numId="11">
    <w:abstractNumId w:val="12"/>
  </w:num>
  <w:num w:numId="12">
    <w:abstractNumId w:val="5"/>
  </w:num>
  <w:num w:numId="13">
    <w:abstractNumId w:val="6"/>
  </w:num>
  <w:num w:numId="14">
    <w:abstractNumId w:val="10"/>
  </w:num>
  <w:num w:numId="15">
    <w:abstractNumId w:val="7"/>
  </w:num>
  <w:num w:numId="16">
    <w:abstractNumId w:val="4"/>
  </w:num>
  <w:num w:numId="17">
    <w:abstractNumId w:val="26"/>
  </w:num>
  <w:num w:numId="18">
    <w:abstractNumId w:val="8"/>
  </w:num>
  <w:num w:numId="19">
    <w:abstractNumId w:val="2"/>
  </w:num>
  <w:num w:numId="20">
    <w:abstractNumId w:val="11"/>
  </w:num>
  <w:num w:numId="21">
    <w:abstractNumId w:val="9"/>
  </w:num>
  <w:num w:numId="22">
    <w:abstractNumId w:val="16"/>
  </w:num>
  <w:num w:numId="23">
    <w:abstractNumId w:val="1"/>
  </w:num>
  <w:num w:numId="24">
    <w:abstractNumId w:val="15"/>
  </w:num>
  <w:num w:numId="25">
    <w:abstractNumId w:val="21"/>
  </w:num>
  <w:num w:numId="26">
    <w:abstractNumId w:val="22"/>
  </w:num>
  <w:num w:numId="27">
    <w:abstractNumId w:val="19"/>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F8B"/>
    <w:rsid w:val="00020738"/>
    <w:rsid w:val="00023DC5"/>
    <w:rsid w:val="00025095"/>
    <w:rsid w:val="000267E9"/>
    <w:rsid w:val="000356D4"/>
    <w:rsid w:val="0008682C"/>
    <w:rsid w:val="00092BAE"/>
    <w:rsid w:val="000A2134"/>
    <w:rsid w:val="000B1523"/>
    <w:rsid w:val="000B2EC3"/>
    <w:rsid w:val="000C37C2"/>
    <w:rsid w:val="000F20B2"/>
    <w:rsid w:val="001010CA"/>
    <w:rsid w:val="00117D5F"/>
    <w:rsid w:val="001440E0"/>
    <w:rsid w:val="001B2779"/>
    <w:rsid w:val="001C40C5"/>
    <w:rsid w:val="001C7F09"/>
    <w:rsid w:val="001D04B6"/>
    <w:rsid w:val="002431A2"/>
    <w:rsid w:val="002748D7"/>
    <w:rsid w:val="002A3608"/>
    <w:rsid w:val="002A6B52"/>
    <w:rsid w:val="003141A3"/>
    <w:rsid w:val="0038235A"/>
    <w:rsid w:val="00384970"/>
    <w:rsid w:val="00394542"/>
    <w:rsid w:val="0039596C"/>
    <w:rsid w:val="003B784B"/>
    <w:rsid w:val="003C04DA"/>
    <w:rsid w:val="003D5E6B"/>
    <w:rsid w:val="004754D3"/>
    <w:rsid w:val="004D4F8B"/>
    <w:rsid w:val="005051B9"/>
    <w:rsid w:val="00523A88"/>
    <w:rsid w:val="00595194"/>
    <w:rsid w:val="005953FC"/>
    <w:rsid w:val="005A4E3B"/>
    <w:rsid w:val="005B264F"/>
    <w:rsid w:val="005D2BF0"/>
    <w:rsid w:val="005E07DB"/>
    <w:rsid w:val="00607CB6"/>
    <w:rsid w:val="00641476"/>
    <w:rsid w:val="00660CB9"/>
    <w:rsid w:val="00691C0D"/>
    <w:rsid w:val="006A25BF"/>
    <w:rsid w:val="006C2AA4"/>
    <w:rsid w:val="006F62EC"/>
    <w:rsid w:val="00735A76"/>
    <w:rsid w:val="007543A8"/>
    <w:rsid w:val="007733B1"/>
    <w:rsid w:val="0077544B"/>
    <w:rsid w:val="007D351C"/>
    <w:rsid w:val="00803835"/>
    <w:rsid w:val="0081503F"/>
    <w:rsid w:val="00820762"/>
    <w:rsid w:val="00830C33"/>
    <w:rsid w:val="00875F5F"/>
    <w:rsid w:val="00877EE6"/>
    <w:rsid w:val="008844E0"/>
    <w:rsid w:val="008926AD"/>
    <w:rsid w:val="00902897"/>
    <w:rsid w:val="00951C63"/>
    <w:rsid w:val="00967A1F"/>
    <w:rsid w:val="009B2C9F"/>
    <w:rsid w:val="00A20F8F"/>
    <w:rsid w:val="00A316F6"/>
    <w:rsid w:val="00A500C4"/>
    <w:rsid w:val="00AB0CE8"/>
    <w:rsid w:val="00AE5C0B"/>
    <w:rsid w:val="00AF1747"/>
    <w:rsid w:val="00AF20CF"/>
    <w:rsid w:val="00B36A1F"/>
    <w:rsid w:val="00B414D3"/>
    <w:rsid w:val="00BA69B2"/>
    <w:rsid w:val="00BC2A1D"/>
    <w:rsid w:val="00BC4EF4"/>
    <w:rsid w:val="00BE29BD"/>
    <w:rsid w:val="00C125C9"/>
    <w:rsid w:val="00C32CE3"/>
    <w:rsid w:val="00C33ED6"/>
    <w:rsid w:val="00C90BD6"/>
    <w:rsid w:val="00CF4CBB"/>
    <w:rsid w:val="00D03230"/>
    <w:rsid w:val="00D25AD7"/>
    <w:rsid w:val="00D276FF"/>
    <w:rsid w:val="00D41D43"/>
    <w:rsid w:val="00D42173"/>
    <w:rsid w:val="00D469EF"/>
    <w:rsid w:val="00D538E4"/>
    <w:rsid w:val="00DC0776"/>
    <w:rsid w:val="00DC4BBA"/>
    <w:rsid w:val="00DF08FE"/>
    <w:rsid w:val="00DF4CAF"/>
    <w:rsid w:val="00E00A67"/>
    <w:rsid w:val="00E156C3"/>
    <w:rsid w:val="00E65C28"/>
    <w:rsid w:val="00EA3A8D"/>
    <w:rsid w:val="00EC39A6"/>
    <w:rsid w:val="00EC3CED"/>
    <w:rsid w:val="00ED1D34"/>
    <w:rsid w:val="00ED384F"/>
    <w:rsid w:val="00EF360C"/>
    <w:rsid w:val="00F32124"/>
    <w:rsid w:val="00F5111F"/>
    <w:rsid w:val="00F61EA6"/>
    <w:rsid w:val="00F77D12"/>
    <w:rsid w:val="00F812DE"/>
    <w:rsid w:val="00F87ECA"/>
    <w:rsid w:val="00FB2B62"/>
    <w:rsid w:val="00FF5DC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97974"/>
  <w15:docId w15:val="{5F5584B4-D253-4E22-87B5-C6A0428A9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C"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54595"/>
    <w:pPr>
      <w:keepNext/>
      <w:keepLines/>
      <w:spacing w:before="240" w:after="0"/>
      <w:jc w:val="center"/>
      <w:outlineLvl w:val="0"/>
    </w:pPr>
    <w:rPr>
      <w:rFonts w:ascii="Times New Roman" w:eastAsiaTheme="majorEastAsia" w:hAnsi="Times New Roman" w:cstheme="majorBidi"/>
      <w:b/>
      <w:color w:val="000000" w:themeColor="text1"/>
      <w:sz w:val="24"/>
      <w:szCs w:val="32"/>
    </w:rPr>
  </w:style>
  <w:style w:type="paragraph" w:styleId="Ttulo2">
    <w:name w:val="heading 2"/>
    <w:basedOn w:val="Normal"/>
    <w:next w:val="Normal"/>
    <w:link w:val="Ttulo2Car"/>
    <w:uiPriority w:val="9"/>
    <w:unhideWhenUsed/>
    <w:qFormat/>
    <w:rsid w:val="002F03BB"/>
    <w:pPr>
      <w:keepNext/>
      <w:keepLines/>
      <w:numPr>
        <w:numId w:val="9"/>
      </w:numPr>
      <w:spacing w:before="40" w:after="0"/>
      <w:outlineLvl w:val="1"/>
    </w:pPr>
    <w:rPr>
      <w:rFonts w:ascii="Times New Roman" w:eastAsiaTheme="majorEastAsia" w:hAnsi="Times New Roman" w:cstheme="majorBidi"/>
      <w:b/>
      <w:color w:val="000000" w:themeColor="text1"/>
      <w:sz w:val="24"/>
      <w:szCs w:val="26"/>
    </w:rPr>
  </w:style>
  <w:style w:type="paragraph" w:styleId="Ttulo3">
    <w:name w:val="heading 3"/>
    <w:basedOn w:val="Normal"/>
    <w:next w:val="Normal"/>
    <w:link w:val="Ttulo3Car"/>
    <w:uiPriority w:val="9"/>
    <w:unhideWhenUsed/>
    <w:qFormat/>
    <w:rsid w:val="001D36BB"/>
    <w:pPr>
      <w:keepNext/>
      <w:keepLines/>
      <w:numPr>
        <w:numId w:val="10"/>
      </w:numPr>
      <w:spacing w:before="40" w:after="0"/>
      <w:outlineLvl w:val="2"/>
    </w:pPr>
    <w:rPr>
      <w:rFonts w:ascii="Times New Roman" w:eastAsiaTheme="majorEastAsia" w:hAnsi="Times New Roman" w:cstheme="majorBidi"/>
      <w:b/>
      <w:color w:val="000000" w:themeColor="text1"/>
      <w:sz w:val="24"/>
      <w:szCs w:val="24"/>
    </w:rPr>
  </w:style>
  <w:style w:type="paragraph" w:styleId="Ttulo4">
    <w:name w:val="heading 4"/>
    <w:basedOn w:val="Normal"/>
    <w:next w:val="Normal"/>
    <w:link w:val="Ttulo4Car"/>
    <w:uiPriority w:val="9"/>
    <w:unhideWhenUsed/>
    <w:qFormat/>
    <w:rsid w:val="00894640"/>
    <w:pPr>
      <w:keepNext/>
      <w:keepLines/>
      <w:spacing w:before="40" w:after="0"/>
      <w:ind w:left="284"/>
      <w:outlineLvl w:val="3"/>
    </w:pPr>
    <w:rPr>
      <w:rFonts w:ascii="Times New Roman" w:eastAsiaTheme="majorEastAsia" w:hAnsi="Times New Roman" w:cstheme="majorBidi"/>
      <w:b/>
      <w:i/>
      <w:iCs/>
      <w:color w:val="000000" w:themeColor="text1"/>
      <w:sz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link w:val="PrrafodelistaCar"/>
    <w:uiPriority w:val="34"/>
    <w:qFormat/>
    <w:rsid w:val="000E7621"/>
    <w:pPr>
      <w:ind w:left="720"/>
      <w:contextualSpacing/>
    </w:pPr>
  </w:style>
  <w:style w:type="character" w:customStyle="1" w:styleId="Ttulo1Car">
    <w:name w:val="Título 1 Car"/>
    <w:basedOn w:val="Fuentedeprrafopredeter"/>
    <w:link w:val="Ttulo1"/>
    <w:uiPriority w:val="9"/>
    <w:rsid w:val="00A54595"/>
    <w:rPr>
      <w:rFonts w:ascii="Times New Roman" w:eastAsiaTheme="majorEastAsia" w:hAnsi="Times New Roman" w:cstheme="majorBidi"/>
      <w:b/>
      <w:color w:val="000000" w:themeColor="text1"/>
      <w:sz w:val="24"/>
      <w:szCs w:val="32"/>
      <w:lang w:eastAsia="es-EC"/>
    </w:rPr>
  </w:style>
  <w:style w:type="paragraph" w:styleId="Bibliografa">
    <w:name w:val="Bibliography"/>
    <w:basedOn w:val="Normal"/>
    <w:next w:val="Normal"/>
    <w:uiPriority w:val="37"/>
    <w:unhideWhenUsed/>
    <w:rsid w:val="008822C6"/>
  </w:style>
  <w:style w:type="character" w:styleId="Hipervnculo">
    <w:name w:val="Hyperlink"/>
    <w:basedOn w:val="Fuentedeprrafopredeter"/>
    <w:uiPriority w:val="99"/>
    <w:unhideWhenUsed/>
    <w:rsid w:val="008822C6"/>
    <w:rPr>
      <w:color w:val="0000FF"/>
      <w:u w:val="single"/>
    </w:rPr>
  </w:style>
  <w:style w:type="paragraph" w:styleId="NormalWeb">
    <w:name w:val="Normal (Web)"/>
    <w:basedOn w:val="Normal"/>
    <w:uiPriority w:val="99"/>
    <w:unhideWhenUsed/>
    <w:rsid w:val="00E5011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E5011A"/>
  </w:style>
  <w:style w:type="paragraph" w:styleId="Descripcin">
    <w:name w:val="caption"/>
    <w:basedOn w:val="Normal"/>
    <w:next w:val="Normal"/>
    <w:uiPriority w:val="35"/>
    <w:unhideWhenUsed/>
    <w:qFormat/>
    <w:rsid w:val="00F75FAA"/>
    <w:pPr>
      <w:spacing w:after="200" w:line="240" w:lineRule="auto"/>
    </w:pPr>
    <w:rPr>
      <w:i/>
      <w:iCs/>
      <w:color w:val="44546A" w:themeColor="text2"/>
      <w:sz w:val="18"/>
      <w:szCs w:val="18"/>
    </w:rPr>
  </w:style>
  <w:style w:type="table" w:styleId="Tablaconcuadrcula4-nfasis5">
    <w:name w:val="Grid Table 4 Accent 5"/>
    <w:basedOn w:val="Tablanormal"/>
    <w:uiPriority w:val="49"/>
    <w:rsid w:val="005C0B8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5">
    <w:name w:val="Grid Table 6 Colorful Accent 5"/>
    <w:basedOn w:val="Tablanormal"/>
    <w:uiPriority w:val="51"/>
    <w:rsid w:val="005C0B8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extodeglobo">
    <w:name w:val="Balloon Text"/>
    <w:basedOn w:val="Normal"/>
    <w:link w:val="TextodegloboCar"/>
    <w:uiPriority w:val="99"/>
    <w:semiHidden/>
    <w:unhideWhenUsed/>
    <w:rsid w:val="00CB0F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0F43"/>
    <w:rPr>
      <w:rFonts w:ascii="Tahoma" w:hAnsi="Tahoma" w:cs="Tahoma"/>
      <w:sz w:val="16"/>
      <w:szCs w:val="16"/>
    </w:rPr>
  </w:style>
  <w:style w:type="paragraph" w:styleId="TtuloTDC">
    <w:name w:val="TOC Heading"/>
    <w:basedOn w:val="Ttulo1"/>
    <w:next w:val="Normal"/>
    <w:uiPriority w:val="39"/>
    <w:unhideWhenUsed/>
    <w:qFormat/>
    <w:rsid w:val="001D61E3"/>
    <w:pPr>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1D61E3"/>
    <w:pPr>
      <w:spacing w:after="100"/>
    </w:pPr>
  </w:style>
  <w:style w:type="paragraph" w:styleId="Encabezado">
    <w:name w:val="header"/>
    <w:basedOn w:val="Normal"/>
    <w:link w:val="EncabezadoCar"/>
    <w:uiPriority w:val="99"/>
    <w:unhideWhenUsed/>
    <w:rsid w:val="005F39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39B2"/>
  </w:style>
  <w:style w:type="paragraph" w:styleId="Piedepgina">
    <w:name w:val="footer"/>
    <w:basedOn w:val="Normal"/>
    <w:link w:val="PiedepginaCar"/>
    <w:uiPriority w:val="99"/>
    <w:unhideWhenUsed/>
    <w:rsid w:val="005F39B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39B2"/>
  </w:style>
  <w:style w:type="character" w:customStyle="1" w:styleId="Ttulo2Car">
    <w:name w:val="Título 2 Car"/>
    <w:basedOn w:val="Fuentedeprrafopredeter"/>
    <w:link w:val="Ttulo2"/>
    <w:uiPriority w:val="9"/>
    <w:rsid w:val="002F03BB"/>
    <w:rPr>
      <w:rFonts w:ascii="Times New Roman" w:eastAsiaTheme="majorEastAsia" w:hAnsi="Times New Roman" w:cstheme="majorBidi"/>
      <w:b/>
      <w:color w:val="000000" w:themeColor="text1"/>
      <w:sz w:val="24"/>
      <w:szCs w:val="26"/>
    </w:rPr>
  </w:style>
  <w:style w:type="paragraph" w:styleId="TDC2">
    <w:name w:val="toc 2"/>
    <w:basedOn w:val="Normal"/>
    <w:next w:val="Normal"/>
    <w:autoRedefine/>
    <w:uiPriority w:val="39"/>
    <w:unhideWhenUsed/>
    <w:rsid w:val="002F03BB"/>
    <w:pPr>
      <w:spacing w:after="100"/>
      <w:ind w:left="220"/>
    </w:pPr>
  </w:style>
  <w:style w:type="character" w:customStyle="1" w:styleId="Ttulo3Car">
    <w:name w:val="Título 3 Car"/>
    <w:basedOn w:val="Fuentedeprrafopredeter"/>
    <w:link w:val="Ttulo3"/>
    <w:uiPriority w:val="9"/>
    <w:rsid w:val="001D36BB"/>
    <w:rPr>
      <w:rFonts w:ascii="Times New Roman" w:eastAsiaTheme="majorEastAsia" w:hAnsi="Times New Roman" w:cstheme="majorBidi"/>
      <w:b/>
      <w:color w:val="000000" w:themeColor="text1"/>
      <w:sz w:val="24"/>
      <w:szCs w:val="24"/>
    </w:rPr>
  </w:style>
  <w:style w:type="character" w:customStyle="1" w:styleId="Ttulo4Car">
    <w:name w:val="Título 4 Car"/>
    <w:basedOn w:val="Fuentedeprrafopredeter"/>
    <w:link w:val="Ttulo4"/>
    <w:uiPriority w:val="9"/>
    <w:rsid w:val="00894640"/>
    <w:rPr>
      <w:rFonts w:ascii="Times New Roman" w:eastAsiaTheme="majorEastAsia" w:hAnsi="Times New Roman" w:cstheme="majorBidi"/>
      <w:b/>
      <w:i/>
      <w:iCs/>
      <w:color w:val="000000" w:themeColor="text1"/>
      <w:sz w:val="24"/>
    </w:rPr>
  </w:style>
  <w:style w:type="paragraph" w:styleId="TDC3">
    <w:name w:val="toc 3"/>
    <w:basedOn w:val="Normal"/>
    <w:next w:val="Normal"/>
    <w:autoRedefine/>
    <w:uiPriority w:val="39"/>
    <w:unhideWhenUsed/>
    <w:rsid w:val="00894640"/>
    <w:pPr>
      <w:spacing w:after="100"/>
      <w:ind w:left="440"/>
    </w:pPr>
  </w:style>
  <w:style w:type="table" w:styleId="Tablaconcuadrcula6concolores-nfasis2">
    <w:name w:val="Grid Table 6 Colorful Accent 2"/>
    <w:basedOn w:val="Tablanormal"/>
    <w:uiPriority w:val="51"/>
    <w:rsid w:val="00C8759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rPr>
      <w:color w:val="C55911"/>
    </w:rPr>
    <w:tblPr>
      <w:tblStyleRowBandSize w:val="1"/>
      <w:tblStyleColBandSize w:val="1"/>
      <w:tblInd w:w="0" w:type="nil"/>
    </w:tbl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0">
    <w:basedOn w:val="Tablanormal"/>
    <w:tblPr>
      <w:tblStyleRowBandSize w:val="1"/>
      <w:tblStyleColBandSize w:val="1"/>
      <w:tblInd w:w="0" w:type="nil"/>
      <w:tblCellMar>
        <w:top w:w="15" w:type="dxa"/>
        <w:left w:w="15" w:type="dxa"/>
        <w:bottom w:w="15" w:type="dxa"/>
        <w:right w:w="15" w:type="dxa"/>
      </w:tblCellMar>
    </w:tblPr>
  </w:style>
  <w:style w:type="paragraph" w:styleId="TDC4">
    <w:name w:val="toc 4"/>
    <w:basedOn w:val="Normal"/>
    <w:next w:val="Normal"/>
    <w:autoRedefine/>
    <w:uiPriority w:val="39"/>
    <w:unhideWhenUsed/>
    <w:rsid w:val="002A3608"/>
    <w:pPr>
      <w:spacing w:after="100"/>
      <w:ind w:left="660"/>
    </w:pPr>
  </w:style>
  <w:style w:type="table" w:styleId="Tablaconcuadrcula">
    <w:name w:val="Table Grid"/>
    <w:basedOn w:val="Tablanormal"/>
    <w:uiPriority w:val="39"/>
    <w:rsid w:val="00CF4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5">
    <w:name w:val="Grid Table 2 Accent 5"/>
    <w:basedOn w:val="Tablanormal"/>
    <w:uiPriority w:val="47"/>
    <w:rsid w:val="00CF4CB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Normal1">
    <w:name w:val="Table Normal1"/>
    <w:rsid w:val="0081503F"/>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876357">
      <w:bodyDiv w:val="1"/>
      <w:marLeft w:val="0"/>
      <w:marRight w:val="0"/>
      <w:marTop w:val="0"/>
      <w:marBottom w:val="0"/>
      <w:divBdr>
        <w:top w:val="none" w:sz="0" w:space="0" w:color="auto"/>
        <w:left w:val="none" w:sz="0" w:space="0" w:color="auto"/>
        <w:bottom w:val="none" w:sz="0" w:space="0" w:color="auto"/>
        <w:right w:val="none" w:sz="0" w:space="0" w:color="auto"/>
      </w:divBdr>
      <w:divsChild>
        <w:div w:id="520822898">
          <w:marLeft w:val="0"/>
          <w:marRight w:val="0"/>
          <w:marTop w:val="0"/>
          <w:marBottom w:val="0"/>
          <w:divBdr>
            <w:top w:val="none" w:sz="0" w:space="0" w:color="auto"/>
            <w:left w:val="none" w:sz="0" w:space="0" w:color="auto"/>
            <w:bottom w:val="none" w:sz="0" w:space="0" w:color="auto"/>
            <w:right w:val="none" w:sz="0" w:space="0" w:color="auto"/>
          </w:divBdr>
        </w:div>
      </w:divsChild>
    </w:div>
    <w:div w:id="865675428">
      <w:bodyDiv w:val="1"/>
      <w:marLeft w:val="0"/>
      <w:marRight w:val="0"/>
      <w:marTop w:val="0"/>
      <w:marBottom w:val="0"/>
      <w:divBdr>
        <w:top w:val="none" w:sz="0" w:space="0" w:color="auto"/>
        <w:left w:val="none" w:sz="0" w:space="0" w:color="auto"/>
        <w:bottom w:val="none" w:sz="0" w:space="0" w:color="auto"/>
        <w:right w:val="none" w:sz="0" w:space="0" w:color="auto"/>
      </w:divBdr>
    </w:div>
    <w:div w:id="1570726159">
      <w:bodyDiv w:val="1"/>
      <w:marLeft w:val="0"/>
      <w:marRight w:val="0"/>
      <w:marTop w:val="0"/>
      <w:marBottom w:val="0"/>
      <w:divBdr>
        <w:top w:val="none" w:sz="0" w:space="0" w:color="auto"/>
        <w:left w:val="none" w:sz="0" w:space="0" w:color="auto"/>
        <w:bottom w:val="none" w:sz="0" w:space="0" w:color="auto"/>
        <w:right w:val="none" w:sz="0" w:space="0" w:color="auto"/>
      </w:divBdr>
      <w:divsChild>
        <w:div w:id="603004744">
          <w:marLeft w:val="0"/>
          <w:marRight w:val="0"/>
          <w:marTop w:val="0"/>
          <w:marBottom w:val="0"/>
          <w:divBdr>
            <w:top w:val="none" w:sz="0" w:space="0" w:color="auto"/>
            <w:left w:val="none" w:sz="0" w:space="0" w:color="auto"/>
            <w:bottom w:val="none" w:sz="0" w:space="0" w:color="auto"/>
            <w:right w:val="none" w:sz="0" w:space="0" w:color="auto"/>
          </w:divBdr>
        </w:div>
      </w:divsChild>
    </w:div>
    <w:div w:id="16110152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afb3fda5-3c10-4e56-82f3-e3c6a3a494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23C211C0A7FF5142B63DE275EAFFA67F" ma:contentTypeVersion="16" ma:contentTypeDescription="Crear nuevo documento." ma:contentTypeScope="" ma:versionID="f967a2cb5fa54646e92a06f60ad5ed98">
  <xsd:schema xmlns:xsd="http://www.w3.org/2001/XMLSchema" xmlns:xs="http://www.w3.org/2001/XMLSchema" xmlns:p="http://schemas.microsoft.com/office/2006/metadata/properties" xmlns:ns3="afb3fda5-3c10-4e56-82f3-e3c6a3a494fd" xmlns:ns4="85237bf4-e79a-40d8-82f6-3611b1998a97" targetNamespace="http://schemas.microsoft.com/office/2006/metadata/properties" ma:root="true" ma:fieldsID="fbedd6f78c3510dcd1c1efc183d2232a" ns3:_="" ns4:_="">
    <xsd:import namespace="afb3fda5-3c10-4e56-82f3-e3c6a3a494fd"/>
    <xsd:import namespace="85237bf4-e79a-40d8-82f6-3611b1998a9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b3fda5-3c10-4e56-82f3-e3c6a3a494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237bf4-e79a-40d8-82f6-3611b1998a97"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go:docsCustomData xmlns:go="http://customooxmlschemas.google.com/" roundtripDataSignature="AMtx7mghpZchpq0dpoidC9j/AssUoT9Itw==">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</go:docsCustomData>
</go:gDocsCustomXmlDataStorage>
</file>

<file path=customXml/itemProps1.xml><?xml version="1.0" encoding="utf-8"?>
<ds:datastoreItem xmlns:ds="http://schemas.openxmlformats.org/officeDocument/2006/customXml" ds:itemID="{A2DEA69E-EAB0-4E27-B7BA-F8E38761A189}">
  <ds:schemaRefs>
    <ds:schemaRef ds:uri="http://schemas.openxmlformats.org/officeDocument/2006/bibliography"/>
  </ds:schemaRefs>
</ds:datastoreItem>
</file>

<file path=customXml/itemProps2.xml><?xml version="1.0" encoding="utf-8"?>
<ds:datastoreItem xmlns:ds="http://schemas.openxmlformats.org/officeDocument/2006/customXml" ds:itemID="{41F9874A-769F-4EB1-9AED-B4C185BD135B}">
  <ds:schemaRefs>
    <ds:schemaRef ds:uri="http://schemas.microsoft.com/office/2006/metadata/properties"/>
    <ds:schemaRef ds:uri="http://schemas.microsoft.com/office/infopath/2007/PartnerControls"/>
    <ds:schemaRef ds:uri="afb3fda5-3c10-4e56-82f3-e3c6a3a494fd"/>
  </ds:schemaRefs>
</ds:datastoreItem>
</file>

<file path=customXml/itemProps3.xml><?xml version="1.0" encoding="utf-8"?>
<ds:datastoreItem xmlns:ds="http://schemas.openxmlformats.org/officeDocument/2006/customXml" ds:itemID="{5294D6AA-A365-430D-BA38-45A3AC2E7E11}">
  <ds:schemaRefs>
    <ds:schemaRef ds:uri="http://schemas.microsoft.com/sharepoint/v3/contenttype/forms"/>
  </ds:schemaRefs>
</ds:datastoreItem>
</file>

<file path=customXml/itemProps4.xml><?xml version="1.0" encoding="utf-8"?>
<ds:datastoreItem xmlns:ds="http://schemas.openxmlformats.org/officeDocument/2006/customXml" ds:itemID="{930E4807-633E-4CD3-A2B9-06B27E2B7C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b3fda5-3c10-4e56-82f3-e3c6a3a494fd"/>
    <ds:schemaRef ds:uri="85237bf4-e79a-40d8-82f6-3611b1998a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32</Pages>
  <Words>7888</Words>
  <Characters>44968</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52751</CharactersWithSpaces>
  <SharedDoc>false</SharedDoc>
  <HLinks>
    <vt:vector size="30" baseType="variant">
      <vt:variant>
        <vt:i4>4653085</vt:i4>
      </vt:variant>
      <vt:variant>
        <vt:i4>12</vt:i4>
      </vt:variant>
      <vt:variant>
        <vt:i4>0</vt:i4>
      </vt:variant>
      <vt:variant>
        <vt:i4>5</vt:i4>
      </vt:variant>
      <vt:variant>
        <vt:lpwstr>https://www.cirugialaparoscopicasevilla.com/tratamiento/cirugia-de-colon-y-recto/</vt:lpwstr>
      </vt:variant>
      <vt:variant>
        <vt:lpwstr/>
      </vt:variant>
      <vt:variant>
        <vt:i4>4128824</vt:i4>
      </vt:variant>
      <vt:variant>
        <vt:i4>9</vt:i4>
      </vt:variant>
      <vt:variant>
        <vt:i4>0</vt:i4>
      </vt:variant>
      <vt:variant>
        <vt:i4>5</vt:i4>
      </vt:variant>
      <vt:variant>
        <vt:lpwstr>https://www.edicionmedica.ec/secciones/salud-publica/1-200-casos-de-c-ncer-de-colon-al-a-o-en-el-ecuador-86602</vt:lpwstr>
      </vt:variant>
      <vt:variant>
        <vt:lpwstr/>
      </vt:variant>
      <vt:variant>
        <vt:i4>4718665</vt:i4>
      </vt:variant>
      <vt:variant>
        <vt:i4>6</vt:i4>
      </vt:variant>
      <vt:variant>
        <vt:i4>0</vt:i4>
      </vt:variant>
      <vt:variant>
        <vt:i4>5</vt:i4>
      </vt:variant>
      <vt:variant>
        <vt:lpwstr>https://blogs.ugto.mx/enfermeriaenlinea/unidad-didactica-9-el-aparato-digestivo/</vt:lpwstr>
      </vt:variant>
      <vt:variant>
        <vt:lpwstr/>
      </vt:variant>
      <vt:variant>
        <vt:i4>1572935</vt:i4>
      </vt:variant>
      <vt:variant>
        <vt:i4>3</vt:i4>
      </vt:variant>
      <vt:variant>
        <vt:i4>0</vt:i4>
      </vt:variant>
      <vt:variant>
        <vt:i4>5</vt:i4>
      </vt:variant>
      <vt:variant>
        <vt:lpwstr>https://paradigmia.com/curso/anatomia-humana/modulos/vascularizacion-abdomen/temas/arteria-mesenterica-inferior/</vt:lpwstr>
      </vt:variant>
      <vt:variant>
        <vt:lpwstr/>
      </vt:variant>
      <vt:variant>
        <vt:i4>1245253</vt:i4>
      </vt:variant>
      <vt:variant>
        <vt:i4>0</vt:i4>
      </vt:variant>
      <vt:variant>
        <vt:i4>0</vt:i4>
      </vt:variant>
      <vt:variant>
        <vt:i4>5</vt:i4>
      </vt:variant>
      <vt:variant>
        <vt:lpwstr>https://labanatocest.blogspot.com/2020/06/yeyuno-e-ileon.html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 Galeas</dc:creator>
  <cp:lastModifiedBy>Jonathan Apolo Estrada Estrada</cp:lastModifiedBy>
  <cp:revision>4</cp:revision>
  <cp:lastPrinted>2023-08-03T01:44:00Z</cp:lastPrinted>
  <dcterms:created xsi:type="dcterms:W3CDTF">2023-08-03T01:51:00Z</dcterms:created>
  <dcterms:modified xsi:type="dcterms:W3CDTF">2024-07-26T00:17:00Z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0x01010023C211C0A7FF5142B63DE275EAFFA67F</vt:lpwstr>
  </property>
</Properties>
</file>