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57CB3" w14:textId="77777777" w:rsidR="00084594" w:rsidRPr="00B036CA" w:rsidRDefault="00084594" w:rsidP="00084594">
      <w:pPr>
        <w:spacing w:line="256" w:lineRule="auto"/>
        <w:rPr>
          <w:rFonts w:ascii="Times New Roman" w:eastAsia="Calibri" w:hAnsi="Times New Roman" w:cs="Times New Roman"/>
          <w:b/>
          <w:color w:val="000000"/>
          <w:sz w:val="24"/>
          <w:szCs w:val="24"/>
        </w:rPr>
      </w:pPr>
    </w:p>
    <w:bookmarkStart w:id="0" w:name="_Hlk109409547"/>
    <w:bookmarkEnd w:id="0"/>
    <w:p w14:paraId="1EDDBB57" w14:textId="77777777" w:rsidR="00084594" w:rsidRPr="00064F1C" w:rsidRDefault="00084594" w:rsidP="00084594">
      <w:r w:rsidRPr="00064F1C">
        <w:rPr>
          <w:noProof/>
        </w:rPr>
        <mc:AlternateContent>
          <mc:Choice Requires="wpg">
            <w:drawing>
              <wp:anchor distT="0" distB="0" distL="114300" distR="114300" simplePos="0" relativeHeight="251663360" behindDoc="0" locked="0" layoutInCell="1" allowOverlap="1" wp14:anchorId="4BE94488" wp14:editId="4EF6FC0F">
                <wp:simplePos x="0" y="0"/>
                <wp:positionH relativeFrom="page">
                  <wp:align>right</wp:align>
                </wp:positionH>
                <wp:positionV relativeFrom="page">
                  <wp:align>top</wp:align>
                </wp:positionV>
                <wp:extent cx="8048438" cy="2854960"/>
                <wp:effectExtent l="0" t="0" r="0" b="2540"/>
                <wp:wrapNone/>
                <wp:docPr id="14704086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8438" cy="2854960"/>
                          <a:chOff x="-222" y="-135"/>
                          <a:chExt cx="12486" cy="4496"/>
                        </a:xfrm>
                      </wpg:grpSpPr>
                      <wps:wsp>
                        <wps:cNvPr id="967799603" name="Rectangle 11"/>
                        <wps:cNvSpPr>
                          <a:spLocks noChangeArrowheads="1"/>
                        </wps:cNvSpPr>
                        <wps:spPr bwMode="auto">
                          <a:xfrm>
                            <a:off x="-222" y="-135"/>
                            <a:ext cx="12486" cy="4496"/>
                          </a:xfrm>
                          <a:prstGeom prst="rect">
                            <a:avLst/>
                          </a:prstGeom>
                          <a:solidFill>
                            <a:srgbClr val="0E15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5803605"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670" y="274"/>
                            <a:ext cx="3528"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D0956C" id="Group 9" o:spid="_x0000_s1026" style="position:absolute;margin-left:582.55pt;margin-top:0;width:633.75pt;height:224.8pt;z-index:251663360;mso-position-horizontal:right;mso-position-horizontal-relative:page;mso-position-vertical:top;mso-position-vertical-relative:page" coordorigin="-222,-135" coordsize="12486,4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">
                <v:rect id="Rectangle 11" o:spid="_x0000_s1027" style="position:absolute;left:-222;top:-135;width:12486;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" fillcolor="#0e152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670;top:274;width:352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">
                  <v:imagedata r:id="rId7" o:title=""/>
                </v:shape>
                <w10:wrap anchorx="page" anchory="page"/>
              </v:group>
            </w:pict>
          </mc:Fallback>
        </mc:AlternateContent>
      </w:r>
    </w:p>
    <w:p w14:paraId="3B68CA0E" w14:textId="77777777" w:rsidR="00084594" w:rsidRPr="00064F1C" w:rsidRDefault="00084594" w:rsidP="00084594"/>
    <w:p w14:paraId="3E1C3F92" w14:textId="77777777" w:rsidR="00084594" w:rsidRPr="00064F1C" w:rsidRDefault="00084594" w:rsidP="00084594"/>
    <w:p w14:paraId="5CBF9EA0" w14:textId="77777777" w:rsidR="00084594" w:rsidRPr="00064F1C" w:rsidRDefault="00084594" w:rsidP="00084594"/>
    <w:p w14:paraId="3E35511E" w14:textId="77777777" w:rsidR="00084594" w:rsidRPr="00064F1C" w:rsidRDefault="00084594" w:rsidP="00084594">
      <w:pPr>
        <w:jc w:val="center"/>
      </w:pPr>
      <w:r w:rsidRPr="00064F1C">
        <w:rPr>
          <w:rFonts w:ascii="Times New Roman" w:eastAsia="Times New Roman" w:hAnsi="Times New Roman" w:cs="Times New Roman"/>
          <w:noProof/>
          <w:sz w:val="20"/>
        </w:rPr>
        <mc:AlternateContent>
          <mc:Choice Requires="wps">
            <w:drawing>
              <wp:anchor distT="0" distB="0" distL="114300" distR="114300" simplePos="0" relativeHeight="251664384" behindDoc="0" locked="0" layoutInCell="1" allowOverlap="1" wp14:anchorId="74309F71" wp14:editId="0861A3A5">
                <wp:simplePos x="0" y="0"/>
                <wp:positionH relativeFrom="margin">
                  <wp:align>center</wp:align>
                </wp:positionH>
                <wp:positionV relativeFrom="paragraph">
                  <wp:posOffset>203835</wp:posOffset>
                </wp:positionV>
                <wp:extent cx="6329045" cy="1859280"/>
                <wp:effectExtent l="0" t="0" r="0" b="7620"/>
                <wp:wrapNone/>
                <wp:docPr id="26" name="Cuadro de texto 26"/>
                <wp:cNvGraphicFramePr/>
                <a:graphic xmlns:a="http://schemas.openxmlformats.org/drawingml/2006/main">
                  <a:graphicData uri="http://schemas.microsoft.com/office/word/2010/wordprocessingShape">
                    <wps:wsp>
                      <wps:cNvSpPr txBox="1"/>
                      <wps:spPr>
                        <a:xfrm>
                          <a:off x="0" y="0"/>
                          <a:ext cx="6329045" cy="1859280"/>
                        </a:xfrm>
                        <a:prstGeom prst="rect">
                          <a:avLst/>
                        </a:prstGeom>
                        <a:noFill/>
                        <a:ln>
                          <a:noFill/>
                        </a:ln>
                        <a:effectLst/>
                      </wps:spPr>
                      <wps:txbx>
                        <w:txbxContent>
                          <w:p w14:paraId="66834AF4" w14:textId="77777777" w:rsidR="00084594" w:rsidRDefault="00084594" w:rsidP="00084594">
                            <w:pPr>
                              <w:spacing w:line="240" w:lineRule="auto"/>
                              <w:jc w:val="center"/>
                              <w:rPr>
                                <w:rFonts w:ascii="Times New Roman" w:hAnsi="Times New Roman" w:cs="Times New Roman"/>
                                <w:b/>
                                <w:sz w:val="48"/>
                                <w:szCs w:val="48"/>
                                <w:lang w:val="es-ES"/>
                              </w:rPr>
                            </w:pPr>
                          </w:p>
                          <w:p w14:paraId="55DF69B3" w14:textId="77777777" w:rsidR="00084594" w:rsidRPr="00CC23B5" w:rsidRDefault="00084594" w:rsidP="00084594">
                            <w:pPr>
                              <w:spacing w:line="240" w:lineRule="auto"/>
                              <w:jc w:val="center"/>
                              <w:rPr>
                                <w:rFonts w:ascii="Times New Roman" w:hAnsi="Times New Roman" w:cs="Times New Roman"/>
                                <w:b/>
                                <w:sz w:val="48"/>
                                <w:szCs w:val="48"/>
                                <w:lang w:val="es-ES"/>
                              </w:rPr>
                            </w:pPr>
                            <w:r w:rsidRPr="00CC23B5">
                              <w:rPr>
                                <w:rFonts w:ascii="Times New Roman" w:hAnsi="Times New Roman" w:cs="Times New Roman"/>
                                <w:b/>
                                <w:sz w:val="48"/>
                                <w:szCs w:val="48"/>
                                <w:lang w:val="es-ES"/>
                              </w:rPr>
                              <w:t>FACULTAD DE CIENCIAS DE LA SALUD</w:t>
                            </w:r>
                          </w:p>
                          <w:p w14:paraId="76E6E9EA" w14:textId="77777777" w:rsidR="00084594" w:rsidRPr="00CC23B5" w:rsidRDefault="00084594" w:rsidP="00084594">
                            <w:pPr>
                              <w:spacing w:line="240" w:lineRule="auto"/>
                              <w:jc w:val="center"/>
                              <w:rPr>
                                <w:rFonts w:ascii="Times New Roman" w:hAnsi="Times New Roman" w:cs="Times New Roman"/>
                                <w:b/>
                                <w:sz w:val="44"/>
                                <w:szCs w:val="36"/>
                                <w:lang w:val="es-ES"/>
                              </w:rPr>
                            </w:pPr>
                            <w:r w:rsidRPr="00CC23B5">
                              <w:rPr>
                                <w:rFonts w:ascii="Times New Roman" w:hAnsi="Times New Roman" w:cs="Times New Roman"/>
                                <w:b/>
                                <w:sz w:val="44"/>
                                <w:szCs w:val="36"/>
                                <w:lang w:val="es-ES"/>
                              </w:rPr>
                              <w:t>CARRERA DE MEDICINA</w:t>
                            </w:r>
                          </w:p>
                          <w:p w14:paraId="13A8B9CF" w14:textId="77777777" w:rsidR="00084594" w:rsidRPr="00CC23B5" w:rsidRDefault="00084594" w:rsidP="00084594">
                            <w:pPr>
                              <w:spacing w:line="480" w:lineRule="auto"/>
                              <w:jc w:val="center"/>
                              <w:rPr>
                                <w:rFonts w:ascii="Times New Roman" w:eastAsia="Times New Roman" w:hAnsi="Times New Roman" w:cs="Times New Roman"/>
                                <w:b/>
                                <w:bCs/>
                                <w:sz w:val="44"/>
                                <w:szCs w:val="44"/>
                                <w:lang w:val="es-ES"/>
                              </w:rPr>
                            </w:pPr>
                            <w:r w:rsidRPr="00CC23B5">
                              <w:rPr>
                                <w:rFonts w:ascii="Times New Roman" w:eastAsia="Times New Roman" w:hAnsi="Times New Roman" w:cs="Times New Roman"/>
                                <w:b/>
                                <w:bCs/>
                                <w:sz w:val="44"/>
                                <w:szCs w:val="44"/>
                                <w:lang w:val="es-ES"/>
                              </w:rPr>
                              <w:t xml:space="preserve">CÁTEDRA DE </w:t>
                            </w:r>
                            <w:r>
                              <w:rPr>
                                <w:rFonts w:ascii="Times New Roman" w:eastAsia="Times New Roman" w:hAnsi="Times New Roman" w:cs="Times New Roman"/>
                                <w:b/>
                                <w:bCs/>
                                <w:sz w:val="44"/>
                                <w:szCs w:val="44"/>
                                <w:lang w:val="es-ES"/>
                              </w:rPr>
                              <w:t>CIRUGÍA GENERAL</w:t>
                            </w:r>
                          </w:p>
                          <w:p w14:paraId="4AED0128" w14:textId="77777777" w:rsidR="00084594" w:rsidRPr="00DF4EF3" w:rsidRDefault="00084594" w:rsidP="00084594">
                            <w:pPr>
                              <w:spacing w:line="240" w:lineRule="auto"/>
                              <w:jc w:val="center"/>
                              <w:rPr>
                                <w:rFonts w:ascii="Times New Roman" w:hAnsi="Times New Roman" w:cs="Times New Roman"/>
                                <w:b/>
                                <w:sz w:val="44"/>
                                <w:szCs w:val="36"/>
                                <w:lang w:val="es-ES"/>
                              </w:rPr>
                            </w:pPr>
                          </w:p>
                          <w:p w14:paraId="015235E6" w14:textId="77777777" w:rsidR="00084594" w:rsidRPr="00D532D7" w:rsidRDefault="00084594" w:rsidP="00084594">
                            <w:pPr>
                              <w:jc w:val="center"/>
                              <w:rPr>
                                <w:rFonts w:ascii="Times New Roman" w:hAnsi="Times New Roman" w:cs="Times New Roman"/>
                                <w:sz w:val="24"/>
                                <w:szCs w:val="24"/>
                              </w:rPr>
                            </w:pPr>
                            <w:r>
                              <w:rPr>
                                <w:rFonts w:ascii="Times New Roman" w:hAnsi="Times New Roman" w:cs="Times New Roman"/>
                                <w:b/>
                                <w:sz w:val="40"/>
                                <w:szCs w:val="32"/>
                              </w:rPr>
                              <w:t>TRAUMATOLOGÍA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09F71" id="_x0000_t202" coordsize="21600,21600" o:spt="202" path="m,l,21600r21600,l21600,xe">
                <v:stroke joinstyle="miter"/>
                <v:path gradientshapeok="t" o:connecttype="rect"/>
              </v:shapetype>
              <v:shape id="Cuadro de texto 26" o:spid="_x0000_s1026" type="#_x0000_t202" style="position:absolute;left:0;text-align:left;margin-left:0;margin-top:16.05pt;width:498.35pt;height:146.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" filled="f" stroked="f">
                <v:textbox>
                  <w:txbxContent>
                    <w:p w14:paraId="66834AF4" w14:textId="77777777" w:rsidR="00084594" w:rsidRDefault="00084594" w:rsidP="00084594">
                      <w:pPr>
                        <w:spacing w:line="240" w:lineRule="auto"/>
                        <w:jc w:val="center"/>
                        <w:rPr>
                          <w:rFonts w:ascii="Times New Roman" w:hAnsi="Times New Roman" w:cs="Times New Roman"/>
                          <w:b/>
                          <w:sz w:val="48"/>
                          <w:szCs w:val="48"/>
                          <w:lang w:val="es-ES"/>
                        </w:rPr>
                      </w:pPr>
                    </w:p>
                    <w:p w14:paraId="55DF69B3" w14:textId="77777777" w:rsidR="00084594" w:rsidRPr="00CC23B5" w:rsidRDefault="00084594" w:rsidP="00084594">
                      <w:pPr>
                        <w:spacing w:line="240" w:lineRule="auto"/>
                        <w:jc w:val="center"/>
                        <w:rPr>
                          <w:rFonts w:ascii="Times New Roman" w:hAnsi="Times New Roman" w:cs="Times New Roman"/>
                          <w:b/>
                          <w:sz w:val="48"/>
                          <w:szCs w:val="48"/>
                          <w:lang w:val="es-ES"/>
                        </w:rPr>
                      </w:pPr>
                      <w:r w:rsidRPr="00CC23B5">
                        <w:rPr>
                          <w:rFonts w:ascii="Times New Roman" w:hAnsi="Times New Roman" w:cs="Times New Roman"/>
                          <w:b/>
                          <w:sz w:val="48"/>
                          <w:szCs w:val="48"/>
                          <w:lang w:val="es-ES"/>
                        </w:rPr>
                        <w:t>FACULTAD DE CIENCIAS DE LA SALUD</w:t>
                      </w:r>
                    </w:p>
                    <w:p w14:paraId="76E6E9EA" w14:textId="77777777" w:rsidR="00084594" w:rsidRPr="00CC23B5" w:rsidRDefault="00084594" w:rsidP="00084594">
                      <w:pPr>
                        <w:spacing w:line="240" w:lineRule="auto"/>
                        <w:jc w:val="center"/>
                        <w:rPr>
                          <w:rFonts w:ascii="Times New Roman" w:hAnsi="Times New Roman" w:cs="Times New Roman"/>
                          <w:b/>
                          <w:sz w:val="44"/>
                          <w:szCs w:val="36"/>
                          <w:lang w:val="es-ES"/>
                        </w:rPr>
                      </w:pPr>
                      <w:r w:rsidRPr="00CC23B5">
                        <w:rPr>
                          <w:rFonts w:ascii="Times New Roman" w:hAnsi="Times New Roman" w:cs="Times New Roman"/>
                          <w:b/>
                          <w:sz w:val="44"/>
                          <w:szCs w:val="36"/>
                          <w:lang w:val="es-ES"/>
                        </w:rPr>
                        <w:t>CARRERA DE MEDICINA</w:t>
                      </w:r>
                    </w:p>
                    <w:p w14:paraId="13A8B9CF" w14:textId="77777777" w:rsidR="00084594" w:rsidRPr="00CC23B5" w:rsidRDefault="00084594" w:rsidP="00084594">
                      <w:pPr>
                        <w:spacing w:line="480" w:lineRule="auto"/>
                        <w:jc w:val="center"/>
                        <w:rPr>
                          <w:rFonts w:ascii="Times New Roman" w:eastAsia="Times New Roman" w:hAnsi="Times New Roman" w:cs="Times New Roman"/>
                          <w:b/>
                          <w:bCs/>
                          <w:sz w:val="44"/>
                          <w:szCs w:val="44"/>
                          <w:lang w:val="es-ES"/>
                        </w:rPr>
                      </w:pPr>
                      <w:r w:rsidRPr="00CC23B5">
                        <w:rPr>
                          <w:rFonts w:ascii="Times New Roman" w:eastAsia="Times New Roman" w:hAnsi="Times New Roman" w:cs="Times New Roman"/>
                          <w:b/>
                          <w:bCs/>
                          <w:sz w:val="44"/>
                          <w:szCs w:val="44"/>
                          <w:lang w:val="es-ES"/>
                        </w:rPr>
                        <w:t xml:space="preserve">CÁTEDRA DE </w:t>
                      </w:r>
                      <w:r>
                        <w:rPr>
                          <w:rFonts w:ascii="Times New Roman" w:eastAsia="Times New Roman" w:hAnsi="Times New Roman" w:cs="Times New Roman"/>
                          <w:b/>
                          <w:bCs/>
                          <w:sz w:val="44"/>
                          <w:szCs w:val="44"/>
                          <w:lang w:val="es-ES"/>
                        </w:rPr>
                        <w:t>CIRUGÍA GENERAL</w:t>
                      </w:r>
                    </w:p>
                    <w:p w14:paraId="4AED0128" w14:textId="77777777" w:rsidR="00084594" w:rsidRPr="00DF4EF3" w:rsidRDefault="00084594" w:rsidP="00084594">
                      <w:pPr>
                        <w:spacing w:line="240" w:lineRule="auto"/>
                        <w:jc w:val="center"/>
                        <w:rPr>
                          <w:rFonts w:ascii="Times New Roman" w:hAnsi="Times New Roman" w:cs="Times New Roman"/>
                          <w:b/>
                          <w:sz w:val="44"/>
                          <w:szCs w:val="36"/>
                          <w:lang w:val="es-ES"/>
                        </w:rPr>
                      </w:pPr>
                    </w:p>
                    <w:p w14:paraId="015235E6" w14:textId="77777777" w:rsidR="00084594" w:rsidRPr="00D532D7" w:rsidRDefault="00084594" w:rsidP="00084594">
                      <w:pPr>
                        <w:jc w:val="center"/>
                        <w:rPr>
                          <w:rFonts w:ascii="Times New Roman" w:hAnsi="Times New Roman" w:cs="Times New Roman"/>
                          <w:sz w:val="24"/>
                          <w:szCs w:val="24"/>
                        </w:rPr>
                      </w:pPr>
                      <w:r>
                        <w:rPr>
                          <w:rFonts w:ascii="Times New Roman" w:hAnsi="Times New Roman" w:cs="Times New Roman"/>
                          <w:b/>
                          <w:sz w:val="40"/>
                          <w:szCs w:val="32"/>
                        </w:rPr>
                        <w:t>TRAUMATOLOGÍA</w:t>
                      </w:r>
                    </w:p>
                  </w:txbxContent>
                </v:textbox>
                <w10:wrap anchorx="margin"/>
              </v:shape>
            </w:pict>
          </mc:Fallback>
        </mc:AlternateContent>
      </w:r>
    </w:p>
    <w:p w14:paraId="1E75C271" w14:textId="77777777" w:rsidR="00084594" w:rsidRPr="00064F1C" w:rsidRDefault="00084594" w:rsidP="00084594">
      <w:pPr>
        <w:jc w:val="center"/>
      </w:pPr>
    </w:p>
    <w:p w14:paraId="26B13B06" w14:textId="77777777" w:rsidR="00084594" w:rsidRPr="00064F1C" w:rsidRDefault="00084594" w:rsidP="00084594">
      <w:pPr>
        <w:spacing w:line="480" w:lineRule="auto"/>
        <w:jc w:val="center"/>
        <w:rPr>
          <w:rFonts w:ascii="Times New Roman" w:eastAsia="Times New Roman" w:hAnsi="Times New Roman" w:cs="Times New Roman"/>
          <w:sz w:val="32"/>
          <w:szCs w:val="32"/>
          <w:lang w:val="es-ES"/>
        </w:rPr>
      </w:pPr>
    </w:p>
    <w:p w14:paraId="78322413" w14:textId="77777777" w:rsidR="00084594" w:rsidRPr="00064F1C" w:rsidRDefault="00084594" w:rsidP="00084594">
      <w:pPr>
        <w:spacing w:line="480" w:lineRule="auto"/>
        <w:rPr>
          <w:rFonts w:ascii="Times New Roman" w:eastAsia="Times New Roman" w:hAnsi="Times New Roman" w:cs="Times New Roman"/>
          <w:sz w:val="32"/>
          <w:szCs w:val="32"/>
          <w:lang w:val="es-ES"/>
        </w:rPr>
      </w:pPr>
    </w:p>
    <w:p w14:paraId="369EF75F" w14:textId="77777777" w:rsidR="00084594" w:rsidRDefault="00084594" w:rsidP="00084594">
      <w:pPr>
        <w:spacing w:line="480" w:lineRule="auto"/>
        <w:jc w:val="center"/>
        <w:rPr>
          <w:rFonts w:ascii="Times New Roman" w:eastAsia="Times New Roman" w:hAnsi="Times New Roman" w:cs="Times New Roman"/>
          <w:b/>
          <w:bCs/>
          <w:sz w:val="32"/>
          <w:szCs w:val="32"/>
          <w:lang w:val="es-ES"/>
        </w:rPr>
      </w:pPr>
      <w:r w:rsidRPr="00064F1C">
        <w:rPr>
          <w:noProof/>
        </w:rPr>
        <mc:AlternateContent>
          <mc:Choice Requires="wpg">
            <w:drawing>
              <wp:anchor distT="0" distB="0" distL="114300" distR="114300" simplePos="0" relativeHeight="251665408" behindDoc="1" locked="0" layoutInCell="1" allowOverlap="1" wp14:anchorId="24CFB281" wp14:editId="4EFFD63B">
                <wp:simplePos x="0" y="0"/>
                <wp:positionH relativeFrom="page">
                  <wp:posOffset>220980</wp:posOffset>
                </wp:positionH>
                <wp:positionV relativeFrom="page">
                  <wp:posOffset>4564380</wp:posOffset>
                </wp:positionV>
                <wp:extent cx="7027545" cy="944880"/>
                <wp:effectExtent l="0" t="0" r="20955" b="7620"/>
                <wp:wrapNone/>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7545" cy="944880"/>
                          <a:chOff x="1561" y="10126"/>
                          <a:chExt cx="8727" cy="4068"/>
                        </a:xfrm>
                      </wpg:grpSpPr>
                      <wps:wsp>
                        <wps:cNvPr id="28" name="Line 6"/>
                        <wps:cNvCnPr>
                          <a:cxnSpLocks noChangeShapeType="1"/>
                        </wps:cNvCnPr>
                        <wps:spPr bwMode="auto">
                          <a:xfrm>
                            <a:off x="1576" y="10141"/>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29" name="Line 5"/>
                        <wps:cNvCnPr>
                          <a:cxnSpLocks noChangeShapeType="1"/>
                        </wps:cNvCnPr>
                        <wps:spPr bwMode="auto">
                          <a:xfrm>
                            <a:off x="1576" y="14179"/>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30" name="Line 4"/>
                        <wps:cNvCnPr>
                          <a:cxnSpLocks noChangeShapeType="1"/>
                        </wps:cNvCnPr>
                        <wps:spPr bwMode="auto">
                          <a:xfrm>
                            <a:off x="1576" y="1414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31" name="Line 3"/>
                        <wps:cNvCnPr>
                          <a:cxnSpLocks noChangeShapeType="1"/>
                        </wps:cNvCnPr>
                        <wps:spPr bwMode="auto">
                          <a:xfrm>
                            <a:off x="10272" y="1417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5CB25" id="Group 2" o:spid="_x0000_s1026" style="position:absolute;margin-left:17.4pt;margin-top:359.4pt;width:553.35pt;height:74.4pt;z-index:-251651072;mso-position-horizontal-relative:page;mso-position-vertical-relative:page" coordorigin="1561,10126" coordsize="8727,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">
                <v:line id="Line 6" o:spid="_x0000_s1027" style="position:absolute;visibility:visible;mso-wrap-style:square" from="1576,10141" to="10269,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" strokecolor="#a6a8b0" strokeweight=".52961mm"/>
                <v:line id="Line 5" o:spid="_x0000_s1028" style="position:absolute;visibility:visible;mso-wrap-style:square" from="1576,14179" to="10269,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" strokecolor="#a6a8b0" strokeweight=".52961mm"/>
                <v:line id="Line 4" o:spid="_x0000_s1029" style="position:absolute;visibility:visible;mso-wrap-style:square" from="1576,14149" to="1576,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" strokecolor="#a6a8b0" strokeweight=".52978mm"/>
                <v:line id="Line 3" o:spid="_x0000_s1030" style="position:absolute;visibility:visible;mso-wrap-style:square" from="10272,14179" to="10272,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" strokecolor="#a6a8b0" strokeweight=".52978mm"/>
                <w10:wrap anchorx="page" anchory="page"/>
              </v:group>
            </w:pict>
          </mc:Fallback>
        </mc:AlternateContent>
      </w:r>
    </w:p>
    <w:p w14:paraId="0B84C4C4" w14:textId="77777777" w:rsidR="00084594" w:rsidRPr="00064F1C" w:rsidRDefault="00084594" w:rsidP="00084594">
      <w:pPr>
        <w:spacing w:line="480" w:lineRule="auto"/>
        <w:jc w:val="center"/>
        <w:rPr>
          <w:rFonts w:ascii="Times New Roman" w:eastAsia="Times New Roman" w:hAnsi="Times New Roman" w:cs="Times New Roman"/>
          <w:sz w:val="32"/>
          <w:szCs w:val="32"/>
          <w:lang w:val="es-ES"/>
        </w:rPr>
      </w:pPr>
      <w:r w:rsidRPr="00064F1C">
        <w:rPr>
          <w:rFonts w:ascii="Times New Roman" w:eastAsia="Times New Roman" w:hAnsi="Times New Roman" w:cs="Times New Roman"/>
          <w:b/>
          <w:bCs/>
          <w:sz w:val="32"/>
          <w:szCs w:val="32"/>
          <w:lang w:val="es-ES"/>
        </w:rPr>
        <w:t>Docente:</w:t>
      </w:r>
      <w:r w:rsidRPr="00064F1C">
        <w:rPr>
          <w:rFonts w:ascii="Times New Roman" w:eastAsia="Times New Roman" w:hAnsi="Times New Roman" w:cs="Times New Roman"/>
          <w:sz w:val="32"/>
          <w:szCs w:val="32"/>
          <w:lang w:val="es-ES"/>
        </w:rPr>
        <w:t xml:space="preserve"> Dr. </w:t>
      </w:r>
      <w:r w:rsidRPr="001D4F73">
        <w:rPr>
          <w:rFonts w:ascii="Times New Roman" w:eastAsia="Times New Roman" w:hAnsi="Times New Roman" w:cs="Times New Roman"/>
          <w:sz w:val="32"/>
          <w:szCs w:val="32"/>
          <w:lang w:val="es-ES"/>
        </w:rPr>
        <w:t>Moreno Rueda Marco Vinicio</w:t>
      </w:r>
    </w:p>
    <w:p w14:paraId="7F7D5117" w14:textId="77777777" w:rsidR="00084594" w:rsidRPr="00064F1C" w:rsidRDefault="00084594" w:rsidP="00084594">
      <w:pPr>
        <w:spacing w:line="480" w:lineRule="auto"/>
        <w:jc w:val="center"/>
        <w:rPr>
          <w:rFonts w:ascii="Times New Roman" w:eastAsia="Times New Roman" w:hAnsi="Times New Roman" w:cs="Times New Roman"/>
          <w:sz w:val="28"/>
          <w:szCs w:val="28"/>
          <w:lang w:val="es-ES"/>
        </w:rPr>
      </w:pPr>
      <w:r w:rsidRPr="00064F1C">
        <w:rPr>
          <w:rFonts w:ascii="Times New Roman" w:eastAsia="Times New Roman" w:hAnsi="Times New Roman" w:cs="Times New Roman"/>
          <w:sz w:val="32"/>
          <w:szCs w:val="32"/>
          <w:lang w:val="es-ES"/>
        </w:rPr>
        <w:t>NOVENO SEMESTRE “A</w:t>
      </w:r>
      <w:r w:rsidRPr="00064F1C">
        <w:rPr>
          <w:rFonts w:ascii="Times New Roman" w:eastAsia="Times New Roman" w:hAnsi="Times New Roman" w:cs="Times New Roman"/>
          <w:sz w:val="28"/>
          <w:szCs w:val="28"/>
          <w:lang w:val="es-ES"/>
        </w:rPr>
        <w:t>”</w:t>
      </w:r>
    </w:p>
    <w:p w14:paraId="059CE0E9" w14:textId="77777777" w:rsidR="00084594" w:rsidRPr="00064F1C" w:rsidRDefault="00084594" w:rsidP="00510D38">
      <w:pPr>
        <w:spacing w:line="360" w:lineRule="auto"/>
        <w:jc w:val="center"/>
        <w:rPr>
          <w:rFonts w:ascii="Times New Roman" w:eastAsia="Times New Roman" w:hAnsi="Times New Roman" w:cs="Times New Roman"/>
          <w:b/>
          <w:bCs/>
          <w:sz w:val="32"/>
          <w:szCs w:val="32"/>
          <w:lang w:val="es-ES"/>
        </w:rPr>
      </w:pPr>
      <w:r w:rsidRPr="00064F1C">
        <w:rPr>
          <w:rFonts w:ascii="Times New Roman" w:eastAsia="Times New Roman" w:hAnsi="Times New Roman" w:cs="Times New Roman"/>
          <w:b/>
          <w:bCs/>
          <w:sz w:val="32"/>
          <w:szCs w:val="32"/>
          <w:lang w:val="es-ES"/>
        </w:rPr>
        <w:t>Tema:</w:t>
      </w:r>
    </w:p>
    <w:p w14:paraId="66B3F90D" w14:textId="2AA0DDA8" w:rsidR="00084594" w:rsidRPr="00064F1C" w:rsidRDefault="00510D38" w:rsidP="00510D38">
      <w:pPr>
        <w:spacing w:line="276" w:lineRule="auto"/>
        <w:jc w:val="center"/>
        <w:rPr>
          <w:rFonts w:ascii="Times New Roman" w:eastAsia="Times New Roman" w:hAnsi="Times New Roman" w:cs="Times New Roman"/>
          <w:sz w:val="32"/>
          <w:szCs w:val="32"/>
          <w:lang w:val="es-ES"/>
        </w:rPr>
      </w:pPr>
      <w:r w:rsidRPr="00510D38">
        <w:rPr>
          <w:rFonts w:ascii="Times New Roman" w:eastAsia="Times New Roman" w:hAnsi="Times New Roman" w:cs="Times New Roman"/>
          <w:sz w:val="32"/>
          <w:szCs w:val="32"/>
          <w:lang w:val="es-ES"/>
        </w:rPr>
        <w:t>ABDOMEN AGUDO INFLAMATORIO-INFECCIOSO</w:t>
      </w:r>
      <w:r>
        <w:rPr>
          <w:rFonts w:ascii="Times New Roman" w:eastAsia="Times New Roman" w:hAnsi="Times New Roman" w:cs="Times New Roman"/>
          <w:sz w:val="32"/>
          <w:szCs w:val="32"/>
          <w:lang w:val="es-ES"/>
        </w:rPr>
        <w:t>; A</w:t>
      </w:r>
      <w:r w:rsidRPr="00510D38">
        <w:rPr>
          <w:rFonts w:ascii="Times New Roman" w:eastAsia="Times New Roman" w:hAnsi="Times New Roman" w:cs="Times New Roman"/>
          <w:sz w:val="32"/>
          <w:szCs w:val="32"/>
          <w:lang w:val="es-ES"/>
        </w:rPr>
        <w:t>PENDICITIS</w:t>
      </w:r>
      <w:r>
        <w:rPr>
          <w:rFonts w:ascii="Times New Roman" w:eastAsia="Times New Roman" w:hAnsi="Times New Roman" w:cs="Times New Roman"/>
          <w:sz w:val="32"/>
          <w:szCs w:val="32"/>
          <w:lang w:val="es-ES"/>
        </w:rPr>
        <w:t xml:space="preserve"> </w:t>
      </w:r>
      <w:r w:rsidRPr="00510D38">
        <w:rPr>
          <w:rFonts w:ascii="Times New Roman" w:eastAsia="Times New Roman" w:hAnsi="Times New Roman" w:cs="Times New Roman"/>
          <w:sz w:val="32"/>
          <w:szCs w:val="32"/>
          <w:lang w:val="es-ES"/>
        </w:rPr>
        <w:t xml:space="preserve">AGUDA, </w:t>
      </w:r>
      <w:r>
        <w:rPr>
          <w:rFonts w:ascii="Times New Roman" w:eastAsia="Times New Roman" w:hAnsi="Times New Roman" w:cs="Times New Roman"/>
          <w:sz w:val="32"/>
          <w:szCs w:val="32"/>
          <w:lang w:val="es-ES"/>
        </w:rPr>
        <w:t>D</w:t>
      </w:r>
      <w:r w:rsidRPr="00510D38">
        <w:rPr>
          <w:rFonts w:ascii="Times New Roman" w:eastAsia="Times New Roman" w:hAnsi="Times New Roman" w:cs="Times New Roman"/>
          <w:sz w:val="32"/>
          <w:szCs w:val="32"/>
          <w:lang w:val="es-ES"/>
        </w:rPr>
        <w:t xml:space="preserve">IVETICULITIS, </w:t>
      </w:r>
      <w:r>
        <w:rPr>
          <w:rFonts w:ascii="Times New Roman" w:eastAsia="Times New Roman" w:hAnsi="Times New Roman" w:cs="Times New Roman"/>
          <w:sz w:val="32"/>
          <w:szCs w:val="32"/>
          <w:lang w:val="es-ES"/>
        </w:rPr>
        <w:t>P</w:t>
      </w:r>
      <w:r w:rsidRPr="00510D38">
        <w:rPr>
          <w:rFonts w:ascii="Times New Roman" w:eastAsia="Times New Roman" w:hAnsi="Times New Roman" w:cs="Times New Roman"/>
          <w:sz w:val="32"/>
          <w:szCs w:val="32"/>
          <w:lang w:val="es-ES"/>
        </w:rPr>
        <w:t>ERFORACIÓN TÍFICA INTESTINAL</w:t>
      </w:r>
    </w:p>
    <w:p w14:paraId="21665EF0" w14:textId="577F92CF" w:rsidR="00084594" w:rsidRDefault="00084594" w:rsidP="00510D38">
      <w:pPr>
        <w:spacing w:line="360" w:lineRule="auto"/>
        <w:jc w:val="center"/>
        <w:rPr>
          <w:rFonts w:ascii="Times New Roman" w:eastAsia="Times New Roman" w:hAnsi="Times New Roman" w:cs="Times New Roman"/>
          <w:b/>
          <w:bCs/>
          <w:sz w:val="32"/>
          <w:szCs w:val="32"/>
          <w:lang w:val="es-ES"/>
        </w:rPr>
      </w:pPr>
      <w:r w:rsidRPr="00064F1C">
        <w:rPr>
          <w:rFonts w:ascii="Times New Roman" w:eastAsia="Times New Roman" w:hAnsi="Times New Roman" w:cs="Times New Roman"/>
          <w:b/>
          <w:bCs/>
          <w:sz w:val="32"/>
          <w:szCs w:val="32"/>
          <w:lang w:val="es-ES"/>
        </w:rPr>
        <w:t>Estudiante:</w:t>
      </w:r>
    </w:p>
    <w:p w14:paraId="29941718" w14:textId="7FE709B6" w:rsidR="00084594" w:rsidRDefault="0022702B" w:rsidP="00510D38">
      <w:pPr>
        <w:spacing w:line="276" w:lineRule="auto"/>
        <w:jc w:val="center"/>
        <w:rPr>
          <w:rFonts w:ascii="Times New Roman" w:eastAsia="Times New Roman" w:hAnsi="Times New Roman" w:cs="Times New Roman"/>
          <w:sz w:val="32"/>
          <w:szCs w:val="32"/>
          <w:lang w:val="es-ES"/>
        </w:rPr>
      </w:pPr>
      <w:r>
        <w:rPr>
          <w:rFonts w:ascii="Times New Roman" w:eastAsia="Times New Roman" w:hAnsi="Times New Roman" w:cs="Times New Roman"/>
          <w:sz w:val="32"/>
          <w:szCs w:val="32"/>
          <w:lang w:val="es-ES"/>
        </w:rPr>
        <w:t>AVALOS RUIZ DAYAM ESMERALDA</w:t>
      </w:r>
    </w:p>
    <w:p w14:paraId="36EFD2F9" w14:textId="77777777" w:rsidR="00084594" w:rsidRPr="00064F1C" w:rsidRDefault="00084594" w:rsidP="00510D38">
      <w:pPr>
        <w:spacing w:line="360" w:lineRule="auto"/>
        <w:jc w:val="center"/>
        <w:rPr>
          <w:rFonts w:ascii="Times New Roman" w:eastAsia="Calibri (Cuerpo)" w:hAnsi="Times New Roman" w:cs="Times New Roman"/>
          <w:b/>
          <w:bCs/>
          <w:sz w:val="32"/>
          <w:szCs w:val="32"/>
        </w:rPr>
      </w:pPr>
      <w:r w:rsidRPr="00064F1C">
        <w:rPr>
          <w:rFonts w:ascii="Times New Roman" w:eastAsia="Calibri (Cuerpo)" w:hAnsi="Times New Roman" w:cs="Times New Roman"/>
          <w:b/>
          <w:bCs/>
          <w:sz w:val="32"/>
          <w:szCs w:val="32"/>
        </w:rPr>
        <w:t>Período:</w:t>
      </w:r>
    </w:p>
    <w:p w14:paraId="297D6DC7" w14:textId="4B48DA97" w:rsidR="00084594" w:rsidRPr="00064F1C" w:rsidRDefault="00084594" w:rsidP="00510D38">
      <w:pPr>
        <w:spacing w:line="360" w:lineRule="auto"/>
        <w:jc w:val="center"/>
        <w:rPr>
          <w:rFonts w:ascii="Times New Roman" w:eastAsia="Calibri (Cuerpo)" w:hAnsi="Times New Roman" w:cs="Times New Roman"/>
          <w:sz w:val="32"/>
          <w:szCs w:val="32"/>
        </w:rPr>
      </w:pPr>
      <w:r w:rsidRPr="00064F1C">
        <w:rPr>
          <w:rFonts w:ascii="Times New Roman" w:eastAsia="Calibri (Cuerpo)" w:hAnsi="Times New Roman" w:cs="Times New Roman"/>
          <w:sz w:val="32"/>
          <w:szCs w:val="32"/>
        </w:rPr>
        <w:t>Marzo 202</w:t>
      </w:r>
      <w:r w:rsidR="0022702B">
        <w:rPr>
          <w:rFonts w:ascii="Times New Roman" w:eastAsia="Calibri (Cuerpo)" w:hAnsi="Times New Roman" w:cs="Times New Roman"/>
          <w:sz w:val="32"/>
          <w:szCs w:val="32"/>
        </w:rPr>
        <w:t>4</w:t>
      </w:r>
      <w:r w:rsidRPr="00064F1C">
        <w:rPr>
          <w:rFonts w:ascii="Times New Roman" w:eastAsia="Calibri (Cuerpo)" w:hAnsi="Times New Roman" w:cs="Times New Roman"/>
          <w:sz w:val="32"/>
          <w:szCs w:val="32"/>
        </w:rPr>
        <w:t xml:space="preserve"> – Agosto 202</w:t>
      </w:r>
      <w:r w:rsidR="0022702B">
        <w:rPr>
          <w:rFonts w:ascii="Times New Roman" w:eastAsia="Calibri (Cuerpo)" w:hAnsi="Times New Roman" w:cs="Times New Roman"/>
          <w:sz w:val="32"/>
          <w:szCs w:val="32"/>
        </w:rPr>
        <w:t>4</w:t>
      </w:r>
    </w:p>
    <w:p w14:paraId="694F328D" w14:textId="38433EAE" w:rsidR="00D15269" w:rsidRPr="006664EA" w:rsidRDefault="00D15269" w:rsidP="006664EA">
      <w:pPr>
        <w:pStyle w:val="Ttulo1"/>
        <w:spacing w:line="360" w:lineRule="auto"/>
        <w:jc w:val="both"/>
        <w:rPr>
          <w:lang w:val="es-EC"/>
        </w:rPr>
      </w:pPr>
      <w:bookmarkStart w:id="1" w:name="_Toc89945587"/>
      <w:r w:rsidRPr="00D94E0D">
        <w:rPr>
          <w:lang w:val="es-EC"/>
        </w:rPr>
        <w:lastRenderedPageBreak/>
        <w:t>ANATOMÍA DEL ABDOMEN</w:t>
      </w:r>
      <w:bookmarkEnd w:id="1"/>
    </w:p>
    <w:p w14:paraId="1E5332B3" w14:textId="46127CEC" w:rsidR="00D15269" w:rsidRPr="00D94E0D" w:rsidRDefault="00D15269" w:rsidP="00D15269">
      <w:pPr>
        <w:spacing w:line="360" w:lineRule="auto"/>
        <w:jc w:val="both"/>
        <w:rPr>
          <w:rFonts w:ascii="Times New Roman" w:eastAsia="Times New Roman" w:hAnsi="Times New Roman" w:cs="Times New Roman"/>
          <w:sz w:val="24"/>
          <w:szCs w:val="24"/>
          <w:lang w:eastAsia="es-EC"/>
        </w:rPr>
      </w:pPr>
      <w:r w:rsidRPr="00D94E0D">
        <w:rPr>
          <w:rFonts w:ascii="Times New Roman" w:eastAsia="Times New Roman" w:hAnsi="Times New Roman" w:cs="Times New Roman"/>
          <w:sz w:val="24"/>
          <w:szCs w:val="24"/>
          <w:lang w:eastAsia="es-EC"/>
        </w:rPr>
        <w:t xml:space="preserve">El abdomen se encuentra situado entre el tórax y la pelvis, contiene en su interior la cavidad abdominal. El abdomen y la pelvis constituyen la cavidad abdominopelviana, en la cual se encuentran los órganos abdominales, que son tapizados por peritoneo parietal y visceral </w:t>
      </w:r>
      <w:r w:rsidRPr="00D94E0D">
        <w:rPr>
          <w:rFonts w:ascii="Times New Roman" w:hAnsi="Times New Roman" w:cs="Times New Roman"/>
          <w:sz w:val="24"/>
          <w:szCs w:val="24"/>
        </w:rPr>
        <w:fldChar w:fldCharType="begin" w:fldLock="1"/>
      </w:r>
      <w:r w:rsidRPr="00D94E0D">
        <w:rPr>
          <w:rFonts w:ascii="Times New Roman" w:hAnsi="Times New Roman" w:cs="Times New Roman"/>
          <w:sz w:val="24"/>
          <w:szCs w:val="24"/>
        </w:rPr>
        <w:instrText>ADDIN CSL_CITATION {"citationItems":[{"id":"ITEM-1","itemData":{"author":[{"dropping-particle":"","family":"Basada","given":"Medicina Interna","non-dropping-particle":"","parse-names":false,"suffix":""}],"id":"ITEM-1","issued":{"date-parts":[["2020"]]},"page":"1-5","title":"Dolor abdominal","type":"article-journal"},"uris":["http://www.mendeley.com/documents/?uuid=2d8f24e8-1c32-43f5-a79c-da21cc860294"]}],"mendeley":{"formattedCitation":"(14)","plainTextFormattedCitation":"(14)","previouslyFormattedCitation":"(14)"},"properties":{"noteIndex":0},"schema":"https://github.com/citation-style-language/schema/raw/master/csl-citation.json"}</w:instrText>
      </w:r>
      <w:r w:rsidRPr="00D94E0D">
        <w:rPr>
          <w:rFonts w:ascii="Times New Roman" w:hAnsi="Times New Roman" w:cs="Times New Roman"/>
          <w:sz w:val="24"/>
          <w:szCs w:val="24"/>
        </w:rPr>
        <w:fldChar w:fldCharType="separate"/>
      </w:r>
      <w:r w:rsidRPr="00D94E0D">
        <w:rPr>
          <w:rFonts w:ascii="Times New Roman" w:hAnsi="Times New Roman" w:cs="Times New Roman"/>
          <w:noProof/>
          <w:sz w:val="24"/>
          <w:szCs w:val="24"/>
        </w:rPr>
        <w:t>(1)</w:t>
      </w:r>
      <w:r w:rsidRPr="00D94E0D">
        <w:rPr>
          <w:rFonts w:ascii="Times New Roman" w:hAnsi="Times New Roman" w:cs="Times New Roman"/>
          <w:sz w:val="24"/>
          <w:szCs w:val="24"/>
        </w:rPr>
        <w:fldChar w:fldCharType="end"/>
      </w:r>
    </w:p>
    <w:p w14:paraId="78CCD0F2" w14:textId="77777777" w:rsidR="00D15269" w:rsidRPr="00D94E0D" w:rsidRDefault="00D15269" w:rsidP="00D15269">
      <w:pPr>
        <w:spacing w:line="360" w:lineRule="auto"/>
        <w:jc w:val="both"/>
        <w:rPr>
          <w:rFonts w:ascii="Times New Roman" w:eastAsia="Times New Roman" w:hAnsi="Times New Roman" w:cs="Times New Roman"/>
          <w:sz w:val="24"/>
          <w:szCs w:val="24"/>
          <w:lang w:eastAsia="es-EC"/>
        </w:rPr>
      </w:pPr>
      <w:r w:rsidRPr="00D94E0D">
        <w:rPr>
          <w:rFonts w:ascii="Times New Roman" w:eastAsia="Times New Roman" w:hAnsi="Times New Roman" w:cs="Times New Roman"/>
          <w:sz w:val="24"/>
          <w:szCs w:val="24"/>
          <w:lang w:eastAsia="es-EC"/>
        </w:rPr>
        <w:t>Los límites de la cavidad abdominal son:</w:t>
      </w:r>
    </w:p>
    <w:p w14:paraId="6478BE89" w14:textId="77777777" w:rsidR="00D15269" w:rsidRPr="00D94E0D" w:rsidRDefault="00D15269" w:rsidP="00D15269">
      <w:pPr>
        <w:pStyle w:val="Prrafodelista"/>
        <w:numPr>
          <w:ilvl w:val="0"/>
          <w:numId w:val="15"/>
        </w:numPr>
        <w:spacing w:after="200" w:line="360" w:lineRule="auto"/>
        <w:jc w:val="both"/>
        <w:rPr>
          <w:rFonts w:ascii="Times New Roman" w:eastAsia="Times New Roman" w:hAnsi="Times New Roman" w:cs="Times New Roman"/>
          <w:sz w:val="24"/>
          <w:szCs w:val="24"/>
          <w:lang w:eastAsia="es-EC"/>
        </w:rPr>
      </w:pPr>
      <w:r w:rsidRPr="00D94E0D">
        <w:rPr>
          <w:rFonts w:ascii="Times New Roman" w:eastAsia="Times New Roman" w:hAnsi="Times New Roman" w:cs="Times New Roman"/>
          <w:b/>
          <w:sz w:val="24"/>
          <w:szCs w:val="24"/>
          <w:lang w:eastAsia="es-EC"/>
        </w:rPr>
        <w:t>Superior</w:t>
      </w:r>
      <w:r w:rsidRPr="00D94E0D">
        <w:rPr>
          <w:rFonts w:ascii="Times New Roman" w:eastAsia="Times New Roman" w:hAnsi="Times New Roman" w:cs="Times New Roman"/>
          <w:sz w:val="24"/>
          <w:szCs w:val="24"/>
          <w:lang w:eastAsia="es-EC"/>
        </w:rPr>
        <w:t>: Diafragma</w:t>
      </w:r>
    </w:p>
    <w:p w14:paraId="073279E5" w14:textId="77777777" w:rsidR="00D15269" w:rsidRPr="00D94E0D" w:rsidRDefault="00D15269" w:rsidP="00D15269">
      <w:pPr>
        <w:pStyle w:val="Prrafodelista"/>
        <w:numPr>
          <w:ilvl w:val="0"/>
          <w:numId w:val="15"/>
        </w:numPr>
        <w:spacing w:after="200" w:line="360" w:lineRule="auto"/>
        <w:jc w:val="both"/>
        <w:rPr>
          <w:rFonts w:ascii="Times New Roman" w:eastAsia="Times New Roman" w:hAnsi="Times New Roman" w:cs="Times New Roman"/>
          <w:sz w:val="24"/>
          <w:szCs w:val="24"/>
          <w:lang w:eastAsia="es-EC"/>
        </w:rPr>
      </w:pPr>
      <w:r w:rsidRPr="00D94E0D">
        <w:rPr>
          <w:rFonts w:ascii="Times New Roman" w:eastAsia="Times New Roman" w:hAnsi="Times New Roman" w:cs="Times New Roman"/>
          <w:b/>
          <w:sz w:val="24"/>
          <w:szCs w:val="24"/>
          <w:lang w:eastAsia="es-EC"/>
        </w:rPr>
        <w:t>Inferior</w:t>
      </w:r>
      <w:r w:rsidRPr="00D94E0D">
        <w:rPr>
          <w:rFonts w:ascii="Times New Roman" w:eastAsia="Times New Roman" w:hAnsi="Times New Roman" w:cs="Times New Roman"/>
          <w:sz w:val="24"/>
          <w:szCs w:val="24"/>
          <w:lang w:eastAsia="es-EC"/>
        </w:rPr>
        <w:t xml:space="preserve">:  Pelvis </w:t>
      </w:r>
    </w:p>
    <w:p w14:paraId="367AFDCA" w14:textId="77777777" w:rsidR="00D15269" w:rsidRPr="00D94E0D" w:rsidRDefault="00D15269" w:rsidP="00D15269">
      <w:pPr>
        <w:pStyle w:val="Prrafodelista"/>
        <w:numPr>
          <w:ilvl w:val="0"/>
          <w:numId w:val="15"/>
        </w:numPr>
        <w:spacing w:after="200" w:line="360" w:lineRule="auto"/>
        <w:jc w:val="both"/>
        <w:rPr>
          <w:rFonts w:ascii="Times New Roman" w:eastAsia="Times New Roman" w:hAnsi="Times New Roman" w:cs="Times New Roman"/>
          <w:sz w:val="24"/>
          <w:szCs w:val="24"/>
          <w:lang w:eastAsia="es-EC"/>
        </w:rPr>
      </w:pPr>
      <w:r w:rsidRPr="00D94E0D">
        <w:rPr>
          <w:rFonts w:ascii="Times New Roman" w:eastAsia="Times New Roman" w:hAnsi="Times New Roman" w:cs="Times New Roman"/>
          <w:b/>
          <w:sz w:val="24"/>
          <w:szCs w:val="24"/>
          <w:lang w:eastAsia="es-EC"/>
        </w:rPr>
        <w:t>Posterior</w:t>
      </w:r>
      <w:r w:rsidRPr="00D94E0D">
        <w:rPr>
          <w:rFonts w:ascii="Times New Roman" w:eastAsia="Times New Roman" w:hAnsi="Times New Roman" w:cs="Times New Roman"/>
          <w:sz w:val="24"/>
          <w:szCs w:val="24"/>
          <w:lang w:eastAsia="es-EC"/>
        </w:rPr>
        <w:t>: Pared abdominal posterior</w:t>
      </w:r>
    </w:p>
    <w:p w14:paraId="2766FFAF" w14:textId="44F6AB32" w:rsidR="00D15269" w:rsidRPr="00D94E0D" w:rsidRDefault="00D15269" w:rsidP="00D15269">
      <w:pPr>
        <w:pStyle w:val="Prrafodelista"/>
        <w:numPr>
          <w:ilvl w:val="0"/>
          <w:numId w:val="15"/>
        </w:numPr>
        <w:spacing w:after="200" w:line="360" w:lineRule="auto"/>
        <w:jc w:val="both"/>
        <w:rPr>
          <w:rFonts w:ascii="Times New Roman" w:hAnsi="Times New Roman" w:cs="Times New Roman"/>
          <w:sz w:val="24"/>
          <w:szCs w:val="24"/>
        </w:rPr>
      </w:pPr>
      <w:r w:rsidRPr="00D94E0D">
        <w:rPr>
          <w:rFonts w:ascii="Times New Roman" w:eastAsia="Times New Roman" w:hAnsi="Times New Roman" w:cs="Times New Roman"/>
          <w:b/>
          <w:sz w:val="24"/>
          <w:szCs w:val="24"/>
          <w:lang w:eastAsia="es-EC"/>
        </w:rPr>
        <w:t>Anterolateral</w:t>
      </w:r>
      <w:r w:rsidRPr="00D94E0D">
        <w:rPr>
          <w:rFonts w:ascii="Times New Roman" w:eastAsia="Times New Roman" w:hAnsi="Times New Roman" w:cs="Times New Roman"/>
          <w:sz w:val="24"/>
          <w:szCs w:val="24"/>
          <w:lang w:eastAsia="es-EC"/>
        </w:rPr>
        <w:t xml:space="preserve">: Músculos abdominales </w:t>
      </w:r>
      <w:r w:rsidRPr="00D94E0D">
        <w:rPr>
          <w:rFonts w:ascii="Times New Roman" w:hAnsi="Times New Roman" w:cs="Times New Roman"/>
          <w:sz w:val="24"/>
          <w:szCs w:val="24"/>
        </w:rPr>
        <w:fldChar w:fldCharType="begin" w:fldLock="1"/>
      </w:r>
      <w:r w:rsidRPr="00D94E0D">
        <w:rPr>
          <w:rFonts w:ascii="Times New Roman" w:hAnsi="Times New Roman" w:cs="Times New Roman"/>
          <w:sz w:val="24"/>
          <w:szCs w:val="24"/>
        </w:rPr>
        <w:instrText>ADDIN CSL_CITATION {"citationItems":[{"id":"ITEM-1","itemData":{"author":[{"dropping-particle":"","family":"Iza","given":"Natalia Bassy","non-dropping-particle":"","parse-names":false,"suffix":""}],"id":"ITEM-1","issued":{"date-parts":[["2018"]]},"title":"Abdomen agudo","type":"article-journal"},"uris":["http://www.mendeley.com/documents/?uuid=e116f612-79b4-4c84-8c15-fc4554642edf"]}],"mendeley":{"formattedCitation":"(12)","plainTextFormattedCitation":"(12)","previouslyFormattedCitation":"(12)"},"properties":{"noteIndex":0},"schema":"https://github.com/citation-style-language/schema/raw/master/csl-citation.json"}</w:instrText>
      </w:r>
      <w:r w:rsidRPr="00D94E0D">
        <w:rPr>
          <w:rFonts w:ascii="Times New Roman" w:hAnsi="Times New Roman" w:cs="Times New Roman"/>
          <w:sz w:val="24"/>
          <w:szCs w:val="24"/>
        </w:rPr>
        <w:fldChar w:fldCharType="separate"/>
      </w:r>
      <w:r w:rsidRPr="00D94E0D">
        <w:rPr>
          <w:rFonts w:ascii="Times New Roman" w:hAnsi="Times New Roman" w:cs="Times New Roman"/>
          <w:noProof/>
          <w:sz w:val="24"/>
          <w:szCs w:val="24"/>
        </w:rPr>
        <w:t>(</w:t>
      </w:r>
      <w:r w:rsidR="002C551E">
        <w:rPr>
          <w:rFonts w:ascii="Times New Roman" w:hAnsi="Times New Roman" w:cs="Times New Roman"/>
          <w:noProof/>
          <w:sz w:val="24"/>
          <w:szCs w:val="24"/>
        </w:rPr>
        <w:t>1</w:t>
      </w:r>
      <w:r w:rsidRPr="00D94E0D">
        <w:rPr>
          <w:rFonts w:ascii="Times New Roman" w:hAnsi="Times New Roman" w:cs="Times New Roman"/>
          <w:noProof/>
          <w:sz w:val="24"/>
          <w:szCs w:val="24"/>
        </w:rPr>
        <w:t>)</w:t>
      </w:r>
      <w:r w:rsidRPr="00D94E0D">
        <w:rPr>
          <w:rFonts w:ascii="Times New Roman" w:hAnsi="Times New Roman" w:cs="Times New Roman"/>
          <w:sz w:val="24"/>
          <w:szCs w:val="24"/>
        </w:rPr>
        <w:fldChar w:fldCharType="end"/>
      </w:r>
      <w:r w:rsidRPr="00D94E0D">
        <w:rPr>
          <w:rFonts w:ascii="Times New Roman" w:hAnsi="Times New Roman" w:cs="Times New Roman"/>
          <w:sz w:val="24"/>
          <w:szCs w:val="24"/>
        </w:rPr>
        <w:t>.</w:t>
      </w:r>
    </w:p>
    <w:p w14:paraId="5B179B7A" w14:textId="6480B240" w:rsidR="00D15269" w:rsidRPr="006664EA" w:rsidRDefault="00D15269" w:rsidP="00D15269">
      <w:pPr>
        <w:pStyle w:val="Prrafodelista"/>
        <w:numPr>
          <w:ilvl w:val="0"/>
          <w:numId w:val="15"/>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 xml:space="preserve">Además está delimitada por formaciones musculares que se van a dividir en cinco áreas anatómicas, las primeras cuatro regiones son relevantes en el tratamiento quirúrgico, ya que se presentan eventraciones, es decir, se da lugar a protrusión o desplazamiento de vísceras (abdominales) a través de un defecto de la pared abdominal </w:t>
      </w:r>
      <w:r w:rsidR="002C551E" w:rsidRPr="00D94E0D">
        <w:rPr>
          <w:rFonts w:ascii="Times New Roman" w:hAnsi="Times New Roman" w:cs="Times New Roman"/>
          <w:sz w:val="24"/>
          <w:szCs w:val="24"/>
        </w:rPr>
        <w:fldChar w:fldCharType="begin" w:fldLock="1"/>
      </w:r>
      <w:r w:rsidR="002C551E" w:rsidRPr="00D94E0D">
        <w:rPr>
          <w:rFonts w:ascii="Times New Roman" w:hAnsi="Times New Roman" w:cs="Times New Roman"/>
          <w:sz w:val="24"/>
          <w:szCs w:val="24"/>
        </w:rPr>
        <w:instrText>ADDIN CSL_CITATION {"citationItems":[{"id":"ITEM-1","itemData":{"author":[{"dropping-particle":"","family":"Iza","given":"Natalia Bassy","non-dropping-particle":"","parse-names":false,"suffix":""}],"id":"ITEM-1","issued":{"date-parts":[["2018"]]},"title":"Abdomen agudo","type":"article-journal"},"uris":["http://www.mendeley.com/documents/?uuid=e116f612-79b4-4c84-8c15-fc4554642edf"]}],"mendeley":{"formattedCitation":"(12)","plainTextFormattedCitation":"(12)","previouslyFormattedCitation":"(12)"},"properties":{"noteIndex":0},"schema":"https://github.com/citation-style-language/schema/raw/master/csl-citation.json"}</w:instrText>
      </w:r>
      <w:r w:rsidR="002C551E" w:rsidRPr="00D94E0D">
        <w:rPr>
          <w:rFonts w:ascii="Times New Roman" w:hAnsi="Times New Roman" w:cs="Times New Roman"/>
          <w:sz w:val="24"/>
          <w:szCs w:val="24"/>
        </w:rPr>
        <w:fldChar w:fldCharType="separate"/>
      </w:r>
      <w:r w:rsidR="002C551E" w:rsidRPr="00D94E0D">
        <w:rPr>
          <w:rFonts w:ascii="Times New Roman" w:hAnsi="Times New Roman" w:cs="Times New Roman"/>
          <w:noProof/>
          <w:sz w:val="24"/>
          <w:szCs w:val="24"/>
        </w:rPr>
        <w:t>(</w:t>
      </w:r>
      <w:r w:rsidR="002C551E">
        <w:rPr>
          <w:rFonts w:ascii="Times New Roman" w:hAnsi="Times New Roman" w:cs="Times New Roman"/>
          <w:noProof/>
          <w:sz w:val="24"/>
          <w:szCs w:val="24"/>
        </w:rPr>
        <w:t>1</w:t>
      </w:r>
      <w:r w:rsidR="002C551E" w:rsidRPr="00D94E0D">
        <w:rPr>
          <w:rFonts w:ascii="Times New Roman" w:hAnsi="Times New Roman" w:cs="Times New Roman"/>
          <w:noProof/>
          <w:sz w:val="24"/>
          <w:szCs w:val="24"/>
        </w:rPr>
        <w:t>)</w:t>
      </w:r>
      <w:r w:rsidR="002C551E" w:rsidRPr="00D94E0D">
        <w:rPr>
          <w:rFonts w:ascii="Times New Roman" w:hAnsi="Times New Roman" w:cs="Times New Roman"/>
          <w:sz w:val="24"/>
          <w:szCs w:val="24"/>
        </w:rPr>
        <w:fldChar w:fldCharType="end"/>
      </w:r>
      <w:r w:rsidR="002C551E" w:rsidRPr="00D94E0D">
        <w:rPr>
          <w:rFonts w:ascii="Times New Roman" w:hAnsi="Times New Roman" w:cs="Times New Roman"/>
          <w:sz w:val="24"/>
          <w:szCs w:val="24"/>
        </w:rPr>
        <w:t>.</w:t>
      </w:r>
    </w:p>
    <w:p w14:paraId="12677D5C" w14:textId="77777777" w:rsidR="00D15269" w:rsidRDefault="00D15269" w:rsidP="00D15269">
      <w:pPr>
        <w:pStyle w:val="Ttulo2"/>
        <w:spacing w:line="360" w:lineRule="auto"/>
        <w:jc w:val="both"/>
        <w:rPr>
          <w:lang w:val="es-EC"/>
        </w:rPr>
      </w:pPr>
      <w:bookmarkStart w:id="2" w:name="_Toc89945588"/>
      <w:r w:rsidRPr="00D94E0D">
        <w:rPr>
          <w:lang w:val="es-EC"/>
        </w:rPr>
        <w:t>CAPAS DE LA PARED ABDOMINAL</w:t>
      </w:r>
      <w:bookmarkEnd w:id="2"/>
    </w:p>
    <w:p w14:paraId="0FDD86FE" w14:textId="6EFD9C71" w:rsidR="00D15269" w:rsidRPr="00D15269" w:rsidRDefault="00D15269" w:rsidP="00D15269">
      <w:pPr>
        <w:pStyle w:val="Ttulo2"/>
        <w:spacing w:line="360" w:lineRule="auto"/>
        <w:jc w:val="both"/>
        <w:rPr>
          <w:lang w:val="es-EC"/>
        </w:rPr>
      </w:pPr>
      <w:r w:rsidRPr="43FA9A84">
        <w:rPr>
          <w:rFonts w:cs="Times New Roman"/>
          <w:szCs w:val="24"/>
          <w:lang w:val="es-EC"/>
        </w:rPr>
        <w:t>El abdomen de afuera hacia adentro está formado de 7 capas:</w:t>
      </w:r>
    </w:p>
    <w:p w14:paraId="40906D41" w14:textId="77777777" w:rsidR="00D15269" w:rsidRPr="00D94E0D" w:rsidRDefault="00D15269" w:rsidP="00D15269">
      <w:pPr>
        <w:pStyle w:val="Prrafodelista"/>
        <w:numPr>
          <w:ilvl w:val="0"/>
          <w:numId w:val="18"/>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Piel</w:t>
      </w:r>
    </w:p>
    <w:p w14:paraId="7FBC2C2E" w14:textId="77777777" w:rsidR="00D15269" w:rsidRPr="00D94E0D" w:rsidRDefault="00D15269" w:rsidP="00D15269">
      <w:pPr>
        <w:pStyle w:val="Prrafodelista"/>
        <w:numPr>
          <w:ilvl w:val="0"/>
          <w:numId w:val="18"/>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Tejido Celular Subcutáneo (Fascia Superficial o de Camper)</w:t>
      </w:r>
    </w:p>
    <w:p w14:paraId="70F7CB2E" w14:textId="77777777" w:rsidR="00D15269" w:rsidRPr="00D94E0D" w:rsidRDefault="00D15269" w:rsidP="00D15269">
      <w:pPr>
        <w:pStyle w:val="Prrafodelista"/>
        <w:numPr>
          <w:ilvl w:val="0"/>
          <w:numId w:val="18"/>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Fascia profunda o Fascia de Scarpa</w:t>
      </w:r>
    </w:p>
    <w:p w14:paraId="6D3AA842" w14:textId="77777777" w:rsidR="00D15269" w:rsidRPr="00D94E0D" w:rsidRDefault="00D15269" w:rsidP="00D15269">
      <w:pPr>
        <w:pStyle w:val="Prrafodelista"/>
        <w:numPr>
          <w:ilvl w:val="0"/>
          <w:numId w:val="18"/>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Músculos laterales (Oblicuo mayor, oblicuo menor y transverso)</w:t>
      </w:r>
    </w:p>
    <w:p w14:paraId="7E55D240" w14:textId="77777777" w:rsidR="00D15269" w:rsidRPr="00D94E0D" w:rsidRDefault="00D15269" w:rsidP="00D15269">
      <w:pPr>
        <w:pStyle w:val="Prrafodelista"/>
        <w:numPr>
          <w:ilvl w:val="0"/>
          <w:numId w:val="18"/>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Fascia transversal o profunda</w:t>
      </w:r>
    </w:p>
    <w:p w14:paraId="3D6FDF34" w14:textId="3BF7DA4E" w:rsidR="00D15269" w:rsidRPr="00D94E0D" w:rsidRDefault="00D15269" w:rsidP="00D15269">
      <w:pPr>
        <w:pStyle w:val="Prrafodelista"/>
        <w:numPr>
          <w:ilvl w:val="0"/>
          <w:numId w:val="18"/>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Fascia extraperitoneal</w:t>
      </w:r>
    </w:p>
    <w:p w14:paraId="4801D3C3" w14:textId="07875657" w:rsidR="006664EA" w:rsidRDefault="006664EA" w:rsidP="00D15269">
      <w:pPr>
        <w:pStyle w:val="Prrafodelista"/>
        <w:numPr>
          <w:ilvl w:val="0"/>
          <w:numId w:val="18"/>
        </w:numPr>
        <w:spacing w:after="200" w:line="360" w:lineRule="auto"/>
        <w:jc w:val="both"/>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4B64528D" wp14:editId="478B53AA">
            <wp:simplePos x="0" y="0"/>
            <wp:positionH relativeFrom="column">
              <wp:posOffset>1085850</wp:posOffset>
            </wp:positionH>
            <wp:positionV relativeFrom="paragraph">
              <wp:posOffset>242570</wp:posOffset>
            </wp:positionV>
            <wp:extent cx="3853815" cy="1919605"/>
            <wp:effectExtent l="12700" t="12700" r="6985" b="10795"/>
            <wp:wrapSquare wrapText="bothSides"/>
            <wp:docPr id="664585802" name="Imagen 1" descr="Fascia superficial de la pared abdominal anterolat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cia superficial de la pared abdominal anterolateral ..."/>
                    <pic:cNvPicPr>
                      <a:picLocks noChangeAspect="1" noChangeArrowheads="1"/>
                    </pic:cNvPicPr>
                  </pic:nvPicPr>
                  <pic:blipFill rotWithShape="1">
                    <a:blip r:embed="rId8">
                      <a:extLst>
                        <a:ext uri="{28A0092B-C50C-407E-A947-70E740481C1C}">
                          <a14:useLocalDpi xmlns:a14="http://schemas.microsoft.com/office/drawing/2010/main" val="0"/>
                        </a:ext>
                      </a:extLst>
                    </a:blip>
                    <a:srcRect t="6263"/>
                    <a:stretch/>
                  </pic:blipFill>
                  <pic:spPr bwMode="auto">
                    <a:xfrm>
                      <a:off x="0" y="0"/>
                      <a:ext cx="3853815" cy="191960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269" w:rsidRPr="00D94E0D">
        <w:rPr>
          <w:rFonts w:ascii="Times New Roman" w:hAnsi="Times New Roman" w:cs="Times New Roman"/>
          <w:sz w:val="24"/>
          <w:szCs w:val="24"/>
        </w:rPr>
        <w:t>Peritoneo</w:t>
      </w:r>
      <w:bookmarkStart w:id="3" w:name="_Toc89945589"/>
    </w:p>
    <w:p w14:paraId="62048EF9" w14:textId="5A083287" w:rsidR="006664EA" w:rsidRDefault="006664EA" w:rsidP="006664EA">
      <w:pPr>
        <w:pStyle w:val="Prrafodelista"/>
        <w:spacing w:after="200" w:line="360" w:lineRule="auto"/>
        <w:jc w:val="both"/>
        <w:rPr>
          <w:rFonts w:ascii="Times New Roman" w:hAnsi="Times New Roman" w:cs="Times New Roman"/>
          <w:sz w:val="24"/>
          <w:szCs w:val="24"/>
        </w:rPr>
      </w:pPr>
      <w:r>
        <w:rPr>
          <w:rFonts w:ascii="Times New Roman" w:hAnsi="Times New Roman" w:cs="Times New Roman"/>
          <w:sz w:val="24"/>
          <w:szCs w:val="24"/>
        </w:rPr>
        <w:br/>
      </w:r>
    </w:p>
    <w:p w14:paraId="0ADD3175" w14:textId="050E6A09" w:rsidR="00D15269" w:rsidRDefault="00D15269" w:rsidP="006664EA">
      <w:pPr>
        <w:pStyle w:val="Prrafodelista"/>
        <w:spacing w:after="200" w:line="360" w:lineRule="auto"/>
        <w:jc w:val="both"/>
        <w:rPr>
          <w:rFonts w:ascii="Times New Roman" w:hAnsi="Times New Roman" w:cs="Times New Roman"/>
          <w:sz w:val="24"/>
          <w:szCs w:val="24"/>
        </w:rPr>
      </w:pPr>
    </w:p>
    <w:p w14:paraId="2908570F" w14:textId="36E29686" w:rsidR="006664EA" w:rsidRDefault="006664EA" w:rsidP="006664EA">
      <w:pPr>
        <w:pStyle w:val="Prrafodelista"/>
        <w:spacing w:after="200" w:line="360" w:lineRule="auto"/>
        <w:jc w:val="both"/>
        <w:rPr>
          <w:rFonts w:ascii="Times New Roman" w:hAnsi="Times New Roman" w:cs="Times New Roman"/>
          <w:sz w:val="24"/>
          <w:szCs w:val="24"/>
        </w:rPr>
      </w:pPr>
    </w:p>
    <w:p w14:paraId="740BE3D5" w14:textId="3A117584" w:rsidR="006664EA" w:rsidRDefault="006664EA" w:rsidP="006664EA">
      <w:pPr>
        <w:pStyle w:val="Prrafodelista"/>
        <w:spacing w:after="200" w:line="360" w:lineRule="auto"/>
        <w:jc w:val="both"/>
        <w:rPr>
          <w:rFonts w:ascii="Times New Roman" w:hAnsi="Times New Roman" w:cs="Times New Roman"/>
          <w:sz w:val="24"/>
          <w:szCs w:val="24"/>
        </w:rPr>
      </w:pPr>
    </w:p>
    <w:p w14:paraId="75180320" w14:textId="2E171FF8" w:rsidR="006664EA" w:rsidRDefault="006664EA" w:rsidP="00D15269">
      <w:pPr>
        <w:spacing w:after="200" w:line="360" w:lineRule="auto"/>
        <w:jc w:val="both"/>
        <w:rPr>
          <w:rFonts w:ascii="Times New Roman" w:eastAsiaTheme="majorEastAsia" w:hAnsi="Times New Roman" w:cstheme="majorBidi"/>
          <w:b/>
          <w:color w:val="000000" w:themeColor="text1"/>
          <w:kern w:val="0"/>
          <w:sz w:val="24"/>
          <w:szCs w:val="26"/>
          <w14:ligatures w14:val="none"/>
        </w:rPr>
      </w:pPr>
      <w:r>
        <w:rPr>
          <w:noProof/>
        </w:rPr>
        <mc:AlternateContent>
          <mc:Choice Requires="wps">
            <w:drawing>
              <wp:anchor distT="0" distB="0" distL="114300" distR="114300" simplePos="0" relativeHeight="251669504" behindDoc="0" locked="0" layoutInCell="1" allowOverlap="1" wp14:anchorId="7F0F70FF" wp14:editId="36482B28">
                <wp:simplePos x="0" y="0"/>
                <wp:positionH relativeFrom="column">
                  <wp:posOffset>-504825</wp:posOffset>
                </wp:positionH>
                <wp:positionV relativeFrom="paragraph">
                  <wp:posOffset>752475</wp:posOffset>
                </wp:positionV>
                <wp:extent cx="7010400" cy="635"/>
                <wp:effectExtent l="0" t="0" r="0" b="8890"/>
                <wp:wrapNone/>
                <wp:docPr id="1104745486" name="Cuadro de texto 1"/>
                <wp:cNvGraphicFramePr/>
                <a:graphic xmlns:a="http://schemas.openxmlformats.org/drawingml/2006/main">
                  <a:graphicData uri="http://schemas.microsoft.com/office/word/2010/wordprocessingShape">
                    <wps:wsp>
                      <wps:cNvSpPr txBox="1"/>
                      <wps:spPr>
                        <a:xfrm>
                          <a:off x="0" y="0"/>
                          <a:ext cx="7010400" cy="635"/>
                        </a:xfrm>
                        <a:prstGeom prst="rect">
                          <a:avLst/>
                        </a:prstGeom>
                        <a:solidFill>
                          <a:prstClr val="white"/>
                        </a:solidFill>
                        <a:ln>
                          <a:noFill/>
                        </a:ln>
                      </wps:spPr>
                      <wps:txbx>
                        <w:txbxContent>
                          <w:p w14:paraId="2344AB99" w14:textId="77777777" w:rsidR="0022702B" w:rsidRDefault="006664EA" w:rsidP="006664EA">
                            <w:pPr>
                              <w:pStyle w:val="Descripcin"/>
                              <w:jc w:val="center"/>
                              <w:rPr>
                                <w:rFonts w:ascii="Times New Roman" w:hAnsi="Times New Roman" w:cs="Times New Roman"/>
                                <w:i w:val="0"/>
                                <w:iCs w:val="0"/>
                                <w:color w:val="000000" w:themeColor="text1"/>
                                <w:sz w:val="22"/>
                                <w:szCs w:val="22"/>
                                <w:lang w:val="es-EC"/>
                              </w:rPr>
                            </w:pPr>
                            <w:r w:rsidRPr="006664EA">
                              <w:rPr>
                                <w:rFonts w:ascii="Times New Roman" w:hAnsi="Times New Roman" w:cs="Times New Roman"/>
                                <w:b/>
                                <w:bCs/>
                                <w:i w:val="0"/>
                                <w:iCs w:val="0"/>
                                <w:color w:val="000000" w:themeColor="text1"/>
                                <w:sz w:val="22"/>
                                <w:szCs w:val="22"/>
                                <w:lang w:val="es-EC"/>
                              </w:rPr>
                              <w:t xml:space="preserve">Ilustración </w:t>
                            </w:r>
                            <w:r w:rsidRPr="006664EA">
                              <w:rPr>
                                <w:rFonts w:ascii="Times New Roman" w:hAnsi="Times New Roman" w:cs="Times New Roman"/>
                                <w:b/>
                                <w:bCs/>
                                <w:i w:val="0"/>
                                <w:iCs w:val="0"/>
                                <w:color w:val="000000" w:themeColor="text1"/>
                                <w:sz w:val="22"/>
                                <w:szCs w:val="22"/>
                              </w:rPr>
                              <w:fldChar w:fldCharType="begin"/>
                            </w:r>
                            <w:r w:rsidRPr="006664EA">
                              <w:rPr>
                                <w:rFonts w:ascii="Times New Roman" w:hAnsi="Times New Roman" w:cs="Times New Roman"/>
                                <w:b/>
                                <w:bCs/>
                                <w:i w:val="0"/>
                                <w:iCs w:val="0"/>
                                <w:color w:val="000000" w:themeColor="text1"/>
                                <w:sz w:val="22"/>
                                <w:szCs w:val="22"/>
                                <w:lang w:val="es-EC"/>
                              </w:rPr>
                              <w:instrText xml:space="preserve"> SEQ Ilustración \* ARABIC </w:instrText>
                            </w:r>
                            <w:r w:rsidRPr="006664EA">
                              <w:rPr>
                                <w:rFonts w:ascii="Times New Roman" w:hAnsi="Times New Roman" w:cs="Times New Roman"/>
                                <w:b/>
                                <w:bCs/>
                                <w:i w:val="0"/>
                                <w:iCs w:val="0"/>
                                <w:color w:val="000000" w:themeColor="text1"/>
                                <w:sz w:val="22"/>
                                <w:szCs w:val="22"/>
                              </w:rPr>
                              <w:fldChar w:fldCharType="separate"/>
                            </w:r>
                            <w:r w:rsidR="00803651">
                              <w:rPr>
                                <w:rFonts w:ascii="Times New Roman" w:hAnsi="Times New Roman" w:cs="Times New Roman"/>
                                <w:b/>
                                <w:bCs/>
                                <w:i w:val="0"/>
                                <w:iCs w:val="0"/>
                                <w:noProof/>
                                <w:color w:val="000000" w:themeColor="text1"/>
                                <w:sz w:val="22"/>
                                <w:szCs w:val="22"/>
                                <w:lang w:val="es-EC"/>
                              </w:rPr>
                              <w:t>1</w:t>
                            </w:r>
                            <w:r w:rsidRPr="006664EA">
                              <w:rPr>
                                <w:rFonts w:ascii="Times New Roman" w:hAnsi="Times New Roman" w:cs="Times New Roman"/>
                                <w:b/>
                                <w:bCs/>
                                <w:i w:val="0"/>
                                <w:iCs w:val="0"/>
                                <w:color w:val="000000" w:themeColor="text1"/>
                                <w:sz w:val="22"/>
                                <w:szCs w:val="22"/>
                              </w:rPr>
                              <w:fldChar w:fldCharType="end"/>
                            </w:r>
                            <w:r w:rsidRPr="006664EA">
                              <w:rPr>
                                <w:rFonts w:ascii="Times New Roman" w:hAnsi="Times New Roman" w:cs="Times New Roman"/>
                                <w:b/>
                                <w:bCs/>
                                <w:i w:val="0"/>
                                <w:iCs w:val="0"/>
                                <w:color w:val="000000" w:themeColor="text1"/>
                                <w:sz w:val="22"/>
                                <w:szCs w:val="22"/>
                                <w:lang w:val="es-EC"/>
                              </w:rPr>
                              <w:t>:</w:t>
                            </w:r>
                            <w:r w:rsidRPr="006664EA">
                              <w:rPr>
                                <w:rFonts w:ascii="Times New Roman" w:hAnsi="Times New Roman" w:cs="Times New Roman"/>
                                <w:i w:val="0"/>
                                <w:iCs w:val="0"/>
                                <w:color w:val="000000" w:themeColor="text1"/>
                                <w:sz w:val="22"/>
                                <w:szCs w:val="22"/>
                                <w:lang w:val="es-EC"/>
                              </w:rPr>
                              <w:t xml:space="preserve"> Capas </w:t>
                            </w:r>
                            <w:r w:rsidRPr="006664EA">
                              <w:rPr>
                                <w:rFonts w:ascii="Times New Roman" w:hAnsi="Times New Roman" w:cs="Times New Roman"/>
                                <w:i w:val="0"/>
                                <w:iCs w:val="0"/>
                                <w:color w:val="000000" w:themeColor="text1"/>
                                <w:sz w:val="22"/>
                                <w:szCs w:val="22"/>
                                <w:lang w:val="es-EC"/>
                              </w:rPr>
                              <w:t>de la pared abdominal.</w:t>
                            </w:r>
                          </w:p>
                          <w:p w14:paraId="4F32E230" w14:textId="49502913" w:rsidR="006664EA" w:rsidRPr="006664EA" w:rsidRDefault="006664EA" w:rsidP="006664EA">
                            <w:pPr>
                              <w:pStyle w:val="Descripcin"/>
                              <w:jc w:val="center"/>
                              <w:rPr>
                                <w:rFonts w:ascii="Times New Roman" w:hAnsi="Times New Roman" w:cs="Times New Roman"/>
                                <w:i w:val="0"/>
                                <w:iCs w:val="0"/>
                                <w:noProof/>
                                <w:color w:val="000000" w:themeColor="text1"/>
                                <w:sz w:val="22"/>
                                <w:szCs w:val="22"/>
                                <w:lang w:val="es-EC"/>
                              </w:rPr>
                            </w:pPr>
                            <w:r w:rsidRPr="006664EA">
                              <w:rPr>
                                <w:rFonts w:ascii="Times New Roman" w:hAnsi="Times New Roman" w:cs="Times New Roman"/>
                                <w:i w:val="0"/>
                                <w:iCs w:val="0"/>
                                <w:color w:val="000000" w:themeColor="text1"/>
                                <w:sz w:val="22"/>
                                <w:szCs w:val="22"/>
                                <w:lang w:val="es-EC"/>
                              </w:rPr>
                              <w:t xml:space="preserve"> </w:t>
                            </w:r>
                            <w:r w:rsidRPr="006664EA">
                              <w:rPr>
                                <w:rFonts w:ascii="Times New Roman" w:hAnsi="Times New Roman" w:cs="Times New Roman"/>
                                <w:b/>
                                <w:bCs/>
                                <w:i w:val="0"/>
                                <w:iCs w:val="0"/>
                                <w:color w:val="000000" w:themeColor="text1"/>
                                <w:sz w:val="22"/>
                                <w:szCs w:val="22"/>
                                <w:lang w:val="es-EC"/>
                              </w:rPr>
                              <w:t>Fuente</w:t>
                            </w:r>
                            <w:r w:rsidRPr="006664EA">
                              <w:rPr>
                                <w:rFonts w:ascii="Times New Roman" w:hAnsi="Times New Roman" w:cs="Times New Roman"/>
                                <w:i w:val="0"/>
                                <w:iCs w:val="0"/>
                                <w:color w:val="000000" w:themeColor="text1"/>
                                <w:sz w:val="22"/>
                                <w:szCs w:val="22"/>
                                <w:lang w:val="es-EC"/>
                              </w:rPr>
                              <w:t>: https://dolopedia.com/uploads/media/3-antonio-jose/fascia_superficial_pared_abdominal_anterolateral.JPG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0F70FF" id="Cuadro de texto 1" o:spid="_x0000_s1027" type="#_x0000_t202" style="position:absolute;left:0;text-align:left;margin-left:-39.75pt;margin-top:59.25pt;width:552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" stroked="f">
                <v:textbox style="mso-fit-shape-to-text:t" inset="0,0,0,0">
                  <w:txbxContent>
                    <w:p w14:paraId="2344AB99" w14:textId="77777777" w:rsidR="0022702B" w:rsidRDefault="006664EA" w:rsidP="006664EA">
                      <w:pPr>
                        <w:pStyle w:val="Descripcin"/>
                        <w:jc w:val="center"/>
                        <w:rPr>
                          <w:rFonts w:ascii="Times New Roman" w:hAnsi="Times New Roman" w:cs="Times New Roman"/>
                          <w:i w:val="0"/>
                          <w:iCs w:val="0"/>
                          <w:color w:val="000000" w:themeColor="text1"/>
                          <w:sz w:val="22"/>
                          <w:szCs w:val="22"/>
                          <w:lang w:val="es-EC"/>
                        </w:rPr>
                      </w:pPr>
                      <w:r w:rsidRPr="006664EA">
                        <w:rPr>
                          <w:rFonts w:ascii="Times New Roman" w:hAnsi="Times New Roman" w:cs="Times New Roman"/>
                          <w:b/>
                          <w:bCs/>
                          <w:i w:val="0"/>
                          <w:iCs w:val="0"/>
                          <w:color w:val="000000" w:themeColor="text1"/>
                          <w:sz w:val="22"/>
                          <w:szCs w:val="22"/>
                          <w:lang w:val="es-EC"/>
                        </w:rPr>
                        <w:t xml:space="preserve">Ilustración </w:t>
                      </w:r>
                      <w:r w:rsidRPr="006664EA">
                        <w:rPr>
                          <w:rFonts w:ascii="Times New Roman" w:hAnsi="Times New Roman" w:cs="Times New Roman"/>
                          <w:b/>
                          <w:bCs/>
                          <w:i w:val="0"/>
                          <w:iCs w:val="0"/>
                          <w:color w:val="000000" w:themeColor="text1"/>
                          <w:sz w:val="22"/>
                          <w:szCs w:val="22"/>
                        </w:rPr>
                        <w:fldChar w:fldCharType="begin"/>
                      </w:r>
                      <w:r w:rsidRPr="006664EA">
                        <w:rPr>
                          <w:rFonts w:ascii="Times New Roman" w:hAnsi="Times New Roman" w:cs="Times New Roman"/>
                          <w:b/>
                          <w:bCs/>
                          <w:i w:val="0"/>
                          <w:iCs w:val="0"/>
                          <w:color w:val="000000" w:themeColor="text1"/>
                          <w:sz w:val="22"/>
                          <w:szCs w:val="22"/>
                          <w:lang w:val="es-EC"/>
                        </w:rPr>
                        <w:instrText xml:space="preserve"> SEQ Ilustración \* ARABIC </w:instrText>
                      </w:r>
                      <w:r w:rsidRPr="006664EA">
                        <w:rPr>
                          <w:rFonts w:ascii="Times New Roman" w:hAnsi="Times New Roman" w:cs="Times New Roman"/>
                          <w:b/>
                          <w:bCs/>
                          <w:i w:val="0"/>
                          <w:iCs w:val="0"/>
                          <w:color w:val="000000" w:themeColor="text1"/>
                          <w:sz w:val="22"/>
                          <w:szCs w:val="22"/>
                        </w:rPr>
                        <w:fldChar w:fldCharType="separate"/>
                      </w:r>
                      <w:r w:rsidR="00803651">
                        <w:rPr>
                          <w:rFonts w:ascii="Times New Roman" w:hAnsi="Times New Roman" w:cs="Times New Roman"/>
                          <w:b/>
                          <w:bCs/>
                          <w:i w:val="0"/>
                          <w:iCs w:val="0"/>
                          <w:noProof/>
                          <w:color w:val="000000" w:themeColor="text1"/>
                          <w:sz w:val="22"/>
                          <w:szCs w:val="22"/>
                          <w:lang w:val="es-EC"/>
                        </w:rPr>
                        <w:t>1</w:t>
                      </w:r>
                      <w:r w:rsidRPr="006664EA">
                        <w:rPr>
                          <w:rFonts w:ascii="Times New Roman" w:hAnsi="Times New Roman" w:cs="Times New Roman"/>
                          <w:b/>
                          <w:bCs/>
                          <w:i w:val="0"/>
                          <w:iCs w:val="0"/>
                          <w:color w:val="000000" w:themeColor="text1"/>
                          <w:sz w:val="22"/>
                          <w:szCs w:val="22"/>
                        </w:rPr>
                        <w:fldChar w:fldCharType="end"/>
                      </w:r>
                      <w:r w:rsidRPr="006664EA">
                        <w:rPr>
                          <w:rFonts w:ascii="Times New Roman" w:hAnsi="Times New Roman" w:cs="Times New Roman"/>
                          <w:b/>
                          <w:bCs/>
                          <w:i w:val="0"/>
                          <w:iCs w:val="0"/>
                          <w:color w:val="000000" w:themeColor="text1"/>
                          <w:sz w:val="22"/>
                          <w:szCs w:val="22"/>
                          <w:lang w:val="es-EC"/>
                        </w:rPr>
                        <w:t>:</w:t>
                      </w:r>
                      <w:r w:rsidRPr="006664EA">
                        <w:rPr>
                          <w:rFonts w:ascii="Times New Roman" w:hAnsi="Times New Roman" w:cs="Times New Roman"/>
                          <w:i w:val="0"/>
                          <w:iCs w:val="0"/>
                          <w:color w:val="000000" w:themeColor="text1"/>
                          <w:sz w:val="22"/>
                          <w:szCs w:val="22"/>
                          <w:lang w:val="es-EC"/>
                        </w:rPr>
                        <w:t xml:space="preserve"> Capas </w:t>
                      </w:r>
                      <w:r w:rsidRPr="006664EA">
                        <w:rPr>
                          <w:rFonts w:ascii="Times New Roman" w:hAnsi="Times New Roman" w:cs="Times New Roman"/>
                          <w:i w:val="0"/>
                          <w:iCs w:val="0"/>
                          <w:color w:val="000000" w:themeColor="text1"/>
                          <w:sz w:val="22"/>
                          <w:szCs w:val="22"/>
                          <w:lang w:val="es-EC"/>
                        </w:rPr>
                        <w:t>de la pared abdominal.</w:t>
                      </w:r>
                    </w:p>
                    <w:p w14:paraId="4F32E230" w14:textId="49502913" w:rsidR="006664EA" w:rsidRPr="006664EA" w:rsidRDefault="006664EA" w:rsidP="006664EA">
                      <w:pPr>
                        <w:pStyle w:val="Descripcin"/>
                        <w:jc w:val="center"/>
                        <w:rPr>
                          <w:rFonts w:ascii="Times New Roman" w:hAnsi="Times New Roman" w:cs="Times New Roman"/>
                          <w:i w:val="0"/>
                          <w:iCs w:val="0"/>
                          <w:noProof/>
                          <w:color w:val="000000" w:themeColor="text1"/>
                          <w:sz w:val="22"/>
                          <w:szCs w:val="22"/>
                          <w:lang w:val="es-EC"/>
                        </w:rPr>
                      </w:pPr>
                      <w:r w:rsidRPr="006664EA">
                        <w:rPr>
                          <w:rFonts w:ascii="Times New Roman" w:hAnsi="Times New Roman" w:cs="Times New Roman"/>
                          <w:i w:val="0"/>
                          <w:iCs w:val="0"/>
                          <w:color w:val="000000" w:themeColor="text1"/>
                          <w:sz w:val="22"/>
                          <w:szCs w:val="22"/>
                          <w:lang w:val="es-EC"/>
                        </w:rPr>
                        <w:t xml:space="preserve"> </w:t>
                      </w:r>
                      <w:r w:rsidRPr="006664EA">
                        <w:rPr>
                          <w:rFonts w:ascii="Times New Roman" w:hAnsi="Times New Roman" w:cs="Times New Roman"/>
                          <w:b/>
                          <w:bCs/>
                          <w:i w:val="0"/>
                          <w:iCs w:val="0"/>
                          <w:color w:val="000000" w:themeColor="text1"/>
                          <w:sz w:val="22"/>
                          <w:szCs w:val="22"/>
                          <w:lang w:val="es-EC"/>
                        </w:rPr>
                        <w:t>Fuente</w:t>
                      </w:r>
                      <w:r w:rsidRPr="006664EA">
                        <w:rPr>
                          <w:rFonts w:ascii="Times New Roman" w:hAnsi="Times New Roman" w:cs="Times New Roman"/>
                          <w:i w:val="0"/>
                          <w:iCs w:val="0"/>
                          <w:color w:val="000000" w:themeColor="text1"/>
                          <w:sz w:val="22"/>
                          <w:szCs w:val="22"/>
                          <w:lang w:val="es-EC"/>
                        </w:rPr>
                        <w:t>: https://dolopedia.com/uploads/media/3-antonio-jose/fascia_superficial_pared_abdominal_anterolateral.JPG</w:t>
                      </w:r>
                    </w:p>
                  </w:txbxContent>
                </v:textbox>
              </v:shape>
            </w:pict>
          </mc:Fallback>
        </mc:AlternateContent>
      </w:r>
    </w:p>
    <w:p w14:paraId="396DAC1A" w14:textId="28C52487" w:rsidR="00D15269" w:rsidRPr="002C551E" w:rsidRDefault="00D15269" w:rsidP="00D15269">
      <w:pPr>
        <w:spacing w:after="200" w:line="360" w:lineRule="auto"/>
        <w:jc w:val="both"/>
        <w:rPr>
          <w:rFonts w:ascii="Times New Roman" w:eastAsiaTheme="majorEastAsia" w:hAnsi="Times New Roman" w:cstheme="majorBidi"/>
          <w:b/>
          <w:color w:val="000000" w:themeColor="text1"/>
          <w:kern w:val="0"/>
          <w:sz w:val="24"/>
          <w:szCs w:val="26"/>
          <w14:ligatures w14:val="none"/>
        </w:rPr>
      </w:pPr>
      <w:r w:rsidRPr="002C551E">
        <w:rPr>
          <w:rFonts w:ascii="Times New Roman" w:eastAsiaTheme="majorEastAsia" w:hAnsi="Times New Roman" w:cstheme="majorBidi"/>
          <w:b/>
          <w:color w:val="000000" w:themeColor="text1"/>
          <w:kern w:val="0"/>
          <w:sz w:val="24"/>
          <w:szCs w:val="26"/>
          <w14:ligatures w14:val="none"/>
        </w:rPr>
        <w:lastRenderedPageBreak/>
        <w:t>ANATOMÍA DE SUPERFICIE</w:t>
      </w:r>
      <w:bookmarkEnd w:id="3"/>
    </w:p>
    <w:p w14:paraId="3760F536" w14:textId="77777777" w:rsidR="006664EA" w:rsidRDefault="00D15269" w:rsidP="00D15269">
      <w:pPr>
        <w:spacing w:line="360" w:lineRule="auto"/>
        <w:jc w:val="both"/>
        <w:rPr>
          <w:rFonts w:ascii="Times New Roman" w:hAnsi="Times New Roman" w:cs="Times New Roman"/>
          <w:bCs/>
          <w:sz w:val="24"/>
          <w:szCs w:val="24"/>
        </w:rPr>
      </w:pPr>
      <w:r w:rsidRPr="00D94E0D">
        <w:rPr>
          <w:rFonts w:ascii="Times New Roman" w:hAnsi="Times New Roman" w:cs="Times New Roman"/>
          <w:bCs/>
          <w:sz w:val="24"/>
          <w:szCs w:val="24"/>
        </w:rPr>
        <w:t>La denominación en nueve regiones se usa para estudios anatómicos; la designación en cuadrantes es utilizada para localizar sitios de dolor, tumores u otras anormalidades</w:t>
      </w:r>
      <w:r w:rsidRPr="00D94E0D">
        <w:rPr>
          <w:rFonts w:ascii="Times New Roman" w:hAnsi="Times New Roman" w:cs="Times New Roman"/>
          <w:bCs/>
          <w:sz w:val="24"/>
          <w:szCs w:val="24"/>
        </w:rPr>
        <w:fldChar w:fldCharType="begin" w:fldLock="1"/>
      </w:r>
      <w:r w:rsidRPr="00D94E0D">
        <w:rPr>
          <w:rFonts w:ascii="Times New Roman" w:hAnsi="Times New Roman" w:cs="Times New Roman"/>
          <w:bCs/>
          <w:sz w:val="24"/>
          <w:szCs w:val="24"/>
        </w:rPr>
        <w:instrText>ADDIN CSL_CITATION {"citationItems":[{"id":"ITEM-1","itemData":{"ISBN":"9597132877","author":[{"dropping-particle":"","family":"Llanio","given":"Raimundo","non-dropping-particle":"","parse-names":false,"suffix":""},{"dropping-particle":"","family":"Perdomo","given":"Gabriel","non-dropping-particle":"","parse-names":false,"suffix":""}],"edition":"1ra","editor":[{"dropping-particle":"","family":"Médicas","given":"Editorial Ciencias","non-dropping-particle":"","parse-names":false,"suffix":""}],"id":"ITEM-1","issued":{"date-parts":[["2004"]]},"number-of-pages":"589","publisher":"tomo 2","publisher-place":"La Habana - Cuba","title":"PROPEDÉUTICA CLÍNICA Y SEMIOLOGÍA MÉDICA","type":"book"},"uris":["http://www.mendeley.com/documents/?uuid=2846c3ce-79a0-4b7c-a496-af049b85a53a"]}],"mendeley":{"formattedCitation":"(4)","plainTextFormattedCitation":"(4)","previouslyFormattedCitation":"(4)"},"properties":{"noteIndex":0},"schema":"https://github.com/citation-style-language/schema/raw/master/csl-citation.json"}</w:instrText>
      </w:r>
      <w:r w:rsidRPr="00D94E0D">
        <w:rPr>
          <w:rFonts w:ascii="Times New Roman" w:hAnsi="Times New Roman" w:cs="Times New Roman"/>
          <w:bCs/>
          <w:sz w:val="24"/>
          <w:szCs w:val="24"/>
        </w:rPr>
        <w:fldChar w:fldCharType="separate"/>
      </w:r>
      <w:r w:rsidRPr="00D94E0D">
        <w:rPr>
          <w:rFonts w:ascii="Times New Roman" w:hAnsi="Times New Roman" w:cs="Times New Roman"/>
          <w:bCs/>
          <w:noProof/>
          <w:sz w:val="24"/>
          <w:szCs w:val="24"/>
        </w:rPr>
        <w:t>(4)</w:t>
      </w:r>
      <w:r w:rsidRPr="00D94E0D">
        <w:rPr>
          <w:rFonts w:ascii="Times New Roman" w:hAnsi="Times New Roman" w:cs="Times New Roman"/>
          <w:bCs/>
          <w:sz w:val="24"/>
          <w:szCs w:val="24"/>
        </w:rPr>
        <w:fldChar w:fldCharType="end"/>
      </w:r>
      <w:r w:rsidRPr="00D94E0D">
        <w:rPr>
          <w:rFonts w:ascii="Times New Roman" w:hAnsi="Times New Roman" w:cs="Times New Roman"/>
          <w:bCs/>
          <w:sz w:val="24"/>
          <w:szCs w:val="24"/>
        </w:rPr>
        <w:t>.</w:t>
      </w:r>
      <w:r w:rsidR="006664EA">
        <w:rPr>
          <w:rFonts w:ascii="Times New Roman" w:hAnsi="Times New Roman" w:cs="Times New Roman"/>
          <w:bCs/>
          <w:sz w:val="24"/>
          <w:szCs w:val="24"/>
        </w:rPr>
        <w:t xml:space="preserve"> </w:t>
      </w:r>
    </w:p>
    <w:p w14:paraId="51541D88" w14:textId="09AC7068" w:rsidR="00D15269" w:rsidRPr="006664EA" w:rsidRDefault="00D15269" w:rsidP="00D15269">
      <w:pPr>
        <w:spacing w:line="360" w:lineRule="auto"/>
        <w:jc w:val="both"/>
        <w:rPr>
          <w:rFonts w:ascii="Times New Roman" w:hAnsi="Times New Roman" w:cs="Times New Roman"/>
          <w:bCs/>
          <w:sz w:val="24"/>
          <w:szCs w:val="24"/>
        </w:rPr>
      </w:pPr>
      <w:r w:rsidRPr="00D94E0D">
        <w:rPr>
          <w:rFonts w:ascii="Times New Roman" w:hAnsi="Times New Roman" w:cs="Times New Roman"/>
          <w:bCs/>
          <w:sz w:val="24"/>
          <w:szCs w:val="24"/>
        </w:rPr>
        <w:t>La división en regiones se realiza por 2 líneas verticales imaginarias (coinciden aproximadamente con las líneas medio claviculares y pasan inmediatamente medial a los pezones) y 2 líneas horizontales imaginarias (línea horizontal superior se traza a nivel del reborde costal (línea subcostal) y la línea horizontal inferior se traza uniendo ambos tubérculos de la cresta iliaca (línea intertubercular), que determinan 9 regiones en la anatomía de superficie abdominal</w:t>
      </w:r>
      <w:r w:rsidR="002C551E">
        <w:rPr>
          <w:rFonts w:ascii="Times New Roman" w:hAnsi="Times New Roman" w:cs="Times New Roman"/>
          <w:bCs/>
          <w:sz w:val="24"/>
          <w:szCs w:val="24"/>
        </w:rPr>
        <w:t xml:space="preserve"> </w:t>
      </w:r>
      <w:r w:rsidR="002C551E" w:rsidRPr="00D94E0D">
        <w:rPr>
          <w:rFonts w:ascii="Times New Roman" w:hAnsi="Times New Roman" w:cs="Times New Roman"/>
          <w:sz w:val="24"/>
          <w:szCs w:val="24"/>
        </w:rPr>
        <w:fldChar w:fldCharType="begin" w:fldLock="1"/>
      </w:r>
      <w:r w:rsidR="002C551E" w:rsidRPr="00D94E0D">
        <w:rPr>
          <w:rFonts w:ascii="Times New Roman" w:hAnsi="Times New Roman" w:cs="Times New Roman"/>
          <w:sz w:val="24"/>
          <w:szCs w:val="24"/>
        </w:rPr>
        <w:instrText>ADDIN CSL_CITATION {"citationItems":[{"id":"ITEM-1","itemData":{"author":[{"dropping-particle":"","family":"Iza","given":"Natalia Bassy","non-dropping-particle":"","parse-names":false,"suffix":""}],"id":"ITEM-1","issued":{"date-parts":[["2018"]]},"title":"Abdomen agudo","type":"article-journal"},"uris":["http://www.mendeley.com/documents/?uuid=e116f612-79b4-4c84-8c15-fc4554642edf"]}],"mendeley":{"formattedCitation":"(12)","plainTextFormattedCitation":"(12)","previouslyFormattedCitation":"(12)"},"properties":{"noteIndex":0},"schema":"https://github.com/citation-style-language/schema/raw/master/csl-citation.json"}</w:instrText>
      </w:r>
      <w:r w:rsidR="002C551E" w:rsidRPr="00D94E0D">
        <w:rPr>
          <w:rFonts w:ascii="Times New Roman" w:hAnsi="Times New Roman" w:cs="Times New Roman"/>
          <w:sz w:val="24"/>
          <w:szCs w:val="24"/>
        </w:rPr>
        <w:fldChar w:fldCharType="separate"/>
      </w:r>
      <w:r w:rsidR="002C551E" w:rsidRPr="00D94E0D">
        <w:rPr>
          <w:rFonts w:ascii="Times New Roman" w:hAnsi="Times New Roman" w:cs="Times New Roman"/>
          <w:noProof/>
          <w:sz w:val="24"/>
          <w:szCs w:val="24"/>
        </w:rPr>
        <w:t>(</w:t>
      </w:r>
      <w:r w:rsidR="002C551E">
        <w:rPr>
          <w:rFonts w:ascii="Times New Roman" w:hAnsi="Times New Roman" w:cs="Times New Roman"/>
          <w:noProof/>
          <w:sz w:val="24"/>
          <w:szCs w:val="24"/>
        </w:rPr>
        <w:t>1</w:t>
      </w:r>
      <w:r w:rsidR="002C551E" w:rsidRPr="00D94E0D">
        <w:rPr>
          <w:rFonts w:ascii="Times New Roman" w:hAnsi="Times New Roman" w:cs="Times New Roman"/>
          <w:noProof/>
          <w:sz w:val="24"/>
          <w:szCs w:val="24"/>
        </w:rPr>
        <w:t>)</w:t>
      </w:r>
      <w:r w:rsidR="002C551E" w:rsidRPr="00D94E0D">
        <w:rPr>
          <w:rFonts w:ascii="Times New Roman" w:hAnsi="Times New Roman" w:cs="Times New Roman"/>
          <w:sz w:val="24"/>
          <w:szCs w:val="24"/>
        </w:rPr>
        <w:fldChar w:fldCharType="end"/>
      </w:r>
      <w:r w:rsidR="002C551E" w:rsidRPr="00D94E0D">
        <w:rPr>
          <w:rFonts w:ascii="Times New Roman" w:hAnsi="Times New Roman" w:cs="Times New Roman"/>
          <w:sz w:val="24"/>
          <w:szCs w:val="24"/>
        </w:rPr>
        <w:t>.</w:t>
      </w:r>
    </w:p>
    <w:p w14:paraId="22FDDD93" w14:textId="2B789FD3" w:rsidR="00D15269" w:rsidRPr="00D94E0D" w:rsidRDefault="00D15269" w:rsidP="00D15269">
      <w:pPr>
        <w:spacing w:line="360" w:lineRule="auto"/>
        <w:jc w:val="both"/>
        <w:rPr>
          <w:rFonts w:ascii="Times New Roman" w:hAnsi="Times New Roman" w:cs="Times New Roman"/>
          <w:sz w:val="24"/>
          <w:szCs w:val="24"/>
        </w:rPr>
      </w:pPr>
      <w:r w:rsidRPr="00D94E0D">
        <w:rPr>
          <w:rFonts w:ascii="Times New Roman" w:hAnsi="Times New Roman" w:cs="Times New Roman"/>
          <w:sz w:val="24"/>
          <w:szCs w:val="24"/>
        </w:rPr>
        <w:t xml:space="preserve">Se definen nueve regiones anatómicas, en las cuales se ubican los diferentes órganos abdominopélvicos: </w:t>
      </w:r>
    </w:p>
    <w:p w14:paraId="002A0ADA" w14:textId="03079451" w:rsidR="00D15269" w:rsidRPr="00D94E0D" w:rsidRDefault="00D15269" w:rsidP="00D15269">
      <w:pPr>
        <w:pStyle w:val="Prrafodelista"/>
        <w:numPr>
          <w:ilvl w:val="0"/>
          <w:numId w:val="20"/>
        </w:numPr>
        <w:spacing w:after="200" w:line="360" w:lineRule="auto"/>
        <w:jc w:val="both"/>
        <w:rPr>
          <w:rFonts w:ascii="Times New Roman" w:hAnsi="Times New Roman" w:cs="Times New Roman"/>
          <w:sz w:val="24"/>
          <w:szCs w:val="24"/>
        </w:rPr>
      </w:pPr>
      <w:r w:rsidRPr="00D94E0D">
        <w:rPr>
          <w:rFonts w:ascii="Times New Roman" w:hAnsi="Times New Roman" w:cs="Times New Roman"/>
          <w:b/>
          <w:sz w:val="24"/>
          <w:szCs w:val="24"/>
        </w:rPr>
        <w:t>Región epigástrica o epigastrio:</w:t>
      </w:r>
      <w:r w:rsidRPr="00D94E0D">
        <w:rPr>
          <w:rFonts w:ascii="Times New Roman" w:hAnsi="Times New Roman" w:cs="Times New Roman"/>
          <w:sz w:val="24"/>
          <w:szCs w:val="24"/>
        </w:rPr>
        <w:t xml:space="preserve"> zona del lóbulo izquierdo del hígado, porción pilórica del estómago, colon transverso.</w:t>
      </w:r>
    </w:p>
    <w:p w14:paraId="67EEF461" w14:textId="5099CB1D" w:rsidR="00D15269" w:rsidRPr="00D94E0D" w:rsidRDefault="00D15269" w:rsidP="00D15269">
      <w:pPr>
        <w:pStyle w:val="Prrafodelista"/>
        <w:numPr>
          <w:ilvl w:val="0"/>
          <w:numId w:val="20"/>
        </w:numPr>
        <w:spacing w:after="200" w:line="360" w:lineRule="auto"/>
        <w:jc w:val="both"/>
        <w:rPr>
          <w:rFonts w:ascii="Times New Roman" w:hAnsi="Times New Roman" w:cs="Times New Roman"/>
          <w:sz w:val="24"/>
          <w:szCs w:val="24"/>
        </w:rPr>
      </w:pPr>
      <w:r w:rsidRPr="00D94E0D">
        <w:rPr>
          <w:rFonts w:ascii="Times New Roman" w:hAnsi="Times New Roman" w:cs="Times New Roman"/>
          <w:b/>
          <w:sz w:val="24"/>
          <w:szCs w:val="24"/>
        </w:rPr>
        <w:t>Hipocondrio derecho:</w:t>
      </w:r>
      <w:r w:rsidRPr="00D94E0D">
        <w:rPr>
          <w:rFonts w:ascii="Times New Roman" w:hAnsi="Times New Roman" w:cs="Times New Roman"/>
          <w:sz w:val="24"/>
          <w:szCs w:val="24"/>
        </w:rPr>
        <w:t xml:space="preserve"> lóbulo derecho del hígado, vesícula biliar, polo superior del riñón, flexura hepática del colon, glándula suprarrenal.</w:t>
      </w:r>
    </w:p>
    <w:p w14:paraId="55222D5E" w14:textId="5ABA2E05" w:rsidR="00D15269" w:rsidRPr="00D94E0D" w:rsidRDefault="00D15269" w:rsidP="00D15269">
      <w:pPr>
        <w:pStyle w:val="Prrafodelista"/>
        <w:numPr>
          <w:ilvl w:val="0"/>
          <w:numId w:val="20"/>
        </w:numPr>
        <w:spacing w:after="200" w:line="360" w:lineRule="auto"/>
        <w:jc w:val="both"/>
        <w:rPr>
          <w:rFonts w:ascii="Times New Roman" w:hAnsi="Times New Roman" w:cs="Times New Roman"/>
          <w:sz w:val="24"/>
          <w:szCs w:val="24"/>
        </w:rPr>
      </w:pPr>
      <w:r w:rsidRPr="00D94E0D">
        <w:rPr>
          <w:rFonts w:ascii="Times New Roman" w:hAnsi="Times New Roman" w:cs="Times New Roman"/>
          <w:b/>
          <w:sz w:val="24"/>
          <w:szCs w:val="24"/>
        </w:rPr>
        <w:t>Hipocondrio izquierdo:</w:t>
      </w:r>
      <w:r w:rsidRPr="00D94E0D">
        <w:rPr>
          <w:rFonts w:ascii="Times New Roman" w:hAnsi="Times New Roman" w:cs="Times New Roman"/>
          <w:sz w:val="24"/>
          <w:szCs w:val="24"/>
        </w:rPr>
        <w:t xml:space="preserve"> el bazo, cola del páncreas, polo superior del riñón izquierdo, flexura esplénica del colon.</w:t>
      </w:r>
    </w:p>
    <w:p w14:paraId="1B33483E" w14:textId="305D537F" w:rsidR="00D15269" w:rsidRPr="00D94E0D" w:rsidRDefault="00D15269" w:rsidP="00D15269">
      <w:pPr>
        <w:pStyle w:val="Prrafodelista"/>
        <w:numPr>
          <w:ilvl w:val="0"/>
          <w:numId w:val="20"/>
        </w:numPr>
        <w:spacing w:after="200" w:line="360" w:lineRule="auto"/>
        <w:jc w:val="both"/>
        <w:rPr>
          <w:rFonts w:ascii="Times New Roman" w:hAnsi="Times New Roman" w:cs="Times New Roman"/>
          <w:sz w:val="24"/>
          <w:szCs w:val="24"/>
        </w:rPr>
      </w:pPr>
      <w:r w:rsidRPr="00D94E0D">
        <w:rPr>
          <w:rFonts w:ascii="Times New Roman" w:hAnsi="Times New Roman" w:cs="Times New Roman"/>
          <w:b/>
          <w:sz w:val="24"/>
          <w:szCs w:val="24"/>
        </w:rPr>
        <w:t>Región del mesogástrio o umbilical</w:t>
      </w:r>
      <w:r w:rsidRPr="00D94E0D">
        <w:rPr>
          <w:rFonts w:ascii="Times New Roman" w:hAnsi="Times New Roman" w:cs="Times New Roman"/>
          <w:sz w:val="24"/>
          <w:szCs w:val="24"/>
        </w:rPr>
        <w:t>: región del epiplón, mesenterio, yeyuno, ileon y donde está ubicado el ombligo.</w:t>
      </w:r>
    </w:p>
    <w:p w14:paraId="196724E1" w14:textId="41071884" w:rsidR="00D15269" w:rsidRPr="00D94E0D" w:rsidRDefault="00D15269" w:rsidP="00D15269">
      <w:pPr>
        <w:pStyle w:val="Prrafodelista"/>
        <w:numPr>
          <w:ilvl w:val="0"/>
          <w:numId w:val="20"/>
        </w:numPr>
        <w:spacing w:after="200" w:line="360" w:lineRule="auto"/>
        <w:jc w:val="both"/>
        <w:rPr>
          <w:rFonts w:ascii="Times New Roman" w:hAnsi="Times New Roman" w:cs="Times New Roman"/>
          <w:sz w:val="24"/>
          <w:szCs w:val="24"/>
        </w:rPr>
      </w:pPr>
      <w:r w:rsidRPr="00D94E0D">
        <w:rPr>
          <w:rFonts w:ascii="Times New Roman" w:hAnsi="Times New Roman" w:cs="Times New Roman"/>
          <w:b/>
          <w:sz w:val="24"/>
          <w:szCs w:val="24"/>
        </w:rPr>
        <w:t>Región del flanco o vacío derecho:</w:t>
      </w:r>
      <w:r w:rsidRPr="00D94E0D">
        <w:rPr>
          <w:rFonts w:ascii="Times New Roman" w:hAnsi="Times New Roman" w:cs="Times New Roman"/>
          <w:sz w:val="24"/>
          <w:szCs w:val="24"/>
        </w:rPr>
        <w:t xml:space="preserve"> región del colon ascendente, parte del duodeno y yeyuno.</w:t>
      </w:r>
    </w:p>
    <w:p w14:paraId="24FE819D" w14:textId="1E7A5711" w:rsidR="00D15269" w:rsidRPr="00D94E0D" w:rsidRDefault="00D15269" w:rsidP="00D15269">
      <w:pPr>
        <w:pStyle w:val="Prrafodelista"/>
        <w:numPr>
          <w:ilvl w:val="0"/>
          <w:numId w:val="20"/>
        </w:numPr>
        <w:spacing w:after="200" w:line="360" w:lineRule="auto"/>
        <w:jc w:val="both"/>
        <w:rPr>
          <w:rFonts w:ascii="Times New Roman" w:hAnsi="Times New Roman" w:cs="Times New Roman"/>
          <w:sz w:val="24"/>
          <w:szCs w:val="24"/>
        </w:rPr>
      </w:pPr>
      <w:r w:rsidRPr="00D94E0D">
        <w:rPr>
          <w:rFonts w:ascii="Times New Roman" w:hAnsi="Times New Roman" w:cs="Times New Roman"/>
          <w:b/>
          <w:sz w:val="24"/>
          <w:szCs w:val="24"/>
        </w:rPr>
        <w:t>Región del flanco o vacío izquierdo:</w:t>
      </w:r>
      <w:r w:rsidRPr="00D94E0D">
        <w:rPr>
          <w:rFonts w:ascii="Times New Roman" w:hAnsi="Times New Roman" w:cs="Times New Roman"/>
          <w:sz w:val="24"/>
          <w:szCs w:val="24"/>
        </w:rPr>
        <w:t xml:space="preserve"> región del colon descendente.</w:t>
      </w:r>
    </w:p>
    <w:p w14:paraId="52BF2E83" w14:textId="699D27C9" w:rsidR="00D15269" w:rsidRPr="00D94E0D" w:rsidRDefault="00D15269" w:rsidP="00D15269">
      <w:pPr>
        <w:pStyle w:val="Prrafodelista"/>
        <w:numPr>
          <w:ilvl w:val="0"/>
          <w:numId w:val="20"/>
        </w:numPr>
        <w:spacing w:after="200" w:line="360" w:lineRule="auto"/>
        <w:jc w:val="both"/>
        <w:rPr>
          <w:rFonts w:ascii="Times New Roman" w:hAnsi="Times New Roman" w:cs="Times New Roman"/>
          <w:sz w:val="24"/>
          <w:szCs w:val="24"/>
        </w:rPr>
      </w:pPr>
      <w:r w:rsidRPr="00D94E0D">
        <w:rPr>
          <w:rFonts w:ascii="Times New Roman" w:hAnsi="Times New Roman" w:cs="Times New Roman"/>
          <w:b/>
          <w:sz w:val="24"/>
          <w:szCs w:val="24"/>
        </w:rPr>
        <w:t>Hipogastrio o región suprapúbica:</w:t>
      </w:r>
      <w:r w:rsidRPr="00D94E0D">
        <w:rPr>
          <w:rFonts w:ascii="Times New Roman" w:hAnsi="Times New Roman" w:cs="Times New Roman"/>
          <w:sz w:val="24"/>
          <w:szCs w:val="24"/>
        </w:rPr>
        <w:t xml:space="preserve"> región de la vejiga urinaria, útero</w:t>
      </w:r>
    </w:p>
    <w:p w14:paraId="0B684690" w14:textId="160A182A" w:rsidR="00D15269" w:rsidRPr="00D94E0D" w:rsidRDefault="00D15269" w:rsidP="00D15269">
      <w:pPr>
        <w:pStyle w:val="Prrafodelista"/>
        <w:numPr>
          <w:ilvl w:val="0"/>
          <w:numId w:val="20"/>
        </w:numPr>
        <w:spacing w:after="200" w:line="360" w:lineRule="auto"/>
        <w:jc w:val="both"/>
        <w:rPr>
          <w:rFonts w:ascii="Times New Roman" w:hAnsi="Times New Roman" w:cs="Times New Roman"/>
          <w:sz w:val="24"/>
          <w:szCs w:val="24"/>
        </w:rPr>
      </w:pPr>
      <w:r w:rsidRPr="00D94E0D">
        <w:rPr>
          <w:rFonts w:ascii="Times New Roman" w:hAnsi="Times New Roman" w:cs="Times New Roman"/>
          <w:b/>
          <w:sz w:val="24"/>
          <w:szCs w:val="24"/>
        </w:rPr>
        <w:t>Fosa ilíaca derecha:</w:t>
      </w:r>
      <w:r w:rsidRPr="00D94E0D">
        <w:rPr>
          <w:rFonts w:ascii="Times New Roman" w:hAnsi="Times New Roman" w:cs="Times New Roman"/>
          <w:sz w:val="24"/>
          <w:szCs w:val="24"/>
        </w:rPr>
        <w:t xml:space="preserve"> región del ciego, apéndice, ovarios en la mujer, cordón espermático derecho en el hombre.</w:t>
      </w:r>
    </w:p>
    <w:p w14:paraId="3A67B62A" w14:textId="1ECF2231" w:rsidR="00D15269" w:rsidRPr="00D94E0D" w:rsidRDefault="00D15269" w:rsidP="00D15269">
      <w:pPr>
        <w:pStyle w:val="Prrafodelista"/>
        <w:numPr>
          <w:ilvl w:val="0"/>
          <w:numId w:val="20"/>
        </w:numPr>
        <w:spacing w:after="200" w:line="360" w:lineRule="auto"/>
        <w:jc w:val="both"/>
        <w:rPr>
          <w:rFonts w:ascii="Times New Roman" w:hAnsi="Times New Roman" w:cs="Times New Roman"/>
          <w:sz w:val="24"/>
          <w:szCs w:val="24"/>
        </w:rPr>
      </w:pPr>
      <w:r w:rsidRPr="00D94E0D">
        <w:rPr>
          <w:rFonts w:ascii="Times New Roman" w:hAnsi="Times New Roman" w:cs="Times New Roman"/>
          <w:b/>
          <w:sz w:val="24"/>
          <w:szCs w:val="24"/>
        </w:rPr>
        <w:t>Fosa ilíaca izquierda:</w:t>
      </w:r>
      <w:r w:rsidRPr="00D94E0D">
        <w:rPr>
          <w:rFonts w:ascii="Times New Roman" w:hAnsi="Times New Roman" w:cs="Times New Roman"/>
          <w:sz w:val="24"/>
          <w:szCs w:val="24"/>
        </w:rPr>
        <w:t xml:space="preserve"> región del colon sigmoideo, ovario izquierdo</w:t>
      </w:r>
      <w:r w:rsidR="002C551E" w:rsidRPr="00D94E0D">
        <w:rPr>
          <w:rFonts w:ascii="Times New Roman" w:hAnsi="Times New Roman" w:cs="Times New Roman"/>
          <w:sz w:val="24"/>
          <w:szCs w:val="24"/>
        </w:rPr>
        <w:fldChar w:fldCharType="begin" w:fldLock="1"/>
      </w:r>
      <w:r w:rsidR="002C551E" w:rsidRPr="00D94E0D">
        <w:rPr>
          <w:rFonts w:ascii="Times New Roman" w:hAnsi="Times New Roman" w:cs="Times New Roman"/>
          <w:sz w:val="24"/>
          <w:szCs w:val="24"/>
        </w:rPr>
        <w:instrText>ADDIN CSL_CITATION {"citationItems":[{"id":"ITEM-1","itemData":{"author":[{"dropping-particle":"","family":"Iza","given":"Natalia Bassy","non-dropping-particle":"","parse-names":false,"suffix":""}],"id":"ITEM-1","issued":{"date-parts":[["2018"]]},"title":"Abdomen agudo","type":"article-journal"},"uris":["http://www.mendeley.com/documents/?uuid=e116f612-79b4-4c84-8c15-fc4554642edf"]}],"mendeley":{"formattedCitation":"(12)","plainTextFormattedCitation":"(12)","previouslyFormattedCitation":"(12)"},"properties":{"noteIndex":0},"schema":"https://github.com/citation-style-language/schema/raw/master/csl-citation.json"}</w:instrText>
      </w:r>
      <w:r w:rsidR="002C551E" w:rsidRPr="00D94E0D">
        <w:rPr>
          <w:rFonts w:ascii="Times New Roman" w:hAnsi="Times New Roman" w:cs="Times New Roman"/>
          <w:sz w:val="24"/>
          <w:szCs w:val="24"/>
        </w:rPr>
        <w:fldChar w:fldCharType="separate"/>
      </w:r>
      <w:r w:rsidR="002C551E" w:rsidRPr="00D94E0D">
        <w:rPr>
          <w:rFonts w:ascii="Times New Roman" w:hAnsi="Times New Roman" w:cs="Times New Roman"/>
          <w:noProof/>
          <w:sz w:val="24"/>
          <w:szCs w:val="24"/>
        </w:rPr>
        <w:t>(</w:t>
      </w:r>
      <w:r w:rsidR="002C551E">
        <w:rPr>
          <w:rFonts w:ascii="Times New Roman" w:hAnsi="Times New Roman" w:cs="Times New Roman"/>
          <w:noProof/>
          <w:sz w:val="24"/>
          <w:szCs w:val="24"/>
        </w:rPr>
        <w:t>1</w:t>
      </w:r>
      <w:r w:rsidR="002C551E" w:rsidRPr="00D94E0D">
        <w:rPr>
          <w:rFonts w:ascii="Times New Roman" w:hAnsi="Times New Roman" w:cs="Times New Roman"/>
          <w:noProof/>
          <w:sz w:val="24"/>
          <w:szCs w:val="24"/>
        </w:rPr>
        <w:t>)</w:t>
      </w:r>
      <w:r w:rsidR="002C551E" w:rsidRPr="00D94E0D">
        <w:rPr>
          <w:rFonts w:ascii="Times New Roman" w:hAnsi="Times New Roman" w:cs="Times New Roman"/>
          <w:sz w:val="24"/>
          <w:szCs w:val="24"/>
        </w:rPr>
        <w:fldChar w:fldCharType="end"/>
      </w:r>
      <w:r w:rsidR="002C551E" w:rsidRPr="00D94E0D">
        <w:rPr>
          <w:rFonts w:ascii="Times New Roman" w:hAnsi="Times New Roman" w:cs="Times New Roman"/>
          <w:sz w:val="24"/>
          <w:szCs w:val="24"/>
        </w:rPr>
        <w:t>.</w:t>
      </w:r>
    </w:p>
    <w:p w14:paraId="37C43769" w14:textId="1E70E3F8" w:rsidR="00D15269" w:rsidRPr="00D94E0D" w:rsidRDefault="00D15269" w:rsidP="002C551E">
      <w:pPr>
        <w:spacing w:line="360" w:lineRule="auto"/>
        <w:jc w:val="center"/>
        <w:rPr>
          <w:rFonts w:ascii="Times New Roman" w:hAnsi="Times New Roman" w:cs="Times New Roman"/>
          <w:sz w:val="24"/>
          <w:szCs w:val="24"/>
        </w:rPr>
      </w:pPr>
    </w:p>
    <w:p w14:paraId="7D77254D" w14:textId="1C4DB071" w:rsidR="006664EA" w:rsidRDefault="006664EA" w:rsidP="002C551E">
      <w:pPr>
        <w:spacing w:line="360" w:lineRule="auto"/>
        <w:jc w:val="center"/>
        <w:rPr>
          <w:rFonts w:ascii="Times New Roman" w:hAnsi="Times New Roman" w:cs="Times New Roman"/>
          <w:b/>
          <w:bCs/>
        </w:rPr>
      </w:pPr>
      <w:r w:rsidRPr="00D94E0D">
        <w:rPr>
          <w:noProof/>
        </w:rPr>
        <w:lastRenderedPageBreak/>
        <w:drawing>
          <wp:anchor distT="0" distB="0" distL="114300" distR="114300" simplePos="0" relativeHeight="251666432" behindDoc="1" locked="0" layoutInCell="1" allowOverlap="1" wp14:anchorId="009DC52C" wp14:editId="52A96705">
            <wp:simplePos x="0" y="0"/>
            <wp:positionH relativeFrom="column">
              <wp:posOffset>838200</wp:posOffset>
            </wp:positionH>
            <wp:positionV relativeFrom="paragraph">
              <wp:posOffset>0</wp:posOffset>
            </wp:positionV>
            <wp:extent cx="3952875" cy="2954655"/>
            <wp:effectExtent l="12700" t="12700" r="9525" b="17145"/>
            <wp:wrapTight wrapText="bothSides">
              <wp:wrapPolygon edited="0">
                <wp:start x="-69" y="-93"/>
                <wp:lineTo x="-69" y="21632"/>
                <wp:lineTo x="21583" y="21632"/>
                <wp:lineTo x="21583" y="-93"/>
                <wp:lineTo x="-69" y="-93"/>
              </wp:wrapPolygon>
            </wp:wrapTight>
            <wp:docPr id="5" name="Picture 5" descr="Anatomía de superficie de la pared abdominal | Do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ía de superficie de la pared abdominal | Dolo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2954655"/>
                    </a:xfrm>
                    <a:prstGeom prst="rect">
                      <a:avLst/>
                    </a:prstGeom>
                    <a:noFill/>
                    <a:ln w="12700">
                      <a:solidFill>
                        <a:schemeClr val="tx1"/>
                      </a:solidFill>
                    </a:ln>
                  </pic:spPr>
                </pic:pic>
              </a:graphicData>
            </a:graphic>
          </wp:anchor>
        </w:drawing>
      </w:r>
    </w:p>
    <w:p w14:paraId="29AD5FE0" w14:textId="3838B412" w:rsidR="006664EA" w:rsidRDefault="006664EA" w:rsidP="002C551E">
      <w:pPr>
        <w:spacing w:line="360" w:lineRule="auto"/>
        <w:jc w:val="center"/>
        <w:rPr>
          <w:rFonts w:ascii="Times New Roman" w:hAnsi="Times New Roman" w:cs="Times New Roman"/>
          <w:b/>
          <w:bCs/>
        </w:rPr>
      </w:pPr>
    </w:p>
    <w:p w14:paraId="519B6977" w14:textId="77777777" w:rsidR="006664EA" w:rsidRDefault="006664EA" w:rsidP="002C551E">
      <w:pPr>
        <w:spacing w:line="360" w:lineRule="auto"/>
        <w:jc w:val="center"/>
        <w:rPr>
          <w:rFonts w:ascii="Times New Roman" w:hAnsi="Times New Roman" w:cs="Times New Roman"/>
          <w:b/>
          <w:bCs/>
        </w:rPr>
      </w:pPr>
    </w:p>
    <w:p w14:paraId="2B2977A9" w14:textId="77777777" w:rsidR="006664EA" w:rsidRDefault="006664EA" w:rsidP="002C551E">
      <w:pPr>
        <w:spacing w:line="360" w:lineRule="auto"/>
        <w:jc w:val="center"/>
        <w:rPr>
          <w:rFonts w:ascii="Times New Roman" w:hAnsi="Times New Roman" w:cs="Times New Roman"/>
          <w:b/>
          <w:bCs/>
        </w:rPr>
      </w:pPr>
    </w:p>
    <w:p w14:paraId="67AA89E7" w14:textId="77777777" w:rsidR="006664EA" w:rsidRDefault="006664EA" w:rsidP="002C551E">
      <w:pPr>
        <w:spacing w:line="360" w:lineRule="auto"/>
        <w:jc w:val="center"/>
        <w:rPr>
          <w:rFonts w:ascii="Times New Roman" w:hAnsi="Times New Roman" w:cs="Times New Roman"/>
          <w:b/>
          <w:bCs/>
        </w:rPr>
      </w:pPr>
    </w:p>
    <w:p w14:paraId="0F2FF5B2" w14:textId="77777777" w:rsidR="006664EA" w:rsidRDefault="006664EA" w:rsidP="002C551E">
      <w:pPr>
        <w:spacing w:line="360" w:lineRule="auto"/>
        <w:jc w:val="center"/>
        <w:rPr>
          <w:rFonts w:ascii="Times New Roman" w:hAnsi="Times New Roman" w:cs="Times New Roman"/>
          <w:b/>
          <w:bCs/>
        </w:rPr>
      </w:pPr>
    </w:p>
    <w:p w14:paraId="2F2A992A" w14:textId="77777777" w:rsidR="006664EA" w:rsidRDefault="006664EA" w:rsidP="002C551E">
      <w:pPr>
        <w:spacing w:line="360" w:lineRule="auto"/>
        <w:jc w:val="center"/>
        <w:rPr>
          <w:rFonts w:ascii="Times New Roman" w:hAnsi="Times New Roman" w:cs="Times New Roman"/>
          <w:b/>
          <w:bCs/>
        </w:rPr>
      </w:pPr>
    </w:p>
    <w:p w14:paraId="6907387A" w14:textId="77777777" w:rsidR="006664EA" w:rsidRDefault="006664EA" w:rsidP="002C551E">
      <w:pPr>
        <w:spacing w:line="360" w:lineRule="auto"/>
        <w:jc w:val="center"/>
        <w:rPr>
          <w:rFonts w:ascii="Times New Roman" w:hAnsi="Times New Roman" w:cs="Times New Roman"/>
          <w:b/>
          <w:bCs/>
        </w:rPr>
      </w:pPr>
    </w:p>
    <w:p w14:paraId="2D64C406" w14:textId="77777777" w:rsidR="006664EA" w:rsidRDefault="006664EA" w:rsidP="002C551E">
      <w:pPr>
        <w:spacing w:line="360" w:lineRule="auto"/>
        <w:jc w:val="center"/>
        <w:rPr>
          <w:rFonts w:ascii="Times New Roman" w:hAnsi="Times New Roman" w:cs="Times New Roman"/>
          <w:b/>
          <w:bCs/>
        </w:rPr>
      </w:pPr>
    </w:p>
    <w:p w14:paraId="6BC3FD26" w14:textId="77777777" w:rsidR="0022702B" w:rsidRDefault="002C551E" w:rsidP="002C551E">
      <w:pPr>
        <w:spacing w:line="360" w:lineRule="auto"/>
        <w:jc w:val="center"/>
        <w:rPr>
          <w:rFonts w:ascii="Times New Roman" w:hAnsi="Times New Roman" w:cs="Times New Roman"/>
        </w:rPr>
      </w:pPr>
      <w:r w:rsidRPr="006664EA">
        <w:rPr>
          <w:rFonts w:ascii="Times New Roman" w:hAnsi="Times New Roman" w:cs="Times New Roman"/>
          <w:b/>
          <w:bCs/>
        </w:rPr>
        <w:t xml:space="preserve">Ilustración </w:t>
      </w:r>
      <w:r w:rsidR="006664EA">
        <w:rPr>
          <w:rFonts w:ascii="Times New Roman" w:hAnsi="Times New Roman" w:cs="Times New Roman"/>
          <w:b/>
          <w:bCs/>
        </w:rPr>
        <w:t>2</w:t>
      </w:r>
      <w:r w:rsidRPr="006664EA">
        <w:rPr>
          <w:rFonts w:ascii="Times New Roman" w:hAnsi="Times New Roman" w:cs="Times New Roman"/>
          <w:b/>
          <w:bCs/>
        </w:rPr>
        <w:t>.</w:t>
      </w:r>
      <w:r w:rsidRPr="006D588E">
        <w:rPr>
          <w:rFonts w:ascii="Times New Roman" w:hAnsi="Times New Roman" w:cs="Times New Roman"/>
        </w:rPr>
        <w:t xml:space="preserve"> </w:t>
      </w:r>
      <w:r w:rsidRPr="002C551E">
        <w:rPr>
          <w:rFonts w:ascii="Times New Roman" w:hAnsi="Times New Roman" w:cs="Times New Roman"/>
        </w:rPr>
        <w:t>Regiones abdominales</w:t>
      </w:r>
      <w:r w:rsidR="0022702B">
        <w:rPr>
          <w:rFonts w:ascii="Times New Roman" w:hAnsi="Times New Roman" w:cs="Times New Roman"/>
        </w:rPr>
        <w:t>.</w:t>
      </w:r>
    </w:p>
    <w:p w14:paraId="5E35298F" w14:textId="58D39D8E" w:rsidR="00D15269" w:rsidRDefault="002C551E" w:rsidP="002C551E">
      <w:pPr>
        <w:spacing w:line="360" w:lineRule="auto"/>
        <w:jc w:val="center"/>
        <w:rPr>
          <w:rFonts w:ascii="Times New Roman" w:hAnsi="Times New Roman" w:cs="Times New Roman"/>
          <w:sz w:val="24"/>
          <w:szCs w:val="24"/>
        </w:rPr>
      </w:pPr>
      <w:r w:rsidRPr="006D588E">
        <w:rPr>
          <w:rFonts w:ascii="Times New Roman" w:hAnsi="Times New Roman" w:cs="Times New Roman"/>
        </w:rPr>
        <w:t xml:space="preserve"> </w:t>
      </w:r>
      <w:r w:rsidR="006664EA" w:rsidRPr="006664EA">
        <w:rPr>
          <w:rFonts w:ascii="Times New Roman" w:hAnsi="Times New Roman" w:cs="Times New Roman"/>
          <w:b/>
          <w:bCs/>
        </w:rPr>
        <w:t>Fuente</w:t>
      </w:r>
      <w:r w:rsidRPr="006664EA">
        <w:rPr>
          <w:rFonts w:ascii="Times New Roman" w:hAnsi="Times New Roman" w:cs="Times New Roman"/>
          <w:b/>
          <w:bCs/>
        </w:rPr>
        <w:t>:</w:t>
      </w:r>
      <w:r w:rsidRPr="006D588E">
        <w:rPr>
          <w:rFonts w:ascii="Times New Roman" w:hAnsi="Times New Roman" w:cs="Times New Roman"/>
        </w:rPr>
        <w:t xml:space="preserve"> </w:t>
      </w:r>
      <w:r w:rsidRPr="002C551E">
        <w:rPr>
          <w:rFonts w:ascii="Times New Roman" w:hAnsi="Times New Roman" w:cs="Times New Roman"/>
        </w:rPr>
        <w:t>Dolopedia</w:t>
      </w:r>
      <w:r w:rsidR="0022702B">
        <w:rPr>
          <w:rFonts w:ascii="Times New Roman" w:hAnsi="Times New Roman" w:cs="Times New Roman"/>
        </w:rPr>
        <w:t>.</w:t>
      </w:r>
    </w:p>
    <w:p w14:paraId="38883388" w14:textId="25563D5E" w:rsidR="00D15269" w:rsidRPr="00D94E0D" w:rsidRDefault="00D15269" w:rsidP="00D15269">
      <w:pPr>
        <w:spacing w:line="360" w:lineRule="auto"/>
        <w:jc w:val="both"/>
        <w:rPr>
          <w:rFonts w:ascii="Times New Roman" w:hAnsi="Times New Roman" w:cs="Times New Roman"/>
          <w:sz w:val="24"/>
          <w:szCs w:val="24"/>
        </w:rPr>
      </w:pPr>
      <w:r w:rsidRPr="00D94E0D">
        <w:rPr>
          <w:rFonts w:ascii="Times New Roman" w:hAnsi="Times New Roman" w:cs="Times New Roman"/>
          <w:sz w:val="24"/>
          <w:szCs w:val="24"/>
        </w:rPr>
        <w:t xml:space="preserve">La división en cuadrantes es más simple, en este método las líneas imaginarias atraviesan el ombligo a través de una línea sagital media y una línea transversal, entre los cuales tenemos: </w:t>
      </w:r>
      <w:r w:rsidR="002C551E" w:rsidRPr="00D94E0D">
        <w:rPr>
          <w:rFonts w:ascii="Times New Roman" w:hAnsi="Times New Roman" w:cs="Times New Roman"/>
          <w:sz w:val="24"/>
          <w:szCs w:val="24"/>
        </w:rPr>
        <w:fldChar w:fldCharType="begin" w:fldLock="1"/>
      </w:r>
      <w:r w:rsidR="002C551E" w:rsidRPr="00D94E0D">
        <w:rPr>
          <w:rFonts w:ascii="Times New Roman" w:hAnsi="Times New Roman" w:cs="Times New Roman"/>
          <w:sz w:val="24"/>
          <w:szCs w:val="24"/>
        </w:rPr>
        <w:instrText>ADDIN CSL_CITATION {"citationItems":[{"id":"ITEM-1","itemData":{"author":[{"dropping-particle":"","family":"Iza","given":"Natalia Bassy","non-dropping-particle":"","parse-names":false,"suffix":""}],"id":"ITEM-1","issued":{"date-parts":[["2018"]]},"title":"Abdomen agudo","type":"article-journal"},"uris":["http://www.mendeley.com/documents/?uuid=e116f612-79b4-4c84-8c15-fc4554642edf"]}],"mendeley":{"formattedCitation":"(12)","plainTextFormattedCitation":"(12)","previouslyFormattedCitation":"(12)"},"properties":{"noteIndex":0},"schema":"https://github.com/citation-style-language/schema/raw/master/csl-citation.json"}</w:instrText>
      </w:r>
      <w:r w:rsidR="002C551E" w:rsidRPr="00D94E0D">
        <w:rPr>
          <w:rFonts w:ascii="Times New Roman" w:hAnsi="Times New Roman" w:cs="Times New Roman"/>
          <w:sz w:val="24"/>
          <w:szCs w:val="24"/>
        </w:rPr>
        <w:fldChar w:fldCharType="separate"/>
      </w:r>
      <w:r w:rsidR="002C551E" w:rsidRPr="00D94E0D">
        <w:rPr>
          <w:rFonts w:ascii="Times New Roman" w:hAnsi="Times New Roman" w:cs="Times New Roman"/>
          <w:noProof/>
          <w:sz w:val="24"/>
          <w:szCs w:val="24"/>
        </w:rPr>
        <w:t>(</w:t>
      </w:r>
      <w:r w:rsidR="002C551E">
        <w:rPr>
          <w:rFonts w:ascii="Times New Roman" w:hAnsi="Times New Roman" w:cs="Times New Roman"/>
          <w:noProof/>
          <w:sz w:val="24"/>
          <w:szCs w:val="24"/>
        </w:rPr>
        <w:t>1</w:t>
      </w:r>
      <w:r w:rsidR="002C551E" w:rsidRPr="00D94E0D">
        <w:rPr>
          <w:rFonts w:ascii="Times New Roman" w:hAnsi="Times New Roman" w:cs="Times New Roman"/>
          <w:noProof/>
          <w:sz w:val="24"/>
          <w:szCs w:val="24"/>
        </w:rPr>
        <w:t>)</w:t>
      </w:r>
      <w:r w:rsidR="002C551E" w:rsidRPr="00D94E0D">
        <w:rPr>
          <w:rFonts w:ascii="Times New Roman" w:hAnsi="Times New Roman" w:cs="Times New Roman"/>
          <w:sz w:val="24"/>
          <w:szCs w:val="24"/>
        </w:rPr>
        <w:fldChar w:fldCharType="end"/>
      </w:r>
      <w:r w:rsidR="002C551E" w:rsidRPr="00D94E0D">
        <w:rPr>
          <w:rFonts w:ascii="Times New Roman" w:hAnsi="Times New Roman" w:cs="Times New Roman"/>
          <w:sz w:val="24"/>
          <w:szCs w:val="24"/>
        </w:rPr>
        <w:t>.</w:t>
      </w:r>
    </w:p>
    <w:p w14:paraId="5C2DC76A" w14:textId="77777777" w:rsidR="00D15269" w:rsidRPr="00D94E0D" w:rsidRDefault="00D15269" w:rsidP="00D15269">
      <w:pPr>
        <w:pStyle w:val="Prrafodelista"/>
        <w:numPr>
          <w:ilvl w:val="0"/>
          <w:numId w:val="19"/>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Cuadrante superior derecho (CSD).</w:t>
      </w:r>
    </w:p>
    <w:p w14:paraId="634813A2" w14:textId="77777777" w:rsidR="00D15269" w:rsidRPr="00D94E0D" w:rsidRDefault="00D15269" w:rsidP="00D15269">
      <w:pPr>
        <w:pStyle w:val="Prrafodelista"/>
        <w:numPr>
          <w:ilvl w:val="0"/>
          <w:numId w:val="19"/>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Cuadrante superior izquierdo (CID).</w:t>
      </w:r>
    </w:p>
    <w:p w14:paraId="5F261DCB" w14:textId="77777777" w:rsidR="00D15269" w:rsidRPr="00D94E0D" w:rsidRDefault="00D15269" w:rsidP="00D15269">
      <w:pPr>
        <w:pStyle w:val="Prrafodelista"/>
        <w:numPr>
          <w:ilvl w:val="0"/>
          <w:numId w:val="19"/>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Cuadrante inferior derecho (CID).</w:t>
      </w:r>
    </w:p>
    <w:p w14:paraId="63914997" w14:textId="7DE710D6" w:rsidR="00D15269" w:rsidRPr="006664EA" w:rsidRDefault="00D15269" w:rsidP="00D15269">
      <w:pPr>
        <w:pStyle w:val="Prrafodelista"/>
        <w:numPr>
          <w:ilvl w:val="0"/>
          <w:numId w:val="19"/>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Cuadrante inferior izquierdo (CII)</w:t>
      </w:r>
    </w:p>
    <w:p w14:paraId="2251898A" w14:textId="77777777" w:rsidR="00D15269" w:rsidRDefault="00D15269" w:rsidP="00D15269">
      <w:pPr>
        <w:pStyle w:val="Ttulo2"/>
        <w:spacing w:line="360" w:lineRule="auto"/>
        <w:jc w:val="both"/>
        <w:rPr>
          <w:lang w:val="es-EC"/>
        </w:rPr>
      </w:pPr>
      <w:bookmarkStart w:id="4" w:name="_Toc89945590"/>
      <w:bookmarkStart w:id="5" w:name="_Toc513505025"/>
      <w:r w:rsidRPr="00D94E0D">
        <w:rPr>
          <w:lang w:val="es-EC"/>
        </w:rPr>
        <w:t>CAVIDAD ABDOMINO-PERITONEAL</w:t>
      </w:r>
      <w:bookmarkEnd w:id="4"/>
    </w:p>
    <w:p w14:paraId="120DAD61" w14:textId="77777777" w:rsidR="006664EA" w:rsidRDefault="00D15269" w:rsidP="00D15269">
      <w:pPr>
        <w:pStyle w:val="Ttulo2"/>
        <w:spacing w:line="360" w:lineRule="auto"/>
        <w:jc w:val="both"/>
        <w:rPr>
          <w:rFonts w:eastAsiaTheme="minorHAnsi" w:cs="Times New Roman"/>
          <w:b w:val="0"/>
          <w:color w:val="auto"/>
          <w:kern w:val="2"/>
          <w:szCs w:val="24"/>
          <w:lang w:val="es-EC"/>
          <w14:ligatures w14:val="standardContextual"/>
        </w:rPr>
      </w:pPr>
      <w:r w:rsidRPr="00D15269">
        <w:rPr>
          <w:rFonts w:eastAsiaTheme="minorHAnsi" w:cs="Times New Roman"/>
          <w:b w:val="0"/>
          <w:color w:val="auto"/>
          <w:kern w:val="2"/>
          <w:szCs w:val="24"/>
          <w:lang w:val="es-EC"/>
          <w14:ligatures w14:val="standardContextual"/>
        </w:rPr>
        <w:t>El peritoneo es una membrana serosa que reviste el interior de la </w:t>
      </w:r>
      <w:r w:rsidRPr="006664EA">
        <w:rPr>
          <w:rFonts w:eastAsiaTheme="minorHAnsi"/>
          <w:b w:val="0"/>
          <w:color w:val="auto"/>
          <w:kern w:val="2"/>
          <w:lang w:val="es-EC"/>
          <w14:ligatures w14:val="standardContextual"/>
        </w:rPr>
        <w:t>cavidad abdominal</w:t>
      </w:r>
      <w:r w:rsidRPr="00D15269">
        <w:rPr>
          <w:rFonts w:eastAsiaTheme="minorHAnsi" w:cs="Times New Roman"/>
          <w:b w:val="0"/>
          <w:color w:val="auto"/>
          <w:kern w:val="2"/>
          <w:szCs w:val="24"/>
          <w:lang w:val="es-EC"/>
          <w14:ligatures w14:val="standardContextual"/>
        </w:rPr>
        <w:t xml:space="preserve">. El espacio entre ambas capas de peritoneo es la cavidad peritoneal y contiene fluido lubricante (alrededor de 50-100 ml) que permite a las capas deslizarse entre sí. El peritoneo tapiza la pared anterior y posterior de la cavidad abdominal, por arriba cubre la porción inferior del diafragma y por abajo recubre la pelvis.  </w:t>
      </w:r>
    </w:p>
    <w:p w14:paraId="7A5C2944" w14:textId="4EEA6ABD" w:rsidR="00D15269" w:rsidRPr="00D15269" w:rsidRDefault="00D15269" w:rsidP="00D15269">
      <w:pPr>
        <w:pStyle w:val="Ttulo2"/>
        <w:spacing w:line="360" w:lineRule="auto"/>
        <w:jc w:val="both"/>
        <w:rPr>
          <w:rFonts w:eastAsiaTheme="minorHAnsi" w:cs="Times New Roman"/>
          <w:b w:val="0"/>
          <w:color w:val="auto"/>
          <w:kern w:val="2"/>
          <w:szCs w:val="24"/>
          <w:lang w:val="es-EC"/>
          <w14:ligatures w14:val="standardContextual"/>
        </w:rPr>
      </w:pPr>
      <w:r w:rsidRPr="00D15269">
        <w:rPr>
          <w:rFonts w:eastAsiaTheme="minorHAnsi" w:cs="Times New Roman"/>
          <w:b w:val="0"/>
          <w:color w:val="auto"/>
          <w:kern w:val="2"/>
          <w:szCs w:val="24"/>
          <w:lang w:val="es-EC"/>
          <w14:ligatures w14:val="standardContextual"/>
        </w:rPr>
        <w:t xml:space="preserve">Su estructura se divide en dos capas: </w:t>
      </w:r>
      <w:r w:rsidR="002C551E" w:rsidRPr="002C551E">
        <w:rPr>
          <w:rFonts w:cs="Times New Roman"/>
          <w:b w:val="0"/>
          <w:bCs/>
          <w:szCs w:val="24"/>
          <w:lang w:val="es-EC"/>
        </w:rPr>
        <w:fldChar w:fldCharType="begin" w:fldLock="1"/>
      </w:r>
      <w:r w:rsidR="002C551E" w:rsidRPr="002C551E">
        <w:rPr>
          <w:rFonts w:cs="Times New Roman"/>
          <w:b w:val="0"/>
          <w:bCs/>
          <w:szCs w:val="24"/>
          <w:lang w:val="es-EC"/>
        </w:rPr>
        <w:instrText>ADDIN CSL_CITATION {"citationItems":[{"id":"ITEM-1","itemData":{"author":[{"dropping-particle":"","family":"Iza","given":"Natalia Bassy","non-dropping-particle":"","parse-names":false,"suffix":""}],"id":"ITEM-1","issued":{"date-parts":[["2018"]]},"title":"Abdomen agudo","type":"article-journal"},"uris":["http://www.mendeley.com/documents/?uuid=e116f612-79b4-4c84-8c15-fc4554642edf"]}],"mendeley":{"formattedCitation":"(12)","plainTextFormattedCitation":"(12)","previouslyFormattedCitation":"(12)"},"properties":{"noteIndex":0},"schema":"https://github.com/citation-style-language/schema/raw/master/csl-citation.json"}</w:instrText>
      </w:r>
      <w:r w:rsidR="002C551E" w:rsidRPr="002C551E">
        <w:rPr>
          <w:rFonts w:cs="Times New Roman"/>
          <w:b w:val="0"/>
          <w:bCs/>
          <w:szCs w:val="24"/>
          <w:lang w:val="es-EC"/>
        </w:rPr>
        <w:fldChar w:fldCharType="separate"/>
      </w:r>
      <w:r w:rsidR="002C551E" w:rsidRPr="002C551E">
        <w:rPr>
          <w:rFonts w:cs="Times New Roman"/>
          <w:b w:val="0"/>
          <w:bCs/>
          <w:noProof/>
          <w:szCs w:val="24"/>
          <w:lang w:val="es-EC"/>
        </w:rPr>
        <w:t>(</w:t>
      </w:r>
      <w:r w:rsidR="002C551E" w:rsidRPr="006664EA">
        <w:rPr>
          <w:rFonts w:cs="Times New Roman"/>
          <w:b w:val="0"/>
          <w:bCs/>
          <w:noProof/>
          <w:szCs w:val="24"/>
          <w:lang w:val="es-EC"/>
        </w:rPr>
        <w:t>1</w:t>
      </w:r>
      <w:r w:rsidR="002C551E" w:rsidRPr="002C551E">
        <w:rPr>
          <w:rFonts w:cs="Times New Roman"/>
          <w:b w:val="0"/>
          <w:bCs/>
          <w:noProof/>
          <w:szCs w:val="24"/>
          <w:lang w:val="es-EC"/>
        </w:rPr>
        <w:t>)</w:t>
      </w:r>
      <w:r w:rsidR="002C551E" w:rsidRPr="002C551E">
        <w:rPr>
          <w:rFonts w:cs="Times New Roman"/>
          <w:b w:val="0"/>
          <w:bCs/>
          <w:szCs w:val="24"/>
          <w:lang w:val="es-EC"/>
        </w:rPr>
        <w:fldChar w:fldCharType="end"/>
      </w:r>
      <w:r w:rsidR="002C551E" w:rsidRPr="002C551E">
        <w:rPr>
          <w:rFonts w:cs="Times New Roman"/>
          <w:b w:val="0"/>
          <w:bCs/>
          <w:szCs w:val="24"/>
          <w:lang w:val="es-EC"/>
        </w:rPr>
        <w:t>.</w:t>
      </w:r>
    </w:p>
    <w:p w14:paraId="3CA80619" w14:textId="77777777" w:rsidR="00D15269" w:rsidRPr="00D94E0D" w:rsidRDefault="00D15269" w:rsidP="00D15269">
      <w:pPr>
        <w:pStyle w:val="Prrafodelista"/>
        <w:numPr>
          <w:ilvl w:val="0"/>
          <w:numId w:val="21"/>
        </w:numPr>
        <w:spacing w:after="200" w:line="360" w:lineRule="auto"/>
        <w:jc w:val="both"/>
        <w:rPr>
          <w:rFonts w:ascii="Times New Roman" w:hAnsi="Times New Roman" w:cs="Times New Roman"/>
          <w:sz w:val="24"/>
          <w:szCs w:val="24"/>
        </w:rPr>
      </w:pPr>
      <w:r w:rsidRPr="00D94E0D">
        <w:rPr>
          <w:rFonts w:ascii="Times New Roman" w:hAnsi="Times New Roman" w:cs="Times New Roman"/>
          <w:b/>
          <w:sz w:val="24"/>
          <w:szCs w:val="24"/>
        </w:rPr>
        <w:t>Peritoneo parietal:</w:t>
      </w:r>
      <w:r w:rsidRPr="00D94E0D">
        <w:rPr>
          <w:rFonts w:ascii="Times New Roman" w:hAnsi="Times New Roman" w:cs="Times New Roman"/>
          <w:sz w:val="24"/>
          <w:szCs w:val="24"/>
        </w:rPr>
        <w:t xml:space="preserve"> capa exterior adherida a la pared de la cavidad abdominal</w:t>
      </w:r>
    </w:p>
    <w:p w14:paraId="14FEB23E" w14:textId="5F0B6E15" w:rsidR="00D15269" w:rsidRPr="00D94E0D" w:rsidRDefault="00D15269" w:rsidP="00D15269">
      <w:pPr>
        <w:pStyle w:val="Prrafodelista"/>
        <w:numPr>
          <w:ilvl w:val="0"/>
          <w:numId w:val="21"/>
        </w:numPr>
        <w:spacing w:after="200" w:line="360" w:lineRule="auto"/>
        <w:jc w:val="both"/>
        <w:rPr>
          <w:rFonts w:ascii="Times New Roman" w:hAnsi="Times New Roman" w:cs="Times New Roman"/>
          <w:sz w:val="24"/>
          <w:szCs w:val="24"/>
        </w:rPr>
      </w:pPr>
      <w:r w:rsidRPr="00D94E0D">
        <w:rPr>
          <w:rFonts w:ascii="Times New Roman" w:hAnsi="Times New Roman" w:cs="Times New Roman"/>
          <w:b/>
          <w:sz w:val="24"/>
          <w:szCs w:val="24"/>
        </w:rPr>
        <w:t>Peritoneo visceral:</w:t>
      </w:r>
      <w:r w:rsidRPr="00D94E0D">
        <w:rPr>
          <w:rFonts w:ascii="Times New Roman" w:hAnsi="Times New Roman" w:cs="Times New Roman"/>
          <w:sz w:val="24"/>
          <w:szCs w:val="24"/>
        </w:rPr>
        <w:t xml:space="preserve"> capa interna, envuelve el </w:t>
      </w:r>
      <w:hyperlink r:id="rId10" w:tooltip="Intestino delgado" w:history="1">
        <w:r w:rsidRPr="00D94E0D">
          <w:rPr>
            <w:rStyle w:val="Hipervnculo"/>
            <w:rFonts w:ascii="Times New Roman" w:hAnsi="Times New Roman" w:cs="Times New Roman"/>
            <w:color w:val="000000" w:themeColor="text1"/>
            <w:sz w:val="24"/>
            <w:szCs w:val="24"/>
          </w:rPr>
          <w:t>intestino delgado</w:t>
        </w:r>
      </w:hyperlink>
      <w:r w:rsidRPr="00D94E0D">
        <w:rPr>
          <w:rFonts w:ascii="Times New Roman" w:hAnsi="Times New Roman" w:cs="Times New Roman"/>
          <w:color w:val="000000" w:themeColor="text1"/>
          <w:sz w:val="24"/>
          <w:szCs w:val="24"/>
        </w:rPr>
        <w:t> </w:t>
      </w:r>
      <w:r w:rsidRPr="00D94E0D">
        <w:rPr>
          <w:rFonts w:ascii="Times New Roman" w:hAnsi="Times New Roman" w:cs="Times New Roman"/>
          <w:sz w:val="24"/>
          <w:szCs w:val="24"/>
        </w:rPr>
        <w:t xml:space="preserve">y otros órganos del abdomen. manteniéndolas suspendidas y fijas. </w:t>
      </w:r>
    </w:p>
    <w:p w14:paraId="0A08C11B" w14:textId="7530C925" w:rsidR="00D15269" w:rsidRPr="00D94E0D" w:rsidRDefault="00D15269" w:rsidP="00D15269">
      <w:pPr>
        <w:spacing w:line="360" w:lineRule="auto"/>
        <w:jc w:val="both"/>
        <w:rPr>
          <w:rFonts w:ascii="Times New Roman" w:hAnsi="Times New Roman" w:cs="Times New Roman"/>
          <w:sz w:val="24"/>
          <w:szCs w:val="24"/>
        </w:rPr>
      </w:pPr>
      <w:r w:rsidRPr="006664EA">
        <w:rPr>
          <w:rFonts w:ascii="Times New Roman" w:hAnsi="Times New Roman" w:cs="Times New Roman"/>
          <w:sz w:val="24"/>
          <w:szCs w:val="24"/>
        </w:rPr>
        <w:lastRenderedPageBreak/>
        <w:t>La cavidad peritoneal se divide en dos partes: la cavidad principal y la</w:t>
      </w:r>
      <w:r w:rsidRPr="006664EA">
        <w:rPr>
          <w:rFonts w:ascii="Times New Roman" w:hAnsi="Times New Roman" w:cs="Times New Roman"/>
          <w:color w:val="000000" w:themeColor="text1"/>
          <w:sz w:val="24"/>
          <w:szCs w:val="24"/>
        </w:rPr>
        <w:t> </w:t>
      </w:r>
      <w:hyperlink r:id="rId11" w:tooltip="Transcavidad de los epiplones" w:history="1">
        <w:r w:rsidRPr="006664EA">
          <w:rPr>
            <w:rStyle w:val="Hipervnculo"/>
            <w:rFonts w:ascii="Times New Roman" w:hAnsi="Times New Roman" w:cs="Times New Roman"/>
            <w:color w:val="000000" w:themeColor="text1"/>
            <w:sz w:val="24"/>
            <w:szCs w:val="24"/>
            <w:u w:val="none"/>
          </w:rPr>
          <w:t>transcavidad de los epiplones</w:t>
        </w:r>
      </w:hyperlink>
      <w:r w:rsidRPr="006664EA">
        <w:rPr>
          <w:rFonts w:ascii="Times New Roman" w:hAnsi="Times New Roman" w:cs="Times New Roman"/>
          <w:sz w:val="24"/>
          <w:szCs w:val="24"/>
        </w:rPr>
        <w:t> que es más pequeña y se sitúa detrás del estómago y el </w:t>
      </w:r>
      <w:hyperlink r:id="rId12" w:tooltip="Epiplón mayor" w:history="1">
        <w:r w:rsidRPr="006664EA">
          <w:rPr>
            <w:rStyle w:val="Hipervnculo"/>
            <w:rFonts w:ascii="Times New Roman" w:hAnsi="Times New Roman" w:cs="Times New Roman"/>
            <w:color w:val="000000" w:themeColor="text1"/>
            <w:sz w:val="24"/>
            <w:szCs w:val="24"/>
            <w:u w:val="none"/>
          </w:rPr>
          <w:t>epiplón mayor</w:t>
        </w:r>
      </w:hyperlink>
      <w:r w:rsidRPr="006664EA">
        <w:rPr>
          <w:rFonts w:ascii="Times New Roman" w:hAnsi="Times New Roman" w:cs="Times New Roman"/>
          <w:color w:val="000000" w:themeColor="text1"/>
          <w:sz w:val="24"/>
          <w:szCs w:val="24"/>
        </w:rPr>
        <w:t xml:space="preserve">, </w:t>
      </w:r>
      <w:r w:rsidRPr="006664EA">
        <w:rPr>
          <w:rFonts w:ascii="Times New Roman" w:hAnsi="Times New Roman" w:cs="Times New Roman"/>
          <w:sz w:val="24"/>
          <w:szCs w:val="24"/>
        </w:rPr>
        <w:t xml:space="preserve">ambas cavidades tienen una comunicación virtual, el </w:t>
      </w:r>
      <w:hyperlink r:id="rId13" w:tooltip="Hiato de Winslow" w:history="1">
        <w:r w:rsidRPr="006664EA">
          <w:rPr>
            <w:rFonts w:ascii="Times New Roman" w:hAnsi="Times New Roman" w:cs="Times New Roman"/>
            <w:b/>
            <w:sz w:val="24"/>
            <w:szCs w:val="24"/>
          </w:rPr>
          <w:t>hiato de Winslow</w:t>
        </w:r>
      </w:hyperlink>
      <w:r w:rsidR="002C551E" w:rsidRPr="00D94E0D">
        <w:rPr>
          <w:rFonts w:ascii="Times New Roman" w:hAnsi="Times New Roman" w:cs="Times New Roman"/>
          <w:sz w:val="24"/>
          <w:szCs w:val="24"/>
        </w:rPr>
        <w:fldChar w:fldCharType="begin" w:fldLock="1"/>
      </w:r>
      <w:r w:rsidR="002C551E" w:rsidRPr="00D94E0D">
        <w:rPr>
          <w:rFonts w:ascii="Times New Roman" w:hAnsi="Times New Roman" w:cs="Times New Roman"/>
          <w:sz w:val="24"/>
          <w:szCs w:val="24"/>
        </w:rPr>
        <w:instrText>ADDIN CSL_CITATION {"citationItems":[{"id":"ITEM-1","itemData":{"author":[{"dropping-particle":"","family":"Iza","given":"Natalia Bassy","non-dropping-particle":"","parse-names":false,"suffix":""}],"id":"ITEM-1","issued":{"date-parts":[["2018"]]},"title":"Abdomen agudo","type":"article-journal"},"uris":["http://www.mendeley.com/documents/?uuid=e116f612-79b4-4c84-8c15-fc4554642edf"]}],"mendeley":{"formattedCitation":"(12)","plainTextFormattedCitation":"(12)","previouslyFormattedCitation":"(12)"},"properties":{"noteIndex":0},"schema":"https://github.com/citation-style-language/schema/raw/master/csl-citation.json"}</w:instrText>
      </w:r>
      <w:r w:rsidR="002C551E" w:rsidRPr="00D94E0D">
        <w:rPr>
          <w:rFonts w:ascii="Times New Roman" w:hAnsi="Times New Roman" w:cs="Times New Roman"/>
          <w:sz w:val="24"/>
          <w:szCs w:val="24"/>
        </w:rPr>
        <w:fldChar w:fldCharType="separate"/>
      </w:r>
      <w:r w:rsidR="002C551E" w:rsidRPr="00D94E0D">
        <w:rPr>
          <w:rFonts w:ascii="Times New Roman" w:hAnsi="Times New Roman" w:cs="Times New Roman"/>
          <w:noProof/>
          <w:sz w:val="24"/>
          <w:szCs w:val="24"/>
        </w:rPr>
        <w:t>(</w:t>
      </w:r>
      <w:r w:rsidR="002C551E">
        <w:rPr>
          <w:rFonts w:ascii="Times New Roman" w:hAnsi="Times New Roman" w:cs="Times New Roman"/>
          <w:noProof/>
          <w:sz w:val="24"/>
          <w:szCs w:val="24"/>
        </w:rPr>
        <w:t>1</w:t>
      </w:r>
      <w:r w:rsidR="002C551E" w:rsidRPr="00D94E0D">
        <w:rPr>
          <w:rFonts w:ascii="Times New Roman" w:hAnsi="Times New Roman" w:cs="Times New Roman"/>
          <w:noProof/>
          <w:sz w:val="24"/>
          <w:szCs w:val="24"/>
        </w:rPr>
        <w:t>)</w:t>
      </w:r>
      <w:r w:rsidR="002C551E" w:rsidRPr="00D94E0D">
        <w:rPr>
          <w:rFonts w:ascii="Times New Roman" w:hAnsi="Times New Roman" w:cs="Times New Roman"/>
          <w:sz w:val="24"/>
          <w:szCs w:val="24"/>
        </w:rPr>
        <w:fldChar w:fldCharType="end"/>
      </w:r>
      <w:r w:rsidR="002C551E" w:rsidRPr="00D94E0D">
        <w:rPr>
          <w:rFonts w:ascii="Times New Roman" w:hAnsi="Times New Roman" w:cs="Times New Roman"/>
          <w:sz w:val="24"/>
          <w:szCs w:val="24"/>
        </w:rPr>
        <w:t>.</w:t>
      </w:r>
    </w:p>
    <w:p w14:paraId="0CE4CE5A" w14:textId="726E6986" w:rsidR="00D15269" w:rsidRPr="001810C7" w:rsidRDefault="00D15269" w:rsidP="00D15269">
      <w:pPr>
        <w:pStyle w:val="Ttulo2"/>
        <w:spacing w:line="360" w:lineRule="auto"/>
        <w:jc w:val="both"/>
        <w:rPr>
          <w:lang w:val="es-EC"/>
        </w:rPr>
      </w:pPr>
      <w:bookmarkStart w:id="6" w:name="_Toc89945593"/>
      <w:r w:rsidRPr="00D94E0D">
        <w:rPr>
          <w:lang w:val="es-EC"/>
        </w:rPr>
        <w:t>REPLIEGUES DEL PERITONEO</w:t>
      </w:r>
      <w:bookmarkEnd w:id="6"/>
    </w:p>
    <w:p w14:paraId="40CD063F" w14:textId="77D1669F" w:rsidR="00D15269" w:rsidRPr="00D94E0D" w:rsidRDefault="00D15269" w:rsidP="00D15269">
      <w:pPr>
        <w:spacing w:after="0" w:line="360" w:lineRule="auto"/>
        <w:jc w:val="both"/>
        <w:rPr>
          <w:rFonts w:ascii="Times New Roman" w:hAnsi="Times New Roman" w:cs="Times New Roman"/>
          <w:sz w:val="24"/>
          <w:szCs w:val="24"/>
        </w:rPr>
      </w:pPr>
      <w:r w:rsidRPr="00D94E0D">
        <w:rPr>
          <w:rFonts w:ascii="Times New Roman" w:hAnsi="Times New Roman" w:cs="Times New Roman"/>
          <w:sz w:val="24"/>
          <w:szCs w:val="24"/>
        </w:rPr>
        <w:t>Son tejidos membranosos que contienen pedículos vasculonerviosos y se dirigen desde la pared abdominal hasta los órganos, además brindan soporte al órgano</w:t>
      </w:r>
    </w:p>
    <w:p w14:paraId="14757788" w14:textId="77777777" w:rsidR="00D15269" w:rsidRPr="00D94E0D" w:rsidRDefault="00D15269" w:rsidP="00D15269">
      <w:pPr>
        <w:pStyle w:val="Prrafodelista"/>
        <w:numPr>
          <w:ilvl w:val="0"/>
          <w:numId w:val="22"/>
        </w:numPr>
        <w:spacing w:after="0" w:line="360" w:lineRule="auto"/>
        <w:jc w:val="both"/>
        <w:rPr>
          <w:rFonts w:ascii="Times New Roman" w:hAnsi="Times New Roman" w:cs="Times New Roman"/>
          <w:b/>
          <w:sz w:val="24"/>
          <w:szCs w:val="24"/>
        </w:rPr>
      </w:pPr>
      <w:r w:rsidRPr="00D94E0D">
        <w:rPr>
          <w:rFonts w:ascii="Times New Roman" w:hAnsi="Times New Roman" w:cs="Times New Roman"/>
          <w:b/>
          <w:sz w:val="24"/>
          <w:szCs w:val="24"/>
        </w:rPr>
        <w:t xml:space="preserve">Mesos: </w:t>
      </w:r>
      <w:r w:rsidRPr="00D94E0D">
        <w:rPr>
          <w:rFonts w:ascii="Times New Roman" w:hAnsi="Times New Roman" w:cs="Times New Roman"/>
          <w:sz w:val="24"/>
          <w:szCs w:val="24"/>
        </w:rPr>
        <w:t>une el órgano a la pared abdominal posterior:</w:t>
      </w:r>
    </w:p>
    <w:p w14:paraId="79774B4F" w14:textId="77777777" w:rsidR="00D15269" w:rsidRPr="00D94E0D" w:rsidRDefault="00D15269" w:rsidP="00D15269">
      <w:pPr>
        <w:pStyle w:val="Prrafodelista"/>
        <w:numPr>
          <w:ilvl w:val="1"/>
          <w:numId w:val="22"/>
        </w:numPr>
        <w:tabs>
          <w:tab w:val="left" w:pos="3969"/>
        </w:tabs>
        <w:spacing w:after="0" w:line="360" w:lineRule="auto"/>
        <w:jc w:val="both"/>
        <w:rPr>
          <w:rFonts w:ascii="Times New Roman" w:hAnsi="Times New Roman" w:cs="Times New Roman"/>
          <w:sz w:val="24"/>
          <w:szCs w:val="24"/>
        </w:rPr>
      </w:pPr>
      <w:r w:rsidRPr="00D94E0D">
        <w:rPr>
          <w:rFonts w:ascii="Times New Roman" w:hAnsi="Times New Roman" w:cs="Times New Roman"/>
          <w:b/>
          <w:sz w:val="24"/>
          <w:szCs w:val="24"/>
        </w:rPr>
        <w:t xml:space="preserve">Mesenterio: </w:t>
      </w:r>
      <w:r w:rsidRPr="00D94E0D">
        <w:rPr>
          <w:rFonts w:ascii="Times New Roman" w:hAnsi="Times New Roman" w:cs="Times New Roman"/>
          <w:sz w:val="24"/>
          <w:szCs w:val="24"/>
        </w:rPr>
        <w:t xml:space="preserve">une el intestino delgado a la pared abdominal posterior.          </w:t>
      </w:r>
    </w:p>
    <w:p w14:paraId="70910AA9" w14:textId="77777777" w:rsidR="00D15269" w:rsidRPr="00D94E0D" w:rsidRDefault="00D15269" w:rsidP="00D15269">
      <w:pPr>
        <w:pStyle w:val="Prrafodelista"/>
        <w:numPr>
          <w:ilvl w:val="1"/>
          <w:numId w:val="22"/>
        </w:numPr>
        <w:tabs>
          <w:tab w:val="left" w:pos="3969"/>
        </w:tabs>
        <w:spacing w:after="0" w:line="360" w:lineRule="auto"/>
        <w:jc w:val="both"/>
        <w:rPr>
          <w:rFonts w:ascii="Times New Roman" w:hAnsi="Times New Roman" w:cs="Times New Roman"/>
          <w:sz w:val="24"/>
          <w:szCs w:val="24"/>
        </w:rPr>
      </w:pPr>
      <w:r w:rsidRPr="00D94E0D">
        <w:rPr>
          <w:rFonts w:ascii="Times New Roman" w:hAnsi="Times New Roman" w:cs="Times New Roman"/>
          <w:b/>
          <w:sz w:val="24"/>
          <w:szCs w:val="24"/>
        </w:rPr>
        <w:t>Mesocolon transverso:</w:t>
      </w:r>
      <w:r w:rsidRPr="00D94E0D">
        <w:rPr>
          <w:rFonts w:ascii="Times New Roman" w:hAnsi="Times New Roman" w:cs="Times New Roman"/>
          <w:sz w:val="24"/>
          <w:szCs w:val="24"/>
        </w:rPr>
        <w:t xml:space="preserve"> une el colon transverso a la pared abdominal posterior.</w:t>
      </w:r>
    </w:p>
    <w:p w14:paraId="0752E411" w14:textId="02F5A1B6" w:rsidR="00D15269" w:rsidRPr="001810C7" w:rsidRDefault="00D15269" w:rsidP="00D15269">
      <w:pPr>
        <w:pStyle w:val="Prrafodelista"/>
        <w:numPr>
          <w:ilvl w:val="1"/>
          <w:numId w:val="22"/>
        </w:numPr>
        <w:tabs>
          <w:tab w:val="left" w:pos="3969"/>
        </w:tabs>
        <w:spacing w:after="0" w:line="360" w:lineRule="auto"/>
        <w:jc w:val="both"/>
        <w:rPr>
          <w:rFonts w:ascii="Times New Roman" w:hAnsi="Times New Roman" w:cs="Times New Roman"/>
          <w:sz w:val="24"/>
          <w:szCs w:val="24"/>
        </w:rPr>
      </w:pPr>
      <w:r w:rsidRPr="00D94E0D">
        <w:rPr>
          <w:rFonts w:ascii="Times New Roman" w:hAnsi="Times New Roman" w:cs="Times New Roman"/>
          <w:b/>
          <w:sz w:val="24"/>
          <w:szCs w:val="24"/>
        </w:rPr>
        <w:t>Mesosigma:</w:t>
      </w:r>
      <w:r w:rsidRPr="00D94E0D">
        <w:rPr>
          <w:rFonts w:ascii="Times New Roman" w:hAnsi="Times New Roman" w:cs="Times New Roman"/>
          <w:sz w:val="24"/>
          <w:szCs w:val="24"/>
        </w:rPr>
        <w:t xml:space="preserve"> Fija el colon sigmoideo</w:t>
      </w:r>
      <w:r>
        <w:rPr>
          <w:rFonts w:ascii="Times New Roman" w:hAnsi="Times New Roman" w:cs="Times New Roman"/>
          <w:sz w:val="24"/>
          <w:szCs w:val="24"/>
        </w:rPr>
        <w:t>.</w:t>
      </w:r>
      <w:r w:rsidR="002C551E" w:rsidRPr="001810C7">
        <w:rPr>
          <w:rFonts w:ascii="Times New Roman" w:hAnsi="Times New Roman" w:cs="Times New Roman"/>
          <w:sz w:val="24"/>
          <w:szCs w:val="24"/>
        </w:rPr>
        <w:t xml:space="preserve"> </w:t>
      </w:r>
    </w:p>
    <w:p w14:paraId="12041E98" w14:textId="77777777" w:rsidR="00D15269" w:rsidRPr="00D94E0D" w:rsidRDefault="00D15269" w:rsidP="00D15269">
      <w:pPr>
        <w:pStyle w:val="Prrafodelista"/>
        <w:numPr>
          <w:ilvl w:val="0"/>
          <w:numId w:val="22"/>
        </w:numPr>
        <w:spacing w:after="0" w:line="360" w:lineRule="auto"/>
        <w:jc w:val="both"/>
        <w:rPr>
          <w:rFonts w:ascii="Times New Roman" w:hAnsi="Times New Roman" w:cs="Times New Roman"/>
          <w:sz w:val="24"/>
          <w:szCs w:val="24"/>
        </w:rPr>
      </w:pPr>
      <w:r w:rsidRPr="00D94E0D">
        <w:rPr>
          <w:rFonts w:ascii="Times New Roman" w:hAnsi="Times New Roman" w:cs="Times New Roman"/>
          <w:b/>
          <w:sz w:val="24"/>
          <w:szCs w:val="24"/>
        </w:rPr>
        <w:t xml:space="preserve">Epiplón u omento: </w:t>
      </w:r>
      <w:r w:rsidRPr="00D94E0D">
        <w:rPr>
          <w:rFonts w:ascii="Times New Roman" w:hAnsi="Times New Roman" w:cs="Times New Roman"/>
          <w:sz w:val="24"/>
          <w:szCs w:val="24"/>
        </w:rPr>
        <w:t>une dos órganos de la cavidad abdominal entre sí.</w:t>
      </w:r>
    </w:p>
    <w:p w14:paraId="43166C75" w14:textId="1A605EE5" w:rsidR="00D15269" w:rsidRPr="00D94E0D" w:rsidRDefault="00D15269" w:rsidP="00D15269">
      <w:pPr>
        <w:pStyle w:val="Prrafodelista"/>
        <w:numPr>
          <w:ilvl w:val="1"/>
          <w:numId w:val="22"/>
        </w:numPr>
        <w:spacing w:after="0" w:line="360" w:lineRule="auto"/>
        <w:jc w:val="both"/>
        <w:rPr>
          <w:rFonts w:ascii="Times New Roman" w:hAnsi="Times New Roman" w:cs="Times New Roman"/>
          <w:sz w:val="24"/>
          <w:szCs w:val="24"/>
        </w:rPr>
      </w:pPr>
      <w:r w:rsidRPr="00D94E0D">
        <w:rPr>
          <w:rFonts w:ascii="Times New Roman" w:hAnsi="Times New Roman" w:cs="Times New Roman"/>
          <w:b/>
          <w:sz w:val="24"/>
          <w:szCs w:val="24"/>
        </w:rPr>
        <w:t>Epiplón mayor:</w:t>
      </w:r>
      <w:r w:rsidRPr="00D94E0D">
        <w:rPr>
          <w:rFonts w:ascii="Times New Roman" w:hAnsi="Times New Roman" w:cs="Times New Roman"/>
          <w:sz w:val="24"/>
          <w:szCs w:val="24"/>
        </w:rPr>
        <w:t xml:space="preserve"> une la curvatura mayor del estómago con el borde superior del colon transverso.</w:t>
      </w:r>
    </w:p>
    <w:p w14:paraId="4E4BAA08" w14:textId="326DEB91" w:rsidR="00D15269" w:rsidRPr="001810C7" w:rsidRDefault="00D15269" w:rsidP="00D15269">
      <w:pPr>
        <w:pStyle w:val="Textodeglobo"/>
        <w:numPr>
          <w:ilvl w:val="1"/>
          <w:numId w:val="23"/>
        </w:numPr>
        <w:spacing w:line="360" w:lineRule="auto"/>
        <w:jc w:val="both"/>
        <w:rPr>
          <w:rFonts w:ascii="Times New Roman" w:hAnsi="Times New Roman" w:cs="Times New Roman"/>
          <w:sz w:val="24"/>
          <w:szCs w:val="24"/>
        </w:rPr>
      </w:pPr>
      <w:r w:rsidRPr="00D94E0D">
        <w:rPr>
          <w:rFonts w:ascii="Times New Roman" w:hAnsi="Times New Roman" w:cs="Times New Roman"/>
          <w:b/>
          <w:sz w:val="24"/>
          <w:szCs w:val="24"/>
        </w:rPr>
        <w:t>Epiplón menor:</w:t>
      </w:r>
      <w:r w:rsidRPr="00D94E0D">
        <w:rPr>
          <w:rFonts w:ascii="Times New Roman" w:hAnsi="Times New Roman" w:cs="Times New Roman"/>
          <w:sz w:val="24"/>
          <w:szCs w:val="24"/>
        </w:rPr>
        <w:t xml:space="preserve"> une la curvatura menor del estómago con el hilio hepático</w:t>
      </w:r>
      <w:r w:rsidR="002C551E">
        <w:rPr>
          <w:rFonts w:ascii="Times New Roman" w:hAnsi="Times New Roman" w:cs="Times New Roman"/>
          <w:sz w:val="24"/>
          <w:szCs w:val="24"/>
        </w:rPr>
        <w:t xml:space="preserve"> </w:t>
      </w:r>
    </w:p>
    <w:p w14:paraId="47C6D377" w14:textId="0C38F7B4" w:rsidR="00D15269" w:rsidRPr="001810C7" w:rsidRDefault="00D15269" w:rsidP="00D15269">
      <w:pPr>
        <w:pStyle w:val="Prrafodelista"/>
        <w:numPr>
          <w:ilvl w:val="0"/>
          <w:numId w:val="22"/>
        </w:numPr>
        <w:spacing w:after="0" w:line="360" w:lineRule="auto"/>
        <w:jc w:val="both"/>
        <w:rPr>
          <w:rFonts w:ascii="Times New Roman" w:hAnsi="Times New Roman" w:cs="Times New Roman"/>
          <w:sz w:val="24"/>
          <w:szCs w:val="24"/>
        </w:rPr>
      </w:pPr>
      <w:r w:rsidRPr="00D94E0D">
        <w:rPr>
          <w:rFonts w:ascii="Times New Roman" w:hAnsi="Times New Roman" w:cs="Times New Roman"/>
          <w:b/>
          <w:sz w:val="24"/>
          <w:szCs w:val="24"/>
        </w:rPr>
        <w:t>Ligamentos:</w:t>
      </w:r>
      <w:r w:rsidRPr="00D94E0D">
        <w:rPr>
          <w:rFonts w:ascii="Times New Roman" w:hAnsi="Times New Roman" w:cs="Times New Roman"/>
          <w:sz w:val="24"/>
          <w:szCs w:val="24"/>
        </w:rPr>
        <w:t xml:space="preserve"> son avasculares y dan fijación a un órgano a la pared abdominal; como el ligamento falciforme</w:t>
      </w:r>
      <w:r w:rsidR="002C551E">
        <w:rPr>
          <w:rFonts w:ascii="Times New Roman" w:hAnsi="Times New Roman" w:cs="Times New Roman"/>
          <w:sz w:val="24"/>
          <w:szCs w:val="24"/>
        </w:rPr>
        <w:t xml:space="preserve"> </w:t>
      </w:r>
      <w:r w:rsidR="002C551E" w:rsidRPr="00D94E0D">
        <w:rPr>
          <w:rFonts w:ascii="Times New Roman" w:hAnsi="Times New Roman" w:cs="Times New Roman"/>
          <w:sz w:val="24"/>
          <w:szCs w:val="24"/>
        </w:rPr>
        <w:fldChar w:fldCharType="begin" w:fldLock="1"/>
      </w:r>
      <w:r w:rsidR="002C551E" w:rsidRPr="00D94E0D">
        <w:rPr>
          <w:rFonts w:ascii="Times New Roman" w:hAnsi="Times New Roman" w:cs="Times New Roman"/>
          <w:sz w:val="24"/>
          <w:szCs w:val="24"/>
        </w:rPr>
        <w:instrText>ADDIN CSL_CITATION {"citationItems":[{"id":"ITEM-1","itemData":{"author":[{"dropping-particle":"","family":"Iza","given":"Natalia Bassy","non-dropping-particle":"","parse-names":false,"suffix":""}],"id":"ITEM-1","issued":{"date-parts":[["2018"]]},"title":"Abdomen agudo","type":"article-journal"},"uris":["http://www.mendeley.com/documents/?uuid=e116f612-79b4-4c84-8c15-fc4554642edf"]}],"mendeley":{"formattedCitation":"(12)","plainTextFormattedCitation":"(12)","previouslyFormattedCitation":"(12)"},"properties":{"noteIndex":0},"schema":"https://github.com/citation-style-language/schema/raw/master/csl-citation.json"}</w:instrText>
      </w:r>
      <w:r w:rsidR="002C551E" w:rsidRPr="00D94E0D">
        <w:rPr>
          <w:rFonts w:ascii="Times New Roman" w:hAnsi="Times New Roman" w:cs="Times New Roman"/>
          <w:sz w:val="24"/>
          <w:szCs w:val="24"/>
        </w:rPr>
        <w:fldChar w:fldCharType="separate"/>
      </w:r>
      <w:r w:rsidR="002C551E" w:rsidRPr="00D94E0D">
        <w:rPr>
          <w:rFonts w:ascii="Times New Roman" w:hAnsi="Times New Roman" w:cs="Times New Roman"/>
          <w:noProof/>
          <w:sz w:val="24"/>
          <w:szCs w:val="24"/>
        </w:rPr>
        <w:t>(</w:t>
      </w:r>
      <w:r w:rsidR="002C551E">
        <w:rPr>
          <w:rFonts w:ascii="Times New Roman" w:hAnsi="Times New Roman" w:cs="Times New Roman"/>
          <w:noProof/>
          <w:sz w:val="24"/>
          <w:szCs w:val="24"/>
        </w:rPr>
        <w:t>1</w:t>
      </w:r>
      <w:r w:rsidR="002C551E" w:rsidRPr="00D94E0D">
        <w:rPr>
          <w:rFonts w:ascii="Times New Roman" w:hAnsi="Times New Roman" w:cs="Times New Roman"/>
          <w:noProof/>
          <w:sz w:val="24"/>
          <w:szCs w:val="24"/>
        </w:rPr>
        <w:t>)</w:t>
      </w:r>
      <w:r w:rsidR="002C551E" w:rsidRPr="00D94E0D">
        <w:rPr>
          <w:rFonts w:ascii="Times New Roman" w:hAnsi="Times New Roman" w:cs="Times New Roman"/>
          <w:sz w:val="24"/>
          <w:szCs w:val="24"/>
        </w:rPr>
        <w:fldChar w:fldCharType="end"/>
      </w:r>
      <w:r w:rsidR="002C551E" w:rsidRPr="00D94E0D">
        <w:rPr>
          <w:rFonts w:ascii="Times New Roman" w:hAnsi="Times New Roman" w:cs="Times New Roman"/>
          <w:sz w:val="24"/>
          <w:szCs w:val="24"/>
        </w:rPr>
        <w:t>.</w:t>
      </w:r>
    </w:p>
    <w:tbl>
      <w:tblPr>
        <w:tblStyle w:val="Tablaconcuadrculaclara"/>
        <w:tblW w:w="0" w:type="auto"/>
        <w:jc w:val="center"/>
        <w:tblLook w:val="04A0" w:firstRow="1" w:lastRow="0" w:firstColumn="1" w:lastColumn="0" w:noHBand="0" w:noVBand="1"/>
      </w:tblPr>
      <w:tblGrid>
        <w:gridCol w:w="1696"/>
        <w:gridCol w:w="3966"/>
        <w:gridCol w:w="2832"/>
      </w:tblGrid>
      <w:tr w:rsidR="00D15269" w:rsidRPr="00D94E0D" w14:paraId="77C6F1E0" w14:textId="77777777" w:rsidTr="0022702B">
        <w:trPr>
          <w:jc w:val="center"/>
        </w:trPr>
        <w:tc>
          <w:tcPr>
            <w:tcW w:w="1696" w:type="dxa"/>
          </w:tcPr>
          <w:p w14:paraId="31AB5EEA"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LIGAMENTO</w:t>
            </w:r>
          </w:p>
        </w:tc>
        <w:tc>
          <w:tcPr>
            <w:tcW w:w="3966" w:type="dxa"/>
          </w:tcPr>
          <w:p w14:paraId="1664F2F4"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RELACIÓN ENTRE ÓRGANOS</w:t>
            </w:r>
          </w:p>
        </w:tc>
        <w:tc>
          <w:tcPr>
            <w:tcW w:w="2832" w:type="dxa"/>
          </w:tcPr>
          <w:p w14:paraId="39C93A1B"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ESTRUCTURAS CONTENIDAS</w:t>
            </w:r>
          </w:p>
        </w:tc>
      </w:tr>
      <w:tr w:rsidR="00D15269" w:rsidRPr="00D94E0D" w14:paraId="3F0DE9B3" w14:textId="77777777" w:rsidTr="0022702B">
        <w:trPr>
          <w:jc w:val="center"/>
        </w:trPr>
        <w:tc>
          <w:tcPr>
            <w:tcW w:w="1696" w:type="dxa"/>
          </w:tcPr>
          <w:p w14:paraId="263A16F0"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Gastrohepático</w:t>
            </w:r>
          </w:p>
        </w:tc>
        <w:tc>
          <w:tcPr>
            <w:tcW w:w="3966" w:type="dxa"/>
          </w:tcPr>
          <w:p w14:paraId="1D8EB2B5"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Desde la curvatura menor del estómago al hígado.</w:t>
            </w:r>
          </w:p>
        </w:tc>
        <w:tc>
          <w:tcPr>
            <w:tcW w:w="2832" w:type="dxa"/>
          </w:tcPr>
          <w:p w14:paraId="066A821B"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Vasos gástricos izquierdos.</w:t>
            </w:r>
          </w:p>
        </w:tc>
      </w:tr>
      <w:tr w:rsidR="00D15269" w:rsidRPr="006530D5" w14:paraId="7CFA358A" w14:textId="77777777" w:rsidTr="0022702B">
        <w:trPr>
          <w:jc w:val="center"/>
        </w:trPr>
        <w:tc>
          <w:tcPr>
            <w:tcW w:w="1696" w:type="dxa"/>
          </w:tcPr>
          <w:p w14:paraId="13CB5218"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Hepatoduodenal</w:t>
            </w:r>
          </w:p>
        </w:tc>
        <w:tc>
          <w:tcPr>
            <w:tcW w:w="3966" w:type="dxa"/>
          </w:tcPr>
          <w:p w14:paraId="7A1922EE"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Desde el duodeno al hilio hepático.</w:t>
            </w:r>
          </w:p>
        </w:tc>
        <w:tc>
          <w:tcPr>
            <w:tcW w:w="2832" w:type="dxa"/>
          </w:tcPr>
          <w:p w14:paraId="315DF7DA"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Vena porta, arteria hepática, conducto biliar extrahepático.</w:t>
            </w:r>
          </w:p>
        </w:tc>
      </w:tr>
      <w:tr w:rsidR="00D15269" w:rsidRPr="006530D5" w14:paraId="729D412A" w14:textId="77777777" w:rsidTr="0022702B">
        <w:trPr>
          <w:jc w:val="center"/>
        </w:trPr>
        <w:tc>
          <w:tcPr>
            <w:tcW w:w="1696" w:type="dxa"/>
          </w:tcPr>
          <w:p w14:paraId="25E4FD0D"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Gastro cólico</w:t>
            </w:r>
          </w:p>
        </w:tc>
        <w:tc>
          <w:tcPr>
            <w:tcW w:w="3966" w:type="dxa"/>
          </w:tcPr>
          <w:p w14:paraId="5CCC9065"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De la curvatura mayor del estómago al colon transverso.</w:t>
            </w:r>
          </w:p>
        </w:tc>
        <w:tc>
          <w:tcPr>
            <w:tcW w:w="2832" w:type="dxa"/>
          </w:tcPr>
          <w:p w14:paraId="2ECC6722"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Ramas perigástricas de las arterias gastroepiplóicas.</w:t>
            </w:r>
          </w:p>
        </w:tc>
      </w:tr>
      <w:tr w:rsidR="00D15269" w:rsidRPr="006530D5" w14:paraId="2AF176B3" w14:textId="77777777" w:rsidTr="0022702B">
        <w:trPr>
          <w:jc w:val="center"/>
        </w:trPr>
        <w:tc>
          <w:tcPr>
            <w:tcW w:w="1696" w:type="dxa"/>
          </w:tcPr>
          <w:p w14:paraId="15D9E2D8"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Gastroesplénico</w:t>
            </w:r>
          </w:p>
        </w:tc>
        <w:tc>
          <w:tcPr>
            <w:tcW w:w="3966" w:type="dxa"/>
          </w:tcPr>
          <w:p w14:paraId="62E0323D"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De la curvatura mayor del estómago al hilio esplénico, como continuación del ligamento gastrocólico.</w:t>
            </w:r>
          </w:p>
        </w:tc>
        <w:tc>
          <w:tcPr>
            <w:tcW w:w="2832" w:type="dxa"/>
          </w:tcPr>
          <w:p w14:paraId="4DF429B9"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Vasos gástricos cortos y vasos gastroepiploicos izquierdos.</w:t>
            </w:r>
          </w:p>
        </w:tc>
      </w:tr>
      <w:tr w:rsidR="00D15269" w:rsidRPr="006530D5" w14:paraId="06F4FFDB" w14:textId="77777777" w:rsidTr="0022702B">
        <w:trPr>
          <w:jc w:val="center"/>
        </w:trPr>
        <w:tc>
          <w:tcPr>
            <w:tcW w:w="1696" w:type="dxa"/>
          </w:tcPr>
          <w:p w14:paraId="0C63785D"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Esplenorrenal</w:t>
            </w:r>
          </w:p>
        </w:tc>
        <w:tc>
          <w:tcPr>
            <w:tcW w:w="3966" w:type="dxa"/>
          </w:tcPr>
          <w:p w14:paraId="5F0D3843"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Desde el bazo hasta la cola pancreática.</w:t>
            </w:r>
          </w:p>
        </w:tc>
        <w:tc>
          <w:tcPr>
            <w:tcW w:w="2832" w:type="dxa"/>
          </w:tcPr>
          <w:p w14:paraId="19345030"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Arteria esplénica distal y vena esplénica proximal.</w:t>
            </w:r>
          </w:p>
        </w:tc>
      </w:tr>
      <w:tr w:rsidR="00D15269" w:rsidRPr="00D94E0D" w14:paraId="26D54940" w14:textId="77777777" w:rsidTr="0022702B">
        <w:trPr>
          <w:jc w:val="center"/>
        </w:trPr>
        <w:tc>
          <w:tcPr>
            <w:tcW w:w="1696" w:type="dxa"/>
          </w:tcPr>
          <w:p w14:paraId="000833CD"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Falciforme</w:t>
            </w:r>
          </w:p>
        </w:tc>
        <w:tc>
          <w:tcPr>
            <w:tcW w:w="3966" w:type="dxa"/>
          </w:tcPr>
          <w:p w14:paraId="55B7FEA3"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Desde la cara diafragmática del hígado a la pared abdominal anterior.</w:t>
            </w:r>
          </w:p>
        </w:tc>
        <w:tc>
          <w:tcPr>
            <w:tcW w:w="2832" w:type="dxa"/>
          </w:tcPr>
          <w:p w14:paraId="0EB091C7"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Vena umbilical obliterada.</w:t>
            </w:r>
          </w:p>
        </w:tc>
      </w:tr>
      <w:tr w:rsidR="00D15269" w:rsidRPr="00D94E0D" w14:paraId="40C10951" w14:textId="77777777" w:rsidTr="0022702B">
        <w:trPr>
          <w:jc w:val="center"/>
        </w:trPr>
        <w:tc>
          <w:tcPr>
            <w:tcW w:w="1696" w:type="dxa"/>
          </w:tcPr>
          <w:p w14:paraId="5F67DA70"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Frenocólico</w:t>
            </w:r>
          </w:p>
        </w:tc>
        <w:tc>
          <w:tcPr>
            <w:tcW w:w="3966" w:type="dxa"/>
          </w:tcPr>
          <w:p w14:paraId="2E33F1C0"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Desde el ángulo esplénico del colon al diafragma izquierdo/pared abdominal lateral.</w:t>
            </w:r>
          </w:p>
        </w:tc>
        <w:tc>
          <w:tcPr>
            <w:tcW w:w="2832" w:type="dxa"/>
          </w:tcPr>
          <w:p w14:paraId="19CE1E48" w14:textId="77777777" w:rsidR="00D15269" w:rsidRPr="00D94E0D" w:rsidRDefault="00D15269" w:rsidP="00D15269">
            <w:pPr>
              <w:spacing w:line="360" w:lineRule="auto"/>
              <w:jc w:val="both"/>
              <w:rPr>
                <w:rFonts w:ascii="Times New Roman" w:hAnsi="Times New Roman" w:cs="Times New Roman"/>
                <w:sz w:val="18"/>
                <w:szCs w:val="18"/>
              </w:rPr>
            </w:pPr>
          </w:p>
          <w:p w14:paraId="136C673B" w14:textId="4715828A" w:rsidR="00D15269" w:rsidRPr="00D94E0D" w:rsidRDefault="00D15269" w:rsidP="00D15269">
            <w:pPr>
              <w:spacing w:line="360" w:lineRule="auto"/>
              <w:jc w:val="both"/>
              <w:rPr>
                <w:rFonts w:ascii="Times New Roman" w:hAnsi="Times New Roman" w:cs="Times New Roman"/>
                <w:sz w:val="18"/>
                <w:szCs w:val="18"/>
              </w:rPr>
            </w:pPr>
          </w:p>
        </w:tc>
      </w:tr>
      <w:tr w:rsidR="00D15269" w:rsidRPr="00D94E0D" w14:paraId="5F27B57D" w14:textId="77777777" w:rsidTr="0022702B">
        <w:trPr>
          <w:jc w:val="center"/>
        </w:trPr>
        <w:tc>
          <w:tcPr>
            <w:tcW w:w="1696" w:type="dxa"/>
          </w:tcPr>
          <w:p w14:paraId="488F3BD2"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Mesocolon Transverso</w:t>
            </w:r>
          </w:p>
        </w:tc>
        <w:tc>
          <w:tcPr>
            <w:tcW w:w="3966" w:type="dxa"/>
          </w:tcPr>
          <w:p w14:paraId="39F6C77F"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Desde el colon transverso a la pared abdominal posterior.</w:t>
            </w:r>
          </w:p>
        </w:tc>
        <w:tc>
          <w:tcPr>
            <w:tcW w:w="2832" w:type="dxa"/>
          </w:tcPr>
          <w:p w14:paraId="4B5035AB"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Vasos cólicos medios.</w:t>
            </w:r>
          </w:p>
        </w:tc>
      </w:tr>
      <w:tr w:rsidR="00D15269" w:rsidRPr="00D94E0D" w14:paraId="51DF8199" w14:textId="77777777" w:rsidTr="0022702B">
        <w:trPr>
          <w:jc w:val="center"/>
        </w:trPr>
        <w:tc>
          <w:tcPr>
            <w:tcW w:w="1696" w:type="dxa"/>
          </w:tcPr>
          <w:p w14:paraId="116A6A7C"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Mesocolon Sigmoide</w:t>
            </w:r>
          </w:p>
        </w:tc>
        <w:tc>
          <w:tcPr>
            <w:tcW w:w="3966" w:type="dxa"/>
          </w:tcPr>
          <w:p w14:paraId="3A83C401"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Desde el sigma a la pared abdominal posterior.</w:t>
            </w:r>
          </w:p>
        </w:tc>
        <w:tc>
          <w:tcPr>
            <w:tcW w:w="2832" w:type="dxa"/>
          </w:tcPr>
          <w:p w14:paraId="6C03339A"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Vasos sigmoideos y hemorroidales.</w:t>
            </w:r>
          </w:p>
        </w:tc>
      </w:tr>
      <w:tr w:rsidR="00D15269" w:rsidRPr="006530D5" w14:paraId="2968024D" w14:textId="77777777" w:rsidTr="0022702B">
        <w:trPr>
          <w:jc w:val="center"/>
        </w:trPr>
        <w:tc>
          <w:tcPr>
            <w:tcW w:w="1696" w:type="dxa"/>
          </w:tcPr>
          <w:p w14:paraId="067B9EBB"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lastRenderedPageBreak/>
              <w:t>Mesenterio del intestino delgado</w:t>
            </w:r>
          </w:p>
        </w:tc>
        <w:tc>
          <w:tcPr>
            <w:tcW w:w="3966" w:type="dxa"/>
          </w:tcPr>
          <w:p w14:paraId="4F851EBC"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Desde el ligamento de Treitz a la válvula ileocecal.</w:t>
            </w:r>
          </w:p>
        </w:tc>
        <w:tc>
          <w:tcPr>
            <w:tcW w:w="2832" w:type="dxa"/>
          </w:tcPr>
          <w:p w14:paraId="40F8F1FB" w14:textId="77777777" w:rsidR="00D15269" w:rsidRPr="00D94E0D" w:rsidRDefault="00D15269" w:rsidP="00D15269">
            <w:pPr>
              <w:spacing w:line="360" w:lineRule="auto"/>
              <w:jc w:val="both"/>
              <w:rPr>
                <w:rFonts w:ascii="Times New Roman" w:hAnsi="Times New Roman" w:cs="Times New Roman"/>
                <w:sz w:val="18"/>
                <w:szCs w:val="18"/>
              </w:rPr>
            </w:pPr>
            <w:r w:rsidRPr="00D94E0D">
              <w:rPr>
                <w:rFonts w:ascii="Times New Roman" w:hAnsi="Times New Roman" w:cs="Times New Roman"/>
                <w:sz w:val="18"/>
                <w:szCs w:val="18"/>
              </w:rPr>
              <w:t>Vasos mesentéricos y sus ramas.</w:t>
            </w:r>
          </w:p>
        </w:tc>
      </w:tr>
    </w:tbl>
    <w:p w14:paraId="2C833FFB" w14:textId="77777777" w:rsidR="002C551E" w:rsidRDefault="002C551E" w:rsidP="00D15269">
      <w:pPr>
        <w:pStyle w:val="Ttulo2"/>
        <w:spacing w:line="360" w:lineRule="auto"/>
        <w:jc w:val="both"/>
        <w:rPr>
          <w:rFonts w:eastAsiaTheme="minorHAnsi"/>
          <w:lang w:val="es-EC"/>
        </w:rPr>
      </w:pPr>
      <w:bookmarkStart w:id="7" w:name="_Toc89945594"/>
    </w:p>
    <w:p w14:paraId="599EA019" w14:textId="3DF2F3E4" w:rsidR="00D15269" w:rsidRPr="00D94E0D" w:rsidRDefault="00D15269" w:rsidP="00D15269">
      <w:pPr>
        <w:pStyle w:val="Ttulo2"/>
        <w:spacing w:line="360" w:lineRule="auto"/>
        <w:jc w:val="both"/>
        <w:rPr>
          <w:rFonts w:eastAsiaTheme="minorHAnsi"/>
          <w:lang w:val="es-EC"/>
        </w:rPr>
      </w:pPr>
      <w:r w:rsidRPr="00D94E0D">
        <w:rPr>
          <w:rFonts w:eastAsiaTheme="minorHAnsi"/>
          <w:lang w:val="es-EC"/>
        </w:rPr>
        <w:t>FONDOS DE SACO</w:t>
      </w:r>
      <w:bookmarkEnd w:id="7"/>
    </w:p>
    <w:p w14:paraId="3570CB0E" w14:textId="49038658" w:rsidR="00D15269" w:rsidRPr="00D94E0D" w:rsidRDefault="00D15269" w:rsidP="00D15269">
      <w:pPr>
        <w:numPr>
          <w:ilvl w:val="0"/>
          <w:numId w:val="14"/>
        </w:numPr>
        <w:spacing w:before="100" w:beforeAutospacing="1" w:after="100" w:afterAutospacing="1" w:line="360" w:lineRule="auto"/>
        <w:jc w:val="both"/>
        <w:rPr>
          <w:rFonts w:ascii="Times New Roman" w:hAnsi="Times New Roman" w:cs="Times New Roman"/>
          <w:sz w:val="24"/>
          <w:szCs w:val="24"/>
        </w:rPr>
      </w:pPr>
      <w:r w:rsidRPr="00D94E0D">
        <w:rPr>
          <w:rFonts w:ascii="Times New Roman" w:hAnsi="Times New Roman" w:cs="Times New Roman"/>
          <w:b/>
          <w:sz w:val="24"/>
          <w:szCs w:val="24"/>
        </w:rPr>
        <w:t>Mujer:</w:t>
      </w:r>
      <w:r w:rsidRPr="00D94E0D">
        <w:rPr>
          <w:rFonts w:ascii="Times New Roman" w:hAnsi="Times New Roman" w:cs="Times New Roman"/>
          <w:sz w:val="24"/>
          <w:szCs w:val="24"/>
        </w:rPr>
        <w:t xml:space="preserve"> Fondo de saco de Douglas o</w:t>
      </w:r>
      <w:r w:rsidR="00000000">
        <w:fldChar w:fldCharType="begin"/>
      </w:r>
      <w:r w:rsidR="00000000">
        <w:instrText>HYPERLINK "https://es.wikipedia.org/wiki/Fondo_de_saco_recto-uterino" \o "Fondo de saco recto-uterino"</w:instrText>
      </w:r>
      <w:r w:rsidR="00000000">
        <w:fldChar w:fldCharType="separate"/>
      </w:r>
      <w:r w:rsidRPr="00D94E0D">
        <w:rPr>
          <w:rFonts w:ascii="Times New Roman" w:hAnsi="Times New Roman" w:cs="Times New Roman"/>
          <w:sz w:val="24"/>
          <w:szCs w:val="24"/>
        </w:rPr>
        <w:t xml:space="preserve"> recto-uterino</w:t>
      </w:r>
      <w:r w:rsidR="00000000">
        <w:rPr>
          <w:rFonts w:ascii="Times New Roman" w:hAnsi="Times New Roman" w:cs="Times New Roman"/>
          <w:sz w:val="24"/>
          <w:szCs w:val="24"/>
        </w:rPr>
        <w:fldChar w:fldCharType="end"/>
      </w:r>
      <w:r w:rsidRPr="00D94E0D">
        <w:rPr>
          <w:rFonts w:ascii="Times New Roman" w:hAnsi="Times New Roman" w:cs="Times New Roman"/>
          <w:sz w:val="24"/>
          <w:szCs w:val="24"/>
        </w:rPr>
        <w:t>, detrás del útero y delante del recto.</w:t>
      </w:r>
      <w:r w:rsidRPr="00D94E0D">
        <w:rPr>
          <w:rFonts w:ascii="Times New Roman" w:hAnsi="Times New Roman" w:cs="Times New Roman"/>
        </w:rPr>
        <w:t xml:space="preserve"> </w:t>
      </w:r>
    </w:p>
    <w:p w14:paraId="432AA81C" w14:textId="274B6E4F" w:rsidR="00D15269" w:rsidRPr="001810C7" w:rsidRDefault="00D15269" w:rsidP="00D15269">
      <w:pPr>
        <w:numPr>
          <w:ilvl w:val="0"/>
          <w:numId w:val="14"/>
        </w:numPr>
        <w:spacing w:before="100" w:beforeAutospacing="1" w:after="100" w:afterAutospacing="1" w:line="360" w:lineRule="auto"/>
        <w:jc w:val="both"/>
        <w:rPr>
          <w:rFonts w:ascii="Times New Roman" w:hAnsi="Times New Roman" w:cs="Times New Roman"/>
          <w:sz w:val="24"/>
          <w:szCs w:val="24"/>
        </w:rPr>
      </w:pPr>
      <w:r w:rsidRPr="00D94E0D">
        <w:rPr>
          <w:rFonts w:ascii="Times New Roman" w:hAnsi="Times New Roman" w:cs="Times New Roman"/>
          <w:b/>
          <w:sz w:val="24"/>
          <w:szCs w:val="24"/>
        </w:rPr>
        <w:t xml:space="preserve">Hombre: </w:t>
      </w:r>
      <w:r w:rsidRPr="00D94E0D">
        <w:rPr>
          <w:rFonts w:ascii="Times New Roman" w:hAnsi="Times New Roman" w:cs="Times New Roman"/>
          <w:sz w:val="24"/>
          <w:szCs w:val="24"/>
        </w:rPr>
        <w:t>Fondo de saco vésico-rectal, entre la vejiga urinaria y el recto</w:t>
      </w:r>
      <w:r w:rsidR="002C551E">
        <w:rPr>
          <w:rFonts w:ascii="Times New Roman" w:hAnsi="Times New Roman" w:cs="Times New Roman"/>
          <w:sz w:val="24"/>
          <w:szCs w:val="24"/>
        </w:rPr>
        <w:t xml:space="preserve"> </w:t>
      </w:r>
      <w:r w:rsidR="002C551E" w:rsidRPr="00D94E0D">
        <w:rPr>
          <w:rFonts w:ascii="Times New Roman" w:hAnsi="Times New Roman" w:cs="Times New Roman"/>
          <w:sz w:val="24"/>
          <w:szCs w:val="24"/>
        </w:rPr>
        <w:fldChar w:fldCharType="begin" w:fldLock="1"/>
      </w:r>
      <w:r w:rsidR="002C551E" w:rsidRPr="00D94E0D">
        <w:rPr>
          <w:rFonts w:ascii="Times New Roman" w:hAnsi="Times New Roman" w:cs="Times New Roman"/>
          <w:sz w:val="24"/>
          <w:szCs w:val="24"/>
        </w:rPr>
        <w:instrText>ADDIN CSL_CITATION {"citationItems":[{"id":"ITEM-1","itemData":{"author":[{"dropping-particle":"","family":"Iza","given":"Natalia Bassy","non-dropping-particle":"","parse-names":false,"suffix":""}],"id":"ITEM-1","issued":{"date-parts":[["2018"]]},"title":"Abdomen agudo","type":"article-journal"},"uris":["http://www.mendeley.com/documents/?uuid=e116f612-79b4-4c84-8c15-fc4554642edf"]}],"mendeley":{"formattedCitation":"(12)","plainTextFormattedCitation":"(12)","previouslyFormattedCitation":"(12)"},"properties":{"noteIndex":0},"schema":"https://github.com/citation-style-language/schema/raw/master/csl-citation.json"}</w:instrText>
      </w:r>
      <w:r w:rsidR="002C551E" w:rsidRPr="00D94E0D">
        <w:rPr>
          <w:rFonts w:ascii="Times New Roman" w:hAnsi="Times New Roman" w:cs="Times New Roman"/>
          <w:sz w:val="24"/>
          <w:szCs w:val="24"/>
        </w:rPr>
        <w:fldChar w:fldCharType="separate"/>
      </w:r>
      <w:r w:rsidR="002C551E" w:rsidRPr="00D94E0D">
        <w:rPr>
          <w:rFonts w:ascii="Times New Roman" w:hAnsi="Times New Roman" w:cs="Times New Roman"/>
          <w:noProof/>
          <w:sz w:val="24"/>
          <w:szCs w:val="24"/>
        </w:rPr>
        <w:t>(</w:t>
      </w:r>
      <w:r w:rsidR="002C551E">
        <w:rPr>
          <w:rFonts w:ascii="Times New Roman" w:hAnsi="Times New Roman" w:cs="Times New Roman"/>
          <w:noProof/>
          <w:sz w:val="24"/>
          <w:szCs w:val="24"/>
        </w:rPr>
        <w:t>1</w:t>
      </w:r>
      <w:r w:rsidR="002C551E" w:rsidRPr="00D94E0D">
        <w:rPr>
          <w:rFonts w:ascii="Times New Roman" w:hAnsi="Times New Roman" w:cs="Times New Roman"/>
          <w:noProof/>
          <w:sz w:val="24"/>
          <w:szCs w:val="24"/>
        </w:rPr>
        <w:t>)</w:t>
      </w:r>
      <w:r w:rsidR="002C551E" w:rsidRPr="00D94E0D">
        <w:rPr>
          <w:rFonts w:ascii="Times New Roman" w:hAnsi="Times New Roman" w:cs="Times New Roman"/>
          <w:sz w:val="24"/>
          <w:szCs w:val="24"/>
        </w:rPr>
        <w:fldChar w:fldCharType="end"/>
      </w:r>
      <w:r w:rsidR="002C551E" w:rsidRPr="00D94E0D">
        <w:rPr>
          <w:rFonts w:ascii="Times New Roman" w:hAnsi="Times New Roman" w:cs="Times New Roman"/>
          <w:sz w:val="24"/>
          <w:szCs w:val="24"/>
        </w:rPr>
        <w:t>.</w:t>
      </w:r>
    </w:p>
    <w:p w14:paraId="568013B6" w14:textId="77777777" w:rsidR="00D15269" w:rsidRPr="001810C7" w:rsidRDefault="00D15269" w:rsidP="00D15269">
      <w:pPr>
        <w:pStyle w:val="Ttulo2"/>
        <w:spacing w:line="360" w:lineRule="auto"/>
        <w:jc w:val="both"/>
        <w:rPr>
          <w:rFonts w:eastAsiaTheme="minorHAnsi"/>
          <w:lang w:val="es-EC"/>
        </w:rPr>
      </w:pPr>
      <w:bookmarkStart w:id="8" w:name="_Toc89945595"/>
      <w:r w:rsidRPr="00D94E0D">
        <w:rPr>
          <w:rFonts w:eastAsiaTheme="minorHAnsi"/>
          <w:lang w:val="es-EC"/>
        </w:rPr>
        <w:t>COMPARTIMENTO SUPRAMESOCÓLICO</w:t>
      </w:r>
      <w:bookmarkEnd w:id="8"/>
    </w:p>
    <w:p w14:paraId="0A810948" w14:textId="39500A5F" w:rsidR="00D15269" w:rsidRPr="00D94E0D" w:rsidRDefault="00D15269" w:rsidP="00D15269">
      <w:pPr>
        <w:spacing w:line="360" w:lineRule="auto"/>
        <w:jc w:val="both"/>
        <w:rPr>
          <w:rFonts w:cs="Times New Roman"/>
        </w:rPr>
      </w:pPr>
      <w:r w:rsidRPr="00D94E0D">
        <w:rPr>
          <w:rFonts w:ascii="Times New Roman" w:hAnsi="Times New Roman" w:cs="Times New Roman"/>
          <w:sz w:val="24"/>
          <w:szCs w:val="24"/>
        </w:rPr>
        <w:t>Espacios peritoneales que se sitúan por encima del mesocolon transverso. Está dividido en izquierdo y derecho por el ligamento falciforme.</w:t>
      </w:r>
    </w:p>
    <w:p w14:paraId="134DD2AB" w14:textId="70F120D7" w:rsidR="00D15269" w:rsidRPr="001810C7" w:rsidRDefault="00D15269" w:rsidP="00D15269">
      <w:pPr>
        <w:pStyle w:val="Prrafodelista"/>
        <w:numPr>
          <w:ilvl w:val="0"/>
          <w:numId w:val="26"/>
        </w:numPr>
        <w:spacing w:before="100" w:beforeAutospacing="1" w:after="100" w:afterAutospacing="1" w:line="360" w:lineRule="auto"/>
        <w:jc w:val="both"/>
        <w:rPr>
          <w:rFonts w:ascii="Times New Roman" w:hAnsi="Times New Roman" w:cs="Times New Roman"/>
          <w:sz w:val="24"/>
          <w:szCs w:val="24"/>
        </w:rPr>
      </w:pPr>
      <w:r w:rsidRPr="0101E6E4">
        <w:rPr>
          <w:rFonts w:ascii="Times New Roman" w:hAnsi="Times New Roman" w:cs="Times New Roman"/>
          <w:b/>
          <w:bCs/>
          <w:sz w:val="24"/>
          <w:szCs w:val="24"/>
        </w:rPr>
        <w:t xml:space="preserve">Espacio subfrénico derecho: </w:t>
      </w:r>
      <w:r w:rsidRPr="0101E6E4">
        <w:rPr>
          <w:rFonts w:ascii="Times New Roman" w:hAnsi="Times New Roman" w:cs="Times New Roman"/>
          <w:sz w:val="24"/>
          <w:szCs w:val="24"/>
        </w:rPr>
        <w:t>Área situada entre el diafragma derecho y el lóbulo hepático derecho del hígado, limitada medialmente por el ligamento falciforme y posteriormente por el coronario.</w:t>
      </w:r>
    </w:p>
    <w:p w14:paraId="2B97B6D9" w14:textId="408CB463" w:rsidR="00D15269" w:rsidRPr="001810C7" w:rsidRDefault="00D15269" w:rsidP="00D15269">
      <w:pPr>
        <w:pStyle w:val="Prrafodelista"/>
        <w:numPr>
          <w:ilvl w:val="0"/>
          <w:numId w:val="26"/>
        </w:numPr>
        <w:spacing w:before="100" w:beforeAutospacing="1" w:after="100" w:afterAutospacing="1" w:line="360" w:lineRule="auto"/>
        <w:jc w:val="both"/>
        <w:rPr>
          <w:rFonts w:ascii="Times New Roman" w:hAnsi="Times New Roman" w:cs="Times New Roman"/>
          <w:sz w:val="24"/>
          <w:szCs w:val="24"/>
        </w:rPr>
      </w:pPr>
      <w:r w:rsidRPr="0101E6E4">
        <w:rPr>
          <w:rFonts w:ascii="Times New Roman" w:hAnsi="Times New Roman" w:cs="Times New Roman"/>
          <w:b/>
          <w:bCs/>
          <w:sz w:val="24"/>
          <w:szCs w:val="24"/>
        </w:rPr>
        <w:t xml:space="preserve">Espacio subhepático: </w:t>
      </w:r>
      <w:r w:rsidRPr="0101E6E4">
        <w:rPr>
          <w:rFonts w:ascii="Times New Roman" w:hAnsi="Times New Roman" w:cs="Times New Roman"/>
          <w:sz w:val="24"/>
          <w:szCs w:val="24"/>
        </w:rPr>
        <w:t>Localizado inferior al lóbulo hepático derecho limitado anteriormente por el colon transverso y posteriormente por el riñón derecho.</w:t>
      </w:r>
    </w:p>
    <w:p w14:paraId="57C6DB03" w14:textId="77777777" w:rsidR="006664EA" w:rsidRDefault="00D15269" w:rsidP="00D15269">
      <w:pPr>
        <w:pStyle w:val="Prrafodelista"/>
        <w:numPr>
          <w:ilvl w:val="0"/>
          <w:numId w:val="26"/>
        </w:numPr>
        <w:spacing w:before="100" w:beforeAutospacing="1" w:after="100" w:afterAutospacing="1" w:line="360" w:lineRule="auto"/>
        <w:jc w:val="both"/>
        <w:rPr>
          <w:rFonts w:ascii="Times New Roman" w:hAnsi="Times New Roman" w:cs="Times New Roman"/>
          <w:sz w:val="24"/>
          <w:szCs w:val="24"/>
        </w:rPr>
      </w:pPr>
      <w:r w:rsidRPr="00D94E0D">
        <w:rPr>
          <w:rFonts w:ascii="Times New Roman" w:hAnsi="Times New Roman" w:cs="Times New Roman"/>
          <w:b/>
          <w:sz w:val="24"/>
          <w:szCs w:val="24"/>
        </w:rPr>
        <w:t xml:space="preserve">Saco menor: </w:t>
      </w:r>
      <w:r w:rsidRPr="00D94E0D">
        <w:rPr>
          <w:rFonts w:ascii="Times New Roman" w:hAnsi="Times New Roman" w:cs="Times New Roman"/>
          <w:sz w:val="24"/>
          <w:szCs w:val="24"/>
        </w:rPr>
        <w:t xml:space="preserve">El saco menor en un espacio limitado al lóbulo anteriormente por el estómago y posteriormente por el páncreas y que comunica con el resto de la cavidad peritoneal a través del hiato de Winslow. </w:t>
      </w:r>
    </w:p>
    <w:p w14:paraId="764E7CAB" w14:textId="31C1181D" w:rsidR="00D15269" w:rsidRPr="001810C7" w:rsidRDefault="00D15269" w:rsidP="006664EA">
      <w:pPr>
        <w:pStyle w:val="Prrafodelista"/>
        <w:spacing w:before="100" w:beforeAutospacing="1" w:after="100" w:afterAutospacing="1" w:line="360" w:lineRule="auto"/>
        <w:jc w:val="both"/>
        <w:rPr>
          <w:rFonts w:ascii="Times New Roman" w:hAnsi="Times New Roman" w:cs="Times New Roman"/>
          <w:sz w:val="24"/>
          <w:szCs w:val="24"/>
        </w:rPr>
      </w:pPr>
      <w:r w:rsidRPr="00D94E0D">
        <w:rPr>
          <w:rFonts w:ascii="Times New Roman" w:hAnsi="Times New Roman" w:cs="Times New Roman"/>
          <w:sz w:val="24"/>
          <w:szCs w:val="24"/>
        </w:rPr>
        <w:t>Está divido en dos recesos divididos por la arteria gástrica izquierda; el receso superior y más pequeño queda adyacente al lóbulo caudado del hígado y el receso inferolateral y más grande se sitúa entre el estómago y el bazo y está limitado inferiormente por el colon transvers</w:t>
      </w:r>
      <w:r w:rsidR="002C551E">
        <w:rPr>
          <w:rFonts w:ascii="Times New Roman" w:hAnsi="Times New Roman" w:cs="Times New Roman"/>
          <w:sz w:val="24"/>
          <w:szCs w:val="24"/>
        </w:rPr>
        <w:t>o</w:t>
      </w:r>
      <w:r w:rsidRPr="00D94E0D">
        <w:rPr>
          <w:rFonts w:ascii="Times New Roman" w:hAnsi="Times New Roman" w:cs="Times New Roman"/>
          <w:sz w:val="24"/>
          <w:szCs w:val="24"/>
        </w:rPr>
        <w:t>.</w:t>
      </w:r>
    </w:p>
    <w:p w14:paraId="3C11A428" w14:textId="5B76DF31" w:rsidR="00D15269" w:rsidRPr="001810C7" w:rsidRDefault="00D15269" w:rsidP="00D15269">
      <w:pPr>
        <w:pStyle w:val="Prrafodelista"/>
        <w:numPr>
          <w:ilvl w:val="0"/>
          <w:numId w:val="26"/>
        </w:numPr>
        <w:spacing w:before="100" w:beforeAutospacing="1" w:after="100" w:afterAutospacing="1" w:line="360" w:lineRule="auto"/>
        <w:jc w:val="both"/>
        <w:rPr>
          <w:rFonts w:ascii="Times New Roman" w:hAnsi="Times New Roman" w:cs="Times New Roman"/>
          <w:sz w:val="24"/>
          <w:szCs w:val="24"/>
        </w:rPr>
      </w:pPr>
      <w:r w:rsidRPr="0101E6E4">
        <w:rPr>
          <w:rFonts w:ascii="Times New Roman" w:hAnsi="Times New Roman" w:cs="Times New Roman"/>
          <w:b/>
          <w:bCs/>
          <w:sz w:val="24"/>
          <w:szCs w:val="24"/>
        </w:rPr>
        <w:t>Espacio subfrénico izquierdo:</w:t>
      </w:r>
      <w:r w:rsidRPr="0101E6E4">
        <w:rPr>
          <w:rFonts w:ascii="Times New Roman" w:hAnsi="Times New Roman" w:cs="Times New Roman"/>
          <w:sz w:val="24"/>
          <w:szCs w:val="24"/>
        </w:rPr>
        <w:t xml:space="preserve"> Se divide en un componente anterior y otro posterior. Situado entre el hemidiafragma izquierdo y el lóbulo hepático izquierdo medialmente por el ligamento falciforme y anteriormente por el estómago</w:t>
      </w:r>
      <w:r w:rsidR="002C551E">
        <w:rPr>
          <w:rFonts w:ascii="Times New Roman" w:hAnsi="Times New Roman" w:cs="Times New Roman"/>
          <w:sz w:val="24"/>
          <w:szCs w:val="24"/>
        </w:rPr>
        <w:t>.</w:t>
      </w:r>
    </w:p>
    <w:p w14:paraId="0BD36C13" w14:textId="050AB668" w:rsidR="00D15269" w:rsidRPr="001810C7" w:rsidRDefault="00D15269" w:rsidP="00D15269">
      <w:pPr>
        <w:pStyle w:val="Prrafodelista"/>
        <w:numPr>
          <w:ilvl w:val="0"/>
          <w:numId w:val="26"/>
        </w:numPr>
        <w:spacing w:before="100" w:beforeAutospacing="1" w:after="100" w:afterAutospacing="1" w:line="360" w:lineRule="auto"/>
        <w:jc w:val="both"/>
        <w:rPr>
          <w:rFonts w:ascii="Times New Roman" w:hAnsi="Times New Roman" w:cs="Times New Roman"/>
          <w:sz w:val="24"/>
          <w:szCs w:val="24"/>
        </w:rPr>
      </w:pPr>
      <w:r w:rsidRPr="00D94E0D">
        <w:rPr>
          <w:rFonts w:ascii="Times New Roman" w:hAnsi="Times New Roman" w:cs="Times New Roman"/>
          <w:b/>
          <w:sz w:val="24"/>
          <w:szCs w:val="24"/>
        </w:rPr>
        <w:t>Espacio perihepático:</w:t>
      </w:r>
      <w:r w:rsidRPr="00D94E0D">
        <w:rPr>
          <w:rFonts w:ascii="Times New Roman" w:hAnsi="Times New Roman" w:cs="Times New Roman"/>
          <w:sz w:val="24"/>
          <w:szCs w:val="24"/>
        </w:rPr>
        <w:t xml:space="preserve"> También se divide en un componente anterior y otro posterior y comunica con el espacio subfrénico izquierdo </w:t>
      </w:r>
      <w:r w:rsidR="002C551E" w:rsidRPr="00D94E0D">
        <w:rPr>
          <w:rFonts w:ascii="Times New Roman" w:hAnsi="Times New Roman" w:cs="Times New Roman"/>
          <w:sz w:val="24"/>
          <w:szCs w:val="24"/>
        </w:rPr>
        <w:fldChar w:fldCharType="begin" w:fldLock="1"/>
      </w:r>
      <w:r w:rsidR="002C551E" w:rsidRPr="00D94E0D">
        <w:rPr>
          <w:rFonts w:ascii="Times New Roman" w:hAnsi="Times New Roman" w:cs="Times New Roman"/>
          <w:sz w:val="24"/>
          <w:szCs w:val="24"/>
        </w:rPr>
        <w:instrText>ADDIN CSL_CITATION {"citationItems":[{"id":"ITEM-1","itemData":{"author":[{"dropping-particle":"","family":"Iza","given":"Natalia Bassy","non-dropping-particle":"","parse-names":false,"suffix":""}],"id":"ITEM-1","issued":{"date-parts":[["2018"]]},"title":"Abdomen agudo","type":"article-journal"},"uris":["http://www.mendeley.com/documents/?uuid=e116f612-79b4-4c84-8c15-fc4554642edf"]}],"mendeley":{"formattedCitation":"(12)","plainTextFormattedCitation":"(12)","previouslyFormattedCitation":"(12)"},"properties":{"noteIndex":0},"schema":"https://github.com/citation-style-language/schema/raw/master/csl-citation.json"}</w:instrText>
      </w:r>
      <w:r w:rsidR="002C551E" w:rsidRPr="00D94E0D">
        <w:rPr>
          <w:rFonts w:ascii="Times New Roman" w:hAnsi="Times New Roman" w:cs="Times New Roman"/>
          <w:sz w:val="24"/>
          <w:szCs w:val="24"/>
        </w:rPr>
        <w:fldChar w:fldCharType="separate"/>
      </w:r>
      <w:r w:rsidR="002C551E" w:rsidRPr="00D94E0D">
        <w:rPr>
          <w:rFonts w:ascii="Times New Roman" w:hAnsi="Times New Roman" w:cs="Times New Roman"/>
          <w:noProof/>
          <w:sz w:val="24"/>
          <w:szCs w:val="24"/>
        </w:rPr>
        <w:t>(</w:t>
      </w:r>
      <w:r w:rsidR="002C551E">
        <w:rPr>
          <w:rFonts w:ascii="Times New Roman" w:hAnsi="Times New Roman" w:cs="Times New Roman"/>
          <w:noProof/>
          <w:sz w:val="24"/>
          <w:szCs w:val="24"/>
        </w:rPr>
        <w:t>1</w:t>
      </w:r>
      <w:r w:rsidR="002C551E" w:rsidRPr="00D94E0D">
        <w:rPr>
          <w:rFonts w:ascii="Times New Roman" w:hAnsi="Times New Roman" w:cs="Times New Roman"/>
          <w:noProof/>
          <w:sz w:val="24"/>
          <w:szCs w:val="24"/>
        </w:rPr>
        <w:t>)</w:t>
      </w:r>
      <w:r w:rsidR="002C551E" w:rsidRPr="00D94E0D">
        <w:rPr>
          <w:rFonts w:ascii="Times New Roman" w:hAnsi="Times New Roman" w:cs="Times New Roman"/>
          <w:sz w:val="24"/>
          <w:szCs w:val="24"/>
        </w:rPr>
        <w:fldChar w:fldCharType="end"/>
      </w:r>
      <w:r w:rsidR="002C551E" w:rsidRPr="00D94E0D">
        <w:rPr>
          <w:rFonts w:ascii="Times New Roman" w:hAnsi="Times New Roman" w:cs="Times New Roman"/>
          <w:sz w:val="24"/>
          <w:szCs w:val="24"/>
        </w:rPr>
        <w:t>.</w:t>
      </w:r>
    </w:p>
    <w:p w14:paraId="48E5CAB3" w14:textId="77777777" w:rsidR="00D15269" w:rsidRPr="00D94E0D" w:rsidRDefault="00D15269" w:rsidP="00D15269">
      <w:pPr>
        <w:pStyle w:val="Ttulo2"/>
        <w:spacing w:line="360" w:lineRule="auto"/>
        <w:jc w:val="both"/>
        <w:rPr>
          <w:lang w:val="es-EC"/>
        </w:rPr>
      </w:pPr>
      <w:bookmarkStart w:id="9" w:name="_Toc89945596"/>
      <w:bookmarkStart w:id="10" w:name="_Toc89939361"/>
      <w:r w:rsidRPr="00D94E0D">
        <w:rPr>
          <w:lang w:val="es-EC"/>
        </w:rPr>
        <w:lastRenderedPageBreak/>
        <w:t>COMPARTIMENTO INFRAMESOCÓLICO</w:t>
      </w:r>
      <w:bookmarkEnd w:id="9"/>
    </w:p>
    <w:p w14:paraId="329E1EE7" w14:textId="77777777" w:rsidR="00D15269" w:rsidRPr="00D94E0D" w:rsidRDefault="00D15269" w:rsidP="00D15269">
      <w:pPr>
        <w:pStyle w:val="Ttulo3"/>
        <w:spacing w:line="360" w:lineRule="auto"/>
        <w:jc w:val="both"/>
        <w:rPr>
          <w:rFonts w:eastAsiaTheme="minorHAnsi" w:cs="Times New Roman"/>
          <w:color w:val="auto"/>
        </w:rPr>
      </w:pPr>
    </w:p>
    <w:p w14:paraId="771450A4" w14:textId="71988AF2" w:rsidR="00D15269" w:rsidRPr="00D94E0D" w:rsidRDefault="00D15269" w:rsidP="00D15269">
      <w:pPr>
        <w:spacing w:line="360" w:lineRule="auto"/>
        <w:jc w:val="both"/>
        <w:rPr>
          <w:rFonts w:ascii="Times New Roman" w:hAnsi="Times New Roman" w:cs="Times New Roman"/>
          <w:sz w:val="24"/>
          <w:szCs w:val="24"/>
        </w:rPr>
      </w:pPr>
      <w:r w:rsidRPr="00D94E0D">
        <w:rPr>
          <w:rFonts w:ascii="Times New Roman" w:hAnsi="Times New Roman" w:cs="Times New Roman"/>
          <w:sz w:val="24"/>
          <w:szCs w:val="24"/>
        </w:rPr>
        <w:t xml:space="preserve">Espacios peritoneales que quedan por debajo del mesocolon transverso y posteriores al amento mayor. Está dividido en derecho e izquierdo por el mesenterio del intestino delgado. Laterales al colon ascendente y descendente se encuentra las correderas parietocólicas </w:t>
      </w:r>
      <w:bookmarkEnd w:id="10"/>
      <w:r w:rsidR="007C06C5" w:rsidRPr="00D94E0D">
        <w:rPr>
          <w:rFonts w:ascii="Times New Roman" w:hAnsi="Times New Roman" w:cs="Times New Roman"/>
          <w:sz w:val="24"/>
          <w:szCs w:val="24"/>
        </w:rPr>
        <w:fldChar w:fldCharType="begin" w:fldLock="1"/>
      </w:r>
      <w:r w:rsidR="007C06C5" w:rsidRPr="00D94E0D">
        <w:rPr>
          <w:rFonts w:ascii="Times New Roman" w:hAnsi="Times New Roman" w:cs="Times New Roman"/>
          <w:sz w:val="24"/>
          <w:szCs w:val="24"/>
        </w:rPr>
        <w:instrText>ADDIN CSL_CITATION {"citationItems":[{"id":"ITEM-1","itemData":{"author":[{"dropping-particle":"","family":"Medical","given":"Mcgraw-hill","non-dropping-particle":"","parse-names":false,"suffix":""}],"id":"ITEM-1","issued":{"date-parts":[["2020"]]},"page":"12-14","title":"CAPÍTULO 65 : Anatomía y fisiología del peritoneo","type":"article-journal"},"uris":["http://www.mendeley.com/documents/?uuid=e828ff43-e6d5-4952-90fd-fc450cc9e8da"]}],"mendeley":{"formattedCitation":"(8)","plainTextFormattedCitation":"(8)","previouslyFormattedCitation":"(8)"},"properties":{"noteIndex":0},"schema":"https://github.com/citation-style-language/schema/raw/master/csl-citation.json"}</w:instrText>
      </w:r>
      <w:r w:rsidR="007C06C5" w:rsidRPr="00D94E0D">
        <w:rPr>
          <w:rFonts w:ascii="Times New Roman" w:hAnsi="Times New Roman" w:cs="Times New Roman"/>
          <w:sz w:val="24"/>
          <w:szCs w:val="24"/>
        </w:rPr>
        <w:fldChar w:fldCharType="separate"/>
      </w:r>
      <w:r w:rsidR="007C06C5" w:rsidRPr="00D94E0D">
        <w:rPr>
          <w:rFonts w:ascii="Times New Roman" w:hAnsi="Times New Roman" w:cs="Times New Roman"/>
          <w:noProof/>
          <w:sz w:val="24"/>
          <w:szCs w:val="24"/>
        </w:rPr>
        <w:t>(</w:t>
      </w:r>
      <w:r w:rsidR="007C06C5">
        <w:rPr>
          <w:rFonts w:ascii="Times New Roman" w:hAnsi="Times New Roman" w:cs="Times New Roman"/>
          <w:noProof/>
          <w:sz w:val="24"/>
          <w:szCs w:val="24"/>
        </w:rPr>
        <w:t>2</w:t>
      </w:r>
      <w:r w:rsidR="007C06C5" w:rsidRPr="00D94E0D">
        <w:rPr>
          <w:rFonts w:ascii="Times New Roman" w:hAnsi="Times New Roman" w:cs="Times New Roman"/>
          <w:noProof/>
          <w:sz w:val="24"/>
          <w:szCs w:val="24"/>
        </w:rPr>
        <w:t>)</w:t>
      </w:r>
      <w:r w:rsidR="007C06C5" w:rsidRPr="00D94E0D">
        <w:rPr>
          <w:rFonts w:ascii="Times New Roman" w:hAnsi="Times New Roman" w:cs="Times New Roman"/>
          <w:sz w:val="24"/>
          <w:szCs w:val="24"/>
        </w:rPr>
        <w:fldChar w:fldCharType="end"/>
      </w:r>
      <w:r w:rsidR="007C06C5" w:rsidRPr="00D94E0D">
        <w:rPr>
          <w:rFonts w:ascii="Times New Roman" w:hAnsi="Times New Roman" w:cs="Times New Roman"/>
          <w:sz w:val="24"/>
          <w:szCs w:val="24"/>
        </w:rPr>
        <w:t>.</w:t>
      </w:r>
    </w:p>
    <w:p w14:paraId="6166A3C7" w14:textId="54BBA76E" w:rsidR="00D15269" w:rsidRPr="001810C7" w:rsidRDefault="00D15269" w:rsidP="00D15269">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D94E0D">
        <w:rPr>
          <w:rFonts w:ascii="Times New Roman" w:hAnsi="Times New Roman" w:cs="Times New Roman"/>
          <w:b/>
          <w:sz w:val="24"/>
          <w:szCs w:val="24"/>
        </w:rPr>
        <w:t xml:space="preserve">Espacio inframesocólico derecho: </w:t>
      </w:r>
      <w:r w:rsidRPr="00D94E0D">
        <w:rPr>
          <w:rFonts w:ascii="Times New Roman" w:hAnsi="Times New Roman" w:cs="Times New Roman"/>
          <w:sz w:val="24"/>
          <w:szCs w:val="24"/>
        </w:rPr>
        <w:t>Área pequeña limitada inferiormente por el mesenterio del intestino delgado e incluye la encrucijada de la unión ileocecal.</w:t>
      </w:r>
    </w:p>
    <w:p w14:paraId="39A60167" w14:textId="7C099382" w:rsidR="00D15269" w:rsidRPr="001810C7" w:rsidRDefault="00D15269" w:rsidP="00D15269">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D94E0D">
        <w:rPr>
          <w:rFonts w:ascii="Times New Roman" w:hAnsi="Times New Roman" w:cs="Times New Roman"/>
          <w:b/>
          <w:sz w:val="24"/>
          <w:szCs w:val="24"/>
        </w:rPr>
        <w:t xml:space="preserve">Espacio inframesocólico izquierdo: </w:t>
      </w:r>
      <w:r w:rsidRPr="00D94E0D">
        <w:rPr>
          <w:rFonts w:ascii="Times New Roman" w:hAnsi="Times New Roman" w:cs="Times New Roman"/>
          <w:sz w:val="24"/>
          <w:szCs w:val="24"/>
        </w:rPr>
        <w:t xml:space="preserve">Espacio más amplio que engloba la parte más declive de la cavidad peritoneal y en las mujeres comunica con la cavidad pélvica extraperitoneal. </w:t>
      </w:r>
    </w:p>
    <w:p w14:paraId="3090ACC7" w14:textId="6B4E3B16" w:rsidR="00D15269" w:rsidRPr="001810C7" w:rsidRDefault="00D15269" w:rsidP="00D15269">
      <w:pPr>
        <w:pStyle w:val="Prrafodelista"/>
        <w:numPr>
          <w:ilvl w:val="0"/>
          <w:numId w:val="25"/>
        </w:numPr>
        <w:spacing w:before="100" w:beforeAutospacing="1" w:after="100" w:afterAutospacing="1" w:line="360" w:lineRule="auto"/>
        <w:jc w:val="both"/>
        <w:rPr>
          <w:rFonts w:ascii="Times New Roman" w:hAnsi="Times New Roman" w:cs="Times New Roman"/>
          <w:sz w:val="24"/>
          <w:szCs w:val="24"/>
        </w:rPr>
      </w:pPr>
      <w:r w:rsidRPr="00D94E0D">
        <w:rPr>
          <w:rFonts w:ascii="Times New Roman" w:hAnsi="Times New Roman" w:cs="Times New Roman"/>
          <w:b/>
          <w:sz w:val="24"/>
          <w:szCs w:val="24"/>
        </w:rPr>
        <w:t xml:space="preserve">Correderas parietocólicas. </w:t>
      </w:r>
      <w:r w:rsidR="007C06C5" w:rsidRPr="00D94E0D">
        <w:rPr>
          <w:rFonts w:ascii="Times New Roman" w:hAnsi="Times New Roman" w:cs="Times New Roman"/>
          <w:sz w:val="24"/>
          <w:szCs w:val="24"/>
        </w:rPr>
        <w:fldChar w:fldCharType="begin" w:fldLock="1"/>
      </w:r>
      <w:r w:rsidR="007C06C5" w:rsidRPr="00D94E0D">
        <w:rPr>
          <w:rFonts w:ascii="Times New Roman" w:hAnsi="Times New Roman" w:cs="Times New Roman"/>
          <w:sz w:val="24"/>
          <w:szCs w:val="24"/>
        </w:rPr>
        <w:instrText>ADDIN CSL_CITATION {"citationItems":[{"id":"ITEM-1","itemData":{"author":[{"dropping-particle":"","family":"Medical","given":"Mcgraw-hill","non-dropping-particle":"","parse-names":false,"suffix":""}],"id":"ITEM-1","issued":{"date-parts":[["2020"]]},"page":"12-14","title":"CAPÍTULO 65 : Anatomía y fisiología del peritoneo","type":"article-journal"},"uris":["http://www.mendeley.com/documents/?uuid=e828ff43-e6d5-4952-90fd-fc450cc9e8da"]}],"mendeley":{"formattedCitation":"(8)","plainTextFormattedCitation":"(8)","previouslyFormattedCitation":"(8)"},"properties":{"noteIndex":0},"schema":"https://github.com/citation-style-language/schema/raw/master/csl-citation.json"}</w:instrText>
      </w:r>
      <w:r w:rsidR="007C06C5" w:rsidRPr="00D94E0D">
        <w:rPr>
          <w:rFonts w:ascii="Times New Roman" w:hAnsi="Times New Roman" w:cs="Times New Roman"/>
          <w:sz w:val="24"/>
          <w:szCs w:val="24"/>
        </w:rPr>
        <w:fldChar w:fldCharType="separate"/>
      </w:r>
      <w:r w:rsidR="007C06C5" w:rsidRPr="00D94E0D">
        <w:rPr>
          <w:rFonts w:ascii="Times New Roman" w:hAnsi="Times New Roman" w:cs="Times New Roman"/>
          <w:noProof/>
          <w:sz w:val="24"/>
          <w:szCs w:val="24"/>
        </w:rPr>
        <w:t>(</w:t>
      </w:r>
      <w:r w:rsidR="007C06C5">
        <w:rPr>
          <w:rFonts w:ascii="Times New Roman" w:hAnsi="Times New Roman" w:cs="Times New Roman"/>
          <w:noProof/>
          <w:sz w:val="24"/>
          <w:szCs w:val="24"/>
        </w:rPr>
        <w:t>2</w:t>
      </w:r>
      <w:r w:rsidR="007C06C5" w:rsidRPr="00D94E0D">
        <w:rPr>
          <w:rFonts w:ascii="Times New Roman" w:hAnsi="Times New Roman" w:cs="Times New Roman"/>
          <w:noProof/>
          <w:sz w:val="24"/>
          <w:szCs w:val="24"/>
        </w:rPr>
        <w:t>)</w:t>
      </w:r>
      <w:r w:rsidR="007C06C5" w:rsidRPr="00D94E0D">
        <w:rPr>
          <w:rFonts w:ascii="Times New Roman" w:hAnsi="Times New Roman" w:cs="Times New Roman"/>
          <w:sz w:val="24"/>
          <w:szCs w:val="24"/>
        </w:rPr>
        <w:fldChar w:fldCharType="end"/>
      </w:r>
      <w:r w:rsidR="007C06C5" w:rsidRPr="00D94E0D">
        <w:rPr>
          <w:rFonts w:ascii="Times New Roman" w:hAnsi="Times New Roman" w:cs="Times New Roman"/>
          <w:sz w:val="24"/>
          <w:szCs w:val="24"/>
        </w:rPr>
        <w:t>.</w:t>
      </w:r>
    </w:p>
    <w:p w14:paraId="39411866" w14:textId="77777777" w:rsidR="00D15269" w:rsidRPr="001810C7" w:rsidRDefault="00D15269" w:rsidP="00D15269">
      <w:pPr>
        <w:pStyle w:val="Ttulo2"/>
        <w:spacing w:line="360" w:lineRule="auto"/>
        <w:jc w:val="both"/>
        <w:rPr>
          <w:lang w:val="es-EC"/>
        </w:rPr>
      </w:pPr>
      <w:bookmarkStart w:id="11" w:name="_Toc89945597"/>
      <w:r w:rsidRPr="00D94E0D">
        <w:rPr>
          <w:lang w:val="es-EC"/>
        </w:rPr>
        <w:t>IRRIGACIÓN, DRENAJE E INERVACION</w:t>
      </w:r>
      <w:bookmarkEnd w:id="5"/>
      <w:r w:rsidRPr="00D94E0D">
        <w:rPr>
          <w:lang w:val="es-EC"/>
        </w:rPr>
        <w:t xml:space="preserve"> ABDOMINAL</w:t>
      </w:r>
      <w:bookmarkEnd w:id="11"/>
    </w:p>
    <w:p w14:paraId="1151CD2F" w14:textId="77777777" w:rsidR="00D15269" w:rsidRPr="001810C7" w:rsidRDefault="00D15269" w:rsidP="00D15269">
      <w:pPr>
        <w:pStyle w:val="Ttulo3"/>
        <w:spacing w:line="360" w:lineRule="auto"/>
        <w:jc w:val="both"/>
        <w:rPr>
          <w:rFonts w:cs="Times New Roman"/>
        </w:rPr>
      </w:pPr>
      <w:bookmarkStart w:id="12" w:name="_Toc513505026"/>
      <w:bookmarkStart w:id="13" w:name="_Toc89945598"/>
      <w:r w:rsidRPr="00D94E0D">
        <w:rPr>
          <w:rFonts w:cs="Times New Roman"/>
        </w:rPr>
        <w:t>Irrigación arterial</w:t>
      </w:r>
      <w:bookmarkEnd w:id="12"/>
      <w:bookmarkEnd w:id="13"/>
    </w:p>
    <w:p w14:paraId="0A394C89" w14:textId="692D42DB" w:rsidR="00D15269" w:rsidRPr="00D94E0D" w:rsidRDefault="00D15269" w:rsidP="00D15269">
      <w:pPr>
        <w:spacing w:line="360" w:lineRule="auto"/>
        <w:jc w:val="both"/>
        <w:rPr>
          <w:rFonts w:ascii="Times New Roman" w:hAnsi="Times New Roman" w:cs="Times New Roman"/>
          <w:sz w:val="24"/>
          <w:szCs w:val="24"/>
        </w:rPr>
      </w:pPr>
      <w:r w:rsidRPr="00D94E0D">
        <w:rPr>
          <w:rFonts w:ascii="Times New Roman" w:hAnsi="Times New Roman" w:cs="Times New Roman"/>
          <w:sz w:val="24"/>
          <w:szCs w:val="24"/>
        </w:rPr>
        <w:t>La vascularización arterial de las vísceras abdominales proviene de la porción abdominal de la arteria aorta (que llega al abdomen a través del hiato del diafragma, a nivel de la vértebra T12), inmediatamente emite las arterias diafragmáticas inferiores y las arterias suprarrenales medias; más caudalmente da tres gruesos troncos impares para las vísceras intraperitoneales, de los que surgen otras muchas arterias</w:t>
      </w:r>
      <w:r w:rsidR="007C06C5">
        <w:rPr>
          <w:rFonts w:ascii="Times New Roman" w:hAnsi="Times New Roman" w:cs="Times New Roman"/>
          <w:sz w:val="24"/>
          <w:szCs w:val="24"/>
        </w:rPr>
        <w:t xml:space="preserve"> </w:t>
      </w:r>
      <w:r w:rsidR="007C06C5" w:rsidRPr="00D94E0D">
        <w:rPr>
          <w:rFonts w:ascii="Times New Roman" w:hAnsi="Times New Roman" w:cs="Times New Roman"/>
          <w:sz w:val="24"/>
          <w:szCs w:val="24"/>
        </w:rPr>
        <w:fldChar w:fldCharType="begin" w:fldLock="1"/>
      </w:r>
      <w:r w:rsidR="007C06C5" w:rsidRPr="00D94E0D">
        <w:rPr>
          <w:rFonts w:ascii="Times New Roman" w:hAnsi="Times New Roman" w:cs="Times New Roman"/>
          <w:sz w:val="24"/>
          <w:szCs w:val="24"/>
        </w:rPr>
        <w:instrText>ADDIN CSL_CITATION {"citationItems":[{"id":"ITEM-1","itemData":{"author":[{"dropping-particle":"","family":"Medical","given":"Mcgraw-hill","non-dropping-particle":"","parse-names":false,"suffix":""}],"id":"ITEM-1","issued":{"date-parts":[["2020"]]},"page":"12-14","title":"CAPÍTULO 65 : Anatomía y fisiología del peritoneo","type":"article-journal"},"uris":["http://www.mendeley.com/documents/?uuid=e828ff43-e6d5-4952-90fd-fc450cc9e8da"]}],"mendeley":{"formattedCitation":"(8)","plainTextFormattedCitation":"(8)","previouslyFormattedCitation":"(8)"},"properties":{"noteIndex":0},"schema":"https://github.com/citation-style-language/schema/raw/master/csl-citation.json"}</w:instrText>
      </w:r>
      <w:r w:rsidR="007C06C5" w:rsidRPr="00D94E0D">
        <w:rPr>
          <w:rFonts w:ascii="Times New Roman" w:hAnsi="Times New Roman" w:cs="Times New Roman"/>
          <w:sz w:val="24"/>
          <w:szCs w:val="24"/>
        </w:rPr>
        <w:fldChar w:fldCharType="separate"/>
      </w:r>
      <w:r w:rsidR="007C06C5" w:rsidRPr="00D94E0D">
        <w:rPr>
          <w:rFonts w:ascii="Times New Roman" w:hAnsi="Times New Roman" w:cs="Times New Roman"/>
          <w:noProof/>
          <w:sz w:val="24"/>
          <w:szCs w:val="24"/>
        </w:rPr>
        <w:t>(</w:t>
      </w:r>
      <w:r w:rsidR="007C06C5">
        <w:rPr>
          <w:rFonts w:ascii="Times New Roman" w:hAnsi="Times New Roman" w:cs="Times New Roman"/>
          <w:noProof/>
          <w:sz w:val="24"/>
          <w:szCs w:val="24"/>
        </w:rPr>
        <w:t>2</w:t>
      </w:r>
      <w:r w:rsidR="007C06C5" w:rsidRPr="00D94E0D">
        <w:rPr>
          <w:rFonts w:ascii="Times New Roman" w:hAnsi="Times New Roman" w:cs="Times New Roman"/>
          <w:noProof/>
          <w:sz w:val="24"/>
          <w:szCs w:val="24"/>
        </w:rPr>
        <w:t>)</w:t>
      </w:r>
      <w:r w:rsidR="007C06C5" w:rsidRPr="00D94E0D">
        <w:rPr>
          <w:rFonts w:ascii="Times New Roman" w:hAnsi="Times New Roman" w:cs="Times New Roman"/>
          <w:sz w:val="24"/>
          <w:szCs w:val="24"/>
        </w:rPr>
        <w:fldChar w:fldCharType="end"/>
      </w:r>
      <w:r w:rsidR="007C06C5" w:rsidRPr="00D94E0D">
        <w:rPr>
          <w:rFonts w:ascii="Times New Roman" w:hAnsi="Times New Roman" w:cs="Times New Roman"/>
          <w:sz w:val="24"/>
          <w:szCs w:val="24"/>
        </w:rPr>
        <w:t>.</w:t>
      </w:r>
    </w:p>
    <w:p w14:paraId="5339C9AF" w14:textId="20297002" w:rsidR="00D15269" w:rsidRPr="001810C7" w:rsidRDefault="00D15269" w:rsidP="00D15269">
      <w:pPr>
        <w:spacing w:line="360" w:lineRule="auto"/>
        <w:jc w:val="both"/>
        <w:rPr>
          <w:rStyle w:val="Ttulo3Car"/>
          <w:rFonts w:cs="Times New Roman"/>
          <w:b w:val="0"/>
          <w:color w:val="auto"/>
        </w:rPr>
      </w:pPr>
      <w:r w:rsidRPr="00D94E0D">
        <w:rPr>
          <w:rFonts w:ascii="Times New Roman" w:hAnsi="Times New Roman" w:cs="Times New Roman"/>
          <w:sz w:val="24"/>
          <w:szCs w:val="24"/>
        </w:rPr>
        <w:t>El más craneal es el tronco celíaco (irriga hígado, estómago y bazo), seguido de la arteria mesentérica superior (irriga intestino delgado, colon ascendente, dos tercios derechos del colon transverso) y de la arteria mesentérica inferior (irriga tercio izquierdo del colon transverso, colon descendente, sigma y la porción superior del recto). Para el espacio retroperitoneal emite pares de arterias como las arterias renales (para los riñones), lumbares (pared abdominal posterior) y gonadales</w:t>
      </w:r>
      <w:r w:rsidR="007C06C5">
        <w:rPr>
          <w:rFonts w:ascii="Times New Roman" w:hAnsi="Times New Roman" w:cs="Times New Roman"/>
          <w:sz w:val="24"/>
          <w:szCs w:val="24"/>
        </w:rPr>
        <w:t xml:space="preserve"> </w:t>
      </w:r>
      <w:r w:rsidR="007C06C5" w:rsidRPr="00D94E0D">
        <w:rPr>
          <w:rFonts w:ascii="Times New Roman" w:hAnsi="Times New Roman" w:cs="Times New Roman"/>
          <w:sz w:val="24"/>
          <w:szCs w:val="24"/>
        </w:rPr>
        <w:fldChar w:fldCharType="begin" w:fldLock="1"/>
      </w:r>
      <w:r w:rsidR="007C06C5" w:rsidRPr="00D94E0D">
        <w:rPr>
          <w:rFonts w:ascii="Times New Roman" w:hAnsi="Times New Roman" w:cs="Times New Roman"/>
          <w:sz w:val="24"/>
          <w:szCs w:val="24"/>
        </w:rPr>
        <w:instrText>ADDIN CSL_CITATION {"citationItems":[{"id":"ITEM-1","itemData":{"author":[{"dropping-particle":"","family":"Medical","given":"Mcgraw-hill","non-dropping-particle":"","parse-names":false,"suffix":""}],"id":"ITEM-1","issued":{"date-parts":[["2020"]]},"page":"12-14","title":"CAPÍTULO 65 : Anatomía y fisiología del peritoneo","type":"article-journal"},"uris":["http://www.mendeley.com/documents/?uuid=e828ff43-e6d5-4952-90fd-fc450cc9e8da"]}],"mendeley":{"formattedCitation":"(8)","plainTextFormattedCitation":"(8)","previouslyFormattedCitation":"(8)"},"properties":{"noteIndex":0},"schema":"https://github.com/citation-style-language/schema/raw/master/csl-citation.json"}</w:instrText>
      </w:r>
      <w:r w:rsidR="007C06C5" w:rsidRPr="00D94E0D">
        <w:rPr>
          <w:rFonts w:ascii="Times New Roman" w:hAnsi="Times New Roman" w:cs="Times New Roman"/>
          <w:sz w:val="24"/>
          <w:szCs w:val="24"/>
        </w:rPr>
        <w:fldChar w:fldCharType="separate"/>
      </w:r>
      <w:r w:rsidR="007C06C5" w:rsidRPr="00D94E0D">
        <w:rPr>
          <w:rFonts w:ascii="Times New Roman" w:hAnsi="Times New Roman" w:cs="Times New Roman"/>
          <w:noProof/>
          <w:sz w:val="24"/>
          <w:szCs w:val="24"/>
        </w:rPr>
        <w:t>(</w:t>
      </w:r>
      <w:r w:rsidR="007C06C5">
        <w:rPr>
          <w:rFonts w:ascii="Times New Roman" w:hAnsi="Times New Roman" w:cs="Times New Roman"/>
          <w:noProof/>
          <w:sz w:val="24"/>
          <w:szCs w:val="24"/>
        </w:rPr>
        <w:t>2</w:t>
      </w:r>
      <w:r w:rsidR="007C06C5" w:rsidRPr="00D94E0D">
        <w:rPr>
          <w:rFonts w:ascii="Times New Roman" w:hAnsi="Times New Roman" w:cs="Times New Roman"/>
          <w:noProof/>
          <w:sz w:val="24"/>
          <w:szCs w:val="24"/>
        </w:rPr>
        <w:t>)</w:t>
      </w:r>
      <w:r w:rsidR="007C06C5" w:rsidRPr="00D94E0D">
        <w:rPr>
          <w:rFonts w:ascii="Times New Roman" w:hAnsi="Times New Roman" w:cs="Times New Roman"/>
          <w:sz w:val="24"/>
          <w:szCs w:val="24"/>
        </w:rPr>
        <w:fldChar w:fldCharType="end"/>
      </w:r>
      <w:r w:rsidR="007C06C5" w:rsidRPr="00D94E0D">
        <w:rPr>
          <w:rFonts w:ascii="Times New Roman" w:hAnsi="Times New Roman" w:cs="Times New Roman"/>
          <w:sz w:val="24"/>
          <w:szCs w:val="24"/>
        </w:rPr>
        <w:t>.</w:t>
      </w:r>
      <w:r w:rsidRPr="00D94E0D">
        <w:rPr>
          <w:rFonts w:ascii="Times New Roman" w:hAnsi="Times New Roman" w:cs="Times New Roman"/>
          <w:sz w:val="24"/>
          <w:szCs w:val="24"/>
        </w:rPr>
        <w:t xml:space="preserve"> </w:t>
      </w:r>
      <w:bookmarkStart w:id="14" w:name="_Toc513505027"/>
    </w:p>
    <w:p w14:paraId="6AFB14F7" w14:textId="77777777" w:rsidR="00D15269" w:rsidRPr="00D94E0D" w:rsidRDefault="00D15269" w:rsidP="00D15269">
      <w:pPr>
        <w:spacing w:line="360" w:lineRule="auto"/>
        <w:jc w:val="both"/>
        <w:rPr>
          <w:rFonts w:ascii="Times New Roman" w:hAnsi="Times New Roman" w:cs="Times New Roman"/>
          <w:sz w:val="24"/>
          <w:szCs w:val="24"/>
        </w:rPr>
      </w:pPr>
      <w:bookmarkStart w:id="15" w:name="_Toc89945599"/>
      <w:r w:rsidRPr="00D94E0D">
        <w:rPr>
          <w:rStyle w:val="Ttulo3Car"/>
        </w:rPr>
        <w:t>Retorno venoso</w:t>
      </w:r>
      <w:bookmarkEnd w:id="14"/>
      <w:bookmarkEnd w:id="15"/>
    </w:p>
    <w:p w14:paraId="3D603221" w14:textId="675F95A5" w:rsidR="00D15269" w:rsidRPr="00D94E0D" w:rsidRDefault="00D15269" w:rsidP="00D15269">
      <w:pPr>
        <w:spacing w:line="360" w:lineRule="auto"/>
        <w:jc w:val="both"/>
        <w:rPr>
          <w:rFonts w:ascii="Times New Roman" w:hAnsi="Times New Roman" w:cs="Times New Roman"/>
          <w:sz w:val="24"/>
          <w:szCs w:val="24"/>
        </w:rPr>
      </w:pPr>
      <w:r w:rsidRPr="00D94E0D">
        <w:rPr>
          <w:rFonts w:ascii="Times New Roman" w:hAnsi="Times New Roman" w:cs="Times New Roman"/>
          <w:sz w:val="24"/>
          <w:szCs w:val="24"/>
        </w:rPr>
        <w:t xml:space="preserve">Corresponde a la vena cava inferior, que resulta de la fusión de las dos venas ilíacas comunes. Recibe sangre de las venas renales, lumbares y gonadales, y atraviesa el diafragma sobre el hígado. La vena porta se forma por la unión de la vena mesentérica inferior que se anastomosa con la vena esplácnica y estas se unen con la vena mesentérica superior y forman la vena porta, que a su vez </w:t>
      </w:r>
      <w:r w:rsidRPr="00D94E0D">
        <w:rPr>
          <w:rFonts w:ascii="Times New Roman" w:hAnsi="Times New Roman" w:cs="Times New Roman"/>
          <w:sz w:val="24"/>
          <w:szCs w:val="24"/>
        </w:rPr>
        <w:lastRenderedPageBreak/>
        <w:t xml:space="preserve">se ramifica en el interior del parénquima hepático (sistema porta, que se ramifica dos veces). Una vez que la sangre de la vena porta es tratada por el hígado, en las sinusoides hepáticos, confluye en las venas hepáticas que desembocan en la vena cava inferior, que la conduce a la aurícula derecha </w:t>
      </w:r>
      <w:r w:rsidR="007C06C5" w:rsidRPr="00D94E0D">
        <w:rPr>
          <w:rFonts w:ascii="Times New Roman" w:hAnsi="Times New Roman" w:cs="Times New Roman"/>
          <w:sz w:val="24"/>
          <w:szCs w:val="24"/>
        </w:rPr>
        <w:fldChar w:fldCharType="begin" w:fldLock="1"/>
      </w:r>
      <w:r w:rsidR="007C06C5" w:rsidRPr="00D94E0D">
        <w:rPr>
          <w:rFonts w:ascii="Times New Roman" w:hAnsi="Times New Roman" w:cs="Times New Roman"/>
          <w:sz w:val="24"/>
          <w:szCs w:val="24"/>
        </w:rPr>
        <w:instrText>ADDIN CSL_CITATION {"citationItems":[{"id":"ITEM-1","itemData":{"author":[{"dropping-particle":"","family":"Medical","given":"Mcgraw-hill","non-dropping-particle":"","parse-names":false,"suffix":""}],"id":"ITEM-1","issued":{"date-parts":[["2020"]]},"page":"12-14","title":"CAPÍTULO 65 : Anatomía y fisiología del peritoneo","type":"article-journal"},"uris":["http://www.mendeley.com/documents/?uuid=e828ff43-e6d5-4952-90fd-fc450cc9e8da"]}],"mendeley":{"formattedCitation":"(8)","plainTextFormattedCitation":"(8)","previouslyFormattedCitation":"(8)"},"properties":{"noteIndex":0},"schema":"https://github.com/citation-style-language/schema/raw/master/csl-citation.json"}</w:instrText>
      </w:r>
      <w:r w:rsidR="007C06C5" w:rsidRPr="00D94E0D">
        <w:rPr>
          <w:rFonts w:ascii="Times New Roman" w:hAnsi="Times New Roman" w:cs="Times New Roman"/>
          <w:sz w:val="24"/>
          <w:szCs w:val="24"/>
        </w:rPr>
        <w:fldChar w:fldCharType="separate"/>
      </w:r>
      <w:r w:rsidR="007C06C5" w:rsidRPr="00D94E0D">
        <w:rPr>
          <w:rFonts w:ascii="Times New Roman" w:hAnsi="Times New Roman" w:cs="Times New Roman"/>
          <w:noProof/>
          <w:sz w:val="24"/>
          <w:szCs w:val="24"/>
        </w:rPr>
        <w:t>(</w:t>
      </w:r>
      <w:r w:rsidR="007C06C5">
        <w:rPr>
          <w:rFonts w:ascii="Times New Roman" w:hAnsi="Times New Roman" w:cs="Times New Roman"/>
          <w:noProof/>
          <w:sz w:val="24"/>
          <w:szCs w:val="24"/>
        </w:rPr>
        <w:t>2</w:t>
      </w:r>
      <w:r w:rsidR="007C06C5" w:rsidRPr="00D94E0D">
        <w:rPr>
          <w:rFonts w:ascii="Times New Roman" w:hAnsi="Times New Roman" w:cs="Times New Roman"/>
          <w:noProof/>
          <w:sz w:val="24"/>
          <w:szCs w:val="24"/>
        </w:rPr>
        <w:t>)</w:t>
      </w:r>
      <w:r w:rsidR="007C06C5" w:rsidRPr="00D94E0D">
        <w:rPr>
          <w:rFonts w:ascii="Times New Roman" w:hAnsi="Times New Roman" w:cs="Times New Roman"/>
          <w:sz w:val="24"/>
          <w:szCs w:val="24"/>
        </w:rPr>
        <w:fldChar w:fldCharType="end"/>
      </w:r>
      <w:r w:rsidR="007C06C5" w:rsidRPr="00D94E0D">
        <w:rPr>
          <w:rFonts w:ascii="Times New Roman" w:hAnsi="Times New Roman" w:cs="Times New Roman"/>
          <w:sz w:val="24"/>
          <w:szCs w:val="24"/>
        </w:rPr>
        <w:t>.</w:t>
      </w:r>
    </w:p>
    <w:p w14:paraId="2E6FF322" w14:textId="77777777" w:rsidR="00D15269" w:rsidRPr="00D94E0D" w:rsidRDefault="00D15269" w:rsidP="007C06C5">
      <w:pPr>
        <w:spacing w:line="360" w:lineRule="auto"/>
        <w:jc w:val="center"/>
        <w:rPr>
          <w:rFonts w:ascii="Times New Roman" w:hAnsi="Times New Roman" w:cs="Times New Roman"/>
          <w:sz w:val="24"/>
          <w:szCs w:val="24"/>
        </w:rPr>
      </w:pPr>
      <w:r w:rsidRPr="00D94E0D">
        <w:rPr>
          <w:rFonts w:ascii="Times New Roman" w:hAnsi="Times New Roman" w:cs="Times New Roman"/>
          <w:noProof/>
          <w:sz w:val="24"/>
          <w:szCs w:val="24"/>
          <w:lang w:eastAsia="es-EC"/>
        </w:rPr>
        <w:drawing>
          <wp:inline distT="0" distB="0" distL="0" distR="0" wp14:anchorId="6EC6FD7F" wp14:editId="2BF01E75">
            <wp:extent cx="2348179" cy="2241870"/>
            <wp:effectExtent l="38100" t="38100" r="103505" b="952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0645" cy="22442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D9469D" w14:textId="77777777" w:rsidR="0022702B" w:rsidRDefault="007C06C5" w:rsidP="007C06C5">
      <w:pPr>
        <w:spacing w:line="360" w:lineRule="auto"/>
        <w:jc w:val="center"/>
        <w:rPr>
          <w:rFonts w:ascii="Times New Roman" w:hAnsi="Times New Roman" w:cs="Times New Roman"/>
        </w:rPr>
      </w:pPr>
      <w:r w:rsidRPr="006664EA">
        <w:rPr>
          <w:rFonts w:ascii="Times New Roman" w:hAnsi="Times New Roman" w:cs="Times New Roman"/>
          <w:b/>
          <w:bCs/>
        </w:rPr>
        <w:t xml:space="preserve">Ilustración </w:t>
      </w:r>
      <w:r w:rsidR="006664EA" w:rsidRPr="006664EA">
        <w:rPr>
          <w:rFonts w:ascii="Times New Roman" w:hAnsi="Times New Roman" w:cs="Times New Roman"/>
          <w:b/>
          <w:bCs/>
        </w:rPr>
        <w:t>3</w:t>
      </w:r>
      <w:r w:rsidR="00D15269" w:rsidRPr="006664EA">
        <w:rPr>
          <w:rFonts w:ascii="Times New Roman" w:hAnsi="Times New Roman" w:cs="Times New Roman"/>
          <w:b/>
          <w:bCs/>
        </w:rPr>
        <w:t>:</w:t>
      </w:r>
      <w:r w:rsidR="00D15269" w:rsidRPr="007C06C5">
        <w:rPr>
          <w:rFonts w:ascii="Times New Roman" w:hAnsi="Times New Roman" w:cs="Times New Roman"/>
        </w:rPr>
        <w:t xml:space="preserve"> Irrigación abdominal</w:t>
      </w:r>
      <w:r w:rsidR="006664EA">
        <w:rPr>
          <w:rFonts w:ascii="Times New Roman" w:hAnsi="Times New Roman" w:cs="Times New Roman"/>
        </w:rPr>
        <w:t>.</w:t>
      </w:r>
      <w:r w:rsidR="00D15269" w:rsidRPr="007C06C5">
        <w:rPr>
          <w:rFonts w:ascii="Times New Roman" w:hAnsi="Times New Roman" w:cs="Times New Roman"/>
        </w:rPr>
        <w:t xml:space="preserve"> </w:t>
      </w:r>
    </w:p>
    <w:p w14:paraId="17CF1C59" w14:textId="35CD378F" w:rsidR="00D15269" w:rsidRPr="007C06C5" w:rsidRDefault="006664EA" w:rsidP="007C06C5">
      <w:pPr>
        <w:spacing w:line="360" w:lineRule="auto"/>
        <w:jc w:val="center"/>
        <w:rPr>
          <w:rFonts w:ascii="Times New Roman" w:hAnsi="Times New Roman" w:cs="Times New Roman"/>
        </w:rPr>
      </w:pPr>
      <w:r w:rsidRPr="006664EA">
        <w:rPr>
          <w:rFonts w:ascii="Times New Roman" w:hAnsi="Times New Roman" w:cs="Times New Roman"/>
          <w:b/>
          <w:bCs/>
        </w:rPr>
        <w:t>Fuente:</w:t>
      </w:r>
      <w:r w:rsidR="00D15269" w:rsidRPr="007C06C5">
        <w:rPr>
          <w:rFonts w:ascii="Times New Roman" w:hAnsi="Times New Roman" w:cs="Times New Roman"/>
        </w:rPr>
        <w:t xml:space="preserve"> https://pdfslide.net/documents/arterias-venas-y-nervios-del-abdomen.html.</w:t>
      </w:r>
      <w:bookmarkStart w:id="16" w:name="_Toc513505028"/>
    </w:p>
    <w:p w14:paraId="7F7F3042" w14:textId="77777777" w:rsidR="00D15269" w:rsidRPr="00D94E0D" w:rsidRDefault="00D15269" w:rsidP="00D15269">
      <w:pPr>
        <w:pStyle w:val="Ttulo3"/>
        <w:spacing w:line="360" w:lineRule="auto"/>
        <w:jc w:val="both"/>
      </w:pPr>
      <w:bookmarkStart w:id="17" w:name="_Toc89945600"/>
      <w:r w:rsidRPr="00D94E0D">
        <w:t>Inervación de las vísceras abdominales</w:t>
      </w:r>
      <w:bookmarkEnd w:id="16"/>
      <w:bookmarkEnd w:id="17"/>
    </w:p>
    <w:p w14:paraId="4D6B6171" w14:textId="77777777" w:rsidR="00D15269" w:rsidRPr="00D94E0D" w:rsidRDefault="00D15269" w:rsidP="00D15269">
      <w:pPr>
        <w:spacing w:line="360" w:lineRule="auto"/>
        <w:jc w:val="both"/>
        <w:rPr>
          <w:rFonts w:ascii="Times New Roman" w:hAnsi="Times New Roman" w:cs="Times New Roman"/>
          <w:sz w:val="24"/>
          <w:szCs w:val="24"/>
        </w:rPr>
      </w:pPr>
      <w:r w:rsidRPr="0101E6E4">
        <w:rPr>
          <w:rFonts w:ascii="Times New Roman" w:hAnsi="Times New Roman" w:cs="Times New Roman"/>
          <w:sz w:val="24"/>
          <w:szCs w:val="24"/>
        </w:rPr>
        <w:t xml:space="preserve">La inervación visceral está conformada por una inervación sensitiva y una inervación motora, a cargo de los dos componentes del sistema nervioso vegetativo simpático y parasimpático. </w:t>
      </w:r>
      <w:r w:rsidRPr="0101E6E4">
        <w:rPr>
          <w:rFonts w:ascii="Times New Roman" w:hAnsi="Times New Roman" w:cs="Times New Roman"/>
          <w:sz w:val="24"/>
          <w:szCs w:val="24"/>
        </w:rPr>
        <w:fldChar w:fldCharType="begin" w:fldLock="1"/>
      </w:r>
      <w:r w:rsidRPr="0101E6E4">
        <w:rPr>
          <w:rFonts w:ascii="Times New Roman" w:hAnsi="Times New Roman" w:cs="Times New Roman"/>
          <w:sz w:val="24"/>
          <w:szCs w:val="24"/>
        </w:rPr>
        <w:instrText>ADDIN CSL_CITATION {"citationItems":[{"id":"ITEM-1","itemData":{"author":[{"dropping-particle":"","family":"Manuel Zuniga Caballero","given":"","non-dropping-particle":"","parse-names":false,"suffix":""}],"id":"ITEM-1","issued":{"date-parts":[["2018"]]},"number-of-pages":"1-61","title":"Irrigación abdominal","type":"report"},"uris":["http://www.mendeley.com/documents/?uuid=fca4334a-ae04-48ad-b6ae-1b7f7760d96b"]}],"mendeley":{"formattedCitation":"(11)","plainTextFormattedCitation":"(11)","previouslyFormattedCitation":"(11)"},"properties":{"noteIndex":0},"schema":"https://github.com/citation-style-language/schema/raw/master/csl-citation.json"}</w:instrText>
      </w:r>
      <w:r w:rsidRPr="0101E6E4">
        <w:rPr>
          <w:rFonts w:ascii="Times New Roman" w:hAnsi="Times New Roman" w:cs="Times New Roman"/>
          <w:sz w:val="24"/>
          <w:szCs w:val="24"/>
        </w:rPr>
        <w:fldChar w:fldCharType="separate"/>
      </w:r>
      <w:r w:rsidRPr="0101E6E4">
        <w:rPr>
          <w:rFonts w:ascii="Times New Roman" w:hAnsi="Times New Roman" w:cs="Times New Roman"/>
          <w:noProof/>
          <w:sz w:val="24"/>
          <w:szCs w:val="24"/>
        </w:rPr>
        <w:t>(18)</w:t>
      </w:r>
      <w:r w:rsidRPr="0101E6E4">
        <w:rPr>
          <w:rFonts w:ascii="Times New Roman" w:hAnsi="Times New Roman" w:cs="Times New Roman"/>
          <w:sz w:val="24"/>
          <w:szCs w:val="24"/>
        </w:rPr>
        <w:fldChar w:fldCharType="end"/>
      </w:r>
      <w:r w:rsidRPr="0101E6E4">
        <w:rPr>
          <w:rFonts w:ascii="Times New Roman" w:hAnsi="Times New Roman" w:cs="Times New Roman"/>
          <w:sz w:val="24"/>
          <w:szCs w:val="24"/>
        </w:rPr>
        <w:t xml:space="preserve"> .</w:t>
      </w:r>
    </w:p>
    <w:p w14:paraId="2B86037E" w14:textId="77777777" w:rsidR="00D15269" w:rsidRPr="00D94E0D" w:rsidRDefault="00D15269" w:rsidP="00D15269">
      <w:pPr>
        <w:spacing w:line="360" w:lineRule="auto"/>
        <w:jc w:val="both"/>
        <w:rPr>
          <w:rFonts w:ascii="Times New Roman" w:hAnsi="Times New Roman" w:cs="Times New Roman"/>
          <w:sz w:val="24"/>
          <w:szCs w:val="24"/>
        </w:rPr>
      </w:pPr>
      <w:r w:rsidRPr="00D94E0D">
        <w:rPr>
          <w:rFonts w:ascii="Times New Roman" w:hAnsi="Times New Roman" w:cs="Times New Roman"/>
          <w:sz w:val="24"/>
          <w:szCs w:val="24"/>
        </w:rPr>
        <w:t>El sistema nervioso simpático de las vísceras abdominales procede preferentemente de los nervios Esplácnicos, los cuales son tres a cada lado:</w:t>
      </w:r>
    </w:p>
    <w:p w14:paraId="4F40D1A3" w14:textId="77777777" w:rsidR="00D15269" w:rsidRPr="00D94E0D" w:rsidRDefault="00D15269" w:rsidP="00D15269">
      <w:pPr>
        <w:pStyle w:val="Prrafodelista"/>
        <w:numPr>
          <w:ilvl w:val="0"/>
          <w:numId w:val="24"/>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El mayor de los ganglios T5-T10</w:t>
      </w:r>
    </w:p>
    <w:p w14:paraId="04B74464" w14:textId="77777777" w:rsidR="00D15269" w:rsidRPr="00D94E0D" w:rsidRDefault="00D15269" w:rsidP="00D15269">
      <w:pPr>
        <w:pStyle w:val="Prrafodelista"/>
        <w:numPr>
          <w:ilvl w:val="0"/>
          <w:numId w:val="24"/>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El menor (conocido también como timo) de T11-T12</w:t>
      </w:r>
    </w:p>
    <w:p w14:paraId="05C77292" w14:textId="59CCF481" w:rsidR="00D15269" w:rsidRPr="00D94E0D" w:rsidRDefault="00D15269" w:rsidP="00D15269">
      <w:pPr>
        <w:pStyle w:val="Prrafodelista"/>
        <w:numPr>
          <w:ilvl w:val="0"/>
          <w:numId w:val="24"/>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 xml:space="preserve">El inferior de T12. </w:t>
      </w:r>
      <w:r w:rsidR="007C06C5" w:rsidRPr="00D94E0D">
        <w:rPr>
          <w:rFonts w:ascii="Times New Roman" w:hAnsi="Times New Roman" w:cs="Times New Roman"/>
          <w:sz w:val="24"/>
          <w:szCs w:val="24"/>
        </w:rPr>
        <w:fldChar w:fldCharType="begin" w:fldLock="1"/>
      </w:r>
      <w:r w:rsidR="007C06C5" w:rsidRPr="00D94E0D">
        <w:rPr>
          <w:rFonts w:ascii="Times New Roman" w:hAnsi="Times New Roman" w:cs="Times New Roman"/>
          <w:sz w:val="24"/>
          <w:szCs w:val="24"/>
        </w:rPr>
        <w:instrText>ADDIN CSL_CITATION {"citationItems":[{"id":"ITEM-1","itemData":{"author":[{"dropping-particle":"","family":"Medical","given":"Mcgraw-hill","non-dropping-particle":"","parse-names":false,"suffix":""}],"id":"ITEM-1","issued":{"date-parts":[["2020"]]},"page":"12-14","title":"CAPÍTULO 65 : Anatomía y fisiología del peritoneo","type":"article-journal"},"uris":["http://www.mendeley.com/documents/?uuid=e828ff43-e6d5-4952-90fd-fc450cc9e8da"]}],"mendeley":{"formattedCitation":"(8)","plainTextFormattedCitation":"(8)","previouslyFormattedCitation":"(8)"},"properties":{"noteIndex":0},"schema":"https://github.com/citation-style-language/schema/raw/master/csl-citation.json"}</w:instrText>
      </w:r>
      <w:r w:rsidR="007C06C5" w:rsidRPr="00D94E0D">
        <w:rPr>
          <w:rFonts w:ascii="Times New Roman" w:hAnsi="Times New Roman" w:cs="Times New Roman"/>
          <w:sz w:val="24"/>
          <w:szCs w:val="24"/>
        </w:rPr>
        <w:fldChar w:fldCharType="separate"/>
      </w:r>
      <w:r w:rsidR="007C06C5" w:rsidRPr="00D94E0D">
        <w:rPr>
          <w:rFonts w:ascii="Times New Roman" w:hAnsi="Times New Roman" w:cs="Times New Roman"/>
          <w:noProof/>
          <w:sz w:val="24"/>
          <w:szCs w:val="24"/>
        </w:rPr>
        <w:t>(</w:t>
      </w:r>
      <w:r w:rsidR="007C06C5">
        <w:rPr>
          <w:rFonts w:ascii="Times New Roman" w:hAnsi="Times New Roman" w:cs="Times New Roman"/>
          <w:noProof/>
          <w:sz w:val="24"/>
          <w:szCs w:val="24"/>
        </w:rPr>
        <w:t>2</w:t>
      </w:r>
      <w:r w:rsidR="007C06C5" w:rsidRPr="00D94E0D">
        <w:rPr>
          <w:rFonts w:ascii="Times New Roman" w:hAnsi="Times New Roman" w:cs="Times New Roman"/>
          <w:noProof/>
          <w:sz w:val="24"/>
          <w:szCs w:val="24"/>
        </w:rPr>
        <w:t>)</w:t>
      </w:r>
      <w:r w:rsidR="007C06C5" w:rsidRPr="00D94E0D">
        <w:rPr>
          <w:rFonts w:ascii="Times New Roman" w:hAnsi="Times New Roman" w:cs="Times New Roman"/>
          <w:sz w:val="24"/>
          <w:szCs w:val="24"/>
        </w:rPr>
        <w:fldChar w:fldCharType="end"/>
      </w:r>
      <w:r w:rsidR="007C06C5" w:rsidRPr="00D94E0D">
        <w:rPr>
          <w:rFonts w:ascii="Times New Roman" w:hAnsi="Times New Roman" w:cs="Times New Roman"/>
          <w:sz w:val="24"/>
          <w:szCs w:val="24"/>
        </w:rPr>
        <w:t>.</w:t>
      </w:r>
    </w:p>
    <w:p w14:paraId="4F82EE08" w14:textId="01F1A346" w:rsidR="00D15269" w:rsidRPr="00D94E0D" w:rsidRDefault="00D15269" w:rsidP="00D15269">
      <w:pPr>
        <w:spacing w:line="360" w:lineRule="auto"/>
        <w:jc w:val="both"/>
        <w:rPr>
          <w:rFonts w:ascii="Times New Roman" w:hAnsi="Times New Roman" w:cs="Times New Roman"/>
          <w:sz w:val="24"/>
          <w:szCs w:val="24"/>
        </w:rPr>
      </w:pPr>
      <w:r w:rsidRPr="00D94E0D">
        <w:rPr>
          <w:rFonts w:ascii="Times New Roman" w:hAnsi="Times New Roman" w:cs="Times New Roman"/>
          <w:sz w:val="24"/>
          <w:szCs w:val="24"/>
        </w:rPr>
        <w:t xml:space="preserve">Terminan, bien haciendo sinapsis o pasando hacia la víscera, en los ganglios celíacos (a ambos lados de la salida del tronco celíaco de la aorta), mesentéricos o renales. Los nervios esplácnicos lumbares (L1-L5) y los ganglios mesentéricos superior e inferior completan la inervación simpática del abdomen. Alcanzan las vísceras con las arterias, caminando las fibras en la adventicia. </w:t>
      </w:r>
      <w:r w:rsidR="007C06C5" w:rsidRPr="00D94E0D">
        <w:rPr>
          <w:rFonts w:ascii="Times New Roman" w:hAnsi="Times New Roman" w:cs="Times New Roman"/>
          <w:sz w:val="24"/>
          <w:szCs w:val="24"/>
        </w:rPr>
        <w:fldChar w:fldCharType="begin" w:fldLock="1"/>
      </w:r>
      <w:r w:rsidR="007C06C5" w:rsidRPr="00D94E0D">
        <w:rPr>
          <w:rFonts w:ascii="Times New Roman" w:hAnsi="Times New Roman" w:cs="Times New Roman"/>
          <w:sz w:val="24"/>
          <w:szCs w:val="24"/>
        </w:rPr>
        <w:instrText>ADDIN CSL_CITATION {"citationItems":[{"id":"ITEM-1","itemData":{"author":[{"dropping-particle":"","family":"Medical","given":"Mcgraw-hill","non-dropping-particle":"","parse-names":false,"suffix":""}],"id":"ITEM-1","issued":{"date-parts":[["2020"]]},"page":"12-14","title":"CAPÍTULO 65 : Anatomía y fisiología del peritoneo","type":"article-journal"},"uris":["http://www.mendeley.com/documents/?uuid=e828ff43-e6d5-4952-90fd-fc450cc9e8da"]}],"mendeley":{"formattedCitation":"(8)","plainTextFormattedCitation":"(8)","previouslyFormattedCitation":"(8)"},"properties":{"noteIndex":0},"schema":"https://github.com/citation-style-language/schema/raw/master/csl-citation.json"}</w:instrText>
      </w:r>
      <w:r w:rsidR="007C06C5" w:rsidRPr="00D94E0D">
        <w:rPr>
          <w:rFonts w:ascii="Times New Roman" w:hAnsi="Times New Roman" w:cs="Times New Roman"/>
          <w:sz w:val="24"/>
          <w:szCs w:val="24"/>
        </w:rPr>
        <w:fldChar w:fldCharType="separate"/>
      </w:r>
      <w:r w:rsidR="007C06C5" w:rsidRPr="00D94E0D">
        <w:rPr>
          <w:rFonts w:ascii="Times New Roman" w:hAnsi="Times New Roman" w:cs="Times New Roman"/>
          <w:noProof/>
          <w:sz w:val="24"/>
          <w:szCs w:val="24"/>
        </w:rPr>
        <w:t>(</w:t>
      </w:r>
      <w:r w:rsidR="007C06C5">
        <w:rPr>
          <w:rFonts w:ascii="Times New Roman" w:hAnsi="Times New Roman" w:cs="Times New Roman"/>
          <w:noProof/>
          <w:sz w:val="24"/>
          <w:szCs w:val="24"/>
        </w:rPr>
        <w:t>2</w:t>
      </w:r>
      <w:r w:rsidR="007C06C5" w:rsidRPr="00D94E0D">
        <w:rPr>
          <w:rFonts w:ascii="Times New Roman" w:hAnsi="Times New Roman" w:cs="Times New Roman"/>
          <w:noProof/>
          <w:sz w:val="24"/>
          <w:szCs w:val="24"/>
        </w:rPr>
        <w:t>)</w:t>
      </w:r>
      <w:r w:rsidR="007C06C5" w:rsidRPr="00D94E0D">
        <w:rPr>
          <w:rFonts w:ascii="Times New Roman" w:hAnsi="Times New Roman" w:cs="Times New Roman"/>
          <w:sz w:val="24"/>
          <w:szCs w:val="24"/>
        </w:rPr>
        <w:fldChar w:fldCharType="end"/>
      </w:r>
      <w:r w:rsidR="007C06C5" w:rsidRPr="00D94E0D">
        <w:rPr>
          <w:rFonts w:ascii="Times New Roman" w:hAnsi="Times New Roman" w:cs="Times New Roman"/>
          <w:sz w:val="24"/>
          <w:szCs w:val="24"/>
        </w:rPr>
        <w:t>.</w:t>
      </w:r>
    </w:p>
    <w:p w14:paraId="6CF27C13" w14:textId="45F95DB1" w:rsidR="00D15269" w:rsidRPr="001810C7" w:rsidRDefault="00D15269" w:rsidP="00D15269">
      <w:pPr>
        <w:pStyle w:val="Prrafodelista"/>
        <w:numPr>
          <w:ilvl w:val="0"/>
          <w:numId w:val="22"/>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lastRenderedPageBreak/>
        <w:t xml:space="preserve">La inervación sensitiva va a dar una información poco específica y difusa, en donde la afección visceral provocará alteraciones tanto en las vísceras como en la pared abdominal y el peritoneo, por esta razón el dolor originario de las vísceras será un dolor </w:t>
      </w:r>
      <w:r w:rsidRPr="00D94E0D">
        <w:rPr>
          <w:rFonts w:ascii="Times New Roman" w:hAnsi="Times New Roman" w:cs="Times New Roman"/>
          <w:bCs/>
          <w:sz w:val="24"/>
          <w:szCs w:val="24"/>
        </w:rPr>
        <w:t>referido</w:t>
      </w:r>
      <w:r w:rsidRPr="00D94E0D">
        <w:rPr>
          <w:rFonts w:ascii="Times New Roman" w:hAnsi="Times New Roman" w:cs="Times New Roman"/>
          <w:sz w:val="24"/>
          <w:szCs w:val="24"/>
        </w:rPr>
        <w:t xml:space="preserve"> a la pared abdominal</w:t>
      </w:r>
      <w:r w:rsidR="007C06C5">
        <w:rPr>
          <w:rFonts w:ascii="Times New Roman" w:hAnsi="Times New Roman" w:cs="Times New Roman"/>
          <w:sz w:val="24"/>
          <w:szCs w:val="24"/>
        </w:rPr>
        <w:t xml:space="preserve"> </w:t>
      </w:r>
      <w:r w:rsidR="007C06C5" w:rsidRPr="00D94E0D">
        <w:rPr>
          <w:rFonts w:ascii="Times New Roman" w:hAnsi="Times New Roman" w:cs="Times New Roman"/>
          <w:sz w:val="24"/>
          <w:szCs w:val="24"/>
        </w:rPr>
        <w:fldChar w:fldCharType="begin" w:fldLock="1"/>
      </w:r>
      <w:r w:rsidR="007C06C5" w:rsidRPr="00D94E0D">
        <w:rPr>
          <w:rFonts w:ascii="Times New Roman" w:hAnsi="Times New Roman" w:cs="Times New Roman"/>
          <w:sz w:val="24"/>
          <w:szCs w:val="24"/>
        </w:rPr>
        <w:instrText>ADDIN CSL_CITATION {"citationItems":[{"id":"ITEM-1","itemData":{"author":[{"dropping-particle":"","family":"Medical","given":"Mcgraw-hill","non-dropping-particle":"","parse-names":false,"suffix":""}],"id":"ITEM-1","issued":{"date-parts":[["2020"]]},"page":"12-14","title":"CAPÍTULO 65 : Anatomía y fisiología del peritoneo","type":"article-journal"},"uris":["http://www.mendeley.com/documents/?uuid=e828ff43-e6d5-4952-90fd-fc450cc9e8da"]}],"mendeley":{"formattedCitation":"(8)","plainTextFormattedCitation":"(8)","previouslyFormattedCitation":"(8)"},"properties":{"noteIndex":0},"schema":"https://github.com/citation-style-language/schema/raw/master/csl-citation.json"}</w:instrText>
      </w:r>
      <w:r w:rsidR="007C06C5" w:rsidRPr="00D94E0D">
        <w:rPr>
          <w:rFonts w:ascii="Times New Roman" w:hAnsi="Times New Roman" w:cs="Times New Roman"/>
          <w:sz w:val="24"/>
          <w:szCs w:val="24"/>
        </w:rPr>
        <w:fldChar w:fldCharType="separate"/>
      </w:r>
      <w:r w:rsidR="007C06C5" w:rsidRPr="00D94E0D">
        <w:rPr>
          <w:rFonts w:ascii="Times New Roman" w:hAnsi="Times New Roman" w:cs="Times New Roman"/>
          <w:noProof/>
          <w:sz w:val="24"/>
          <w:szCs w:val="24"/>
        </w:rPr>
        <w:t>(</w:t>
      </w:r>
      <w:r w:rsidR="007C06C5">
        <w:rPr>
          <w:rFonts w:ascii="Times New Roman" w:hAnsi="Times New Roman" w:cs="Times New Roman"/>
          <w:noProof/>
          <w:sz w:val="24"/>
          <w:szCs w:val="24"/>
        </w:rPr>
        <w:t>2</w:t>
      </w:r>
      <w:r w:rsidR="007C06C5" w:rsidRPr="00D94E0D">
        <w:rPr>
          <w:rFonts w:ascii="Times New Roman" w:hAnsi="Times New Roman" w:cs="Times New Roman"/>
          <w:noProof/>
          <w:sz w:val="24"/>
          <w:szCs w:val="24"/>
        </w:rPr>
        <w:t>)</w:t>
      </w:r>
      <w:r w:rsidR="007C06C5" w:rsidRPr="00D94E0D">
        <w:rPr>
          <w:rFonts w:ascii="Times New Roman" w:hAnsi="Times New Roman" w:cs="Times New Roman"/>
          <w:sz w:val="24"/>
          <w:szCs w:val="24"/>
        </w:rPr>
        <w:fldChar w:fldCharType="end"/>
      </w:r>
      <w:r w:rsidR="007C06C5" w:rsidRPr="00D94E0D">
        <w:rPr>
          <w:rFonts w:ascii="Times New Roman" w:hAnsi="Times New Roman" w:cs="Times New Roman"/>
          <w:sz w:val="24"/>
          <w:szCs w:val="24"/>
        </w:rPr>
        <w:t>.</w:t>
      </w:r>
    </w:p>
    <w:p w14:paraId="2D8ED692" w14:textId="67B7CE75" w:rsidR="00D15269" w:rsidRPr="001810C7" w:rsidRDefault="00D15269" w:rsidP="00D15269">
      <w:pPr>
        <w:pStyle w:val="Prrafodelista"/>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 xml:space="preserve">Debido a que en la pared abdominal van a partir fibras nerviosas con información visceral que llegaran a la neurona del asta posterior y decusaran hacia el lado opuesto de la medula espinal para dirigirse hacia la corteza cerebral en donde esta información se la interpretara como dolor de la pared abdominal de igual manera fibras nerviosas de las vísceras con información visceral llegaran hacia la neurona del asta posterior de la medula en donde se unirán con las fibras nerviosas somáticas de la pared abdominal y llevaran la información hacia la corteza cerebral y por esta razón decimos que el dolor </w:t>
      </w:r>
      <w:r w:rsidRPr="00D94E0D">
        <w:rPr>
          <w:rFonts w:ascii="Times New Roman" w:hAnsi="Times New Roman" w:cs="Times New Roman"/>
          <w:bCs/>
          <w:sz w:val="24"/>
          <w:szCs w:val="24"/>
        </w:rPr>
        <w:t>visceral</w:t>
      </w:r>
      <w:r w:rsidRPr="00D94E0D">
        <w:rPr>
          <w:rFonts w:ascii="Times New Roman" w:hAnsi="Times New Roman" w:cs="Times New Roman"/>
          <w:sz w:val="24"/>
          <w:szCs w:val="24"/>
        </w:rPr>
        <w:t xml:space="preserve"> se referirá hacia la región afectada de la pared visceral </w:t>
      </w:r>
      <w:r w:rsidR="007C06C5" w:rsidRPr="00D94E0D">
        <w:rPr>
          <w:rFonts w:ascii="Times New Roman" w:hAnsi="Times New Roman" w:cs="Times New Roman"/>
          <w:sz w:val="24"/>
          <w:szCs w:val="24"/>
        </w:rPr>
        <w:fldChar w:fldCharType="begin" w:fldLock="1"/>
      </w:r>
      <w:r w:rsidR="007C06C5" w:rsidRPr="00D94E0D">
        <w:rPr>
          <w:rFonts w:ascii="Times New Roman" w:hAnsi="Times New Roman" w:cs="Times New Roman"/>
          <w:sz w:val="24"/>
          <w:szCs w:val="24"/>
        </w:rPr>
        <w:instrText>ADDIN CSL_CITATION {"citationItems":[{"id":"ITEM-1","itemData":{"author":[{"dropping-particle":"","family":"Medical","given":"Mcgraw-hill","non-dropping-particle":"","parse-names":false,"suffix":""}],"id":"ITEM-1","issued":{"date-parts":[["2020"]]},"page":"12-14","title":"CAPÍTULO 65 : Anatomía y fisiología del peritoneo","type":"article-journal"},"uris":["http://www.mendeley.com/documents/?uuid=e828ff43-e6d5-4952-90fd-fc450cc9e8da"]}],"mendeley":{"formattedCitation":"(8)","plainTextFormattedCitation":"(8)","previouslyFormattedCitation":"(8)"},"properties":{"noteIndex":0},"schema":"https://github.com/citation-style-language/schema/raw/master/csl-citation.json"}</w:instrText>
      </w:r>
      <w:r w:rsidR="007C06C5" w:rsidRPr="00D94E0D">
        <w:rPr>
          <w:rFonts w:ascii="Times New Roman" w:hAnsi="Times New Roman" w:cs="Times New Roman"/>
          <w:sz w:val="24"/>
          <w:szCs w:val="24"/>
        </w:rPr>
        <w:fldChar w:fldCharType="separate"/>
      </w:r>
      <w:r w:rsidR="007C06C5" w:rsidRPr="00D94E0D">
        <w:rPr>
          <w:rFonts w:ascii="Times New Roman" w:hAnsi="Times New Roman" w:cs="Times New Roman"/>
          <w:noProof/>
          <w:sz w:val="24"/>
          <w:szCs w:val="24"/>
        </w:rPr>
        <w:t>(</w:t>
      </w:r>
      <w:r w:rsidR="007C06C5">
        <w:rPr>
          <w:rFonts w:ascii="Times New Roman" w:hAnsi="Times New Roman" w:cs="Times New Roman"/>
          <w:noProof/>
          <w:sz w:val="24"/>
          <w:szCs w:val="24"/>
        </w:rPr>
        <w:t>2</w:t>
      </w:r>
      <w:r w:rsidR="007C06C5" w:rsidRPr="00D94E0D">
        <w:rPr>
          <w:rFonts w:ascii="Times New Roman" w:hAnsi="Times New Roman" w:cs="Times New Roman"/>
          <w:noProof/>
          <w:sz w:val="24"/>
          <w:szCs w:val="24"/>
        </w:rPr>
        <w:t>)</w:t>
      </w:r>
      <w:r w:rsidR="007C06C5" w:rsidRPr="00D94E0D">
        <w:rPr>
          <w:rFonts w:ascii="Times New Roman" w:hAnsi="Times New Roman" w:cs="Times New Roman"/>
          <w:sz w:val="24"/>
          <w:szCs w:val="24"/>
        </w:rPr>
        <w:fldChar w:fldCharType="end"/>
      </w:r>
      <w:r w:rsidR="007C06C5" w:rsidRPr="00D94E0D">
        <w:rPr>
          <w:rFonts w:ascii="Times New Roman" w:hAnsi="Times New Roman" w:cs="Times New Roman"/>
          <w:sz w:val="24"/>
          <w:szCs w:val="24"/>
        </w:rPr>
        <w:t>.</w:t>
      </w:r>
    </w:p>
    <w:p w14:paraId="5BCA67A5" w14:textId="60C00783" w:rsidR="00D15269" w:rsidRPr="00D94E0D" w:rsidRDefault="00D15269" w:rsidP="00D15269">
      <w:pPr>
        <w:pStyle w:val="Prrafodelista"/>
        <w:numPr>
          <w:ilvl w:val="0"/>
          <w:numId w:val="22"/>
        </w:numPr>
        <w:spacing w:after="200" w:line="360" w:lineRule="auto"/>
        <w:jc w:val="both"/>
        <w:rPr>
          <w:rFonts w:ascii="Times New Roman" w:hAnsi="Times New Roman" w:cs="Times New Roman"/>
          <w:sz w:val="24"/>
          <w:szCs w:val="24"/>
        </w:rPr>
      </w:pPr>
      <w:r w:rsidRPr="00D94E0D">
        <w:rPr>
          <w:rFonts w:ascii="Times New Roman" w:hAnsi="Times New Roman" w:cs="Times New Roman"/>
          <w:sz w:val="24"/>
          <w:szCs w:val="24"/>
        </w:rPr>
        <w:t>La inervación parasimpática de todos los derivados del intestino anterior y medio embrionario proviene del nervio vago, desde el esófago hasta el extremo izquierdo del colon transverso. La parte distal del colon transverso, el colon descendente, el sigmoides y el recto reciben inervación parasimpática procedente del núcleo parasimpático sacro situado en la médula espinal sacra, situado entre los segmentos espinales S2 a S4</w:t>
      </w:r>
      <w:r w:rsidR="007C06C5">
        <w:rPr>
          <w:rFonts w:ascii="Times New Roman" w:hAnsi="Times New Roman" w:cs="Times New Roman"/>
          <w:sz w:val="24"/>
          <w:szCs w:val="24"/>
        </w:rPr>
        <w:t xml:space="preserve"> </w:t>
      </w:r>
      <w:r w:rsidR="007C06C5" w:rsidRPr="00D94E0D">
        <w:rPr>
          <w:rFonts w:ascii="Times New Roman" w:hAnsi="Times New Roman" w:cs="Times New Roman"/>
          <w:sz w:val="24"/>
          <w:szCs w:val="24"/>
        </w:rPr>
        <w:fldChar w:fldCharType="begin" w:fldLock="1"/>
      </w:r>
      <w:r w:rsidR="007C06C5" w:rsidRPr="00D94E0D">
        <w:rPr>
          <w:rFonts w:ascii="Times New Roman" w:hAnsi="Times New Roman" w:cs="Times New Roman"/>
          <w:sz w:val="24"/>
          <w:szCs w:val="24"/>
        </w:rPr>
        <w:instrText>ADDIN CSL_CITATION {"citationItems":[{"id":"ITEM-1","itemData":{"author":[{"dropping-particle":"","family":"Medical","given":"Mcgraw-hill","non-dropping-particle":"","parse-names":false,"suffix":""}],"id":"ITEM-1","issued":{"date-parts":[["2020"]]},"page":"12-14","title":"CAPÍTULO 65 : Anatomía y fisiología del peritoneo","type":"article-journal"},"uris":["http://www.mendeley.com/documents/?uuid=e828ff43-e6d5-4952-90fd-fc450cc9e8da"]}],"mendeley":{"formattedCitation":"(8)","plainTextFormattedCitation":"(8)","previouslyFormattedCitation":"(8)"},"properties":{"noteIndex":0},"schema":"https://github.com/citation-style-language/schema/raw/master/csl-citation.json"}</w:instrText>
      </w:r>
      <w:r w:rsidR="007C06C5" w:rsidRPr="00D94E0D">
        <w:rPr>
          <w:rFonts w:ascii="Times New Roman" w:hAnsi="Times New Roman" w:cs="Times New Roman"/>
          <w:sz w:val="24"/>
          <w:szCs w:val="24"/>
        </w:rPr>
        <w:fldChar w:fldCharType="separate"/>
      </w:r>
      <w:r w:rsidR="007C06C5" w:rsidRPr="00D94E0D">
        <w:rPr>
          <w:rFonts w:ascii="Times New Roman" w:hAnsi="Times New Roman" w:cs="Times New Roman"/>
          <w:noProof/>
          <w:sz w:val="24"/>
          <w:szCs w:val="24"/>
        </w:rPr>
        <w:t>(</w:t>
      </w:r>
      <w:r w:rsidR="007C06C5">
        <w:rPr>
          <w:rFonts w:ascii="Times New Roman" w:hAnsi="Times New Roman" w:cs="Times New Roman"/>
          <w:noProof/>
          <w:sz w:val="24"/>
          <w:szCs w:val="24"/>
        </w:rPr>
        <w:t>2</w:t>
      </w:r>
      <w:r w:rsidR="007C06C5" w:rsidRPr="00D94E0D">
        <w:rPr>
          <w:rFonts w:ascii="Times New Roman" w:hAnsi="Times New Roman" w:cs="Times New Roman"/>
          <w:noProof/>
          <w:sz w:val="24"/>
          <w:szCs w:val="24"/>
        </w:rPr>
        <w:t>)</w:t>
      </w:r>
      <w:r w:rsidR="007C06C5" w:rsidRPr="00D94E0D">
        <w:rPr>
          <w:rFonts w:ascii="Times New Roman" w:hAnsi="Times New Roman" w:cs="Times New Roman"/>
          <w:sz w:val="24"/>
          <w:szCs w:val="24"/>
        </w:rPr>
        <w:fldChar w:fldCharType="end"/>
      </w:r>
      <w:r w:rsidR="007C06C5" w:rsidRPr="00D94E0D">
        <w:rPr>
          <w:rFonts w:ascii="Times New Roman" w:hAnsi="Times New Roman" w:cs="Times New Roman"/>
          <w:sz w:val="24"/>
          <w:szCs w:val="24"/>
        </w:rPr>
        <w:t>.</w:t>
      </w:r>
    </w:p>
    <w:p w14:paraId="7EF6FF27" w14:textId="77777777" w:rsidR="00D15269" w:rsidRPr="00D94E0D" w:rsidRDefault="00D15269" w:rsidP="00D15269">
      <w:pPr>
        <w:spacing w:line="360" w:lineRule="auto"/>
        <w:ind w:left="360"/>
        <w:jc w:val="center"/>
        <w:rPr>
          <w:rFonts w:ascii="Times New Roman" w:hAnsi="Times New Roman" w:cs="Times New Roman"/>
          <w:sz w:val="24"/>
          <w:szCs w:val="24"/>
        </w:rPr>
      </w:pPr>
      <w:r w:rsidRPr="00D94E0D">
        <w:rPr>
          <w:rFonts w:ascii="Times New Roman" w:hAnsi="Times New Roman" w:cs="Times New Roman"/>
          <w:noProof/>
          <w:sz w:val="24"/>
          <w:szCs w:val="24"/>
          <w:lang w:eastAsia="es-EC"/>
        </w:rPr>
        <w:drawing>
          <wp:inline distT="0" distB="0" distL="0" distR="0" wp14:anchorId="5B7419A0" wp14:editId="0072F03A">
            <wp:extent cx="2360386" cy="2749588"/>
            <wp:effectExtent l="12700" t="12700" r="14605" b="6350"/>
            <wp:docPr id="104" name="Picture 104" descr="Genito Urinario: Nervios retroperitoneo Na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to Urinario: Nervios retroperitoneo Natalia"/>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86029" cy="2779459"/>
                    </a:xfrm>
                    <a:prstGeom prst="rect">
                      <a:avLst/>
                    </a:prstGeom>
                    <a:noFill/>
                    <a:ln w="12700">
                      <a:solidFill>
                        <a:schemeClr val="tx1"/>
                      </a:solidFill>
                    </a:ln>
                  </pic:spPr>
                </pic:pic>
              </a:graphicData>
            </a:graphic>
          </wp:inline>
        </w:drawing>
      </w:r>
    </w:p>
    <w:p w14:paraId="17DE036F" w14:textId="77777777" w:rsidR="0022702B" w:rsidRDefault="007C06C5" w:rsidP="007C06C5">
      <w:pPr>
        <w:spacing w:line="360" w:lineRule="auto"/>
        <w:jc w:val="center"/>
        <w:rPr>
          <w:rFonts w:ascii="Times New Roman" w:hAnsi="Times New Roman" w:cs="Times New Roman"/>
        </w:rPr>
      </w:pPr>
      <w:r w:rsidRPr="006664EA">
        <w:rPr>
          <w:rFonts w:ascii="Times New Roman" w:hAnsi="Times New Roman" w:cs="Times New Roman"/>
          <w:b/>
          <w:bCs/>
        </w:rPr>
        <w:t xml:space="preserve">Ilustración </w:t>
      </w:r>
      <w:r w:rsidR="006664EA" w:rsidRPr="006664EA">
        <w:rPr>
          <w:rFonts w:ascii="Times New Roman" w:hAnsi="Times New Roman" w:cs="Times New Roman"/>
          <w:b/>
          <w:bCs/>
        </w:rPr>
        <w:t>4</w:t>
      </w:r>
      <w:r w:rsidR="00D15269" w:rsidRPr="006664EA">
        <w:rPr>
          <w:rFonts w:ascii="Times New Roman" w:hAnsi="Times New Roman" w:cs="Times New Roman"/>
          <w:b/>
          <w:bCs/>
        </w:rPr>
        <w:t>:</w:t>
      </w:r>
      <w:r w:rsidR="00D15269" w:rsidRPr="007C06C5">
        <w:rPr>
          <w:rFonts w:ascii="Times New Roman" w:hAnsi="Times New Roman" w:cs="Times New Roman"/>
        </w:rPr>
        <w:t xml:space="preserve"> </w:t>
      </w:r>
      <w:r>
        <w:rPr>
          <w:rFonts w:ascii="Times New Roman" w:hAnsi="Times New Roman" w:cs="Times New Roman"/>
        </w:rPr>
        <w:t>I</w:t>
      </w:r>
      <w:r w:rsidR="00D15269" w:rsidRPr="007C06C5">
        <w:rPr>
          <w:rFonts w:ascii="Times New Roman" w:hAnsi="Times New Roman" w:cs="Times New Roman"/>
        </w:rPr>
        <w:t>nervación abdominal</w:t>
      </w:r>
      <w:r w:rsidR="006664EA">
        <w:rPr>
          <w:rFonts w:ascii="Times New Roman" w:hAnsi="Times New Roman" w:cs="Times New Roman"/>
        </w:rPr>
        <w:t xml:space="preserve">. </w:t>
      </w:r>
    </w:p>
    <w:p w14:paraId="0E3D02EA" w14:textId="64E2A862" w:rsidR="00D15269" w:rsidRPr="003B71D4" w:rsidRDefault="006664EA" w:rsidP="003B71D4">
      <w:pPr>
        <w:spacing w:line="360" w:lineRule="auto"/>
        <w:jc w:val="center"/>
        <w:rPr>
          <w:rFonts w:ascii="Times New Roman" w:hAnsi="Times New Roman" w:cs="Times New Roman"/>
        </w:rPr>
      </w:pPr>
      <w:r w:rsidRPr="006664EA">
        <w:rPr>
          <w:rFonts w:ascii="Times New Roman" w:hAnsi="Times New Roman" w:cs="Times New Roman"/>
          <w:b/>
          <w:bCs/>
        </w:rPr>
        <w:t>Fuente:</w:t>
      </w:r>
      <w:r w:rsidR="00D15269" w:rsidRPr="007C06C5">
        <w:rPr>
          <w:rFonts w:ascii="Times New Roman" w:hAnsi="Times New Roman" w:cs="Times New Roman"/>
        </w:rPr>
        <w:t xml:space="preserve"> </w:t>
      </w:r>
      <w:hyperlink r:id="rId17" w:history="1">
        <w:r w:rsidR="00D15269" w:rsidRPr="007C06C5">
          <w:rPr>
            <w:rFonts w:ascii="Times New Roman" w:hAnsi="Times New Roman" w:cs="Times New Roman"/>
          </w:rPr>
          <w:t>http://genitourinariouq.blogspot.com/2010/02/nervios-retroperitoneo-natalia.html</w:t>
        </w:r>
      </w:hyperlink>
    </w:p>
    <w:p w14:paraId="4C8163B9" w14:textId="21A9A047" w:rsidR="00D15269" w:rsidRPr="00D15269" w:rsidRDefault="00D15269" w:rsidP="00D15269">
      <w:pPr>
        <w:spacing w:line="360" w:lineRule="auto"/>
        <w:jc w:val="center"/>
        <w:rPr>
          <w:rFonts w:ascii="Times New Roman" w:hAnsi="Times New Roman" w:cs="Times New Roman"/>
          <w:b/>
          <w:bCs/>
          <w:sz w:val="24"/>
          <w:szCs w:val="24"/>
        </w:rPr>
      </w:pPr>
      <w:r w:rsidRPr="00D15269">
        <w:rPr>
          <w:rFonts w:ascii="Times New Roman" w:hAnsi="Times New Roman" w:cs="Times New Roman"/>
          <w:b/>
          <w:bCs/>
          <w:sz w:val="24"/>
          <w:szCs w:val="24"/>
        </w:rPr>
        <w:lastRenderedPageBreak/>
        <w:t>ABDOMEN AGUDO INFLAMATORIO</w:t>
      </w:r>
    </w:p>
    <w:p w14:paraId="24A23D17" w14:textId="0F3F0CEC"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Es un síndrome de origen múltiple, caracterizado por dolor abdominal intenso y compromiso del estado general del paciente generalmente asociado a manifestaciones de compromiso peritoneal, acompañado de manifestaciones vágales: náuseas, vómitos. Requiere un tratamiento médico o quirúrgico urgente. Se caracteriza por tener no más de una semana de iniciado el cuadro (</w:t>
      </w:r>
      <w:r w:rsidR="007C06C5">
        <w:rPr>
          <w:rFonts w:ascii="Times New Roman" w:hAnsi="Times New Roman" w:cs="Times New Roman"/>
          <w:sz w:val="24"/>
          <w:szCs w:val="24"/>
        </w:rPr>
        <w:t>3</w:t>
      </w:r>
      <w:r w:rsidRPr="006D588E">
        <w:rPr>
          <w:rFonts w:ascii="Times New Roman" w:hAnsi="Times New Roman" w:cs="Times New Roman"/>
          <w:sz w:val="24"/>
          <w:szCs w:val="24"/>
        </w:rPr>
        <w:t>).</w:t>
      </w:r>
    </w:p>
    <w:p w14:paraId="1170715D" w14:textId="5D725521" w:rsidR="00D15269"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Las manifestaciones más frecuentes son: dolor abdominal agudo, alteraciones gastrointestinales y repercusión sobre el estado general que puede llegar a comprometer rápidamente la vida del paciente</w:t>
      </w:r>
      <w:r w:rsidR="007C06C5">
        <w:rPr>
          <w:rFonts w:ascii="Times New Roman" w:hAnsi="Times New Roman" w:cs="Times New Roman"/>
          <w:sz w:val="24"/>
          <w:szCs w:val="24"/>
        </w:rPr>
        <w:t xml:space="preserve"> </w:t>
      </w:r>
      <w:r w:rsidR="007C06C5" w:rsidRPr="006D588E">
        <w:rPr>
          <w:rFonts w:ascii="Times New Roman" w:hAnsi="Times New Roman" w:cs="Times New Roman"/>
          <w:sz w:val="24"/>
          <w:szCs w:val="24"/>
        </w:rPr>
        <w:t>(</w:t>
      </w:r>
      <w:r w:rsidR="007C06C5">
        <w:rPr>
          <w:rFonts w:ascii="Times New Roman" w:hAnsi="Times New Roman" w:cs="Times New Roman"/>
          <w:sz w:val="24"/>
          <w:szCs w:val="24"/>
        </w:rPr>
        <w:t>3</w:t>
      </w:r>
      <w:r w:rsidR="007C06C5" w:rsidRPr="006D588E">
        <w:rPr>
          <w:rFonts w:ascii="Times New Roman" w:hAnsi="Times New Roman" w:cs="Times New Roman"/>
          <w:sz w:val="24"/>
          <w:szCs w:val="24"/>
        </w:rPr>
        <w:t>).</w:t>
      </w:r>
    </w:p>
    <w:p w14:paraId="40FA4B88" w14:textId="6CC33FC0" w:rsidR="006D588E" w:rsidRPr="006D588E" w:rsidRDefault="006D588E" w:rsidP="006D588E">
      <w:pPr>
        <w:spacing w:line="360" w:lineRule="auto"/>
        <w:jc w:val="both"/>
        <w:rPr>
          <w:rFonts w:ascii="Times New Roman" w:hAnsi="Times New Roman" w:cs="Times New Roman"/>
          <w:b/>
          <w:bCs/>
          <w:sz w:val="24"/>
          <w:szCs w:val="24"/>
        </w:rPr>
      </w:pPr>
      <w:r w:rsidRPr="006D588E">
        <w:rPr>
          <w:rFonts w:ascii="Times New Roman" w:hAnsi="Times New Roman" w:cs="Times New Roman"/>
          <w:b/>
          <w:bCs/>
          <w:sz w:val="24"/>
          <w:szCs w:val="24"/>
        </w:rPr>
        <w:t>FISIOPATOLOGÍA</w:t>
      </w:r>
    </w:p>
    <w:p w14:paraId="5D306AE2" w14:textId="77777777"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Existen varias teorías que tratan de explicar la fisiopatología de abdomen agudo como por ejemplo la teoría mesotelial de inicio y control de la respuesta patobiológica peritoneal; el concepto de la cavidad peritoneal como unidad orgánica funcional de respuesta neuro-inmune-humoral frente a la agresión abdominal y el papel citoquínico concatenador de los eventos inflamatorios locorregionales y sistémicos, entre los más importantes. No obstante, el más significativo es producto de una respuesta inflamatoria por una infección dada por una gran proliferación bacteriana que causa necrosis y perforación del órgano o víscera en cuestión (3).</w:t>
      </w:r>
    </w:p>
    <w:p w14:paraId="13367D7F" w14:textId="21BB9CE1" w:rsidR="006A5C84" w:rsidRDefault="006D588E" w:rsidP="006D588E">
      <w:pPr>
        <w:spacing w:line="360" w:lineRule="auto"/>
        <w:jc w:val="both"/>
        <w:rPr>
          <w:rFonts w:ascii="Times New Roman" w:hAnsi="Times New Roman" w:cs="Times New Roman"/>
          <w:sz w:val="24"/>
          <w:szCs w:val="24"/>
        </w:rPr>
      </w:pPr>
      <w:r>
        <w:rPr>
          <w:noProof/>
        </w:rPr>
        <w:drawing>
          <wp:anchor distT="0" distB="0" distL="0" distR="0" simplePos="0" relativeHeight="251659264" behindDoc="0" locked="0" layoutInCell="1" allowOverlap="1" wp14:anchorId="7567E550" wp14:editId="2494146D">
            <wp:simplePos x="0" y="0"/>
            <wp:positionH relativeFrom="margin">
              <wp:posOffset>1101090</wp:posOffset>
            </wp:positionH>
            <wp:positionV relativeFrom="paragraph">
              <wp:posOffset>1155065</wp:posOffset>
            </wp:positionV>
            <wp:extent cx="4035425" cy="1358900"/>
            <wp:effectExtent l="12700" t="12700" r="15875" b="12700"/>
            <wp:wrapTopAndBottom/>
            <wp:docPr id="3" name="image2.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4035425" cy="13589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6D588E">
        <w:rPr>
          <w:rFonts w:ascii="Times New Roman" w:hAnsi="Times New Roman" w:cs="Times New Roman"/>
          <w:sz w:val="24"/>
          <w:szCs w:val="24"/>
        </w:rPr>
        <w:t>Las patologías más frecuentes que causan abdomen inflamatorio agudo son: apendicitis, patología biliar (piocolecisto, colecistitis), diverticulitis y neoplasias gastrointestinales (cáncer de esófago, estómago e intestino). Estas patologías causan inflamación peritoneal o incluso perforación de alguna víscera.</w:t>
      </w:r>
    </w:p>
    <w:p w14:paraId="41A94561" w14:textId="77777777" w:rsidR="006D588E" w:rsidRPr="006D588E" w:rsidRDefault="006D588E" w:rsidP="006D588E">
      <w:pPr>
        <w:spacing w:line="360" w:lineRule="auto"/>
        <w:jc w:val="center"/>
        <w:rPr>
          <w:rFonts w:ascii="Times New Roman" w:hAnsi="Times New Roman" w:cs="Times New Roman"/>
        </w:rPr>
      </w:pPr>
    </w:p>
    <w:p w14:paraId="16A85192" w14:textId="77777777" w:rsidR="0022702B" w:rsidRDefault="006D588E" w:rsidP="0022702B">
      <w:pPr>
        <w:spacing w:line="360" w:lineRule="auto"/>
        <w:jc w:val="center"/>
        <w:rPr>
          <w:rFonts w:ascii="Times New Roman" w:hAnsi="Times New Roman" w:cs="Times New Roman"/>
        </w:rPr>
      </w:pPr>
      <w:r w:rsidRPr="006664EA">
        <w:rPr>
          <w:rFonts w:ascii="Times New Roman" w:hAnsi="Times New Roman" w:cs="Times New Roman"/>
          <w:b/>
          <w:bCs/>
        </w:rPr>
        <w:t xml:space="preserve">Ilustración </w:t>
      </w:r>
      <w:r w:rsidR="006664EA" w:rsidRPr="006664EA">
        <w:rPr>
          <w:rFonts w:ascii="Times New Roman" w:hAnsi="Times New Roman" w:cs="Times New Roman"/>
          <w:b/>
          <w:bCs/>
        </w:rPr>
        <w:t>5</w:t>
      </w:r>
      <w:r w:rsidRPr="006664EA">
        <w:rPr>
          <w:rFonts w:ascii="Times New Roman" w:hAnsi="Times New Roman" w:cs="Times New Roman"/>
          <w:b/>
          <w:bCs/>
        </w:rPr>
        <w:t>.</w:t>
      </w:r>
      <w:r w:rsidRPr="006D588E">
        <w:rPr>
          <w:rFonts w:ascii="Times New Roman" w:hAnsi="Times New Roman" w:cs="Times New Roman"/>
        </w:rPr>
        <w:t xml:space="preserve"> Etiología del dolor agudo en abdomen inflamatorio infeccioso</w:t>
      </w:r>
      <w:r w:rsidR="0022702B">
        <w:rPr>
          <w:rFonts w:ascii="Times New Roman" w:hAnsi="Times New Roman" w:cs="Times New Roman"/>
        </w:rPr>
        <w:t>.</w:t>
      </w:r>
    </w:p>
    <w:p w14:paraId="545F2DF9" w14:textId="6B577ECC" w:rsidR="006D588E" w:rsidRDefault="006664EA" w:rsidP="0022702B">
      <w:pPr>
        <w:spacing w:line="360" w:lineRule="auto"/>
        <w:jc w:val="center"/>
        <w:rPr>
          <w:rFonts w:ascii="Times New Roman" w:hAnsi="Times New Roman" w:cs="Times New Roman"/>
        </w:rPr>
      </w:pPr>
      <w:r w:rsidRPr="006664EA">
        <w:rPr>
          <w:rFonts w:ascii="Times New Roman" w:hAnsi="Times New Roman" w:cs="Times New Roman"/>
          <w:b/>
          <w:bCs/>
        </w:rPr>
        <w:t>Fuente</w:t>
      </w:r>
      <w:r w:rsidR="006D588E" w:rsidRPr="006D588E">
        <w:rPr>
          <w:rFonts w:ascii="Times New Roman" w:hAnsi="Times New Roman" w:cs="Times New Roman"/>
        </w:rPr>
        <w:t xml:space="preserve">: </w:t>
      </w:r>
      <w:r w:rsidR="00000000">
        <w:fldChar w:fldCharType="begin"/>
      </w:r>
      <w:r w:rsidR="00000000">
        <w:instrText>HYPERLINK "https://www.researchgate.net"</w:instrText>
      </w:r>
      <w:r w:rsidR="00000000">
        <w:fldChar w:fldCharType="separate"/>
      </w:r>
      <w:r w:rsidR="006D588E" w:rsidRPr="006D588E">
        <w:t>https://www.researchgate.net</w:t>
      </w:r>
      <w:r w:rsidR="00000000">
        <w:fldChar w:fldCharType="end"/>
      </w:r>
    </w:p>
    <w:p w14:paraId="3D871C23" w14:textId="77777777" w:rsidR="006D588E" w:rsidRDefault="006D588E" w:rsidP="006D588E">
      <w:pPr>
        <w:spacing w:line="360" w:lineRule="auto"/>
        <w:jc w:val="center"/>
        <w:rPr>
          <w:rFonts w:ascii="Times New Roman" w:hAnsi="Times New Roman" w:cs="Times New Roman"/>
        </w:rPr>
      </w:pPr>
    </w:p>
    <w:p w14:paraId="4C0C9D7D" w14:textId="09D7277F" w:rsidR="006D588E" w:rsidRPr="006D588E" w:rsidRDefault="006D588E" w:rsidP="006D588E">
      <w:pPr>
        <w:spacing w:line="360" w:lineRule="auto"/>
        <w:jc w:val="both"/>
        <w:rPr>
          <w:rFonts w:ascii="Times New Roman" w:hAnsi="Times New Roman" w:cs="Times New Roman"/>
          <w:b/>
          <w:bCs/>
          <w:sz w:val="24"/>
          <w:szCs w:val="24"/>
        </w:rPr>
      </w:pPr>
      <w:r w:rsidRPr="006D588E">
        <w:rPr>
          <w:rFonts w:ascii="Times New Roman" w:hAnsi="Times New Roman" w:cs="Times New Roman"/>
          <w:b/>
          <w:bCs/>
          <w:sz w:val="24"/>
          <w:szCs w:val="24"/>
        </w:rPr>
        <w:t>ETIOLOGÍA</w:t>
      </w:r>
    </w:p>
    <w:p w14:paraId="1B02A166" w14:textId="77777777"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Dada la naturaleza de la lesión, cualquier inflamación aguda en las vísceras abdominales va a provocar un abdomen agudo inflamatorio. Algunos de los estímulos que lo provocan son:</w:t>
      </w:r>
    </w:p>
    <w:p w14:paraId="4EF6897D" w14:textId="66306413" w:rsidR="006D588E" w:rsidRPr="006D588E" w:rsidRDefault="006D588E" w:rsidP="006D588E">
      <w:pPr>
        <w:pStyle w:val="Prrafodelista"/>
        <w:numPr>
          <w:ilvl w:val="0"/>
          <w:numId w:val="2"/>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Químicos: Por perforaciones bajo la acción del jugo gástrico, bilis, heces y orina.</w:t>
      </w:r>
    </w:p>
    <w:p w14:paraId="506732E3" w14:textId="3635187E" w:rsidR="006D588E" w:rsidRPr="006664EA" w:rsidRDefault="006D588E" w:rsidP="006664EA">
      <w:pPr>
        <w:pStyle w:val="Prrafodelista"/>
        <w:numPr>
          <w:ilvl w:val="0"/>
          <w:numId w:val="2"/>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Sépticos: Por una peritonitis o sepsis frecuentemente bacteriana que pueden complicarse.</w:t>
      </w:r>
    </w:p>
    <w:p w14:paraId="39869672" w14:textId="1E12E02C" w:rsidR="006D588E" w:rsidRPr="006D588E" w:rsidRDefault="006D588E" w:rsidP="006D588E">
      <w:pPr>
        <w:spacing w:line="360" w:lineRule="auto"/>
        <w:jc w:val="both"/>
        <w:rPr>
          <w:rFonts w:ascii="Times New Roman" w:hAnsi="Times New Roman" w:cs="Times New Roman"/>
          <w:b/>
          <w:bCs/>
          <w:sz w:val="24"/>
          <w:szCs w:val="24"/>
        </w:rPr>
      </w:pPr>
      <w:r w:rsidRPr="006D588E">
        <w:rPr>
          <w:rFonts w:ascii="Times New Roman" w:hAnsi="Times New Roman" w:cs="Times New Roman"/>
          <w:b/>
          <w:bCs/>
          <w:sz w:val="24"/>
          <w:szCs w:val="24"/>
        </w:rPr>
        <w:t>DIAGNÓSTICO DE ABDOMEN AGUDO INFLAMATORIO</w:t>
      </w:r>
    </w:p>
    <w:p w14:paraId="7B467052" w14:textId="77777777"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El diagnostico se basa en tres pasos, Anamnesis, Exploración física y exámenes complementarios.</w:t>
      </w:r>
    </w:p>
    <w:p w14:paraId="108F4781" w14:textId="552EB1D4"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Anamnesis:</w:t>
      </w:r>
    </w:p>
    <w:p w14:paraId="63B6DE0D" w14:textId="77777777"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Se recolecta información importante para confirmarlo con la exploración física y los exámenes complementarios.</w:t>
      </w:r>
    </w:p>
    <w:p w14:paraId="14A5DD8D" w14:textId="7B68F48B"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Los datos de filiación del paciente pueden ayudar a orientar el diagnóstico.</w:t>
      </w:r>
    </w:p>
    <w:p w14:paraId="744574D0" w14:textId="68A3664A"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Edad: Algunas patologías tienen lugar en algún rango de edad característico.</w:t>
      </w:r>
    </w:p>
    <w:p w14:paraId="49850428" w14:textId="77777777" w:rsidR="006D588E" w:rsidRDefault="006D588E" w:rsidP="006D588E">
      <w:pPr>
        <w:jc w:val="center"/>
        <w:rPr>
          <w:rFonts w:ascii="Times New Roman" w:hAnsi="Times New Roman" w:cs="Times New Roman"/>
          <w:sz w:val="24"/>
          <w:szCs w:val="24"/>
        </w:rPr>
      </w:pPr>
    </w:p>
    <w:tbl>
      <w:tblPr>
        <w:tblStyle w:val="Tablaconcuadrcula1clara-nfasis3"/>
        <w:tblW w:w="0" w:type="auto"/>
        <w:tblLook w:val="04A0" w:firstRow="1" w:lastRow="0" w:firstColumn="1" w:lastColumn="0" w:noHBand="0" w:noVBand="1"/>
      </w:tblPr>
      <w:tblGrid>
        <w:gridCol w:w="3397"/>
        <w:gridCol w:w="5953"/>
      </w:tblGrid>
      <w:tr w:rsidR="0022702B" w:rsidRPr="0022702B" w14:paraId="39281481" w14:textId="77777777" w:rsidTr="00E603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A8205E0" w14:textId="0CCF39B3" w:rsidR="006D588E" w:rsidRPr="0022702B" w:rsidRDefault="006D588E" w:rsidP="006D588E">
            <w:pPr>
              <w:spacing w:line="276" w:lineRule="auto"/>
              <w:jc w:val="center"/>
              <w:rPr>
                <w:rFonts w:ascii="Times New Roman" w:hAnsi="Times New Roman" w:cs="Times New Roman"/>
                <w:color w:val="000000" w:themeColor="text1"/>
              </w:rPr>
            </w:pPr>
            <w:r w:rsidRPr="0022702B">
              <w:rPr>
                <w:rFonts w:ascii="Times New Roman" w:hAnsi="Times New Roman" w:cs="Times New Roman"/>
                <w:color w:val="000000" w:themeColor="text1"/>
              </w:rPr>
              <w:t>Patología más frecuente según edad y sexo</w:t>
            </w:r>
          </w:p>
        </w:tc>
      </w:tr>
      <w:tr w:rsidR="0022702B" w:rsidRPr="0022702B" w14:paraId="44585535" w14:textId="77777777" w:rsidTr="00E6038D">
        <w:tc>
          <w:tcPr>
            <w:cnfStyle w:val="001000000000" w:firstRow="0" w:lastRow="0" w:firstColumn="1" w:lastColumn="0" w:oddVBand="0" w:evenVBand="0" w:oddHBand="0" w:evenHBand="0" w:firstRowFirstColumn="0" w:firstRowLastColumn="0" w:lastRowFirstColumn="0" w:lastRowLastColumn="0"/>
            <w:tcW w:w="3397" w:type="dxa"/>
          </w:tcPr>
          <w:p w14:paraId="51A76032" w14:textId="1E2F80F3" w:rsidR="006D588E" w:rsidRPr="0022702B" w:rsidRDefault="006D588E" w:rsidP="006D588E">
            <w:pPr>
              <w:spacing w:line="276" w:lineRule="auto"/>
              <w:rPr>
                <w:rFonts w:ascii="Times New Roman" w:hAnsi="Times New Roman" w:cs="Times New Roman"/>
                <w:b w:val="0"/>
                <w:bCs w:val="0"/>
                <w:color w:val="000000" w:themeColor="text1"/>
              </w:rPr>
            </w:pPr>
            <w:r w:rsidRPr="0022702B">
              <w:rPr>
                <w:rFonts w:ascii="Times New Roman" w:hAnsi="Times New Roman" w:cs="Times New Roman"/>
                <w:color w:val="000000" w:themeColor="text1"/>
              </w:rPr>
              <w:t>Recién Nacido</w:t>
            </w:r>
          </w:p>
        </w:tc>
        <w:tc>
          <w:tcPr>
            <w:tcW w:w="5953" w:type="dxa"/>
          </w:tcPr>
          <w:p w14:paraId="1F72AEB0" w14:textId="77777777"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Malformaciones Congénitas</w:t>
            </w:r>
          </w:p>
          <w:p w14:paraId="1D223502" w14:textId="0DA46990"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Enterocolitis necrotizante</w:t>
            </w:r>
          </w:p>
        </w:tc>
      </w:tr>
      <w:tr w:rsidR="0022702B" w:rsidRPr="0022702B" w14:paraId="3D4AC7C1" w14:textId="77777777" w:rsidTr="00E6038D">
        <w:tc>
          <w:tcPr>
            <w:cnfStyle w:val="001000000000" w:firstRow="0" w:lastRow="0" w:firstColumn="1" w:lastColumn="0" w:oddVBand="0" w:evenVBand="0" w:oddHBand="0" w:evenHBand="0" w:firstRowFirstColumn="0" w:firstRowLastColumn="0" w:lastRowFirstColumn="0" w:lastRowLastColumn="0"/>
            <w:tcW w:w="3397" w:type="dxa"/>
          </w:tcPr>
          <w:p w14:paraId="0BC9B709" w14:textId="777261B2" w:rsidR="006D588E" w:rsidRPr="0022702B" w:rsidRDefault="006D588E" w:rsidP="006D588E">
            <w:pPr>
              <w:spacing w:line="276" w:lineRule="auto"/>
              <w:rPr>
                <w:rFonts w:ascii="Times New Roman" w:hAnsi="Times New Roman" w:cs="Times New Roman"/>
                <w:b w:val="0"/>
                <w:bCs w:val="0"/>
                <w:color w:val="000000" w:themeColor="text1"/>
              </w:rPr>
            </w:pPr>
            <w:r w:rsidRPr="0022702B">
              <w:rPr>
                <w:rFonts w:ascii="Times New Roman" w:hAnsi="Times New Roman" w:cs="Times New Roman"/>
                <w:color w:val="000000" w:themeColor="text1"/>
              </w:rPr>
              <w:t>Lactante</w:t>
            </w:r>
          </w:p>
        </w:tc>
        <w:tc>
          <w:tcPr>
            <w:tcW w:w="5953" w:type="dxa"/>
          </w:tcPr>
          <w:p w14:paraId="7A1AE631" w14:textId="77777777"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Invaginación intestinal</w:t>
            </w:r>
          </w:p>
          <w:p w14:paraId="547F9382" w14:textId="74FDE1CE"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Hernias</w:t>
            </w:r>
          </w:p>
        </w:tc>
      </w:tr>
      <w:tr w:rsidR="0022702B" w:rsidRPr="0022702B" w14:paraId="3C140FA4" w14:textId="77777777" w:rsidTr="00E6038D">
        <w:tc>
          <w:tcPr>
            <w:cnfStyle w:val="001000000000" w:firstRow="0" w:lastRow="0" w:firstColumn="1" w:lastColumn="0" w:oddVBand="0" w:evenVBand="0" w:oddHBand="0" w:evenHBand="0" w:firstRowFirstColumn="0" w:firstRowLastColumn="0" w:lastRowFirstColumn="0" w:lastRowLastColumn="0"/>
            <w:tcW w:w="3397" w:type="dxa"/>
          </w:tcPr>
          <w:p w14:paraId="78DE15AB" w14:textId="4ACC8D5A" w:rsidR="006D588E" w:rsidRPr="0022702B" w:rsidRDefault="006D588E" w:rsidP="006D588E">
            <w:pPr>
              <w:spacing w:line="276" w:lineRule="auto"/>
              <w:rPr>
                <w:rFonts w:ascii="Times New Roman" w:hAnsi="Times New Roman" w:cs="Times New Roman"/>
                <w:b w:val="0"/>
                <w:bCs w:val="0"/>
                <w:color w:val="000000" w:themeColor="text1"/>
              </w:rPr>
            </w:pPr>
            <w:r w:rsidRPr="0022702B">
              <w:rPr>
                <w:rFonts w:ascii="Times New Roman" w:hAnsi="Times New Roman" w:cs="Times New Roman"/>
                <w:color w:val="000000" w:themeColor="text1"/>
              </w:rPr>
              <w:t>Infancia/Adolescencia</w:t>
            </w:r>
          </w:p>
        </w:tc>
        <w:tc>
          <w:tcPr>
            <w:tcW w:w="5953" w:type="dxa"/>
          </w:tcPr>
          <w:p w14:paraId="245796BB" w14:textId="77777777"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Apendicitis aguda</w:t>
            </w:r>
          </w:p>
          <w:p w14:paraId="4F3E4007" w14:textId="77777777"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Adenitis mesentérica</w:t>
            </w:r>
          </w:p>
          <w:p w14:paraId="7AF24A29" w14:textId="222B19F2"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Divertículo de Meckel</w:t>
            </w:r>
          </w:p>
        </w:tc>
      </w:tr>
      <w:tr w:rsidR="0022702B" w:rsidRPr="0022702B" w14:paraId="13FA0819" w14:textId="77777777" w:rsidTr="00E6038D">
        <w:tc>
          <w:tcPr>
            <w:cnfStyle w:val="001000000000" w:firstRow="0" w:lastRow="0" w:firstColumn="1" w:lastColumn="0" w:oddVBand="0" w:evenVBand="0" w:oddHBand="0" w:evenHBand="0" w:firstRowFirstColumn="0" w:firstRowLastColumn="0" w:lastRowFirstColumn="0" w:lastRowLastColumn="0"/>
            <w:tcW w:w="3397" w:type="dxa"/>
          </w:tcPr>
          <w:p w14:paraId="68A8CD15" w14:textId="6A8F24BD" w:rsidR="006D588E" w:rsidRPr="0022702B" w:rsidRDefault="006D588E" w:rsidP="006D588E">
            <w:pPr>
              <w:spacing w:line="276" w:lineRule="auto"/>
              <w:rPr>
                <w:rFonts w:ascii="Times New Roman" w:hAnsi="Times New Roman" w:cs="Times New Roman"/>
                <w:b w:val="0"/>
                <w:bCs w:val="0"/>
                <w:color w:val="000000" w:themeColor="text1"/>
              </w:rPr>
            </w:pPr>
            <w:r w:rsidRPr="0022702B">
              <w:rPr>
                <w:rFonts w:ascii="Times New Roman" w:hAnsi="Times New Roman" w:cs="Times New Roman"/>
                <w:color w:val="000000" w:themeColor="text1"/>
              </w:rPr>
              <w:t>Adultos</w:t>
            </w:r>
          </w:p>
        </w:tc>
        <w:tc>
          <w:tcPr>
            <w:tcW w:w="5953" w:type="dxa"/>
          </w:tcPr>
          <w:p w14:paraId="10815FF9" w14:textId="77777777"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Apendicitis aguda</w:t>
            </w:r>
          </w:p>
          <w:p w14:paraId="4E4B89DB" w14:textId="77777777"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Colecistitis aguda</w:t>
            </w:r>
          </w:p>
          <w:p w14:paraId="42F46B74" w14:textId="77777777"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Ulcus Perforado</w:t>
            </w:r>
          </w:p>
          <w:p w14:paraId="35CB1343" w14:textId="77777777"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Pancreatitis aguda</w:t>
            </w:r>
          </w:p>
          <w:p w14:paraId="2ED09BE9" w14:textId="4AAECE2D"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Hernias estranguladas</w:t>
            </w:r>
          </w:p>
        </w:tc>
      </w:tr>
      <w:tr w:rsidR="0022702B" w:rsidRPr="0022702B" w14:paraId="032CDE48" w14:textId="77777777" w:rsidTr="00E6038D">
        <w:tc>
          <w:tcPr>
            <w:cnfStyle w:val="001000000000" w:firstRow="0" w:lastRow="0" w:firstColumn="1" w:lastColumn="0" w:oddVBand="0" w:evenVBand="0" w:oddHBand="0" w:evenHBand="0" w:firstRowFirstColumn="0" w:firstRowLastColumn="0" w:lastRowFirstColumn="0" w:lastRowLastColumn="0"/>
            <w:tcW w:w="3397" w:type="dxa"/>
          </w:tcPr>
          <w:p w14:paraId="2F287036" w14:textId="77777777" w:rsidR="006D588E" w:rsidRPr="0022702B" w:rsidRDefault="006D588E" w:rsidP="006D588E">
            <w:pPr>
              <w:spacing w:line="276" w:lineRule="auto"/>
              <w:rPr>
                <w:rFonts w:ascii="Times New Roman" w:hAnsi="Times New Roman" w:cs="Times New Roman"/>
                <w:b w:val="0"/>
                <w:bCs w:val="0"/>
                <w:color w:val="000000" w:themeColor="text1"/>
              </w:rPr>
            </w:pPr>
            <w:r w:rsidRPr="0022702B">
              <w:rPr>
                <w:rFonts w:ascii="Times New Roman" w:hAnsi="Times New Roman" w:cs="Times New Roman"/>
                <w:color w:val="000000" w:themeColor="text1"/>
              </w:rPr>
              <w:t>Mujer en edad fértil</w:t>
            </w:r>
          </w:p>
          <w:p w14:paraId="7A15615F" w14:textId="77777777" w:rsidR="006D588E" w:rsidRPr="0022702B" w:rsidRDefault="006D588E" w:rsidP="006D588E">
            <w:pPr>
              <w:spacing w:line="276" w:lineRule="auto"/>
              <w:rPr>
                <w:rFonts w:ascii="Times New Roman" w:hAnsi="Times New Roman" w:cs="Times New Roman"/>
                <w:b w:val="0"/>
                <w:bCs w:val="0"/>
                <w:color w:val="000000" w:themeColor="text1"/>
              </w:rPr>
            </w:pPr>
          </w:p>
        </w:tc>
        <w:tc>
          <w:tcPr>
            <w:tcW w:w="5953" w:type="dxa"/>
          </w:tcPr>
          <w:p w14:paraId="3D65959E" w14:textId="77777777"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Colelitiasis/colecistitis</w:t>
            </w:r>
          </w:p>
          <w:p w14:paraId="214585DB" w14:textId="7D29AB9B"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Patología ginecológica</w:t>
            </w:r>
          </w:p>
        </w:tc>
      </w:tr>
      <w:tr w:rsidR="0022702B" w:rsidRPr="0022702B" w14:paraId="2D79FF16" w14:textId="77777777" w:rsidTr="00E6038D">
        <w:tc>
          <w:tcPr>
            <w:cnfStyle w:val="001000000000" w:firstRow="0" w:lastRow="0" w:firstColumn="1" w:lastColumn="0" w:oddVBand="0" w:evenVBand="0" w:oddHBand="0" w:evenHBand="0" w:firstRowFirstColumn="0" w:firstRowLastColumn="0" w:lastRowFirstColumn="0" w:lastRowLastColumn="0"/>
            <w:tcW w:w="3397" w:type="dxa"/>
          </w:tcPr>
          <w:p w14:paraId="6B581AB7" w14:textId="42A95803" w:rsidR="006D588E" w:rsidRPr="0022702B" w:rsidRDefault="006D588E" w:rsidP="006D588E">
            <w:pPr>
              <w:spacing w:line="276" w:lineRule="auto"/>
              <w:rPr>
                <w:rFonts w:ascii="Times New Roman" w:hAnsi="Times New Roman" w:cs="Times New Roman"/>
                <w:b w:val="0"/>
                <w:bCs w:val="0"/>
                <w:color w:val="000000" w:themeColor="text1"/>
              </w:rPr>
            </w:pPr>
            <w:r w:rsidRPr="0022702B">
              <w:rPr>
                <w:rFonts w:ascii="Times New Roman" w:hAnsi="Times New Roman" w:cs="Times New Roman"/>
                <w:color w:val="000000" w:themeColor="text1"/>
              </w:rPr>
              <w:t>Ancianos</w:t>
            </w:r>
          </w:p>
        </w:tc>
        <w:tc>
          <w:tcPr>
            <w:tcW w:w="5953" w:type="dxa"/>
          </w:tcPr>
          <w:p w14:paraId="75A24AEC" w14:textId="77777777"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Obstrucción intestinal por cáncer</w:t>
            </w:r>
          </w:p>
          <w:p w14:paraId="6E2125C9" w14:textId="77777777"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 xml:space="preserve">Isquemia intestinal </w:t>
            </w:r>
          </w:p>
          <w:p w14:paraId="2E05BEEB" w14:textId="08B37926" w:rsidR="006D588E" w:rsidRPr="0022702B" w:rsidRDefault="006D588E" w:rsidP="006D58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2702B">
              <w:rPr>
                <w:rFonts w:ascii="Times New Roman" w:hAnsi="Times New Roman" w:cs="Times New Roman"/>
                <w:color w:val="000000" w:themeColor="text1"/>
              </w:rPr>
              <w:t>Diverticulitis</w:t>
            </w:r>
          </w:p>
        </w:tc>
      </w:tr>
    </w:tbl>
    <w:p w14:paraId="24344389" w14:textId="77777777" w:rsidR="006D588E" w:rsidRDefault="006D588E" w:rsidP="006D588E">
      <w:pPr>
        <w:rPr>
          <w:rFonts w:ascii="Times New Roman" w:hAnsi="Times New Roman" w:cs="Times New Roman"/>
          <w:sz w:val="24"/>
          <w:szCs w:val="24"/>
        </w:rPr>
      </w:pPr>
    </w:p>
    <w:p w14:paraId="4983E934" w14:textId="66744A0D" w:rsidR="006D588E" w:rsidRPr="006664EA"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Antecedentes: La revisión de enfermedades instauradas ya en el paciente (cardiopatía, hipertensión arterial, diabetes…) pueden orientar hacia la causa del dolor. También son importantes datos como hábitos tóxicos, antecedentes quirúrgicos, patología abdominal previa, antecedentes ginecológicos o urológicos y los antecedentes familiares que estos nos pueden orientar hacia una entidad neoplásica.</w:t>
      </w:r>
    </w:p>
    <w:p w14:paraId="36AE0C17" w14:textId="77777777" w:rsidR="006D588E" w:rsidRPr="006D588E" w:rsidRDefault="006D588E" w:rsidP="006D588E">
      <w:pPr>
        <w:spacing w:line="360" w:lineRule="auto"/>
        <w:jc w:val="both"/>
        <w:rPr>
          <w:rFonts w:ascii="Times New Roman" w:hAnsi="Times New Roman" w:cs="Times New Roman"/>
          <w:b/>
          <w:bCs/>
          <w:sz w:val="24"/>
          <w:szCs w:val="24"/>
        </w:rPr>
      </w:pPr>
      <w:r w:rsidRPr="006D588E">
        <w:rPr>
          <w:rFonts w:ascii="Times New Roman" w:hAnsi="Times New Roman" w:cs="Times New Roman"/>
          <w:b/>
          <w:bCs/>
          <w:sz w:val="24"/>
          <w:szCs w:val="24"/>
        </w:rPr>
        <w:t>Anamnesis del dolor:</w:t>
      </w:r>
    </w:p>
    <w:p w14:paraId="5FF58621" w14:textId="77777777"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Es importante ante un cuadro de dolor abdominal de tipo agudo inflamatorio-infeccioso preguntar lo siguiente en base al signo y síntoma más relevante que refiere el paciente, que, en la mayoría de los casos es el dolor. Así pues se iniciaría con:</w:t>
      </w:r>
    </w:p>
    <w:p w14:paraId="69279493" w14:textId="1CC272DB"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Características del dolor: es necesario diferenciar un dolor tipo cólico, constrictivo, pungitivo, urente, lancinante, fulgurante, transfixiante, taladrante, desgarrante, gravativo, pulsativo, exquisito, sordo, continuo, punzante y errante; esto debido a que cada patología aguda de origen inflamatoria-infecciosa puede cursar de forma diferente. Ejm: en una colecistitis por lo general el dolor suele ser punzante, en una apendicitis en cambio continuo y en una diverticulitis cólico y taladrante (4).</w:t>
      </w:r>
    </w:p>
    <w:p w14:paraId="2E7BBD85" w14:textId="66966166"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Evolución del dolor: si el dolor persiste o cesa, es decir como se conforme el pasar del tiempo.</w:t>
      </w:r>
    </w:p>
    <w:p w14:paraId="5C22634B" w14:textId="01F977F8"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Intensidad del dolor: En una escala del 1 al 10 que tanto duele, siendo el 10 la puntuación más alta que indica dolor muy intenso tal es el caso de una peritonitis la cual, los pacientes refieren dolor demasiado intenso.</w:t>
      </w:r>
    </w:p>
    <w:p w14:paraId="2E481521" w14:textId="47C8C1B6"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Localización inicial del dolor: es importante conocer la zona o región en donde inicia el dolor para conocer los órganos afectados y de que patología pudiese tratarse. Ejm: Si inicia en flanco derecho hablaríamos de una posible Apendicitis, pero si este se da en flanco izquierdo se trata de una diverticulitis (3).</w:t>
      </w:r>
    </w:p>
    <w:p w14:paraId="1E5F6783" w14:textId="03EDEAEF"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Migración del dolor: se refiere a si el dolor una vez localizado en una zona o región se desplaza o irradia a otra. Ejm: en el mismo caso de Apendicitis el dolor suele iniciar como epigastralgia o mesogastralgia pero puede migrar a fosa ilíaca derecha.</w:t>
      </w:r>
    </w:p>
    <w:p w14:paraId="4D12BBDE" w14:textId="2BC0E5DD" w:rsidR="006D588E" w:rsidRPr="006D588E" w:rsidRDefault="006D588E" w:rsidP="006D588E">
      <w:pPr>
        <w:spacing w:line="360" w:lineRule="auto"/>
        <w:ind w:firstLine="60"/>
        <w:jc w:val="both"/>
        <w:rPr>
          <w:rFonts w:ascii="Times New Roman" w:hAnsi="Times New Roman" w:cs="Times New Roman"/>
          <w:sz w:val="24"/>
          <w:szCs w:val="24"/>
        </w:rPr>
      </w:pPr>
    </w:p>
    <w:p w14:paraId="52AC30A5" w14:textId="3D8F8449" w:rsidR="006D588E" w:rsidRPr="006664EA"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lastRenderedPageBreak/>
        <w:t>Forma de Inicio del dolor: indica como inicia el dolor, si de forma paulatina o bruscamente. En caso de colecistitis o patología biliar suele iniciar de forma brusca y en pancreatitis va progresando conforme pase las horas.</w:t>
      </w:r>
    </w:p>
    <w:p w14:paraId="5EE9B893" w14:textId="5DF57058" w:rsidR="006D588E" w:rsidRPr="006D588E" w:rsidRDefault="006D588E" w:rsidP="006D588E">
      <w:pPr>
        <w:spacing w:line="360" w:lineRule="auto"/>
        <w:jc w:val="both"/>
        <w:rPr>
          <w:rFonts w:ascii="Times New Roman" w:hAnsi="Times New Roman" w:cs="Times New Roman"/>
          <w:b/>
          <w:bCs/>
          <w:sz w:val="24"/>
          <w:szCs w:val="24"/>
        </w:rPr>
      </w:pPr>
      <w:r w:rsidRPr="006D588E">
        <w:rPr>
          <w:rFonts w:ascii="Times New Roman" w:hAnsi="Times New Roman" w:cs="Times New Roman"/>
          <w:b/>
          <w:bCs/>
          <w:sz w:val="24"/>
          <w:szCs w:val="24"/>
        </w:rPr>
        <w:t>Signos Vitales:</w:t>
      </w:r>
    </w:p>
    <w:p w14:paraId="475AD6EA" w14:textId="77777777"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En toda patología de origen inflamatorio-infeccioso es muy importante la toma de signos vitales que orienten a determinar la causa de la enfermedad. Es muy importante además tomarlos para poder realizar cualquier procedimiento quirúrgico que se requiera. Estos son:</w:t>
      </w:r>
    </w:p>
    <w:p w14:paraId="02F39DFC" w14:textId="531A2FD0"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Temperatura: Al tratarse de enfermedades de tipo infeccioso, por lo general la mayoría curso con fiebre que puede ser mayor a los 38°C.</w:t>
      </w:r>
    </w:p>
    <w:p w14:paraId="57009141" w14:textId="28731515"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Presión Arterial: La presión puede estar normal (120/80 mmHg) o variar y estar elevada o disminuida.</w:t>
      </w:r>
    </w:p>
    <w:p w14:paraId="4BD15A1C" w14:textId="31ADE3E6"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Frecuencia cardíaca: Por lo general el paciente cursa con taquicardia al aumentar la presión y el flujo sanguíneo, por lo que suele ser superior a los 100 lpm.</w:t>
      </w:r>
    </w:p>
    <w:p w14:paraId="74D9AE02" w14:textId="3F1FE3C1" w:rsidR="006D588E" w:rsidRPr="006664EA" w:rsidRDefault="006D588E" w:rsidP="006D588E">
      <w:pPr>
        <w:pStyle w:val="Prrafodelista"/>
        <w:numPr>
          <w:ilvl w:val="0"/>
          <w:numId w:val="3"/>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Frecuencia respiratoria: En algunos casos estas patologías cursan con taquipnea y las respiraciones por minuto del paciente pueden llegar a ser superiores a las 20 rpm.</w:t>
      </w:r>
    </w:p>
    <w:p w14:paraId="21F1B8E7" w14:textId="47305F2B" w:rsidR="006D588E" w:rsidRPr="006D588E" w:rsidRDefault="006D588E" w:rsidP="006D588E">
      <w:pPr>
        <w:spacing w:line="360" w:lineRule="auto"/>
        <w:jc w:val="both"/>
        <w:rPr>
          <w:rFonts w:ascii="Times New Roman" w:hAnsi="Times New Roman" w:cs="Times New Roman"/>
          <w:b/>
          <w:bCs/>
          <w:sz w:val="24"/>
          <w:szCs w:val="24"/>
        </w:rPr>
      </w:pPr>
      <w:r w:rsidRPr="006D588E">
        <w:rPr>
          <w:rFonts w:ascii="Times New Roman" w:hAnsi="Times New Roman" w:cs="Times New Roman"/>
          <w:b/>
          <w:bCs/>
          <w:sz w:val="24"/>
          <w:szCs w:val="24"/>
        </w:rPr>
        <w:t>Examen Físico:</w:t>
      </w:r>
    </w:p>
    <w:p w14:paraId="514F2D4A" w14:textId="77777777"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Para un correcto manejo y diagnóstico temprano de cualquier patología de origen abdominal, es importante realizar un buen examen físico, y este abarca valorar al paciente desde el momento que acude a consulta hasta su respectiva exploración, de tal forma, se inicia con una inspección general en la que se estudia como este ingresa a la unidad hospitalaria y como actúa ante el examen físico. Además de valorar su estado de consciencia (escala de Glasgow) y su estado de orientación (tiempo, espacio, persona). En peritonitis aguda por lo general el paciente no se puede mover, optando por estar en posición fetal ya que al estirar miembros inferiores se genera un dolor intenso como resultado de una fuerte irritación peritoneal (5).</w:t>
      </w:r>
    </w:p>
    <w:p w14:paraId="6034207D" w14:textId="3125507E"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Luego, se procede a examinar piel, faneras, cabeza y cuello, posterior a ello, le sigue la valoración por órganos y sistemas en los que no se va a encontrar alteraciones de relevancia únicamente en la exploración abdominal que tras la inspección, auscultación, percusión y palpación se encontraría lo siguiente:</w:t>
      </w:r>
    </w:p>
    <w:p w14:paraId="4ACF3D1E" w14:textId="485FE67F"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664EA">
        <w:rPr>
          <w:rFonts w:ascii="Times New Roman" w:hAnsi="Times New Roman" w:cs="Times New Roman"/>
          <w:b/>
          <w:bCs/>
          <w:sz w:val="24"/>
          <w:szCs w:val="24"/>
        </w:rPr>
        <w:lastRenderedPageBreak/>
        <w:t>Inspección:</w:t>
      </w:r>
      <w:r w:rsidRPr="006D588E">
        <w:rPr>
          <w:rFonts w:ascii="Times New Roman" w:hAnsi="Times New Roman" w:cs="Times New Roman"/>
          <w:sz w:val="24"/>
          <w:szCs w:val="24"/>
        </w:rPr>
        <w:t xml:space="preserve"> observamos cómo está el abdomen del paciente y de esta forma valoramos si se trata de un abdomen distendido, blando, depresible o en tabla. Ejemplo: en Pancreatitis encontramos a un abdomen rígido como tabla, mientras que en obstrucción un abdomen distendido depresible.</w:t>
      </w:r>
    </w:p>
    <w:p w14:paraId="0B687C59" w14:textId="6AFBDEDA"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664EA">
        <w:rPr>
          <w:rFonts w:ascii="Times New Roman" w:hAnsi="Times New Roman" w:cs="Times New Roman"/>
          <w:b/>
          <w:bCs/>
          <w:sz w:val="24"/>
          <w:szCs w:val="24"/>
        </w:rPr>
        <w:t>Auscultación:</w:t>
      </w:r>
      <w:r w:rsidRPr="006D588E">
        <w:rPr>
          <w:rFonts w:ascii="Times New Roman" w:hAnsi="Times New Roman" w:cs="Times New Roman"/>
          <w:sz w:val="24"/>
          <w:szCs w:val="24"/>
        </w:rPr>
        <w:t xml:space="preserve"> es importante escuchar la presencia de ruidos hidroaéreos para descartar si se trata de abdomen obstructivo o inflamatorio, pues en Abdomen obstructivo hay ruidos hidroaéreos aumentados mientras que en el de tipo infeccioso-inflamatorio hay disminución ruidos hidroaéreos.</w:t>
      </w:r>
    </w:p>
    <w:p w14:paraId="42770AA5" w14:textId="557A9649"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664EA">
        <w:rPr>
          <w:rFonts w:ascii="Times New Roman" w:hAnsi="Times New Roman" w:cs="Times New Roman"/>
          <w:b/>
          <w:bCs/>
          <w:sz w:val="24"/>
          <w:szCs w:val="24"/>
        </w:rPr>
        <w:t>Percusión:</w:t>
      </w:r>
      <w:r w:rsidRPr="006D588E">
        <w:rPr>
          <w:rFonts w:ascii="Times New Roman" w:hAnsi="Times New Roman" w:cs="Times New Roman"/>
          <w:sz w:val="24"/>
          <w:szCs w:val="24"/>
        </w:rPr>
        <w:t xml:space="preserve"> suele escucharse timpanismos en caso de abdomen obstructivo y en el caso de los inflamatorios-infecciosos disminución y perdida de la matidez hepática.</w:t>
      </w:r>
    </w:p>
    <w:p w14:paraId="6BE02B23" w14:textId="03E0D5C7" w:rsidR="006D588E" w:rsidRPr="006D588E" w:rsidRDefault="006D588E" w:rsidP="006D588E">
      <w:pPr>
        <w:pStyle w:val="Prrafodelista"/>
        <w:numPr>
          <w:ilvl w:val="0"/>
          <w:numId w:val="3"/>
        </w:numPr>
        <w:spacing w:line="360" w:lineRule="auto"/>
        <w:jc w:val="both"/>
        <w:rPr>
          <w:rFonts w:ascii="Times New Roman" w:hAnsi="Times New Roman" w:cs="Times New Roman"/>
          <w:sz w:val="24"/>
          <w:szCs w:val="24"/>
        </w:rPr>
      </w:pPr>
      <w:r w:rsidRPr="006664EA">
        <w:rPr>
          <w:rFonts w:ascii="Times New Roman" w:hAnsi="Times New Roman" w:cs="Times New Roman"/>
          <w:b/>
          <w:bCs/>
          <w:sz w:val="24"/>
          <w:szCs w:val="24"/>
        </w:rPr>
        <w:t>Palpación:</w:t>
      </w:r>
      <w:r w:rsidRPr="006D588E">
        <w:rPr>
          <w:rFonts w:ascii="Times New Roman" w:hAnsi="Times New Roman" w:cs="Times New Roman"/>
          <w:sz w:val="24"/>
          <w:szCs w:val="24"/>
        </w:rPr>
        <w:t xml:space="preserve"> Lo más característico del abdomen inflamatorio agudo es:</w:t>
      </w:r>
    </w:p>
    <w:p w14:paraId="11E3DDB2" w14:textId="32070CD1" w:rsidR="006D588E" w:rsidRPr="006D588E" w:rsidRDefault="006D588E" w:rsidP="006D588E">
      <w:pPr>
        <w:pStyle w:val="Prrafodelista"/>
        <w:numPr>
          <w:ilvl w:val="0"/>
          <w:numId w:val="4"/>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Dolor en la región afectada</w:t>
      </w:r>
    </w:p>
    <w:p w14:paraId="6DBCB26E" w14:textId="5E4D1408" w:rsidR="006D588E" w:rsidRPr="006D588E" w:rsidRDefault="006D588E" w:rsidP="006D588E">
      <w:pPr>
        <w:pStyle w:val="Prrafodelista"/>
        <w:numPr>
          <w:ilvl w:val="0"/>
          <w:numId w:val="4"/>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Signos de defensa muscular, irritación peritoneal, contractura muscular</w:t>
      </w:r>
    </w:p>
    <w:p w14:paraId="7B160BB6" w14:textId="43838618" w:rsidR="006D588E" w:rsidRPr="006D588E" w:rsidRDefault="006D588E" w:rsidP="006D588E">
      <w:pPr>
        <w:pStyle w:val="Prrafodelista"/>
        <w:numPr>
          <w:ilvl w:val="0"/>
          <w:numId w:val="4"/>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Signo de Blumberg o de rebote positivo</w:t>
      </w:r>
    </w:p>
    <w:p w14:paraId="2CECF026" w14:textId="70A515B5" w:rsidR="00812DE4" w:rsidRPr="006664EA" w:rsidRDefault="006D588E" w:rsidP="006664EA">
      <w:pPr>
        <w:pStyle w:val="Prrafodelista"/>
        <w:numPr>
          <w:ilvl w:val="0"/>
          <w:numId w:val="4"/>
        </w:num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Signo de Murphy positivo</w:t>
      </w:r>
    </w:p>
    <w:p w14:paraId="6672F9CC" w14:textId="7D19815A" w:rsidR="006D588E" w:rsidRPr="00812DE4" w:rsidRDefault="006D588E" w:rsidP="006D588E">
      <w:pPr>
        <w:spacing w:line="360" w:lineRule="auto"/>
        <w:jc w:val="both"/>
        <w:rPr>
          <w:rFonts w:ascii="Times New Roman" w:hAnsi="Times New Roman" w:cs="Times New Roman"/>
          <w:b/>
          <w:bCs/>
          <w:sz w:val="24"/>
          <w:szCs w:val="24"/>
        </w:rPr>
      </w:pPr>
      <w:r w:rsidRPr="00812DE4">
        <w:rPr>
          <w:rFonts w:ascii="Times New Roman" w:hAnsi="Times New Roman" w:cs="Times New Roman"/>
          <w:b/>
          <w:bCs/>
          <w:sz w:val="24"/>
          <w:szCs w:val="24"/>
        </w:rPr>
        <w:t>Exámenes complementarios</w:t>
      </w:r>
    </w:p>
    <w:p w14:paraId="63E5F720" w14:textId="77777777"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Como se trata generalmente de una situación de urgencia, se recurrirá inicialmente a pruebas muy elementales de realización rápida en todos los centros: hemograma, bioquímica, coagulación, orina, electrocardiograma y radiología simple de abdomen.</w:t>
      </w:r>
    </w:p>
    <w:p w14:paraId="365BBF4F" w14:textId="73262288" w:rsidR="006D588E" w:rsidRPr="00812DE4" w:rsidRDefault="006D588E" w:rsidP="00812DE4">
      <w:pPr>
        <w:pStyle w:val="Prrafodelista"/>
        <w:numPr>
          <w:ilvl w:val="0"/>
          <w:numId w:val="5"/>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Glucosa, urea, creatinina</w:t>
      </w:r>
    </w:p>
    <w:p w14:paraId="78C70659" w14:textId="16B57171" w:rsidR="006D588E" w:rsidRPr="00812DE4" w:rsidRDefault="006D588E" w:rsidP="00812DE4">
      <w:pPr>
        <w:pStyle w:val="Prrafodelista"/>
        <w:numPr>
          <w:ilvl w:val="0"/>
          <w:numId w:val="5"/>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Elevación de la bilirrubina total y directa indican obstrucción de la vía biliar</w:t>
      </w:r>
    </w:p>
    <w:p w14:paraId="191CF99F" w14:textId="2AF02E84" w:rsidR="006D588E" w:rsidRPr="00812DE4" w:rsidRDefault="006D588E" w:rsidP="00812DE4">
      <w:pPr>
        <w:pStyle w:val="Prrafodelista"/>
        <w:numPr>
          <w:ilvl w:val="0"/>
          <w:numId w:val="5"/>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Amilasa elevada 3 veces por encima de lo normal indica pancreatitis aguda.</w:t>
      </w:r>
    </w:p>
    <w:p w14:paraId="06520127" w14:textId="3F860BD9" w:rsidR="006D588E" w:rsidRPr="00812DE4" w:rsidRDefault="006D588E" w:rsidP="00812DE4">
      <w:pPr>
        <w:pStyle w:val="Prrafodelista"/>
        <w:numPr>
          <w:ilvl w:val="0"/>
          <w:numId w:val="5"/>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Hemograma:</w:t>
      </w:r>
      <w:r w:rsidR="00812DE4" w:rsidRPr="00812DE4">
        <w:rPr>
          <w:rFonts w:ascii="Times New Roman" w:hAnsi="Times New Roman" w:cs="Times New Roman"/>
          <w:sz w:val="24"/>
          <w:szCs w:val="24"/>
        </w:rPr>
        <w:t xml:space="preserve"> </w:t>
      </w:r>
      <w:r w:rsidRPr="00812DE4">
        <w:rPr>
          <w:rFonts w:ascii="Times New Roman" w:hAnsi="Times New Roman" w:cs="Times New Roman"/>
          <w:sz w:val="24"/>
          <w:szCs w:val="24"/>
        </w:rPr>
        <w:t>Leucocitosis, acompañada de neutrofilia. Puede estar ausente en pacientes ancianos e inmunodeprimidos.</w:t>
      </w:r>
    </w:p>
    <w:p w14:paraId="1302E1FA" w14:textId="78A8E69D" w:rsidR="006D588E" w:rsidRPr="00812DE4" w:rsidRDefault="006D588E" w:rsidP="00812DE4">
      <w:pPr>
        <w:pStyle w:val="Prrafodelista"/>
        <w:numPr>
          <w:ilvl w:val="0"/>
          <w:numId w:val="5"/>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Proteína C elevada</w:t>
      </w:r>
    </w:p>
    <w:p w14:paraId="70A3FF1F" w14:textId="6B625BD2" w:rsidR="006D588E" w:rsidRPr="00812DE4" w:rsidRDefault="006D588E" w:rsidP="00812DE4">
      <w:pPr>
        <w:pStyle w:val="Prrafodelista"/>
        <w:numPr>
          <w:ilvl w:val="0"/>
          <w:numId w:val="5"/>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Procalcitonina elevada especialmente en cuadros graves en lo que puede evolucionar a sepsis.</w:t>
      </w:r>
    </w:p>
    <w:p w14:paraId="5E7F3727" w14:textId="6232E70E" w:rsidR="006D588E" w:rsidRPr="00812DE4" w:rsidRDefault="006D588E" w:rsidP="00812DE4">
      <w:pPr>
        <w:pStyle w:val="Prrafodelista"/>
        <w:numPr>
          <w:ilvl w:val="0"/>
          <w:numId w:val="5"/>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Tiempo de coagulación, VIH, HB</w:t>
      </w:r>
    </w:p>
    <w:p w14:paraId="5173CCC7" w14:textId="2F7CB9BA" w:rsidR="006D588E" w:rsidRPr="00812DE4" w:rsidRDefault="006D588E" w:rsidP="00812DE4">
      <w:pPr>
        <w:pStyle w:val="Prrafodelista"/>
        <w:numPr>
          <w:ilvl w:val="0"/>
          <w:numId w:val="5"/>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En las mujeres en edad fértil se realizará prueba de embarazo.</w:t>
      </w:r>
    </w:p>
    <w:p w14:paraId="73A4029C" w14:textId="45F0F6A1" w:rsidR="006D588E" w:rsidRPr="006D588E" w:rsidRDefault="006D588E" w:rsidP="006D588E">
      <w:pPr>
        <w:spacing w:line="360" w:lineRule="auto"/>
        <w:jc w:val="both"/>
        <w:rPr>
          <w:rFonts w:ascii="Times New Roman" w:hAnsi="Times New Roman" w:cs="Times New Roman"/>
          <w:b/>
          <w:bCs/>
          <w:sz w:val="24"/>
          <w:szCs w:val="24"/>
        </w:rPr>
      </w:pPr>
      <w:r w:rsidRPr="006D588E">
        <w:rPr>
          <w:rFonts w:ascii="Times New Roman" w:hAnsi="Times New Roman" w:cs="Times New Roman"/>
          <w:b/>
          <w:bCs/>
          <w:sz w:val="24"/>
          <w:szCs w:val="24"/>
        </w:rPr>
        <w:lastRenderedPageBreak/>
        <w:t>Métodos de imagen:</w:t>
      </w:r>
    </w:p>
    <w:p w14:paraId="76050FC8" w14:textId="77777777" w:rsidR="006D588E"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El primer recurso imagenológico que se utiliza es la radiografía en las dos proyecciones (bipedestación, decúbito supino). Este mostrará diversos signos sugestivos de complicación. La ecografía abdominal es de gran utilidad en el dolor abdominal agudo. Es la prueba de elección en pacientes con dolor de origen biliar (colelitiasis, colecistitis), embarazo ectópico, quistes ováricos o abscesos tubáricos (6).</w:t>
      </w:r>
    </w:p>
    <w:p w14:paraId="2ED977CA" w14:textId="0041A947" w:rsidR="006664EA" w:rsidRP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La TC es una prueba muy sensible para detectar la causa de la perforación, pero está contraindicada en diversos grupos como embarazadas o niños. En donde se prefiere utilizar la ecografía.</w:t>
      </w:r>
      <w:r w:rsidR="00803651">
        <w:rPr>
          <w:rFonts w:ascii="Times New Roman" w:hAnsi="Times New Roman" w:cs="Times New Roman"/>
          <w:sz w:val="24"/>
          <w:szCs w:val="24"/>
        </w:rPr>
        <w:t xml:space="preserve"> </w:t>
      </w:r>
      <w:r w:rsidRPr="006D588E">
        <w:rPr>
          <w:rFonts w:ascii="Times New Roman" w:hAnsi="Times New Roman" w:cs="Times New Roman"/>
          <w:sz w:val="24"/>
          <w:szCs w:val="24"/>
        </w:rPr>
        <w:t>La RM se utiliza en las pacientes embarazadas con dolor abdominal agudo cuando la ecografía no es concluyente(7).</w:t>
      </w:r>
    </w:p>
    <w:p w14:paraId="521D7F77" w14:textId="080BC0D2" w:rsidR="006D588E" w:rsidRPr="006D588E" w:rsidRDefault="006D588E" w:rsidP="006D588E">
      <w:pPr>
        <w:spacing w:line="360" w:lineRule="auto"/>
        <w:jc w:val="both"/>
        <w:rPr>
          <w:rFonts w:ascii="Times New Roman" w:hAnsi="Times New Roman" w:cs="Times New Roman"/>
          <w:b/>
          <w:bCs/>
          <w:sz w:val="24"/>
          <w:szCs w:val="24"/>
        </w:rPr>
      </w:pPr>
      <w:r w:rsidRPr="006D588E">
        <w:rPr>
          <w:rFonts w:ascii="Times New Roman" w:hAnsi="Times New Roman" w:cs="Times New Roman"/>
          <w:b/>
          <w:bCs/>
          <w:sz w:val="24"/>
          <w:szCs w:val="24"/>
        </w:rPr>
        <w:t>TRATAMIENTO</w:t>
      </w:r>
    </w:p>
    <w:p w14:paraId="7E3652CA" w14:textId="098169B1" w:rsidR="006D588E" w:rsidRDefault="006D588E" w:rsidP="006D588E">
      <w:pPr>
        <w:spacing w:line="360" w:lineRule="auto"/>
        <w:jc w:val="both"/>
        <w:rPr>
          <w:rFonts w:ascii="Times New Roman" w:hAnsi="Times New Roman" w:cs="Times New Roman"/>
          <w:sz w:val="24"/>
          <w:szCs w:val="24"/>
        </w:rPr>
      </w:pPr>
      <w:r w:rsidRPr="006D588E">
        <w:rPr>
          <w:rFonts w:ascii="Times New Roman" w:hAnsi="Times New Roman" w:cs="Times New Roman"/>
          <w:sz w:val="24"/>
          <w:szCs w:val="24"/>
        </w:rPr>
        <w:t>Es netamente quirúrgico y se necesita por lo general de laparotomía y laparoscopia para su resolución; aunque puede estar acompañado de un tratamiento médico, reposo, reposición hidroelectrolítica, antibioterapia empírica y analgésicos. En caso de apendicitis, apendicectomía; en colecistitis colecistectomía</w:t>
      </w:r>
      <w:r w:rsidR="00812DE4">
        <w:rPr>
          <w:rFonts w:ascii="Times New Roman" w:hAnsi="Times New Roman" w:cs="Times New Roman"/>
          <w:sz w:val="24"/>
          <w:szCs w:val="24"/>
        </w:rPr>
        <w:t>.</w:t>
      </w:r>
    </w:p>
    <w:p w14:paraId="27BCDD5E" w14:textId="44C0642C" w:rsidR="00812DE4" w:rsidRDefault="00803651" w:rsidP="006D588E">
      <w:pPr>
        <w:spacing w:line="360" w:lineRule="auto"/>
        <w:jc w:val="both"/>
        <w:rPr>
          <w:rFonts w:ascii="Times New Roman" w:hAnsi="Times New Roman" w:cs="Times New Roman"/>
          <w:sz w:val="24"/>
          <w:szCs w:val="24"/>
        </w:rPr>
      </w:pPr>
      <w:r>
        <w:rPr>
          <w:noProof/>
        </w:rPr>
        <w:drawing>
          <wp:anchor distT="0" distB="0" distL="0" distR="0" simplePos="0" relativeHeight="251661312" behindDoc="0" locked="0" layoutInCell="1" allowOverlap="1" wp14:anchorId="165F72E3" wp14:editId="50E7BAF5">
            <wp:simplePos x="0" y="0"/>
            <wp:positionH relativeFrom="margin">
              <wp:posOffset>634365</wp:posOffset>
            </wp:positionH>
            <wp:positionV relativeFrom="paragraph">
              <wp:posOffset>59690</wp:posOffset>
            </wp:positionV>
            <wp:extent cx="4770120" cy="3286125"/>
            <wp:effectExtent l="12700" t="12700" r="17780" b="15875"/>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9" cstate="print"/>
                    <a:srcRect l="10233" t="7264" r="9399" b="10063"/>
                    <a:stretch/>
                  </pic:blipFill>
                  <pic:spPr bwMode="auto">
                    <a:xfrm>
                      <a:off x="0" y="0"/>
                      <a:ext cx="4770120" cy="32861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7E3D1" w14:textId="284CDDDC" w:rsidR="00812DE4" w:rsidRDefault="00812DE4" w:rsidP="006D588E">
      <w:pPr>
        <w:spacing w:line="360" w:lineRule="auto"/>
        <w:jc w:val="both"/>
        <w:rPr>
          <w:rFonts w:ascii="Times New Roman" w:hAnsi="Times New Roman" w:cs="Times New Roman"/>
          <w:sz w:val="24"/>
          <w:szCs w:val="24"/>
        </w:rPr>
      </w:pPr>
    </w:p>
    <w:p w14:paraId="52A324E9" w14:textId="2FF918E4" w:rsidR="00812DE4" w:rsidRDefault="00812DE4" w:rsidP="006D588E">
      <w:pPr>
        <w:spacing w:line="360" w:lineRule="auto"/>
        <w:jc w:val="both"/>
        <w:rPr>
          <w:rFonts w:ascii="Times New Roman" w:hAnsi="Times New Roman" w:cs="Times New Roman"/>
          <w:sz w:val="24"/>
          <w:szCs w:val="24"/>
        </w:rPr>
      </w:pPr>
    </w:p>
    <w:p w14:paraId="2FD4D78E" w14:textId="77777777" w:rsidR="00803651" w:rsidRDefault="00803651" w:rsidP="00812DE4">
      <w:pPr>
        <w:spacing w:line="360" w:lineRule="auto"/>
        <w:jc w:val="center"/>
        <w:rPr>
          <w:rFonts w:ascii="Times New Roman" w:hAnsi="Times New Roman" w:cs="Times New Roman"/>
        </w:rPr>
      </w:pPr>
    </w:p>
    <w:p w14:paraId="1EEB0E2C" w14:textId="77777777" w:rsidR="00803651" w:rsidRDefault="00803651" w:rsidP="00812DE4">
      <w:pPr>
        <w:spacing w:line="360" w:lineRule="auto"/>
        <w:jc w:val="center"/>
        <w:rPr>
          <w:rFonts w:ascii="Times New Roman" w:hAnsi="Times New Roman" w:cs="Times New Roman"/>
        </w:rPr>
      </w:pPr>
    </w:p>
    <w:p w14:paraId="120F678F" w14:textId="77777777" w:rsidR="00803651" w:rsidRDefault="00803651" w:rsidP="00812DE4">
      <w:pPr>
        <w:spacing w:line="360" w:lineRule="auto"/>
        <w:jc w:val="center"/>
        <w:rPr>
          <w:rFonts w:ascii="Times New Roman" w:hAnsi="Times New Roman" w:cs="Times New Roman"/>
        </w:rPr>
      </w:pPr>
    </w:p>
    <w:p w14:paraId="6BF9955F" w14:textId="77777777" w:rsidR="00803651" w:rsidRDefault="00803651" w:rsidP="00812DE4">
      <w:pPr>
        <w:spacing w:line="360" w:lineRule="auto"/>
        <w:jc w:val="center"/>
        <w:rPr>
          <w:rFonts w:ascii="Times New Roman" w:hAnsi="Times New Roman" w:cs="Times New Roman"/>
        </w:rPr>
      </w:pPr>
    </w:p>
    <w:p w14:paraId="341A0529" w14:textId="1797CF92" w:rsidR="00803651" w:rsidRDefault="00803651" w:rsidP="00812DE4">
      <w:pPr>
        <w:spacing w:line="360" w:lineRule="auto"/>
        <w:jc w:val="center"/>
        <w:rPr>
          <w:rFonts w:ascii="Times New Roman" w:hAnsi="Times New Roman" w:cs="Times New Roman"/>
        </w:rPr>
      </w:pPr>
    </w:p>
    <w:p w14:paraId="764F38CC" w14:textId="2FEB090D" w:rsidR="00812DE4" w:rsidRDefault="00812DE4" w:rsidP="00812DE4">
      <w:pPr>
        <w:jc w:val="center"/>
        <w:rPr>
          <w:rFonts w:ascii="Times New Roman" w:hAnsi="Times New Roman" w:cs="Times New Roman"/>
          <w:sz w:val="24"/>
          <w:szCs w:val="24"/>
        </w:rPr>
      </w:pPr>
    </w:p>
    <w:p w14:paraId="490BFBE3" w14:textId="66C70845" w:rsidR="00812DE4" w:rsidRDefault="00803651" w:rsidP="00812DE4">
      <w:pPr>
        <w:jc w:val="center"/>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47AB028C" wp14:editId="7809ECE9">
                <wp:simplePos x="0" y="0"/>
                <wp:positionH relativeFrom="column">
                  <wp:posOffset>-200025</wp:posOffset>
                </wp:positionH>
                <wp:positionV relativeFrom="paragraph">
                  <wp:posOffset>336550</wp:posOffset>
                </wp:positionV>
                <wp:extent cx="6305550" cy="635"/>
                <wp:effectExtent l="0" t="0" r="0" b="8890"/>
                <wp:wrapNone/>
                <wp:docPr id="1148001220" name="Cuadro de texto 1"/>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14:paraId="487873F3" w14:textId="77777777" w:rsidR="0022702B" w:rsidRDefault="00803651" w:rsidP="00803651">
                            <w:pPr>
                              <w:pStyle w:val="Descripcin"/>
                              <w:spacing w:line="276" w:lineRule="auto"/>
                              <w:jc w:val="center"/>
                              <w:rPr>
                                <w:rFonts w:ascii="Times New Roman" w:hAnsi="Times New Roman" w:cs="Times New Roman"/>
                                <w:i w:val="0"/>
                                <w:iCs w:val="0"/>
                                <w:color w:val="000000" w:themeColor="text1"/>
                                <w:sz w:val="22"/>
                                <w:szCs w:val="22"/>
                                <w:lang w:val="es-EC"/>
                              </w:rPr>
                            </w:pPr>
                            <w:r w:rsidRPr="00803651">
                              <w:rPr>
                                <w:rFonts w:ascii="Times New Roman" w:hAnsi="Times New Roman" w:cs="Times New Roman"/>
                                <w:b/>
                                <w:bCs/>
                                <w:i w:val="0"/>
                                <w:iCs w:val="0"/>
                                <w:color w:val="000000" w:themeColor="text1"/>
                                <w:sz w:val="22"/>
                                <w:szCs w:val="22"/>
                                <w:lang w:val="es-EC"/>
                              </w:rPr>
                              <w:t xml:space="preserve">Ilustración </w:t>
                            </w:r>
                            <w:r>
                              <w:rPr>
                                <w:rFonts w:ascii="Times New Roman" w:hAnsi="Times New Roman" w:cs="Times New Roman"/>
                                <w:b/>
                                <w:bCs/>
                                <w:i w:val="0"/>
                                <w:iCs w:val="0"/>
                                <w:color w:val="000000" w:themeColor="text1"/>
                                <w:sz w:val="22"/>
                                <w:szCs w:val="22"/>
                                <w:lang w:val="es-EC"/>
                              </w:rPr>
                              <w:t>6</w:t>
                            </w:r>
                            <w:r w:rsidRPr="00803651">
                              <w:rPr>
                                <w:rFonts w:ascii="Times New Roman" w:hAnsi="Times New Roman" w:cs="Times New Roman"/>
                                <w:b/>
                                <w:bCs/>
                                <w:i w:val="0"/>
                                <w:iCs w:val="0"/>
                                <w:color w:val="000000" w:themeColor="text1"/>
                                <w:sz w:val="22"/>
                                <w:szCs w:val="22"/>
                                <w:lang w:val="es-EC"/>
                              </w:rPr>
                              <w:t>.</w:t>
                            </w:r>
                            <w:r w:rsidRPr="00803651">
                              <w:rPr>
                                <w:rFonts w:ascii="Times New Roman" w:hAnsi="Times New Roman" w:cs="Times New Roman"/>
                                <w:i w:val="0"/>
                                <w:iCs w:val="0"/>
                                <w:color w:val="000000" w:themeColor="text1"/>
                                <w:sz w:val="22"/>
                                <w:szCs w:val="22"/>
                                <w:lang w:val="es-EC"/>
                              </w:rPr>
                              <w:t xml:space="preserve"> </w:t>
                            </w:r>
                            <w:r w:rsidRPr="00803651">
                              <w:rPr>
                                <w:rFonts w:ascii="Times New Roman" w:hAnsi="Times New Roman" w:cs="Times New Roman"/>
                                <w:i w:val="0"/>
                                <w:iCs w:val="0"/>
                                <w:color w:val="000000" w:themeColor="text1"/>
                                <w:sz w:val="22"/>
                                <w:szCs w:val="22"/>
                                <w:lang w:val="es-EC"/>
                              </w:rPr>
                              <w:t>Algoritmo diagnóstico terapeútico del abdomen agudo</w:t>
                            </w:r>
                            <w:r w:rsidR="0022702B">
                              <w:rPr>
                                <w:rFonts w:ascii="Times New Roman" w:hAnsi="Times New Roman" w:cs="Times New Roman"/>
                                <w:i w:val="0"/>
                                <w:iCs w:val="0"/>
                                <w:color w:val="000000" w:themeColor="text1"/>
                                <w:sz w:val="22"/>
                                <w:szCs w:val="22"/>
                                <w:lang w:val="es-EC"/>
                              </w:rPr>
                              <w:t>.</w:t>
                            </w:r>
                          </w:p>
                          <w:p w14:paraId="2B8D76E8" w14:textId="42155C08" w:rsidR="00803651" w:rsidRPr="00803651" w:rsidRDefault="00803651" w:rsidP="00803651">
                            <w:pPr>
                              <w:pStyle w:val="Descripcin"/>
                              <w:spacing w:line="276" w:lineRule="auto"/>
                              <w:jc w:val="center"/>
                              <w:rPr>
                                <w:i w:val="0"/>
                                <w:iCs w:val="0"/>
                                <w:noProof/>
                                <w:color w:val="000000" w:themeColor="text1"/>
                                <w:sz w:val="22"/>
                                <w:szCs w:val="22"/>
                                <w:lang w:val="es-EC"/>
                              </w:rPr>
                            </w:pPr>
                            <w:r w:rsidRPr="00803651">
                              <w:rPr>
                                <w:rFonts w:ascii="Times New Roman" w:hAnsi="Times New Roman" w:cs="Times New Roman"/>
                                <w:b/>
                                <w:bCs/>
                                <w:i w:val="0"/>
                                <w:iCs w:val="0"/>
                                <w:color w:val="000000" w:themeColor="text1"/>
                                <w:sz w:val="22"/>
                                <w:szCs w:val="22"/>
                                <w:lang w:val="es-EC"/>
                              </w:rPr>
                              <w:t>Fuente:</w:t>
                            </w:r>
                            <w:r w:rsidRPr="00803651">
                              <w:rPr>
                                <w:rFonts w:ascii="Times New Roman" w:hAnsi="Times New Roman" w:cs="Times New Roman"/>
                                <w:i w:val="0"/>
                                <w:iCs w:val="0"/>
                                <w:color w:val="000000" w:themeColor="text1"/>
                                <w:sz w:val="22"/>
                                <w:szCs w:val="22"/>
                                <w:lang w:val="es-EC"/>
                              </w:rPr>
                              <w:t xml:space="preserve"> https://www.researchgate.net/profile/M-De-Los-Angeles- Ossorio/publication/299523548_Abdomen_agudo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AB028C" id="_x0000_s1028" type="#_x0000_t202" style="position:absolute;left:0;text-align:left;margin-left:-15.75pt;margin-top:26.5pt;width:496.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" stroked="f">
                <v:textbox style="mso-fit-shape-to-text:t" inset="0,0,0,0">
                  <w:txbxContent>
                    <w:p w14:paraId="487873F3" w14:textId="77777777" w:rsidR="0022702B" w:rsidRDefault="00803651" w:rsidP="00803651">
                      <w:pPr>
                        <w:pStyle w:val="Descripcin"/>
                        <w:spacing w:line="276" w:lineRule="auto"/>
                        <w:jc w:val="center"/>
                        <w:rPr>
                          <w:rFonts w:ascii="Times New Roman" w:hAnsi="Times New Roman" w:cs="Times New Roman"/>
                          <w:i w:val="0"/>
                          <w:iCs w:val="0"/>
                          <w:color w:val="000000" w:themeColor="text1"/>
                          <w:sz w:val="22"/>
                          <w:szCs w:val="22"/>
                          <w:lang w:val="es-EC"/>
                        </w:rPr>
                      </w:pPr>
                      <w:r w:rsidRPr="00803651">
                        <w:rPr>
                          <w:rFonts w:ascii="Times New Roman" w:hAnsi="Times New Roman" w:cs="Times New Roman"/>
                          <w:b/>
                          <w:bCs/>
                          <w:i w:val="0"/>
                          <w:iCs w:val="0"/>
                          <w:color w:val="000000" w:themeColor="text1"/>
                          <w:sz w:val="22"/>
                          <w:szCs w:val="22"/>
                          <w:lang w:val="es-EC"/>
                        </w:rPr>
                        <w:t xml:space="preserve">Ilustración </w:t>
                      </w:r>
                      <w:r>
                        <w:rPr>
                          <w:rFonts w:ascii="Times New Roman" w:hAnsi="Times New Roman" w:cs="Times New Roman"/>
                          <w:b/>
                          <w:bCs/>
                          <w:i w:val="0"/>
                          <w:iCs w:val="0"/>
                          <w:color w:val="000000" w:themeColor="text1"/>
                          <w:sz w:val="22"/>
                          <w:szCs w:val="22"/>
                          <w:lang w:val="es-EC"/>
                        </w:rPr>
                        <w:t>6</w:t>
                      </w:r>
                      <w:r w:rsidRPr="00803651">
                        <w:rPr>
                          <w:rFonts w:ascii="Times New Roman" w:hAnsi="Times New Roman" w:cs="Times New Roman"/>
                          <w:b/>
                          <w:bCs/>
                          <w:i w:val="0"/>
                          <w:iCs w:val="0"/>
                          <w:color w:val="000000" w:themeColor="text1"/>
                          <w:sz w:val="22"/>
                          <w:szCs w:val="22"/>
                          <w:lang w:val="es-EC"/>
                        </w:rPr>
                        <w:t>.</w:t>
                      </w:r>
                      <w:r w:rsidRPr="00803651">
                        <w:rPr>
                          <w:rFonts w:ascii="Times New Roman" w:hAnsi="Times New Roman" w:cs="Times New Roman"/>
                          <w:i w:val="0"/>
                          <w:iCs w:val="0"/>
                          <w:color w:val="000000" w:themeColor="text1"/>
                          <w:sz w:val="22"/>
                          <w:szCs w:val="22"/>
                          <w:lang w:val="es-EC"/>
                        </w:rPr>
                        <w:t xml:space="preserve"> </w:t>
                      </w:r>
                      <w:r w:rsidRPr="00803651">
                        <w:rPr>
                          <w:rFonts w:ascii="Times New Roman" w:hAnsi="Times New Roman" w:cs="Times New Roman"/>
                          <w:i w:val="0"/>
                          <w:iCs w:val="0"/>
                          <w:color w:val="000000" w:themeColor="text1"/>
                          <w:sz w:val="22"/>
                          <w:szCs w:val="22"/>
                          <w:lang w:val="es-EC"/>
                        </w:rPr>
                        <w:t>Algoritmo diagnóstico terapeútico del abdomen agudo</w:t>
                      </w:r>
                      <w:r w:rsidR="0022702B">
                        <w:rPr>
                          <w:rFonts w:ascii="Times New Roman" w:hAnsi="Times New Roman" w:cs="Times New Roman"/>
                          <w:i w:val="0"/>
                          <w:iCs w:val="0"/>
                          <w:color w:val="000000" w:themeColor="text1"/>
                          <w:sz w:val="22"/>
                          <w:szCs w:val="22"/>
                          <w:lang w:val="es-EC"/>
                        </w:rPr>
                        <w:t>.</w:t>
                      </w:r>
                    </w:p>
                    <w:p w14:paraId="2B8D76E8" w14:textId="42155C08" w:rsidR="00803651" w:rsidRPr="00803651" w:rsidRDefault="00803651" w:rsidP="00803651">
                      <w:pPr>
                        <w:pStyle w:val="Descripcin"/>
                        <w:spacing w:line="276" w:lineRule="auto"/>
                        <w:jc w:val="center"/>
                        <w:rPr>
                          <w:i w:val="0"/>
                          <w:iCs w:val="0"/>
                          <w:noProof/>
                          <w:color w:val="000000" w:themeColor="text1"/>
                          <w:sz w:val="22"/>
                          <w:szCs w:val="22"/>
                          <w:lang w:val="es-EC"/>
                        </w:rPr>
                      </w:pPr>
                      <w:r w:rsidRPr="00803651">
                        <w:rPr>
                          <w:rFonts w:ascii="Times New Roman" w:hAnsi="Times New Roman" w:cs="Times New Roman"/>
                          <w:b/>
                          <w:bCs/>
                          <w:i w:val="0"/>
                          <w:iCs w:val="0"/>
                          <w:color w:val="000000" w:themeColor="text1"/>
                          <w:sz w:val="22"/>
                          <w:szCs w:val="22"/>
                          <w:lang w:val="es-EC"/>
                        </w:rPr>
                        <w:t>Fuente:</w:t>
                      </w:r>
                      <w:r w:rsidRPr="00803651">
                        <w:rPr>
                          <w:rFonts w:ascii="Times New Roman" w:hAnsi="Times New Roman" w:cs="Times New Roman"/>
                          <w:i w:val="0"/>
                          <w:iCs w:val="0"/>
                          <w:color w:val="000000" w:themeColor="text1"/>
                          <w:sz w:val="22"/>
                          <w:szCs w:val="22"/>
                          <w:lang w:val="es-EC"/>
                        </w:rPr>
                        <w:t xml:space="preserve"> https://www.researchgate.net/profile/M-De-Los-Angeles- Ossorio/publication/299523548_Abdomen_agudo</w:t>
                      </w:r>
                    </w:p>
                  </w:txbxContent>
                </v:textbox>
              </v:shape>
            </w:pict>
          </mc:Fallback>
        </mc:AlternateContent>
      </w:r>
    </w:p>
    <w:p w14:paraId="31307B67" w14:textId="77777777" w:rsidR="00812DE4" w:rsidRDefault="00812DE4" w:rsidP="00803651">
      <w:pPr>
        <w:rPr>
          <w:rFonts w:ascii="Times New Roman" w:hAnsi="Times New Roman" w:cs="Times New Roman"/>
          <w:sz w:val="24"/>
          <w:szCs w:val="24"/>
        </w:rPr>
      </w:pPr>
    </w:p>
    <w:p w14:paraId="59EE5235" w14:textId="77777777" w:rsidR="00812DE4" w:rsidRPr="00812DE4" w:rsidRDefault="00812DE4" w:rsidP="00812DE4">
      <w:pPr>
        <w:jc w:val="center"/>
        <w:rPr>
          <w:rFonts w:ascii="Times New Roman" w:hAnsi="Times New Roman" w:cs="Times New Roman"/>
          <w:b/>
          <w:bCs/>
          <w:sz w:val="24"/>
          <w:szCs w:val="24"/>
        </w:rPr>
      </w:pPr>
      <w:r w:rsidRPr="00812DE4">
        <w:rPr>
          <w:rFonts w:ascii="Times New Roman" w:hAnsi="Times New Roman" w:cs="Times New Roman"/>
          <w:b/>
          <w:bCs/>
          <w:sz w:val="24"/>
          <w:szCs w:val="24"/>
        </w:rPr>
        <w:lastRenderedPageBreak/>
        <w:t>APENDICITIS AGUDA</w:t>
      </w:r>
    </w:p>
    <w:p w14:paraId="050AFE0C" w14:textId="323E27C5" w:rsidR="00812DE4" w:rsidRPr="00812DE4" w:rsidRDefault="00812DE4" w:rsidP="00812DE4">
      <w:pPr>
        <w:spacing w:line="360" w:lineRule="auto"/>
        <w:jc w:val="both"/>
        <w:rPr>
          <w:rFonts w:ascii="Times New Roman" w:hAnsi="Times New Roman" w:cs="Times New Roman"/>
          <w:b/>
          <w:bCs/>
          <w:sz w:val="24"/>
          <w:szCs w:val="24"/>
        </w:rPr>
      </w:pPr>
      <w:r w:rsidRPr="00812DE4">
        <w:rPr>
          <w:rFonts w:ascii="Times New Roman" w:hAnsi="Times New Roman" w:cs="Times New Roman"/>
          <w:b/>
          <w:bCs/>
          <w:sz w:val="24"/>
          <w:szCs w:val="24"/>
        </w:rPr>
        <w:t>EMBRIOLOGÍA</w:t>
      </w:r>
    </w:p>
    <w:p w14:paraId="11C0D845" w14:textId="77777777"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En la sexta semana del desarrollo embrionario humano, el apéndice y el ciego aparecen como evaginaciones del extremo caudal del intestino medio. La evaginación apendicular, inicialmente observada en la octava semana, se comienza a elongar alrededor del quinto mes para adquirir un aspecto vermiforme. El apéndice mantiene su posición en la punta del ciego durante todo su desarrollo. El crecimiento desigual subsiguiente de la pared externa del ciego hace que el apéndice alcance su posición del adulto en la pared medial posterior, inmediatamente debajo de la válvula ileocecal.</w:t>
      </w:r>
    </w:p>
    <w:p w14:paraId="22530918" w14:textId="7497398C"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La base del apéndice se localiza siguiendo las tenias del colon orientadas en sentido longitudinal hasta su confluencia en el ciego. El apéndice se puede ubicar en cualquier parte del cuadrante inferior del abdomen, la pelvis o el retroperitoneo (8).</w:t>
      </w:r>
    </w:p>
    <w:p w14:paraId="0C375AAA" w14:textId="7D78B4C4" w:rsidR="00812DE4" w:rsidRPr="00812DE4" w:rsidRDefault="00812DE4" w:rsidP="00812DE4">
      <w:pPr>
        <w:spacing w:line="360" w:lineRule="auto"/>
        <w:jc w:val="both"/>
        <w:rPr>
          <w:rFonts w:ascii="Times New Roman" w:hAnsi="Times New Roman" w:cs="Times New Roman"/>
          <w:b/>
          <w:bCs/>
          <w:sz w:val="24"/>
          <w:szCs w:val="24"/>
        </w:rPr>
      </w:pPr>
      <w:r w:rsidRPr="00812DE4">
        <w:rPr>
          <w:rFonts w:ascii="Times New Roman" w:hAnsi="Times New Roman" w:cs="Times New Roman"/>
          <w:b/>
          <w:bCs/>
          <w:sz w:val="24"/>
          <w:szCs w:val="24"/>
        </w:rPr>
        <w:t>ANATOMÍA</w:t>
      </w:r>
    </w:p>
    <w:p w14:paraId="429DE12F" w14:textId="77777777"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En el adulto, la longitud promedio del apéndice es 6 a 9 cm; sin embargo, puede tener una longitud variable que va de &lt; 1 a &gt; 30 cm. El diámetro externo varía entre 3 y 8 mm, en tanto que el diámetro luminal varía entre 1 y 3 mm.</w:t>
      </w:r>
    </w:p>
    <w:p w14:paraId="1DB01231" w14:textId="514486EA" w:rsidR="00812DE4" w:rsidRPr="00803651"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El apéndice está irrigado por la arteria ileocólica. Esta se origina por detrás del íleon terminal, entrando en el mesoapéndice cerca de la base del apéndice.</w:t>
      </w:r>
      <w:r w:rsidR="00803651">
        <w:rPr>
          <w:rFonts w:ascii="Times New Roman" w:hAnsi="Times New Roman" w:cs="Times New Roman"/>
          <w:sz w:val="24"/>
          <w:szCs w:val="24"/>
        </w:rPr>
        <w:t xml:space="preserve"> </w:t>
      </w:r>
      <w:r w:rsidRPr="00812DE4">
        <w:rPr>
          <w:rFonts w:ascii="Times New Roman" w:hAnsi="Times New Roman" w:cs="Times New Roman"/>
          <w:sz w:val="24"/>
          <w:szCs w:val="24"/>
        </w:rPr>
        <w:t>El drenaje linfático del apéndice fluye hacia los ganglios linfáticos que yacen a lo largo de la arteria ileocólica.</w:t>
      </w:r>
      <w:r w:rsidR="00803651">
        <w:rPr>
          <w:rFonts w:ascii="Times New Roman" w:hAnsi="Times New Roman" w:cs="Times New Roman"/>
          <w:sz w:val="24"/>
          <w:szCs w:val="24"/>
        </w:rPr>
        <w:t xml:space="preserve"> </w:t>
      </w:r>
      <w:r w:rsidRPr="00812DE4">
        <w:rPr>
          <w:rFonts w:ascii="Times New Roman" w:hAnsi="Times New Roman" w:cs="Times New Roman"/>
          <w:sz w:val="24"/>
          <w:szCs w:val="24"/>
        </w:rPr>
        <w:t>La inervación del apéndice se deriva de elementos simpáticos abastecidos por el plexo mesentérico superior (T10-L1) y fibras aferentes de los elementos parasimpáticos a través de los nervios vagos (8).</w:t>
      </w:r>
    </w:p>
    <w:p w14:paraId="4A9E7B1E" w14:textId="2A57DF1D" w:rsidR="00812DE4" w:rsidRPr="00812DE4" w:rsidRDefault="00812DE4" w:rsidP="00812DE4">
      <w:pPr>
        <w:spacing w:line="360" w:lineRule="auto"/>
        <w:jc w:val="both"/>
        <w:rPr>
          <w:rFonts w:ascii="Times New Roman" w:hAnsi="Times New Roman" w:cs="Times New Roman"/>
          <w:b/>
          <w:bCs/>
          <w:sz w:val="24"/>
          <w:szCs w:val="24"/>
        </w:rPr>
      </w:pPr>
      <w:r w:rsidRPr="00812DE4">
        <w:rPr>
          <w:rFonts w:ascii="Times New Roman" w:hAnsi="Times New Roman" w:cs="Times New Roman"/>
          <w:b/>
          <w:bCs/>
          <w:sz w:val="24"/>
          <w:szCs w:val="24"/>
        </w:rPr>
        <w:t>LOCALIZACIÓN DEL APÉNDICE CECAL</w:t>
      </w:r>
    </w:p>
    <w:p w14:paraId="625E9154" w14:textId="02AB8408"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 xml:space="preserve">La relación de la base del apéndice con el ciego permanece constante, en tanto que la punta puede encontrarse en distintas posiciones: </w:t>
      </w:r>
    </w:p>
    <w:p w14:paraId="6C1C8EA0" w14:textId="77777777" w:rsidR="00812DE4" w:rsidRDefault="00812DE4" w:rsidP="00812DE4">
      <w:pPr>
        <w:pStyle w:val="Prrafodelista"/>
        <w:numPr>
          <w:ilvl w:val="0"/>
          <w:numId w:val="6"/>
        </w:numPr>
        <w:spacing w:line="360" w:lineRule="auto"/>
        <w:jc w:val="both"/>
        <w:rPr>
          <w:rFonts w:ascii="Times New Roman" w:hAnsi="Times New Roman" w:cs="Times New Roman"/>
          <w:sz w:val="24"/>
          <w:szCs w:val="24"/>
        </w:rPr>
        <w:sectPr w:rsidR="00812DE4" w:rsidSect="00311199">
          <w:pgSz w:w="12240" w:h="15840"/>
          <w:pgMar w:top="1440" w:right="1440" w:bottom="1440" w:left="1440" w:header="708" w:footer="708" w:gutter="0"/>
          <w:cols w:space="708"/>
          <w:docGrid w:linePitch="360"/>
        </w:sectPr>
      </w:pPr>
    </w:p>
    <w:p w14:paraId="60FA1FE7" w14:textId="65150B34" w:rsidR="00812DE4" w:rsidRPr="00812DE4" w:rsidRDefault="00812DE4" w:rsidP="00812DE4">
      <w:pPr>
        <w:pStyle w:val="Prrafodelista"/>
        <w:numPr>
          <w:ilvl w:val="0"/>
          <w:numId w:val="6"/>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64% retrocecal</w:t>
      </w:r>
    </w:p>
    <w:p w14:paraId="7520D89A" w14:textId="1E827BA7" w:rsidR="00812DE4" w:rsidRPr="00812DE4" w:rsidRDefault="00812DE4" w:rsidP="00812DE4">
      <w:pPr>
        <w:pStyle w:val="Prrafodelista"/>
        <w:numPr>
          <w:ilvl w:val="0"/>
          <w:numId w:val="6"/>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32% pelviano</w:t>
      </w:r>
    </w:p>
    <w:p w14:paraId="30955D7C" w14:textId="226D620B" w:rsidR="00812DE4" w:rsidRPr="00812DE4" w:rsidRDefault="00812DE4" w:rsidP="00812DE4">
      <w:pPr>
        <w:pStyle w:val="Prrafodelista"/>
        <w:numPr>
          <w:ilvl w:val="0"/>
          <w:numId w:val="6"/>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10% subcecal</w:t>
      </w:r>
    </w:p>
    <w:p w14:paraId="0CBA0AC3" w14:textId="77777777" w:rsidR="00812DE4" w:rsidRPr="00812DE4" w:rsidRDefault="00812DE4" w:rsidP="00812DE4">
      <w:pPr>
        <w:pStyle w:val="Prrafodelista"/>
        <w:numPr>
          <w:ilvl w:val="0"/>
          <w:numId w:val="6"/>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2% laterocecal externa</w:t>
      </w:r>
    </w:p>
    <w:p w14:paraId="391F81EE" w14:textId="68472742" w:rsidR="00812DE4" w:rsidRPr="00812DE4" w:rsidRDefault="00812DE4" w:rsidP="00812DE4">
      <w:pPr>
        <w:pStyle w:val="Prrafodelista"/>
        <w:numPr>
          <w:ilvl w:val="0"/>
          <w:numId w:val="6"/>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1% laterocecal interna</w:t>
      </w:r>
    </w:p>
    <w:p w14:paraId="066145A7" w14:textId="59FEFB89" w:rsidR="00812DE4" w:rsidRPr="00812DE4" w:rsidRDefault="00812DE4" w:rsidP="00812DE4">
      <w:pPr>
        <w:pStyle w:val="Prrafodelista"/>
        <w:numPr>
          <w:ilvl w:val="0"/>
          <w:numId w:val="6"/>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0,5% retroileal.</w:t>
      </w:r>
    </w:p>
    <w:p w14:paraId="1E9870A3" w14:textId="77777777" w:rsidR="00812DE4" w:rsidRDefault="00812DE4" w:rsidP="00812DE4">
      <w:pPr>
        <w:spacing w:line="360" w:lineRule="auto"/>
        <w:jc w:val="both"/>
        <w:rPr>
          <w:rFonts w:ascii="Times New Roman" w:hAnsi="Times New Roman" w:cs="Times New Roman"/>
          <w:sz w:val="24"/>
          <w:szCs w:val="24"/>
        </w:rPr>
        <w:sectPr w:rsidR="00812DE4" w:rsidSect="00812DE4">
          <w:type w:val="continuous"/>
          <w:pgSz w:w="12240" w:h="15840"/>
          <w:pgMar w:top="1440" w:right="1440" w:bottom="1440" w:left="1440" w:header="708" w:footer="708" w:gutter="0"/>
          <w:cols w:num="2" w:space="708"/>
          <w:docGrid w:linePitch="360"/>
        </w:sectPr>
      </w:pPr>
    </w:p>
    <w:p w14:paraId="60D5438A" w14:textId="3ED66807" w:rsidR="00812DE4" w:rsidRPr="00812DE4" w:rsidRDefault="00812DE4" w:rsidP="00812DE4">
      <w:pPr>
        <w:spacing w:line="360" w:lineRule="auto"/>
        <w:jc w:val="center"/>
        <w:rPr>
          <w:rFonts w:ascii="Times New Roman" w:hAnsi="Times New Roman" w:cs="Times New Roman"/>
          <w:sz w:val="24"/>
          <w:szCs w:val="24"/>
        </w:rPr>
      </w:pPr>
      <w:r w:rsidRPr="00812DE4">
        <w:rPr>
          <w:rFonts w:ascii="Times New Roman" w:hAnsi="Times New Roman" w:cs="Times New Roman"/>
          <w:noProof/>
          <w:sz w:val="24"/>
          <w:szCs w:val="24"/>
        </w:rPr>
        <w:lastRenderedPageBreak/>
        <w:drawing>
          <wp:inline distT="0" distB="0" distL="0" distR="0" wp14:anchorId="4F082EEF" wp14:editId="678AFB87">
            <wp:extent cx="2997044" cy="2273300"/>
            <wp:effectExtent l="12700" t="12700" r="13335" b="12700"/>
            <wp:docPr id="2067628832" name="Imagen 1" descr="Posición anatómica y longitud del apéndice vermiforme en una población de  raza mestiza de la ciudad de Bucaramanga - Colo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ción anatómica y longitud del apéndice vermiforme en una población de  raza mestiza de la ciudad de Bucaramanga - Colomb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0353" cy="2283395"/>
                    </a:xfrm>
                    <a:prstGeom prst="rect">
                      <a:avLst/>
                    </a:prstGeom>
                    <a:noFill/>
                    <a:ln w="12700">
                      <a:solidFill>
                        <a:schemeClr val="tx1"/>
                      </a:solidFill>
                    </a:ln>
                  </pic:spPr>
                </pic:pic>
              </a:graphicData>
            </a:graphic>
          </wp:inline>
        </w:drawing>
      </w:r>
    </w:p>
    <w:p w14:paraId="7A6DE403" w14:textId="77777777" w:rsidR="0022702B" w:rsidRDefault="00812DE4" w:rsidP="00812DE4">
      <w:pPr>
        <w:spacing w:line="360" w:lineRule="auto"/>
        <w:jc w:val="center"/>
        <w:rPr>
          <w:rFonts w:ascii="Times New Roman" w:hAnsi="Times New Roman" w:cs="Times New Roman"/>
        </w:rPr>
      </w:pPr>
      <w:r w:rsidRPr="00803651">
        <w:rPr>
          <w:rFonts w:ascii="Times New Roman" w:hAnsi="Times New Roman" w:cs="Times New Roman"/>
          <w:b/>
          <w:bCs/>
        </w:rPr>
        <w:t xml:space="preserve">Ilustración </w:t>
      </w:r>
      <w:r w:rsidR="00803651" w:rsidRPr="00803651">
        <w:rPr>
          <w:rFonts w:ascii="Times New Roman" w:hAnsi="Times New Roman" w:cs="Times New Roman"/>
          <w:b/>
          <w:bCs/>
        </w:rPr>
        <w:t>7</w:t>
      </w:r>
      <w:r w:rsidRPr="00803651">
        <w:rPr>
          <w:rFonts w:ascii="Times New Roman" w:hAnsi="Times New Roman" w:cs="Times New Roman"/>
          <w:b/>
          <w:bCs/>
        </w:rPr>
        <w:t>.</w:t>
      </w:r>
      <w:r w:rsidRPr="00812DE4">
        <w:rPr>
          <w:rFonts w:ascii="Times New Roman" w:hAnsi="Times New Roman" w:cs="Times New Roman"/>
        </w:rPr>
        <w:t xml:space="preserve"> Localización del apéndice</w:t>
      </w:r>
      <w:r w:rsidR="0022702B">
        <w:rPr>
          <w:rFonts w:ascii="Times New Roman" w:hAnsi="Times New Roman" w:cs="Times New Roman"/>
        </w:rPr>
        <w:t>.</w:t>
      </w:r>
    </w:p>
    <w:p w14:paraId="708CF526" w14:textId="0535C25C" w:rsidR="00812DE4" w:rsidRPr="00812DE4" w:rsidRDefault="00812DE4" w:rsidP="00812DE4">
      <w:pPr>
        <w:spacing w:line="360" w:lineRule="auto"/>
        <w:jc w:val="center"/>
        <w:rPr>
          <w:rFonts w:ascii="Times New Roman" w:hAnsi="Times New Roman" w:cs="Times New Roman"/>
        </w:rPr>
      </w:pPr>
      <w:r w:rsidRPr="00812DE4">
        <w:rPr>
          <w:rFonts w:ascii="Times New Roman" w:hAnsi="Times New Roman" w:cs="Times New Roman"/>
        </w:rPr>
        <w:t xml:space="preserve"> </w:t>
      </w:r>
      <w:r w:rsidR="00803651" w:rsidRPr="00803651">
        <w:rPr>
          <w:rFonts w:ascii="Times New Roman" w:hAnsi="Times New Roman" w:cs="Times New Roman"/>
          <w:b/>
          <w:bCs/>
        </w:rPr>
        <w:t>Fuente</w:t>
      </w:r>
      <w:r w:rsidRPr="00803651">
        <w:rPr>
          <w:rFonts w:ascii="Times New Roman" w:hAnsi="Times New Roman" w:cs="Times New Roman"/>
          <w:b/>
          <w:bCs/>
        </w:rPr>
        <w:t>:</w:t>
      </w:r>
      <w:r w:rsidRPr="00812DE4">
        <w:rPr>
          <w:rFonts w:ascii="Times New Roman" w:hAnsi="Times New Roman" w:cs="Times New Roman"/>
        </w:rPr>
        <w:t xml:space="preserve"> Latarjet, 2012</w:t>
      </w:r>
    </w:p>
    <w:p w14:paraId="5A9D9A39" w14:textId="329E6C3F" w:rsidR="00812DE4" w:rsidRPr="00812DE4" w:rsidRDefault="00812DE4" w:rsidP="00812DE4">
      <w:pPr>
        <w:spacing w:line="360" w:lineRule="auto"/>
        <w:jc w:val="both"/>
        <w:rPr>
          <w:rFonts w:ascii="Times New Roman" w:hAnsi="Times New Roman" w:cs="Times New Roman"/>
          <w:b/>
          <w:bCs/>
          <w:sz w:val="24"/>
          <w:szCs w:val="24"/>
        </w:rPr>
      </w:pPr>
      <w:r w:rsidRPr="00812DE4">
        <w:rPr>
          <w:rFonts w:ascii="Times New Roman" w:hAnsi="Times New Roman" w:cs="Times New Roman"/>
          <w:b/>
          <w:bCs/>
          <w:sz w:val="24"/>
          <w:szCs w:val="24"/>
        </w:rPr>
        <w:t>HISTOLOGÍA</w:t>
      </w:r>
    </w:p>
    <w:p w14:paraId="5442E9DD" w14:textId="4D3DE3FE"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Las características histológicas del apéndice están contenidas en las tres siguientes capas: la serosa externa, que es una extensión del peritoneo; la capa muscular, que no está bien definida y que en algunos lugares no existe, y por último, la submucosa y mucosa. Agregados linfoides ocurren en la capa submucosa y pueden extenderse hacia la muscular de la mucosa (9).</w:t>
      </w:r>
    </w:p>
    <w:p w14:paraId="1BE8CEF4" w14:textId="558BA00C" w:rsidR="00812DE4" w:rsidRPr="00812DE4" w:rsidRDefault="00812DE4" w:rsidP="00812DE4">
      <w:pPr>
        <w:spacing w:line="360" w:lineRule="auto"/>
        <w:jc w:val="both"/>
        <w:rPr>
          <w:rFonts w:ascii="Times New Roman" w:hAnsi="Times New Roman" w:cs="Times New Roman"/>
          <w:b/>
          <w:bCs/>
          <w:sz w:val="24"/>
          <w:szCs w:val="24"/>
        </w:rPr>
      </w:pPr>
      <w:r w:rsidRPr="00812DE4">
        <w:rPr>
          <w:rFonts w:ascii="Times New Roman" w:hAnsi="Times New Roman" w:cs="Times New Roman"/>
          <w:b/>
          <w:bCs/>
          <w:sz w:val="24"/>
          <w:szCs w:val="24"/>
        </w:rPr>
        <w:t>FISIOLOGÍA</w:t>
      </w:r>
    </w:p>
    <w:p w14:paraId="4D582608" w14:textId="3FF2F459"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Antiguamente se pensaba que no tenía función alguna. Hoy en día se conoce que es un órgano inmunitario que participa activamente en la secreción de inmunoglobulinas, sobre todo inmunoglobulina A.</w:t>
      </w:r>
    </w:p>
    <w:p w14:paraId="2B66F90C" w14:textId="732782E7"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Se ha comunicado una relación inversa entre la apendicectomía y la aparición de colitis ulcerosa, lo que indica que la apendicectomía tiene un efecto protector (10).</w:t>
      </w:r>
    </w:p>
    <w:p w14:paraId="2264918E" w14:textId="5A606741" w:rsid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El apéndice puede funcionar como un reservorio para recolonizar el colon con bacterias saludables. Aún no se ha dilucidado la participación del apéndice en la recolonización del colon.</w:t>
      </w:r>
    </w:p>
    <w:p w14:paraId="0101B8E8" w14:textId="0D91833E" w:rsidR="00812DE4" w:rsidRPr="00812DE4" w:rsidRDefault="00812DE4" w:rsidP="00812DE4">
      <w:pPr>
        <w:spacing w:line="360" w:lineRule="auto"/>
        <w:jc w:val="both"/>
        <w:rPr>
          <w:rFonts w:ascii="Times New Roman" w:hAnsi="Times New Roman" w:cs="Times New Roman"/>
          <w:b/>
          <w:bCs/>
          <w:sz w:val="24"/>
          <w:szCs w:val="24"/>
        </w:rPr>
      </w:pPr>
      <w:r w:rsidRPr="00812DE4">
        <w:rPr>
          <w:rFonts w:ascii="Times New Roman" w:hAnsi="Times New Roman" w:cs="Times New Roman"/>
          <w:b/>
          <w:bCs/>
          <w:sz w:val="24"/>
          <w:szCs w:val="24"/>
        </w:rPr>
        <w:t>DEFINICIÓN</w:t>
      </w:r>
    </w:p>
    <w:p w14:paraId="409F671C" w14:textId="3F661C9A" w:rsid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 xml:space="preserve">La apendicitis aguda se define como la inflamación del apéndice cecal, que puede extenderse a estructuras adyacentes (11). Es la patología quirúrgica abdominal más común en el mundo y </w:t>
      </w:r>
      <w:r w:rsidRPr="00812DE4">
        <w:rPr>
          <w:rFonts w:ascii="Times New Roman" w:hAnsi="Times New Roman" w:cs="Times New Roman"/>
          <w:sz w:val="24"/>
          <w:szCs w:val="24"/>
        </w:rPr>
        <w:lastRenderedPageBreak/>
        <w:t>representa la principal causa de cirugía abdominal de urgencia; se informa que su mayor frecuencia es en la población de entre 20 y 30 años y no presenta predominio de género. Su presentación clínica es variable en algunas ocasiones, por lo que se deben utilizar estudios imagenológicos para su diagnóstico exacto. El tratamiento de la apendicitis aguda es mediante cirugía con abordaje laparoscópico o abierto (12).</w:t>
      </w:r>
    </w:p>
    <w:p w14:paraId="2EE3B081" w14:textId="57BB1EF4" w:rsidR="00812DE4" w:rsidRPr="00812DE4" w:rsidRDefault="00812DE4" w:rsidP="00812DE4">
      <w:pPr>
        <w:spacing w:line="360" w:lineRule="auto"/>
        <w:jc w:val="both"/>
        <w:rPr>
          <w:rFonts w:ascii="Times New Roman" w:hAnsi="Times New Roman" w:cs="Times New Roman"/>
          <w:b/>
          <w:bCs/>
          <w:sz w:val="24"/>
          <w:szCs w:val="24"/>
        </w:rPr>
      </w:pPr>
      <w:r w:rsidRPr="00812DE4">
        <w:rPr>
          <w:rFonts w:ascii="Times New Roman" w:hAnsi="Times New Roman" w:cs="Times New Roman"/>
          <w:b/>
          <w:bCs/>
          <w:sz w:val="24"/>
          <w:szCs w:val="24"/>
        </w:rPr>
        <w:t>EPIDEMIOLOGÍA</w:t>
      </w:r>
    </w:p>
    <w:p w14:paraId="6FF70154" w14:textId="77777777" w:rsidR="00812DE4" w:rsidRPr="00812DE4" w:rsidRDefault="00812DE4" w:rsidP="009C15F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La apendicitis aguda corresponde a una de las indicaciones más comunes de cirugías de emergencia a nivel mundial, incluso llegando a ser un 7,5% de los dolores abdominales que consultan en urgencias (11).</w:t>
      </w:r>
    </w:p>
    <w:p w14:paraId="71FAE3C1" w14:textId="77777777" w:rsidR="00812DE4" w:rsidRPr="00812DE4" w:rsidRDefault="00812DE4" w:rsidP="009C15F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Su incidencia anual es de 139.54 por 100,000 habitantes; se asocia con sobrepeso en 18.5% y obesidad en 81.5%.</w:t>
      </w:r>
    </w:p>
    <w:p w14:paraId="41006736" w14:textId="77777777" w:rsidR="00812DE4" w:rsidRDefault="00812DE4" w:rsidP="009C15F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Debido a sus elevados índices de morbilidad y mortalidad si no es diagnosticada durante la primera consulta, el retraso en su diagnóstico está asociado a complicaciones como: apendicitis perforada, peritonitis localizada o generalizada, que determinarán una estancia hospitalaria mayor a la habitual, incrementando al mismo tiempo los costos económicos y perjuicios laborales a los asegurados (13).</w:t>
      </w:r>
    </w:p>
    <w:p w14:paraId="746CF995" w14:textId="1B3D6AD9" w:rsidR="009C15F4" w:rsidRDefault="009C15F4" w:rsidP="009C15F4">
      <w:pPr>
        <w:spacing w:line="360" w:lineRule="auto"/>
        <w:jc w:val="both"/>
        <w:rPr>
          <w:rFonts w:ascii="Times New Roman" w:hAnsi="Times New Roman" w:cs="Times New Roman"/>
          <w:sz w:val="24"/>
          <w:szCs w:val="24"/>
        </w:rPr>
      </w:pPr>
      <w:r w:rsidRPr="009C15F4">
        <w:rPr>
          <w:rFonts w:ascii="Times New Roman" w:hAnsi="Times New Roman" w:cs="Times New Roman"/>
          <w:sz w:val="24"/>
          <w:szCs w:val="24"/>
        </w:rPr>
        <w:t>En el año 2017, se registraron en Ecuador 38.533 casos de apendicitis aguda, que representó una tasa de 22,97 por cada 10.000 habitantes, siendo la primera causa de morbilidad (enfermedad) en el país. Mientras que en 2012, fue la neumonía por organismo no especificado, con una tasa de 22,50 por cada 10.000 habitantes.</w:t>
      </w:r>
    </w:p>
    <w:p w14:paraId="636349EF" w14:textId="77777777" w:rsidR="009C15F4" w:rsidRPr="009C15F4" w:rsidRDefault="009C15F4" w:rsidP="009C15F4">
      <w:pPr>
        <w:pStyle w:val="NormalWeb"/>
        <w:shd w:val="clear" w:color="auto" w:fill="FFFFFF"/>
        <w:spacing w:before="0" w:beforeAutospacing="0" w:after="288" w:afterAutospacing="0" w:line="360" w:lineRule="auto"/>
        <w:jc w:val="both"/>
        <w:rPr>
          <w:rFonts w:eastAsiaTheme="minorHAnsi"/>
          <w:kern w:val="2"/>
          <w:lang w:eastAsia="en-US"/>
          <w14:ligatures w14:val="standardContextual"/>
        </w:rPr>
      </w:pPr>
      <w:r w:rsidRPr="009C15F4">
        <w:rPr>
          <w:rFonts w:eastAsiaTheme="minorHAnsi"/>
          <w:kern w:val="2"/>
          <w:lang w:eastAsia="en-US"/>
          <w14:ligatures w14:val="standardContextual"/>
        </w:rPr>
        <w:t>Según este anuario del 2017, el 64,8%, de los egresos hospitalarios corresponden a mujeres y tan solo el 35,2%, a hombres. Sin embargo, el 53,2% de las defunciones hospitalarias fueron del sexo masculino.</w:t>
      </w:r>
    </w:p>
    <w:p w14:paraId="03FC812D" w14:textId="546C7760" w:rsidR="009C15F4" w:rsidRPr="009C15F4" w:rsidRDefault="009C15F4" w:rsidP="009C15F4">
      <w:pPr>
        <w:pStyle w:val="NormalWeb"/>
        <w:shd w:val="clear" w:color="auto" w:fill="FFFFFF"/>
        <w:spacing w:before="0" w:beforeAutospacing="0" w:after="288" w:afterAutospacing="0" w:line="360" w:lineRule="auto"/>
        <w:jc w:val="both"/>
        <w:rPr>
          <w:rFonts w:eastAsiaTheme="minorHAnsi"/>
          <w:kern w:val="2"/>
          <w:lang w:eastAsia="en-US"/>
          <w14:ligatures w14:val="standardContextual"/>
        </w:rPr>
      </w:pPr>
      <w:r w:rsidRPr="009C15F4">
        <w:rPr>
          <w:rFonts w:eastAsiaTheme="minorHAnsi"/>
          <w:kern w:val="2"/>
          <w:lang w:eastAsia="en-US"/>
          <w14:ligatures w14:val="standardContextual"/>
        </w:rPr>
        <w:t>Para las mujeres, la primera causa de morbilidad fue la colelitiasis con 25.969 casos, 17.840 casos de apendicitis aguda y trastornos del sistema urinario con 14.764 casos. En cuanto a morbilidad infantil, el total de egresos para niños menores de un año fue la dificultad respiratoria del recién nacido con 8.850 casos alcanzando el primer lugar, seguido de sepsis bacteriana e ictericia neonatal.</w:t>
      </w:r>
      <w:r>
        <w:rPr>
          <w:rFonts w:eastAsiaTheme="minorHAnsi"/>
          <w:kern w:val="2"/>
          <w:lang w:eastAsia="en-US"/>
          <w14:ligatures w14:val="standardContextual"/>
        </w:rPr>
        <w:t xml:space="preserve"> </w:t>
      </w:r>
      <w:r w:rsidRPr="009C15F4">
        <w:rPr>
          <w:rFonts w:eastAsiaTheme="minorHAnsi"/>
          <w:kern w:val="2"/>
          <w:lang w:eastAsia="en-US"/>
          <w14:ligatures w14:val="standardContextual"/>
        </w:rPr>
        <w:t xml:space="preserve">El mayor número de egresos, en el 2017, se presentó en pacientes de 65 años y más, </w:t>
      </w:r>
      <w:r w:rsidRPr="009C15F4">
        <w:rPr>
          <w:rFonts w:eastAsiaTheme="minorHAnsi"/>
          <w:kern w:val="2"/>
          <w:lang w:eastAsia="en-US"/>
          <w14:ligatures w14:val="standardContextual"/>
        </w:rPr>
        <w:lastRenderedPageBreak/>
        <w:t>seguido por los menores de un año, en el caso de los hombres. En mujeres el mayor número de egresos hospitalarios fue el grupo de 20 a 24 años.</w:t>
      </w:r>
    </w:p>
    <w:p w14:paraId="3CCC152B" w14:textId="5F5E972E" w:rsidR="00812DE4" w:rsidRPr="00803651" w:rsidRDefault="009C15F4" w:rsidP="00803651">
      <w:pPr>
        <w:pStyle w:val="NormalWeb"/>
        <w:shd w:val="clear" w:color="auto" w:fill="FFFFFF"/>
        <w:spacing w:before="0" w:beforeAutospacing="0" w:after="288" w:afterAutospacing="0" w:line="360" w:lineRule="auto"/>
        <w:jc w:val="both"/>
        <w:rPr>
          <w:rFonts w:eastAsiaTheme="minorHAnsi"/>
          <w:kern w:val="2"/>
          <w:lang w:eastAsia="en-US"/>
          <w14:ligatures w14:val="standardContextual"/>
        </w:rPr>
      </w:pPr>
      <w:r w:rsidRPr="009C15F4">
        <w:rPr>
          <w:rFonts w:eastAsiaTheme="minorHAnsi"/>
          <w:kern w:val="2"/>
          <w:lang w:eastAsia="en-US"/>
          <w14:ligatures w14:val="standardContextual"/>
        </w:rPr>
        <w:t>Entre 2012 y 2017, el número de egresos hospitalarios en el sector público se incrementó en un 6,4%; pasó de 733.497 a 780.208. Mientras que en el sector privado se reflejó una disminución de -14,0%; al bajar de 422.740 en 2012 a 363.557, en el 2017.</w:t>
      </w:r>
      <w:r>
        <w:rPr>
          <w:rFonts w:eastAsiaTheme="minorHAnsi"/>
          <w:kern w:val="2"/>
          <w:lang w:eastAsia="en-US"/>
          <w14:ligatures w14:val="standardContextual"/>
        </w:rPr>
        <w:t xml:space="preserve"> </w:t>
      </w:r>
      <w:r w:rsidRPr="009C15F4">
        <w:rPr>
          <w:rFonts w:eastAsiaTheme="minorHAnsi"/>
          <w:kern w:val="2"/>
          <w:lang w:eastAsia="en-US"/>
          <w14:ligatures w14:val="standardContextual"/>
        </w:rPr>
        <w:t>En la provincia de Pichincha, el promedio de estadía de los pacientes internados en los servicios de hospitalización fue 5,7 días, dato que supera el promedio nacional de 4,3 días, mientras que en Santa Elena el promedio fue de 2,8 días.</w:t>
      </w:r>
      <w:r>
        <w:rPr>
          <w:rFonts w:eastAsiaTheme="minorHAnsi"/>
          <w:kern w:val="2"/>
          <w:lang w:eastAsia="en-US"/>
          <w14:ligatures w14:val="standardContextual"/>
        </w:rPr>
        <w:t xml:space="preserve"> </w:t>
      </w:r>
      <w:r w:rsidRPr="009C15F4">
        <w:rPr>
          <w:rFonts w:eastAsiaTheme="minorHAnsi"/>
          <w:kern w:val="2"/>
          <w:lang w:eastAsia="en-US"/>
          <w14:ligatures w14:val="standardContextual"/>
        </w:rPr>
        <w:t xml:space="preserve">A nivel nacional, el total de egresos hospitalarios en 2017 fue de 1’143.765 casos con una tasa neta de mortalidad hospitalaria de 14,27 (personas fallecidas estuvieron internados al menos 48 horas) por cada 1.000 egresos; y </w:t>
      </w:r>
      <w:r w:rsidR="00803651" w:rsidRPr="009C15F4">
        <w:rPr>
          <w:rFonts w:eastAsiaTheme="minorHAnsi"/>
          <w:kern w:val="2"/>
          <w:lang w:eastAsia="en-US"/>
          <w14:ligatures w14:val="standardContextual"/>
        </w:rPr>
        <w:t>una tasa bruta</w:t>
      </w:r>
      <w:r w:rsidRPr="009C15F4">
        <w:rPr>
          <w:rFonts w:eastAsiaTheme="minorHAnsi"/>
          <w:kern w:val="2"/>
          <w:lang w:eastAsia="en-US"/>
          <w14:ligatures w14:val="standardContextual"/>
        </w:rPr>
        <w:t xml:space="preserve"> de 17,99 (personas fallecidas, independientemente del período que estuvieron internados).</w:t>
      </w:r>
    </w:p>
    <w:p w14:paraId="3D34B6A8" w14:textId="3705473F" w:rsidR="00812DE4" w:rsidRPr="00812DE4" w:rsidRDefault="00812DE4" w:rsidP="00812DE4">
      <w:pPr>
        <w:spacing w:line="360" w:lineRule="auto"/>
        <w:jc w:val="both"/>
        <w:rPr>
          <w:rFonts w:ascii="Times New Roman" w:hAnsi="Times New Roman" w:cs="Times New Roman"/>
          <w:b/>
          <w:bCs/>
          <w:sz w:val="24"/>
          <w:szCs w:val="24"/>
        </w:rPr>
      </w:pPr>
      <w:r w:rsidRPr="00812DE4">
        <w:rPr>
          <w:rFonts w:ascii="Times New Roman" w:hAnsi="Times New Roman" w:cs="Times New Roman"/>
          <w:b/>
          <w:bCs/>
          <w:sz w:val="24"/>
          <w:szCs w:val="24"/>
        </w:rPr>
        <w:t>ETIOLOGÍA</w:t>
      </w:r>
    </w:p>
    <w:p w14:paraId="2A50289E" w14:textId="77777777"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En la mayoría de los casos la apendicitis es secundaria a la obstrucción de la luz del apéndice por hiperplasia linfoide inflamatoria, fecalitos y menos frecuentemente por parásitos, procesos neoplásicos.</w:t>
      </w:r>
    </w:p>
    <w:p w14:paraId="3C0EF873" w14:textId="1CADB120" w:rsid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Jairo Jaird-Vergara Corena y cols reportaron una causa infrecuente de apendicitis y es el origen tuberculoso. Es muy difícil pensar en TB apendicular como etiología de la apendicitis, debido a que no es la primera ubicación de TB extrapulmonar y la</w:t>
      </w:r>
      <w:r>
        <w:rPr>
          <w:rFonts w:ascii="Times New Roman" w:hAnsi="Times New Roman" w:cs="Times New Roman"/>
          <w:sz w:val="24"/>
          <w:szCs w:val="24"/>
        </w:rPr>
        <w:t xml:space="preserve"> </w:t>
      </w:r>
      <w:r w:rsidRPr="00812DE4">
        <w:rPr>
          <w:rFonts w:ascii="Times New Roman" w:hAnsi="Times New Roman" w:cs="Times New Roman"/>
          <w:sz w:val="24"/>
          <w:szCs w:val="24"/>
        </w:rPr>
        <w:t>localización abdominal de la TB es menos frecuente que otras localizaciones extrapulmonares, como son la linfática, genitourinaria, ósea y meníngea (14).</w:t>
      </w:r>
    </w:p>
    <w:p w14:paraId="372CECC7" w14:textId="4FDF13FF" w:rsidR="00812DE4" w:rsidRPr="00812DE4" w:rsidRDefault="00812DE4" w:rsidP="00812DE4">
      <w:pPr>
        <w:spacing w:line="360" w:lineRule="auto"/>
        <w:jc w:val="both"/>
        <w:rPr>
          <w:rFonts w:ascii="Times New Roman" w:hAnsi="Times New Roman" w:cs="Times New Roman"/>
          <w:b/>
          <w:bCs/>
          <w:sz w:val="24"/>
          <w:szCs w:val="24"/>
        </w:rPr>
      </w:pPr>
      <w:r w:rsidRPr="00812DE4">
        <w:rPr>
          <w:rFonts w:ascii="Times New Roman" w:hAnsi="Times New Roman" w:cs="Times New Roman"/>
          <w:b/>
          <w:bCs/>
          <w:sz w:val="24"/>
          <w:szCs w:val="24"/>
        </w:rPr>
        <w:t>FISIOPATOLOGÍA Y CLASIFICACIÓN</w:t>
      </w:r>
    </w:p>
    <w:p w14:paraId="518459BF" w14:textId="77777777"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Los fenómenos que tienen lugar después de la obstrucción de la luz inician con la distensión del órgano por la acumulación en un espacio cerrado de la secreción normal de la mucosa, esto es suficiente para desencadenar el aumento de la presión intraluminal.</w:t>
      </w:r>
    </w:p>
    <w:p w14:paraId="5D73CADA" w14:textId="77777777"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Esta distensión estimula las fibras nerviosas aferentes viscerales produciendo anorexia y dolor vago difuso en epigastrio o mesogastrio, disminuyendo la peristalsis por distensión súbita. Al disminuir la peristalsis intestinal, aumenta el número de bacterias. Es decir, se produce translocación bacteriana (15).</w:t>
      </w:r>
    </w:p>
    <w:p w14:paraId="3E39FE90" w14:textId="77777777"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lastRenderedPageBreak/>
        <w:t>Al aumentar la distensión se inflaman inicialmente las capas mucosa y submucosa por la rápida proliferación bacteriana debido a la estasis de moco.</w:t>
      </w:r>
    </w:p>
    <w:p w14:paraId="51E7AD55" w14:textId="77777777"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Cuando la presión apendicular sobrepasa la presión venosa, se ocluyen capilares, linfáticos y vénulas, pero como continúa el flujo arterial se produce ingurgitación, edema y congestión vascular. En esta etapa suelen presentarse náusea y vómito reflejos, intensificándose el dolor visceral.</w:t>
      </w:r>
    </w:p>
    <w:p w14:paraId="3FF1799C" w14:textId="77777777"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Cuando todo el proceso inflamatorio llega a la serosa y por ende al peritoneo local, el dolor se localiza en el cuadrante inferior derecho.</w:t>
      </w:r>
    </w:p>
    <w:p w14:paraId="2DD32672" w14:textId="77777777"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Al continuar la proliferación bacteriana, se absorben toxinas y puede encontrarse fiebre, taquicardia y leucocitosis; a medida que la distensión progresa y se supera la presión arteriolar, se forman infartos en el borde antimesentérico en un inicio (gangrenada o necrótica), siendo estos los primeros sitios de perforación (16).</w:t>
      </w:r>
    </w:p>
    <w:p w14:paraId="52D9D2C4" w14:textId="1876B5EA" w:rsid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La infección se extiende gradualmente hasta comprometer el peritoneo adyacente y conducir a peritonitis (17).</w:t>
      </w:r>
    </w:p>
    <w:p w14:paraId="12229CEB" w14:textId="54EA9473" w:rsidR="00812DE4" w:rsidRDefault="00812DE4" w:rsidP="00812DE4">
      <w:pPr>
        <w:spacing w:line="360" w:lineRule="auto"/>
        <w:jc w:val="center"/>
        <w:rPr>
          <w:noProof/>
        </w:rPr>
      </w:pPr>
      <w:r>
        <w:rPr>
          <w:noProof/>
        </w:rPr>
        <w:drawing>
          <wp:inline distT="0" distB="0" distL="0" distR="0" wp14:anchorId="464DD8A4" wp14:editId="5E3BDDC8">
            <wp:extent cx="4087225" cy="2006250"/>
            <wp:effectExtent l="12700" t="12700" r="15240" b="13335"/>
            <wp:docPr id="13" name="image7.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Diagram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7225" cy="2006250"/>
                    </a:xfrm>
                    <a:prstGeom prst="rect">
                      <a:avLst/>
                    </a:prstGeom>
                    <a:ln w="12700">
                      <a:solidFill>
                        <a:schemeClr val="tx1"/>
                      </a:solidFill>
                    </a:ln>
                  </pic:spPr>
                </pic:pic>
              </a:graphicData>
            </a:graphic>
          </wp:inline>
        </w:drawing>
      </w:r>
    </w:p>
    <w:p w14:paraId="611528B7" w14:textId="77777777" w:rsidR="0022702B" w:rsidRDefault="00812DE4" w:rsidP="00812DE4">
      <w:pPr>
        <w:spacing w:line="360" w:lineRule="auto"/>
        <w:jc w:val="center"/>
        <w:rPr>
          <w:rFonts w:ascii="Times New Roman" w:hAnsi="Times New Roman" w:cs="Times New Roman"/>
        </w:rPr>
      </w:pPr>
      <w:r w:rsidRPr="00803651">
        <w:rPr>
          <w:rFonts w:ascii="Times New Roman" w:hAnsi="Times New Roman" w:cs="Times New Roman"/>
          <w:b/>
          <w:bCs/>
        </w:rPr>
        <w:t xml:space="preserve">Ilustración </w:t>
      </w:r>
      <w:r w:rsidR="00803651" w:rsidRPr="00803651">
        <w:rPr>
          <w:rFonts w:ascii="Times New Roman" w:hAnsi="Times New Roman" w:cs="Times New Roman"/>
          <w:b/>
          <w:bCs/>
        </w:rPr>
        <w:t>8</w:t>
      </w:r>
      <w:r w:rsidRPr="00812DE4">
        <w:rPr>
          <w:rFonts w:ascii="Times New Roman" w:hAnsi="Times New Roman" w:cs="Times New Roman"/>
        </w:rPr>
        <w:t xml:space="preserve">. </w:t>
      </w:r>
      <w:r>
        <w:rPr>
          <w:rFonts w:ascii="Times New Roman" w:hAnsi="Times New Roman" w:cs="Times New Roman"/>
        </w:rPr>
        <w:t>Fisiopatologia de la apendicitis</w:t>
      </w:r>
      <w:r w:rsidR="0022702B">
        <w:rPr>
          <w:rFonts w:ascii="Times New Roman" w:hAnsi="Times New Roman" w:cs="Times New Roman"/>
        </w:rPr>
        <w:t>.</w:t>
      </w:r>
    </w:p>
    <w:p w14:paraId="5B00389B" w14:textId="611E43A0" w:rsidR="00812DE4" w:rsidRPr="00812DE4" w:rsidRDefault="00803651" w:rsidP="00812DE4">
      <w:pPr>
        <w:spacing w:line="360" w:lineRule="auto"/>
        <w:jc w:val="center"/>
        <w:rPr>
          <w:rFonts w:ascii="Times New Roman" w:hAnsi="Times New Roman" w:cs="Times New Roman"/>
        </w:rPr>
      </w:pPr>
      <w:r w:rsidRPr="00803651">
        <w:rPr>
          <w:rFonts w:ascii="Times New Roman" w:hAnsi="Times New Roman" w:cs="Times New Roman"/>
          <w:b/>
          <w:bCs/>
        </w:rPr>
        <w:t>Fuente</w:t>
      </w:r>
      <w:r w:rsidR="00812DE4" w:rsidRPr="00803651">
        <w:rPr>
          <w:rFonts w:ascii="Times New Roman" w:hAnsi="Times New Roman" w:cs="Times New Roman"/>
          <w:b/>
          <w:bCs/>
        </w:rPr>
        <w:t>:</w:t>
      </w:r>
      <w:r w:rsidR="00812DE4" w:rsidRPr="00812DE4">
        <w:rPr>
          <w:rFonts w:ascii="Times New Roman" w:hAnsi="Times New Roman" w:cs="Times New Roman"/>
        </w:rPr>
        <w:t xml:space="preserve"> https://es.slideshare.net/jcustodio91/apendicitis-13510500</w:t>
      </w:r>
    </w:p>
    <w:p w14:paraId="7EF6446D" w14:textId="1189139E" w:rsidR="00812DE4" w:rsidRPr="00812DE4" w:rsidRDefault="00812DE4" w:rsidP="00812DE4">
      <w:p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Los tipos de apendicitis de acuerdo con su forma de evolución se clasifican en:</w:t>
      </w:r>
    </w:p>
    <w:p w14:paraId="48AC1171" w14:textId="77777777" w:rsidR="00812DE4" w:rsidRPr="00812DE4" w:rsidRDefault="00812DE4" w:rsidP="00812DE4">
      <w:pPr>
        <w:pStyle w:val="Prrafodelista"/>
        <w:numPr>
          <w:ilvl w:val="0"/>
          <w:numId w:val="7"/>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Etapa 1. Apendicitis simple o catarral: cuando se obstruye la luz del apéndice. En esta etapa el apéndice tiene un aspecto exterior normal y sólo se puede identificar la inflamación al microscopio</w:t>
      </w:r>
    </w:p>
    <w:p w14:paraId="0C260208" w14:textId="77777777" w:rsidR="00812DE4" w:rsidRPr="00812DE4" w:rsidRDefault="00812DE4" w:rsidP="00812DE4">
      <w:pPr>
        <w:pStyle w:val="Prrafodelista"/>
        <w:numPr>
          <w:ilvl w:val="0"/>
          <w:numId w:val="7"/>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lastRenderedPageBreak/>
        <w:t>Etapa 2. Apendicitis flemonosa o fibrinosa: poco a poco el apéndice se distiende al aumentar su presión interior. Llega un momento que la presión es tanta que la sangre no puede irrigar correctamente el apéndice. El aspecto del apéndice es inflamatorio: roja y agrandada.</w:t>
      </w:r>
    </w:p>
    <w:p w14:paraId="2928A88D" w14:textId="77777777" w:rsidR="00812DE4" w:rsidRPr="00812DE4" w:rsidRDefault="00812DE4" w:rsidP="00812DE4">
      <w:pPr>
        <w:pStyle w:val="Prrafodelista"/>
        <w:numPr>
          <w:ilvl w:val="0"/>
          <w:numId w:val="7"/>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Etapa 3. Apendicitis gangrenosa: las paredes del apéndice se van debilitando, tanto por la falta de riego sanguíneo, como por el aumento de la presión interna. Hay partes que empiezan a necrosarse y se vuelven de color negro pudiendo segregar pus.</w:t>
      </w:r>
    </w:p>
    <w:p w14:paraId="17D6F32E" w14:textId="77777777" w:rsidR="00812DE4" w:rsidRDefault="00812DE4" w:rsidP="00812DE4">
      <w:pPr>
        <w:pStyle w:val="Prrafodelista"/>
        <w:numPr>
          <w:ilvl w:val="0"/>
          <w:numId w:val="7"/>
        </w:numPr>
        <w:spacing w:line="360" w:lineRule="auto"/>
        <w:jc w:val="both"/>
        <w:rPr>
          <w:rFonts w:ascii="Times New Roman" w:hAnsi="Times New Roman" w:cs="Times New Roman"/>
          <w:sz w:val="24"/>
          <w:szCs w:val="24"/>
        </w:rPr>
      </w:pPr>
      <w:r w:rsidRPr="00812DE4">
        <w:rPr>
          <w:rFonts w:ascii="Times New Roman" w:hAnsi="Times New Roman" w:cs="Times New Roman"/>
          <w:sz w:val="24"/>
          <w:szCs w:val="24"/>
        </w:rPr>
        <w:t>Etapa 4. Apendicitis perforada: finalmente las paredes se rompen y se libera todo el pus y heces hacia el interior de la cavidad abdominal, dando lugar a una peritonitis (18).</w:t>
      </w:r>
    </w:p>
    <w:p w14:paraId="3E0D5024" w14:textId="77777777" w:rsidR="007118F6" w:rsidRDefault="007118F6" w:rsidP="007118F6">
      <w:pPr>
        <w:spacing w:line="360" w:lineRule="auto"/>
        <w:jc w:val="both"/>
        <w:rPr>
          <w:rFonts w:ascii="Times New Roman" w:hAnsi="Times New Roman" w:cs="Times New Roman"/>
          <w:sz w:val="24"/>
          <w:szCs w:val="24"/>
        </w:rPr>
      </w:pPr>
    </w:p>
    <w:p w14:paraId="774BFBF1" w14:textId="6B28B6EB" w:rsidR="007118F6" w:rsidRPr="007118F6" w:rsidRDefault="007118F6" w:rsidP="007118F6">
      <w:pPr>
        <w:spacing w:line="360" w:lineRule="auto"/>
        <w:jc w:val="center"/>
        <w:rPr>
          <w:rFonts w:ascii="Times New Roman" w:hAnsi="Times New Roman" w:cs="Times New Roman"/>
          <w:sz w:val="24"/>
          <w:szCs w:val="24"/>
        </w:rPr>
      </w:pPr>
      <w:r>
        <w:rPr>
          <w:noProof/>
        </w:rPr>
        <w:drawing>
          <wp:inline distT="0" distB="0" distL="0" distR="0" wp14:anchorId="3C7DEAC4" wp14:editId="27379DE9">
            <wp:extent cx="3009900" cy="2585427"/>
            <wp:effectExtent l="12700" t="12700" r="12700" b="18415"/>
            <wp:docPr id="899119850" name="Imagen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ninguna descripción de la foto disponibl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745" b="4358"/>
                    <a:stretch/>
                  </pic:blipFill>
                  <pic:spPr bwMode="auto">
                    <a:xfrm>
                      <a:off x="0" y="0"/>
                      <a:ext cx="3018369" cy="259270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798A8FA" w14:textId="77777777" w:rsidR="0022702B" w:rsidRDefault="007118F6" w:rsidP="00803651">
      <w:pPr>
        <w:spacing w:line="360" w:lineRule="auto"/>
        <w:jc w:val="center"/>
        <w:rPr>
          <w:rFonts w:ascii="Times New Roman" w:hAnsi="Times New Roman" w:cs="Times New Roman"/>
        </w:rPr>
      </w:pPr>
      <w:r w:rsidRPr="00803651">
        <w:rPr>
          <w:rFonts w:ascii="Times New Roman" w:hAnsi="Times New Roman" w:cs="Times New Roman"/>
          <w:b/>
          <w:bCs/>
        </w:rPr>
        <w:t xml:space="preserve">Ilustración </w:t>
      </w:r>
      <w:r w:rsidR="00803651" w:rsidRPr="00803651">
        <w:rPr>
          <w:rFonts w:ascii="Times New Roman" w:hAnsi="Times New Roman" w:cs="Times New Roman"/>
          <w:b/>
          <w:bCs/>
        </w:rPr>
        <w:t>9</w:t>
      </w:r>
      <w:r w:rsidRPr="00803651">
        <w:rPr>
          <w:rFonts w:ascii="Times New Roman" w:hAnsi="Times New Roman" w:cs="Times New Roman"/>
          <w:b/>
          <w:bCs/>
        </w:rPr>
        <w:t>.</w:t>
      </w:r>
      <w:r w:rsidRPr="00812DE4">
        <w:rPr>
          <w:rFonts w:ascii="Times New Roman" w:hAnsi="Times New Roman" w:cs="Times New Roman"/>
        </w:rPr>
        <w:t xml:space="preserve"> </w:t>
      </w:r>
      <w:r>
        <w:rPr>
          <w:rFonts w:ascii="Times New Roman" w:hAnsi="Times New Roman" w:cs="Times New Roman"/>
        </w:rPr>
        <w:t>Fases de la apendicitis</w:t>
      </w:r>
      <w:r w:rsidR="0022702B">
        <w:rPr>
          <w:rFonts w:ascii="Times New Roman" w:hAnsi="Times New Roman" w:cs="Times New Roman"/>
        </w:rPr>
        <w:t>.</w:t>
      </w:r>
    </w:p>
    <w:p w14:paraId="366BA75C" w14:textId="13B165BC" w:rsidR="00812DE4" w:rsidRPr="00803651" w:rsidRDefault="00803651" w:rsidP="00803651">
      <w:pPr>
        <w:spacing w:line="360" w:lineRule="auto"/>
        <w:jc w:val="center"/>
        <w:rPr>
          <w:rFonts w:ascii="Times New Roman" w:hAnsi="Times New Roman" w:cs="Times New Roman"/>
        </w:rPr>
      </w:pPr>
      <w:r w:rsidRPr="00803651">
        <w:rPr>
          <w:rFonts w:ascii="Times New Roman" w:hAnsi="Times New Roman" w:cs="Times New Roman"/>
          <w:b/>
          <w:bCs/>
        </w:rPr>
        <w:t>Fuente</w:t>
      </w:r>
      <w:r w:rsidR="007118F6" w:rsidRPr="00803651">
        <w:rPr>
          <w:rFonts w:ascii="Times New Roman" w:hAnsi="Times New Roman" w:cs="Times New Roman"/>
          <w:b/>
          <w:bCs/>
        </w:rPr>
        <w:t>:</w:t>
      </w:r>
      <w:r w:rsidR="007118F6" w:rsidRPr="00812DE4">
        <w:rPr>
          <w:rFonts w:ascii="Times New Roman" w:hAnsi="Times New Roman" w:cs="Times New Roman"/>
        </w:rPr>
        <w:t xml:space="preserve"> </w:t>
      </w:r>
      <w:r w:rsidR="007118F6" w:rsidRPr="007118F6">
        <w:rPr>
          <w:rFonts w:ascii="Times New Roman" w:hAnsi="Times New Roman" w:cs="Times New Roman"/>
        </w:rPr>
        <w:t>https://www.facebook.com/spotlightmed/photos/a.1467687336650640/4724660900953251/</w:t>
      </w:r>
    </w:p>
    <w:p w14:paraId="51360979" w14:textId="77777777" w:rsidR="00803651" w:rsidRPr="007118F6" w:rsidRDefault="00803651" w:rsidP="00803651">
      <w:pPr>
        <w:spacing w:line="360" w:lineRule="auto"/>
        <w:jc w:val="both"/>
        <w:rPr>
          <w:rFonts w:ascii="Times New Roman" w:hAnsi="Times New Roman" w:cs="Times New Roman"/>
          <w:b/>
          <w:bCs/>
          <w:sz w:val="24"/>
          <w:szCs w:val="24"/>
        </w:rPr>
      </w:pPr>
      <w:r w:rsidRPr="007118F6">
        <w:rPr>
          <w:rFonts w:ascii="Times New Roman" w:hAnsi="Times New Roman" w:cs="Times New Roman"/>
          <w:b/>
          <w:bCs/>
          <w:sz w:val="24"/>
          <w:szCs w:val="24"/>
        </w:rPr>
        <w:t>MANIFESTACIONES CLÍNICAS</w:t>
      </w:r>
    </w:p>
    <w:p w14:paraId="21164C90" w14:textId="77777777" w:rsidR="00803651" w:rsidRPr="007118F6" w:rsidRDefault="00803651" w:rsidP="00803651">
      <w:pPr>
        <w:spacing w:line="360" w:lineRule="auto"/>
        <w:jc w:val="both"/>
        <w:rPr>
          <w:rFonts w:ascii="Times New Roman" w:hAnsi="Times New Roman" w:cs="Times New Roman"/>
          <w:b/>
          <w:bCs/>
          <w:sz w:val="24"/>
          <w:szCs w:val="24"/>
        </w:rPr>
      </w:pPr>
      <w:r w:rsidRPr="007118F6">
        <w:rPr>
          <w:rFonts w:ascii="Times New Roman" w:hAnsi="Times New Roman" w:cs="Times New Roman"/>
          <w:b/>
          <w:bCs/>
          <w:sz w:val="24"/>
          <w:szCs w:val="24"/>
        </w:rPr>
        <w:t>Síntomas</w:t>
      </w:r>
    </w:p>
    <w:p w14:paraId="6F83EF79" w14:textId="77777777" w:rsidR="00803651" w:rsidRPr="007118F6" w:rsidRDefault="00803651" w:rsidP="00803651">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Los síntomas más frecuentes y característicos de la apendicitis aguda consisten en la aparición de dolor abdominal difuso o localizado en epigastrio, que luego migra a fosa ilíaca derecha, asociado a fiebre, anorexia, náuseas y/o vómitos.</w:t>
      </w:r>
    </w:p>
    <w:p w14:paraId="47BB1DEB" w14:textId="569743D4" w:rsidR="00803651" w:rsidRDefault="00803651" w:rsidP="00803651">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lastRenderedPageBreak/>
        <w:t>El dolor se caracteriza por iniciar como epigastralgia o mesogastralgia alta que finalmente emigra a fosa iliaca derecha. También suele irradiarse hacia el lado derecho de los genitales externos, la cara interna del muslo del mismo lado y el periné. Suele ser continuo con exacerbaciones, pero por un periodo corto puede ser de tipo retortijón. Algunas veces los pacientes lo describen como una sensación de presión y otras de ardor. Luego de unas horas de evolución, el dolor suele aliviar, pero esto puede significar perforación de la víscera (19).</w:t>
      </w:r>
    </w:p>
    <w:p w14:paraId="70779DF4" w14:textId="77777777" w:rsidR="00803651" w:rsidRPr="007118F6" w:rsidRDefault="00803651" w:rsidP="00803651">
      <w:pPr>
        <w:spacing w:line="360" w:lineRule="auto"/>
        <w:jc w:val="both"/>
        <w:rPr>
          <w:rFonts w:ascii="Times New Roman" w:hAnsi="Times New Roman" w:cs="Times New Roman"/>
          <w:b/>
          <w:bCs/>
          <w:sz w:val="24"/>
          <w:szCs w:val="24"/>
        </w:rPr>
      </w:pPr>
      <w:r w:rsidRPr="007118F6">
        <w:rPr>
          <w:rFonts w:ascii="Times New Roman" w:hAnsi="Times New Roman" w:cs="Times New Roman"/>
          <w:b/>
          <w:bCs/>
          <w:sz w:val="24"/>
          <w:szCs w:val="24"/>
        </w:rPr>
        <w:t>Signos</w:t>
      </w:r>
    </w:p>
    <w:p w14:paraId="37F394D3" w14:textId="77777777" w:rsidR="00803651" w:rsidRPr="007118F6" w:rsidRDefault="00803651" w:rsidP="00803651">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En las primeras etapas del cuadro clínico, los signos vitales pueden tener alteración mínima. Los datos físicos están determinados por la aparición de irritación peritoneal e influidos por el hecho de que el órgano ya se haya perforado cuando se exploró inicialmente al paciente.</w:t>
      </w:r>
    </w:p>
    <w:p w14:paraId="16A12DCF" w14:textId="77777777" w:rsidR="00803651" w:rsidRPr="007118F6" w:rsidRDefault="00803651" w:rsidP="00803651">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En el examen abdominal se puede encontrar hiperestesia cutánea en el caso de que haya plastrón y también puede haber un abombamiento de la fosa iliaca.</w:t>
      </w:r>
    </w:p>
    <w:p w14:paraId="406718CB" w14:textId="77777777" w:rsidR="00803651" w:rsidRPr="007118F6" w:rsidRDefault="00803651" w:rsidP="00803651">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Hay dolor a la palpación abdominal que es máximo en el punto de McBurney o cerca del mismo y es inducido por la tos. En la palpación más profunda a menudo se puede sentir una resistencia muscular (rigidez muscular) en la fosa iliaca derecha, que puede ser más evidente al compararse con el lado izquierdo (20).</w:t>
      </w:r>
    </w:p>
    <w:p w14:paraId="507FC85A" w14:textId="7C027251" w:rsidR="00803651" w:rsidRPr="00803651" w:rsidRDefault="00803651"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Cuando se libera rápidamente la presión ejercida con la mano exploradora, el paciente siente dolor súbito, el llamado dolor de rebote. El dolor indirecto (signo de Rovsing) y el dolor de rebote indirecto (es decir, el dolor en la fosa iliaca derecha cuando se palpa la fosa iliaca izquierda) son indicadores potentes de irritación peritoneal. El dolor de rebote</w:t>
      </w:r>
      <w:r>
        <w:rPr>
          <w:rFonts w:ascii="Times New Roman" w:hAnsi="Times New Roman" w:cs="Times New Roman"/>
          <w:sz w:val="24"/>
          <w:szCs w:val="24"/>
        </w:rPr>
        <w:t xml:space="preserve"> </w:t>
      </w:r>
      <w:r w:rsidRPr="007118F6">
        <w:rPr>
          <w:rFonts w:ascii="Times New Roman" w:hAnsi="Times New Roman" w:cs="Times New Roman"/>
          <w:sz w:val="24"/>
          <w:szCs w:val="24"/>
        </w:rPr>
        <w:t>puede ser agudo y molesto para el paciente. Por consiguiente, se recomienda comenzar con la prueba de dolor de rebote indirecto y dolor a la palpación directa en la percusión</w:t>
      </w:r>
      <w:r>
        <w:rPr>
          <w:rFonts w:ascii="Times New Roman" w:hAnsi="Times New Roman" w:cs="Times New Roman"/>
          <w:sz w:val="24"/>
          <w:szCs w:val="24"/>
        </w:rPr>
        <w:t xml:space="preserve"> (9).</w:t>
      </w:r>
    </w:p>
    <w:p w14:paraId="4CE84284" w14:textId="7D30B43F" w:rsidR="007118F6" w:rsidRPr="007118F6" w:rsidRDefault="007118F6" w:rsidP="007118F6">
      <w:pPr>
        <w:spacing w:line="360" w:lineRule="auto"/>
        <w:jc w:val="both"/>
        <w:rPr>
          <w:rFonts w:ascii="Times New Roman" w:hAnsi="Times New Roman" w:cs="Times New Roman"/>
          <w:b/>
          <w:bCs/>
          <w:sz w:val="24"/>
          <w:szCs w:val="24"/>
        </w:rPr>
      </w:pPr>
      <w:r w:rsidRPr="007118F6">
        <w:rPr>
          <w:rFonts w:ascii="Times New Roman" w:hAnsi="Times New Roman" w:cs="Times New Roman"/>
          <w:b/>
          <w:bCs/>
          <w:sz w:val="24"/>
          <w:szCs w:val="24"/>
        </w:rPr>
        <w:t>DIAGNÓSTICO</w:t>
      </w:r>
    </w:p>
    <w:p w14:paraId="054CA311"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El diagnóstico de apendicitis aguda se establece por la historia clínica y la exploración física con un 75% a 90% de exactitud. Este debe respaldarse por estudios paraclínicos.</w:t>
      </w:r>
    </w:p>
    <w:p w14:paraId="0D9555F5" w14:textId="1F50AC43" w:rsidR="007118F6" w:rsidRPr="007118F6" w:rsidRDefault="007118F6" w:rsidP="007118F6">
      <w:pPr>
        <w:spacing w:line="360" w:lineRule="auto"/>
        <w:jc w:val="both"/>
        <w:rPr>
          <w:rFonts w:ascii="Times New Roman" w:hAnsi="Times New Roman" w:cs="Times New Roman"/>
          <w:b/>
          <w:bCs/>
          <w:sz w:val="24"/>
          <w:szCs w:val="24"/>
        </w:rPr>
      </w:pPr>
      <w:r w:rsidRPr="007118F6">
        <w:rPr>
          <w:rFonts w:ascii="Times New Roman" w:hAnsi="Times New Roman" w:cs="Times New Roman"/>
          <w:b/>
          <w:bCs/>
          <w:sz w:val="24"/>
          <w:szCs w:val="24"/>
        </w:rPr>
        <w:t>Anamnesis:</w:t>
      </w:r>
    </w:p>
    <w:p w14:paraId="1B5B6E4B" w14:textId="77777777" w:rsid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Los datos de filiación del paciente pueden ayudar a orientar el diagnóstico.</w:t>
      </w:r>
    </w:p>
    <w:p w14:paraId="584CE425" w14:textId="17225674" w:rsidR="007118F6" w:rsidRPr="007118F6" w:rsidRDefault="007118F6" w:rsidP="007118F6">
      <w:pPr>
        <w:pStyle w:val="Prrafodelista"/>
        <w:numPr>
          <w:ilvl w:val="0"/>
          <w:numId w:val="8"/>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lastRenderedPageBreak/>
        <w:t>Edad: La apendicitis aguda es más frecuente en los adultos jóvenes de 20 a 30 años.</w:t>
      </w:r>
    </w:p>
    <w:p w14:paraId="18D93A55" w14:textId="10121B02" w:rsidR="007118F6" w:rsidRPr="007118F6" w:rsidRDefault="007118F6" w:rsidP="007118F6">
      <w:pPr>
        <w:pStyle w:val="Prrafodelista"/>
        <w:numPr>
          <w:ilvl w:val="0"/>
          <w:numId w:val="8"/>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Sexo: Los más propensos a apendicitis según tasas de incidencia y prevalencia de la enfermedad, son los hombres.</w:t>
      </w:r>
    </w:p>
    <w:p w14:paraId="3A752A69" w14:textId="2D345D8F" w:rsidR="007118F6" w:rsidRPr="00803651" w:rsidRDefault="007118F6" w:rsidP="007118F6">
      <w:pPr>
        <w:pStyle w:val="Prrafodelista"/>
        <w:numPr>
          <w:ilvl w:val="0"/>
          <w:numId w:val="8"/>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Antecedentes: Personas con alguna cardiopatía, sobrepeso y obesidad pueden atravesar por este cuadro inflamatorio-infeccioso, así como también pacientes que consumen tabaco. Sin embargo, es muy importante preguntar sobre antecedentes quirúrgicos, como si se ha realizado una apendicectomía anteriormente y descartar de tal modo esta patología, así como antecedentes ginecológicos o urológicos y los antecedentes familiares que nos pueden orientar al confirmar o descartar una apendicitis aguda.</w:t>
      </w:r>
    </w:p>
    <w:p w14:paraId="4BAFFCD8" w14:textId="5A925289" w:rsidR="007118F6" w:rsidRPr="007118F6" w:rsidRDefault="007118F6" w:rsidP="007118F6">
      <w:pPr>
        <w:spacing w:line="360" w:lineRule="auto"/>
        <w:jc w:val="both"/>
        <w:rPr>
          <w:rFonts w:ascii="Times New Roman" w:hAnsi="Times New Roman" w:cs="Times New Roman"/>
          <w:b/>
          <w:bCs/>
          <w:sz w:val="24"/>
          <w:szCs w:val="24"/>
        </w:rPr>
      </w:pPr>
      <w:r w:rsidRPr="007118F6">
        <w:rPr>
          <w:rFonts w:ascii="Times New Roman" w:hAnsi="Times New Roman" w:cs="Times New Roman"/>
          <w:b/>
          <w:bCs/>
          <w:sz w:val="24"/>
          <w:szCs w:val="24"/>
        </w:rPr>
        <w:t>Anamnesis del dolor:</w:t>
      </w:r>
    </w:p>
    <w:p w14:paraId="3983D1A5" w14:textId="6E03581B" w:rsidR="007118F6" w:rsidRPr="007118F6" w:rsidRDefault="007118F6" w:rsidP="007118F6">
      <w:pPr>
        <w:pStyle w:val="Prrafodelista"/>
        <w:numPr>
          <w:ilvl w:val="0"/>
          <w:numId w:val="9"/>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Características del dolor: por lo general es un dolor de tipo continuo, no obstante, suele iniciar como cólico o ser punzante e inclusive sordo.</w:t>
      </w:r>
    </w:p>
    <w:p w14:paraId="751EA270" w14:textId="75FB3726" w:rsidR="007118F6" w:rsidRPr="007118F6" w:rsidRDefault="007118F6" w:rsidP="007118F6">
      <w:pPr>
        <w:pStyle w:val="Prrafodelista"/>
        <w:numPr>
          <w:ilvl w:val="0"/>
          <w:numId w:val="9"/>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 xml:space="preserve">Evolución del dolor: el cuadro empeora con el pasar del tiempo incluso hasta desencadenar en peritonitis. </w:t>
      </w:r>
    </w:p>
    <w:p w14:paraId="334A8D3D" w14:textId="5B730828" w:rsidR="007118F6" w:rsidRPr="007118F6" w:rsidRDefault="007118F6" w:rsidP="007118F6">
      <w:pPr>
        <w:pStyle w:val="Prrafodelista"/>
        <w:numPr>
          <w:ilvl w:val="0"/>
          <w:numId w:val="9"/>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Intensidad del dolor: suele variar dependiendo la fase en el que se encuentre el paciente, de tal modo que una apendicitis complicada llega a provocar un dolor tan intenso que el paciente no lo soporta y lo conduce a la muerte.</w:t>
      </w:r>
    </w:p>
    <w:p w14:paraId="4E191C06" w14:textId="7281488C" w:rsidR="007118F6" w:rsidRPr="007118F6" w:rsidRDefault="007118F6" w:rsidP="007118F6">
      <w:pPr>
        <w:pStyle w:val="Prrafodelista"/>
        <w:numPr>
          <w:ilvl w:val="0"/>
          <w:numId w:val="9"/>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Localización inicial del dolor: Inicia principalmente en Fosa Ilíaca Derecha.</w:t>
      </w:r>
    </w:p>
    <w:p w14:paraId="3454FB3B" w14:textId="11C36077" w:rsidR="007118F6" w:rsidRPr="007118F6" w:rsidRDefault="007118F6" w:rsidP="007118F6">
      <w:pPr>
        <w:pStyle w:val="Prrafodelista"/>
        <w:numPr>
          <w:ilvl w:val="0"/>
          <w:numId w:val="9"/>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Migración del dolor: En algunos casos una apendicitis inicia como una epigastralgia o mesogastralgia, sin embargo, conforme pasa el tiempo se irradia a Fosa Ilíaca Derecha en donde permanece y perdura.</w:t>
      </w:r>
    </w:p>
    <w:p w14:paraId="1FC9F669" w14:textId="2CC71225" w:rsidR="007118F6" w:rsidRPr="00803651" w:rsidRDefault="007118F6" w:rsidP="007118F6">
      <w:pPr>
        <w:pStyle w:val="Prrafodelista"/>
        <w:numPr>
          <w:ilvl w:val="0"/>
          <w:numId w:val="9"/>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Forma de Inicio del dolor: suele tener un inicio súbito y brusco.</w:t>
      </w:r>
    </w:p>
    <w:p w14:paraId="4149C9B0" w14:textId="6BB527EF" w:rsidR="007118F6" w:rsidRPr="007118F6" w:rsidRDefault="007118F6" w:rsidP="007118F6">
      <w:pPr>
        <w:spacing w:line="360" w:lineRule="auto"/>
        <w:jc w:val="both"/>
        <w:rPr>
          <w:rFonts w:ascii="Times New Roman" w:hAnsi="Times New Roman" w:cs="Times New Roman"/>
          <w:b/>
          <w:bCs/>
          <w:sz w:val="24"/>
          <w:szCs w:val="24"/>
        </w:rPr>
      </w:pPr>
      <w:r w:rsidRPr="007118F6">
        <w:rPr>
          <w:rFonts w:ascii="Times New Roman" w:hAnsi="Times New Roman" w:cs="Times New Roman"/>
          <w:b/>
          <w:bCs/>
          <w:sz w:val="24"/>
          <w:szCs w:val="24"/>
        </w:rPr>
        <w:t>Signos Vitales:</w:t>
      </w:r>
    </w:p>
    <w:p w14:paraId="46CB2FA4" w14:textId="48149392" w:rsidR="007118F6" w:rsidRPr="007118F6" w:rsidRDefault="007118F6" w:rsidP="007118F6">
      <w:pPr>
        <w:pStyle w:val="Prrafodelista"/>
        <w:numPr>
          <w:ilvl w:val="0"/>
          <w:numId w:val="10"/>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Temperatura: Por lo general la mayoría cursa con fiebre (&gt;38°C).</w:t>
      </w:r>
    </w:p>
    <w:p w14:paraId="7BEF8416" w14:textId="13E2C8BE" w:rsidR="007118F6" w:rsidRPr="007118F6" w:rsidRDefault="007118F6" w:rsidP="007118F6">
      <w:pPr>
        <w:pStyle w:val="Prrafodelista"/>
        <w:numPr>
          <w:ilvl w:val="0"/>
          <w:numId w:val="10"/>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Presión Arterial: La presión puede estar normal (120/80 mmHg) o variar y estar elevada o disminuida.</w:t>
      </w:r>
    </w:p>
    <w:p w14:paraId="2EAB3435" w14:textId="57E10958" w:rsidR="007118F6" w:rsidRPr="007118F6" w:rsidRDefault="007118F6" w:rsidP="007118F6">
      <w:pPr>
        <w:pStyle w:val="Prrafodelista"/>
        <w:numPr>
          <w:ilvl w:val="0"/>
          <w:numId w:val="10"/>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Frecuencia cardíaca: Por lo general el paciente cursa con taquicardia (&gt;100 lpm).</w:t>
      </w:r>
    </w:p>
    <w:p w14:paraId="1FA5884F" w14:textId="6B00F8F7" w:rsidR="007118F6" w:rsidRPr="00803651" w:rsidRDefault="007118F6" w:rsidP="007118F6">
      <w:pPr>
        <w:pStyle w:val="Prrafodelista"/>
        <w:numPr>
          <w:ilvl w:val="0"/>
          <w:numId w:val="10"/>
        </w:num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Frecuencia respiratoria: En algunos casos estas patologías cursan con taquipnea (&gt;20 rpm).</w:t>
      </w:r>
    </w:p>
    <w:p w14:paraId="66664410" w14:textId="77777777" w:rsidR="00803651" w:rsidRDefault="00803651" w:rsidP="007118F6">
      <w:pPr>
        <w:spacing w:line="360" w:lineRule="auto"/>
        <w:jc w:val="both"/>
        <w:rPr>
          <w:rFonts w:ascii="Times New Roman" w:hAnsi="Times New Roman" w:cs="Times New Roman"/>
          <w:b/>
          <w:bCs/>
          <w:sz w:val="24"/>
          <w:szCs w:val="24"/>
        </w:rPr>
      </w:pPr>
    </w:p>
    <w:p w14:paraId="2976D62D" w14:textId="04E87F3F" w:rsidR="007118F6" w:rsidRPr="007118F6" w:rsidRDefault="007118F6" w:rsidP="007118F6">
      <w:pPr>
        <w:spacing w:line="360" w:lineRule="auto"/>
        <w:jc w:val="both"/>
        <w:rPr>
          <w:rFonts w:ascii="Times New Roman" w:hAnsi="Times New Roman" w:cs="Times New Roman"/>
          <w:b/>
          <w:bCs/>
          <w:sz w:val="24"/>
          <w:szCs w:val="24"/>
        </w:rPr>
      </w:pPr>
      <w:r w:rsidRPr="007118F6">
        <w:rPr>
          <w:rFonts w:ascii="Times New Roman" w:hAnsi="Times New Roman" w:cs="Times New Roman"/>
          <w:b/>
          <w:bCs/>
          <w:sz w:val="24"/>
          <w:szCs w:val="24"/>
        </w:rPr>
        <w:lastRenderedPageBreak/>
        <w:t>Examen Físico:</w:t>
      </w:r>
    </w:p>
    <w:p w14:paraId="4F034A6C"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Al iniciar con la inspección general el paciente se encuentra un tanto intranquilo, sudoroso y confuso debido al gran dolor que le está provocando esta inflamación del apéndice. Algunos pacientes incluso no pueden caminar, ni moverse puesto cualquier movimiento que realizan les genera un dolor tan intenso y desagradable como resultado de compromisos y de signos de irritación peritoneal.</w:t>
      </w:r>
    </w:p>
    <w:p w14:paraId="4C4AF56A"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La piel, faneras, cabeza, cuello, tórax y pelvis se encuentran sin alteración alguna, pero al evaluar abdomen vamos a encontrar lo siguiente:</w:t>
      </w:r>
    </w:p>
    <w:p w14:paraId="72B5B7B9" w14:textId="5196D13C" w:rsidR="007118F6" w:rsidRPr="007118F6" w:rsidRDefault="007118F6" w:rsidP="007118F6">
      <w:pPr>
        <w:spacing w:line="360" w:lineRule="auto"/>
        <w:jc w:val="both"/>
        <w:rPr>
          <w:rFonts w:ascii="Times New Roman" w:hAnsi="Times New Roman" w:cs="Times New Roman"/>
          <w:sz w:val="24"/>
          <w:szCs w:val="24"/>
        </w:rPr>
      </w:pPr>
      <w:r w:rsidRPr="00803651">
        <w:rPr>
          <w:rFonts w:ascii="Times New Roman" w:hAnsi="Times New Roman" w:cs="Times New Roman"/>
          <w:b/>
          <w:bCs/>
          <w:sz w:val="24"/>
          <w:szCs w:val="24"/>
        </w:rPr>
        <w:t>Inspección:</w:t>
      </w:r>
      <w:r w:rsidRPr="007118F6">
        <w:rPr>
          <w:rFonts w:ascii="Times New Roman" w:hAnsi="Times New Roman" w:cs="Times New Roman"/>
          <w:sz w:val="24"/>
          <w:szCs w:val="24"/>
        </w:rPr>
        <w:t xml:space="preserve"> Se suele observar un abdomen rígido, en tabla y distendido.</w:t>
      </w:r>
    </w:p>
    <w:p w14:paraId="40563AB4" w14:textId="091F7716" w:rsidR="007118F6" w:rsidRPr="007118F6" w:rsidRDefault="007118F6" w:rsidP="007118F6">
      <w:pPr>
        <w:spacing w:line="360" w:lineRule="auto"/>
        <w:jc w:val="both"/>
        <w:rPr>
          <w:rFonts w:ascii="Times New Roman" w:hAnsi="Times New Roman" w:cs="Times New Roman"/>
          <w:sz w:val="24"/>
          <w:szCs w:val="24"/>
        </w:rPr>
      </w:pPr>
      <w:r w:rsidRPr="00803651">
        <w:rPr>
          <w:rFonts w:ascii="Times New Roman" w:hAnsi="Times New Roman" w:cs="Times New Roman"/>
          <w:b/>
          <w:bCs/>
          <w:sz w:val="24"/>
          <w:szCs w:val="24"/>
        </w:rPr>
        <w:t>Auscultación</w:t>
      </w:r>
      <w:r w:rsidRPr="007118F6">
        <w:rPr>
          <w:rFonts w:ascii="Times New Roman" w:hAnsi="Times New Roman" w:cs="Times New Roman"/>
          <w:sz w:val="24"/>
          <w:szCs w:val="24"/>
        </w:rPr>
        <w:t>: existe una disminución de ruidos hidroaéreos.</w:t>
      </w:r>
    </w:p>
    <w:p w14:paraId="4716E707" w14:textId="7CB9C660" w:rsidR="007118F6" w:rsidRPr="007118F6" w:rsidRDefault="007118F6" w:rsidP="007118F6">
      <w:pPr>
        <w:spacing w:line="360" w:lineRule="auto"/>
        <w:jc w:val="both"/>
        <w:rPr>
          <w:rFonts w:ascii="Times New Roman" w:hAnsi="Times New Roman" w:cs="Times New Roman"/>
          <w:sz w:val="24"/>
          <w:szCs w:val="24"/>
        </w:rPr>
      </w:pPr>
      <w:r w:rsidRPr="00803651">
        <w:rPr>
          <w:rFonts w:ascii="Times New Roman" w:hAnsi="Times New Roman" w:cs="Times New Roman"/>
          <w:b/>
          <w:bCs/>
          <w:sz w:val="24"/>
          <w:szCs w:val="24"/>
        </w:rPr>
        <w:t>Percusión:</w:t>
      </w:r>
      <w:r w:rsidRPr="007118F6">
        <w:rPr>
          <w:rFonts w:ascii="Times New Roman" w:hAnsi="Times New Roman" w:cs="Times New Roman"/>
          <w:sz w:val="24"/>
          <w:szCs w:val="24"/>
        </w:rPr>
        <w:t xml:space="preserve"> suele escucharse matidez hepática.</w:t>
      </w:r>
    </w:p>
    <w:p w14:paraId="54A9D700" w14:textId="5326E4F1" w:rsidR="007118F6" w:rsidRPr="007118F6" w:rsidRDefault="007118F6" w:rsidP="007118F6">
      <w:pPr>
        <w:spacing w:line="360" w:lineRule="auto"/>
        <w:jc w:val="both"/>
        <w:rPr>
          <w:rFonts w:ascii="Times New Roman" w:hAnsi="Times New Roman" w:cs="Times New Roman"/>
          <w:sz w:val="24"/>
          <w:szCs w:val="24"/>
        </w:rPr>
      </w:pPr>
      <w:r w:rsidRPr="00803651">
        <w:rPr>
          <w:rFonts w:ascii="Times New Roman" w:hAnsi="Times New Roman" w:cs="Times New Roman"/>
          <w:b/>
          <w:bCs/>
          <w:sz w:val="24"/>
          <w:szCs w:val="24"/>
        </w:rPr>
        <w:t>Palpación:</w:t>
      </w:r>
      <w:r w:rsidRPr="007118F6">
        <w:rPr>
          <w:rFonts w:ascii="Times New Roman" w:hAnsi="Times New Roman" w:cs="Times New Roman"/>
          <w:sz w:val="24"/>
          <w:szCs w:val="24"/>
        </w:rPr>
        <w:t xml:space="preserve"> existen las siguientes manifestaciones</w:t>
      </w:r>
    </w:p>
    <w:p w14:paraId="12AA0494" w14:textId="309AF6D3" w:rsidR="007118F6" w:rsidRPr="00803651" w:rsidRDefault="007118F6" w:rsidP="00803651">
      <w:pPr>
        <w:pStyle w:val="Prrafodelista"/>
        <w:numPr>
          <w:ilvl w:val="0"/>
          <w:numId w:val="27"/>
        </w:numPr>
        <w:spacing w:line="360" w:lineRule="auto"/>
        <w:jc w:val="both"/>
        <w:rPr>
          <w:rFonts w:ascii="Times New Roman" w:hAnsi="Times New Roman" w:cs="Times New Roman"/>
          <w:sz w:val="24"/>
          <w:szCs w:val="24"/>
        </w:rPr>
      </w:pPr>
      <w:r w:rsidRPr="00803651">
        <w:rPr>
          <w:rFonts w:ascii="Times New Roman" w:hAnsi="Times New Roman" w:cs="Times New Roman"/>
          <w:sz w:val="24"/>
          <w:szCs w:val="24"/>
        </w:rPr>
        <w:t>Dolor en fosa ilíaca derecha</w:t>
      </w:r>
    </w:p>
    <w:p w14:paraId="1F7E529F" w14:textId="1F7B3EF6" w:rsidR="007118F6" w:rsidRPr="00803651" w:rsidRDefault="007118F6" w:rsidP="00803651">
      <w:pPr>
        <w:pStyle w:val="Prrafodelista"/>
        <w:numPr>
          <w:ilvl w:val="0"/>
          <w:numId w:val="27"/>
        </w:numPr>
        <w:spacing w:line="360" w:lineRule="auto"/>
        <w:jc w:val="both"/>
        <w:rPr>
          <w:rFonts w:ascii="Times New Roman" w:hAnsi="Times New Roman" w:cs="Times New Roman"/>
          <w:sz w:val="24"/>
          <w:szCs w:val="24"/>
        </w:rPr>
      </w:pPr>
      <w:r w:rsidRPr="00803651">
        <w:rPr>
          <w:rFonts w:ascii="Times New Roman" w:hAnsi="Times New Roman" w:cs="Times New Roman"/>
          <w:sz w:val="24"/>
          <w:szCs w:val="24"/>
        </w:rPr>
        <w:t>Signos de defensa muscular, irritación peritoneal, contractura muscular</w:t>
      </w:r>
    </w:p>
    <w:p w14:paraId="1095C662" w14:textId="3BEF2BEB" w:rsidR="007118F6" w:rsidRPr="00803651" w:rsidRDefault="007118F6" w:rsidP="00803651">
      <w:pPr>
        <w:pStyle w:val="Prrafodelista"/>
        <w:numPr>
          <w:ilvl w:val="0"/>
          <w:numId w:val="27"/>
        </w:numPr>
        <w:spacing w:line="360" w:lineRule="auto"/>
        <w:jc w:val="both"/>
        <w:rPr>
          <w:rFonts w:ascii="Times New Roman" w:hAnsi="Times New Roman" w:cs="Times New Roman"/>
          <w:sz w:val="24"/>
          <w:szCs w:val="24"/>
        </w:rPr>
      </w:pPr>
      <w:r w:rsidRPr="00803651">
        <w:rPr>
          <w:rFonts w:ascii="Times New Roman" w:hAnsi="Times New Roman" w:cs="Times New Roman"/>
          <w:sz w:val="24"/>
          <w:szCs w:val="24"/>
        </w:rPr>
        <w:t>Signo de Blumberg o de rebote positivo</w:t>
      </w:r>
    </w:p>
    <w:p w14:paraId="5CE85EB6" w14:textId="6A3716AC" w:rsidR="007118F6" w:rsidRPr="00803651" w:rsidRDefault="007118F6" w:rsidP="00803651">
      <w:pPr>
        <w:pStyle w:val="Prrafodelista"/>
        <w:numPr>
          <w:ilvl w:val="0"/>
          <w:numId w:val="27"/>
        </w:numPr>
        <w:spacing w:line="360" w:lineRule="auto"/>
        <w:jc w:val="both"/>
        <w:rPr>
          <w:rFonts w:ascii="Times New Roman" w:hAnsi="Times New Roman" w:cs="Times New Roman"/>
          <w:sz w:val="24"/>
          <w:szCs w:val="24"/>
        </w:rPr>
      </w:pPr>
      <w:r w:rsidRPr="00803651">
        <w:rPr>
          <w:rFonts w:ascii="Times New Roman" w:hAnsi="Times New Roman" w:cs="Times New Roman"/>
          <w:sz w:val="24"/>
          <w:szCs w:val="24"/>
        </w:rPr>
        <w:t>Signo de Murphy positivo</w:t>
      </w:r>
    </w:p>
    <w:p w14:paraId="6A84C006" w14:textId="50D7D9BC" w:rsidR="007118F6" w:rsidRPr="00803651" w:rsidRDefault="007118F6" w:rsidP="007118F6">
      <w:pPr>
        <w:pStyle w:val="Prrafodelista"/>
        <w:numPr>
          <w:ilvl w:val="0"/>
          <w:numId w:val="27"/>
        </w:numPr>
        <w:spacing w:line="360" w:lineRule="auto"/>
        <w:jc w:val="both"/>
        <w:rPr>
          <w:rFonts w:ascii="Times New Roman" w:hAnsi="Times New Roman" w:cs="Times New Roman"/>
          <w:sz w:val="24"/>
          <w:szCs w:val="24"/>
        </w:rPr>
      </w:pPr>
      <w:r w:rsidRPr="00803651">
        <w:rPr>
          <w:rFonts w:ascii="Times New Roman" w:hAnsi="Times New Roman" w:cs="Times New Roman"/>
          <w:sz w:val="24"/>
          <w:szCs w:val="24"/>
        </w:rPr>
        <w:t>Signo de Rovsing, psoas y obturador positivos.</w:t>
      </w:r>
    </w:p>
    <w:p w14:paraId="0457D63E" w14:textId="37845384" w:rsidR="007118F6" w:rsidRPr="007118F6" w:rsidRDefault="007118F6" w:rsidP="007118F6">
      <w:pPr>
        <w:spacing w:line="360" w:lineRule="auto"/>
        <w:jc w:val="both"/>
        <w:rPr>
          <w:rFonts w:ascii="Times New Roman" w:hAnsi="Times New Roman" w:cs="Times New Roman"/>
          <w:b/>
          <w:bCs/>
          <w:sz w:val="24"/>
          <w:szCs w:val="24"/>
        </w:rPr>
      </w:pPr>
      <w:r w:rsidRPr="007118F6">
        <w:rPr>
          <w:rFonts w:ascii="Times New Roman" w:hAnsi="Times New Roman" w:cs="Times New Roman"/>
          <w:b/>
          <w:bCs/>
          <w:sz w:val="24"/>
          <w:szCs w:val="24"/>
        </w:rPr>
        <w:t>MÉTODOS DIAGNÓSTICOS</w:t>
      </w:r>
    </w:p>
    <w:p w14:paraId="38C2C67D"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Datos de laboratorio. La leucocitosis es leve en caso de apendicitis aguda, no complicada. Las concentraciones mayores a 18 000 cel/mm3 plantean la posibilidad de un apéndice perforado con o sin absceso. La PCR es un potente indicador de apendicitis sobre todo de aquella que es complicada.</w:t>
      </w:r>
    </w:p>
    <w:tbl>
      <w:tblPr>
        <w:tblStyle w:val="Tablaconcuadrcula1clara-nfasis3"/>
        <w:tblW w:w="0" w:type="auto"/>
        <w:tblLook w:val="04A0" w:firstRow="1" w:lastRow="0" w:firstColumn="1" w:lastColumn="0" w:noHBand="0" w:noVBand="1"/>
      </w:tblPr>
      <w:tblGrid>
        <w:gridCol w:w="6374"/>
        <w:gridCol w:w="2976"/>
      </w:tblGrid>
      <w:tr w:rsidR="0022702B" w:rsidRPr="0022702B" w14:paraId="6DE9F219" w14:textId="77777777" w:rsidTr="00227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08E4B43" w14:textId="37C0DD01" w:rsidR="007118F6" w:rsidRPr="0022702B" w:rsidRDefault="007118F6" w:rsidP="007118F6">
            <w:pPr>
              <w:spacing w:line="360" w:lineRule="auto"/>
              <w:jc w:val="center"/>
              <w:rPr>
                <w:rFonts w:ascii="Times New Roman" w:hAnsi="Times New Roman" w:cs="Times New Roman"/>
                <w:color w:val="000000" w:themeColor="text1"/>
                <w:sz w:val="24"/>
                <w:szCs w:val="24"/>
              </w:rPr>
            </w:pPr>
            <w:r w:rsidRPr="0022702B">
              <w:rPr>
                <w:rFonts w:ascii="Times New Roman" w:hAnsi="Times New Roman" w:cs="Times New Roman"/>
                <w:color w:val="000000" w:themeColor="text1"/>
                <w:sz w:val="24"/>
                <w:szCs w:val="24"/>
              </w:rPr>
              <w:t>ESCALA DE ALVARADO</w:t>
            </w:r>
          </w:p>
        </w:tc>
      </w:tr>
      <w:tr w:rsidR="0022702B" w:rsidRPr="0022702B" w14:paraId="1FA232A5" w14:textId="77777777" w:rsidTr="0022702B">
        <w:tc>
          <w:tcPr>
            <w:cnfStyle w:val="001000000000" w:firstRow="0" w:lastRow="0" w:firstColumn="1" w:lastColumn="0" w:oddVBand="0" w:evenVBand="0" w:oddHBand="0" w:evenHBand="0" w:firstRowFirstColumn="0" w:firstRowLastColumn="0" w:lastRowFirstColumn="0" w:lastRowLastColumn="0"/>
            <w:tcW w:w="6374" w:type="dxa"/>
          </w:tcPr>
          <w:p w14:paraId="42F9A218" w14:textId="03AF3B22" w:rsidR="007118F6" w:rsidRPr="0022702B" w:rsidRDefault="007118F6" w:rsidP="007118F6">
            <w:pPr>
              <w:spacing w:line="360" w:lineRule="auto"/>
              <w:jc w:val="both"/>
              <w:rPr>
                <w:rFonts w:ascii="Times New Roman" w:hAnsi="Times New Roman" w:cs="Times New Roman"/>
                <w:color w:val="000000" w:themeColor="text1"/>
                <w:sz w:val="24"/>
                <w:szCs w:val="24"/>
              </w:rPr>
            </w:pPr>
            <w:r w:rsidRPr="0022702B">
              <w:rPr>
                <w:rFonts w:ascii="Times New Roman" w:hAnsi="Times New Roman" w:cs="Times New Roman"/>
                <w:color w:val="000000" w:themeColor="text1"/>
                <w:sz w:val="24"/>
                <w:szCs w:val="24"/>
              </w:rPr>
              <w:t>Dolor migratorio en la fosa iliaca derecho</w:t>
            </w:r>
          </w:p>
        </w:tc>
        <w:tc>
          <w:tcPr>
            <w:tcW w:w="2976" w:type="dxa"/>
          </w:tcPr>
          <w:p w14:paraId="7DCC3F38" w14:textId="02948972" w:rsidR="007118F6" w:rsidRPr="0022702B" w:rsidRDefault="007118F6" w:rsidP="009C1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702B">
              <w:rPr>
                <w:rFonts w:ascii="Times New Roman" w:hAnsi="Times New Roman" w:cs="Times New Roman"/>
                <w:b/>
                <w:bCs/>
                <w:color w:val="000000" w:themeColor="text1"/>
                <w:sz w:val="24"/>
                <w:szCs w:val="24"/>
              </w:rPr>
              <w:t>1</w:t>
            </w:r>
          </w:p>
        </w:tc>
      </w:tr>
      <w:tr w:rsidR="0022702B" w:rsidRPr="0022702B" w14:paraId="2C7698C4" w14:textId="77777777" w:rsidTr="0022702B">
        <w:tc>
          <w:tcPr>
            <w:cnfStyle w:val="001000000000" w:firstRow="0" w:lastRow="0" w:firstColumn="1" w:lastColumn="0" w:oddVBand="0" w:evenVBand="0" w:oddHBand="0" w:evenHBand="0" w:firstRowFirstColumn="0" w:firstRowLastColumn="0" w:lastRowFirstColumn="0" w:lastRowLastColumn="0"/>
            <w:tcW w:w="6374" w:type="dxa"/>
          </w:tcPr>
          <w:p w14:paraId="2C7D9B9D" w14:textId="52B787EC" w:rsidR="007118F6" w:rsidRPr="0022702B" w:rsidRDefault="007118F6" w:rsidP="007118F6">
            <w:pPr>
              <w:spacing w:line="360" w:lineRule="auto"/>
              <w:jc w:val="both"/>
              <w:rPr>
                <w:rFonts w:ascii="Times New Roman" w:hAnsi="Times New Roman" w:cs="Times New Roman"/>
                <w:color w:val="000000" w:themeColor="text1"/>
                <w:sz w:val="24"/>
                <w:szCs w:val="24"/>
              </w:rPr>
            </w:pPr>
            <w:r w:rsidRPr="0022702B">
              <w:rPr>
                <w:rFonts w:ascii="Times New Roman" w:hAnsi="Times New Roman" w:cs="Times New Roman"/>
                <w:color w:val="000000" w:themeColor="text1"/>
                <w:sz w:val="24"/>
                <w:szCs w:val="24"/>
              </w:rPr>
              <w:t>Anorexia</w:t>
            </w:r>
          </w:p>
        </w:tc>
        <w:tc>
          <w:tcPr>
            <w:tcW w:w="2976" w:type="dxa"/>
          </w:tcPr>
          <w:p w14:paraId="69C7AE4C" w14:textId="176982CE" w:rsidR="007118F6" w:rsidRPr="0022702B" w:rsidRDefault="007118F6" w:rsidP="009C1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702B">
              <w:rPr>
                <w:rFonts w:ascii="Times New Roman" w:hAnsi="Times New Roman" w:cs="Times New Roman"/>
                <w:b/>
                <w:bCs/>
                <w:color w:val="000000" w:themeColor="text1"/>
                <w:sz w:val="24"/>
                <w:szCs w:val="24"/>
              </w:rPr>
              <w:t>1</w:t>
            </w:r>
          </w:p>
        </w:tc>
      </w:tr>
      <w:tr w:rsidR="0022702B" w:rsidRPr="0022702B" w14:paraId="34EC59D3" w14:textId="77777777" w:rsidTr="0022702B">
        <w:tc>
          <w:tcPr>
            <w:cnfStyle w:val="001000000000" w:firstRow="0" w:lastRow="0" w:firstColumn="1" w:lastColumn="0" w:oddVBand="0" w:evenVBand="0" w:oddHBand="0" w:evenHBand="0" w:firstRowFirstColumn="0" w:firstRowLastColumn="0" w:lastRowFirstColumn="0" w:lastRowLastColumn="0"/>
            <w:tcW w:w="6374" w:type="dxa"/>
          </w:tcPr>
          <w:p w14:paraId="5CCF540B" w14:textId="32D2CA41" w:rsidR="007118F6" w:rsidRPr="0022702B" w:rsidRDefault="007118F6" w:rsidP="007118F6">
            <w:pPr>
              <w:spacing w:line="360" w:lineRule="auto"/>
              <w:jc w:val="both"/>
              <w:rPr>
                <w:rFonts w:ascii="Times New Roman" w:hAnsi="Times New Roman" w:cs="Times New Roman"/>
                <w:color w:val="000000" w:themeColor="text1"/>
                <w:sz w:val="24"/>
                <w:szCs w:val="24"/>
              </w:rPr>
            </w:pPr>
            <w:r w:rsidRPr="0022702B">
              <w:rPr>
                <w:rFonts w:ascii="Times New Roman" w:hAnsi="Times New Roman" w:cs="Times New Roman"/>
                <w:color w:val="000000" w:themeColor="text1"/>
                <w:sz w:val="24"/>
                <w:szCs w:val="24"/>
              </w:rPr>
              <w:t>Nausea o vomito</w:t>
            </w:r>
          </w:p>
        </w:tc>
        <w:tc>
          <w:tcPr>
            <w:tcW w:w="2976" w:type="dxa"/>
          </w:tcPr>
          <w:p w14:paraId="18D816B8" w14:textId="45CBC8A4" w:rsidR="007118F6" w:rsidRPr="0022702B" w:rsidRDefault="007118F6" w:rsidP="009C1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702B">
              <w:rPr>
                <w:rFonts w:ascii="Times New Roman" w:hAnsi="Times New Roman" w:cs="Times New Roman"/>
                <w:b/>
                <w:bCs/>
                <w:color w:val="000000" w:themeColor="text1"/>
                <w:sz w:val="24"/>
                <w:szCs w:val="24"/>
              </w:rPr>
              <w:t>1</w:t>
            </w:r>
          </w:p>
        </w:tc>
      </w:tr>
      <w:tr w:rsidR="0022702B" w:rsidRPr="0022702B" w14:paraId="4E4E8B65" w14:textId="77777777" w:rsidTr="0022702B">
        <w:tc>
          <w:tcPr>
            <w:cnfStyle w:val="001000000000" w:firstRow="0" w:lastRow="0" w:firstColumn="1" w:lastColumn="0" w:oddVBand="0" w:evenVBand="0" w:oddHBand="0" w:evenHBand="0" w:firstRowFirstColumn="0" w:firstRowLastColumn="0" w:lastRowFirstColumn="0" w:lastRowLastColumn="0"/>
            <w:tcW w:w="6374" w:type="dxa"/>
          </w:tcPr>
          <w:p w14:paraId="6A3ECA58" w14:textId="43F1B360" w:rsidR="007118F6" w:rsidRPr="0022702B" w:rsidRDefault="007118F6" w:rsidP="007118F6">
            <w:pPr>
              <w:spacing w:line="360" w:lineRule="auto"/>
              <w:jc w:val="both"/>
              <w:rPr>
                <w:rFonts w:ascii="Times New Roman" w:hAnsi="Times New Roman" w:cs="Times New Roman"/>
                <w:color w:val="000000" w:themeColor="text1"/>
                <w:sz w:val="24"/>
                <w:szCs w:val="24"/>
              </w:rPr>
            </w:pPr>
            <w:r w:rsidRPr="0022702B">
              <w:rPr>
                <w:rFonts w:ascii="Times New Roman" w:hAnsi="Times New Roman" w:cs="Times New Roman"/>
                <w:color w:val="000000" w:themeColor="text1"/>
                <w:sz w:val="24"/>
                <w:szCs w:val="24"/>
              </w:rPr>
              <w:t>Hipersensibilidad: fosa iliaca derecha</w:t>
            </w:r>
          </w:p>
        </w:tc>
        <w:tc>
          <w:tcPr>
            <w:tcW w:w="2976" w:type="dxa"/>
          </w:tcPr>
          <w:p w14:paraId="05E571E1" w14:textId="35DD2813" w:rsidR="007118F6" w:rsidRPr="0022702B" w:rsidRDefault="007118F6" w:rsidP="009C1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702B">
              <w:rPr>
                <w:rFonts w:ascii="Times New Roman" w:hAnsi="Times New Roman" w:cs="Times New Roman"/>
                <w:b/>
                <w:bCs/>
                <w:color w:val="000000" w:themeColor="text1"/>
                <w:sz w:val="24"/>
                <w:szCs w:val="24"/>
              </w:rPr>
              <w:t>2</w:t>
            </w:r>
          </w:p>
        </w:tc>
      </w:tr>
      <w:tr w:rsidR="0022702B" w:rsidRPr="0022702B" w14:paraId="061BD325" w14:textId="77777777" w:rsidTr="0022702B">
        <w:tc>
          <w:tcPr>
            <w:cnfStyle w:val="001000000000" w:firstRow="0" w:lastRow="0" w:firstColumn="1" w:lastColumn="0" w:oddVBand="0" w:evenVBand="0" w:oddHBand="0" w:evenHBand="0" w:firstRowFirstColumn="0" w:firstRowLastColumn="0" w:lastRowFirstColumn="0" w:lastRowLastColumn="0"/>
            <w:tcW w:w="6374" w:type="dxa"/>
          </w:tcPr>
          <w:p w14:paraId="36260110" w14:textId="04C928F3" w:rsidR="007118F6" w:rsidRPr="0022702B" w:rsidRDefault="007118F6" w:rsidP="007118F6">
            <w:pPr>
              <w:spacing w:line="360" w:lineRule="auto"/>
              <w:jc w:val="both"/>
              <w:rPr>
                <w:rFonts w:ascii="Times New Roman" w:hAnsi="Times New Roman" w:cs="Times New Roman"/>
                <w:color w:val="000000" w:themeColor="text1"/>
                <w:sz w:val="24"/>
                <w:szCs w:val="24"/>
              </w:rPr>
            </w:pPr>
            <w:r w:rsidRPr="0022702B">
              <w:rPr>
                <w:rFonts w:ascii="Times New Roman" w:hAnsi="Times New Roman" w:cs="Times New Roman"/>
                <w:color w:val="000000" w:themeColor="text1"/>
                <w:sz w:val="24"/>
                <w:szCs w:val="24"/>
              </w:rPr>
              <w:lastRenderedPageBreak/>
              <w:t>Rebote en fosa iliaca derecha</w:t>
            </w:r>
          </w:p>
        </w:tc>
        <w:tc>
          <w:tcPr>
            <w:tcW w:w="2976" w:type="dxa"/>
          </w:tcPr>
          <w:p w14:paraId="6B03A69D" w14:textId="00573B58" w:rsidR="007118F6" w:rsidRPr="0022702B" w:rsidRDefault="007118F6" w:rsidP="009C1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702B">
              <w:rPr>
                <w:rFonts w:ascii="Times New Roman" w:hAnsi="Times New Roman" w:cs="Times New Roman"/>
                <w:b/>
                <w:bCs/>
                <w:color w:val="000000" w:themeColor="text1"/>
                <w:sz w:val="24"/>
                <w:szCs w:val="24"/>
              </w:rPr>
              <w:t>1</w:t>
            </w:r>
          </w:p>
        </w:tc>
      </w:tr>
      <w:tr w:rsidR="0022702B" w:rsidRPr="0022702B" w14:paraId="6284B227" w14:textId="77777777" w:rsidTr="0022702B">
        <w:tc>
          <w:tcPr>
            <w:cnfStyle w:val="001000000000" w:firstRow="0" w:lastRow="0" w:firstColumn="1" w:lastColumn="0" w:oddVBand="0" w:evenVBand="0" w:oddHBand="0" w:evenHBand="0" w:firstRowFirstColumn="0" w:firstRowLastColumn="0" w:lastRowFirstColumn="0" w:lastRowLastColumn="0"/>
            <w:tcW w:w="6374" w:type="dxa"/>
          </w:tcPr>
          <w:p w14:paraId="747FDA86" w14:textId="18C72042" w:rsidR="007118F6" w:rsidRPr="0022702B" w:rsidRDefault="007118F6" w:rsidP="007118F6">
            <w:pPr>
              <w:spacing w:line="360" w:lineRule="auto"/>
              <w:jc w:val="both"/>
              <w:rPr>
                <w:rFonts w:ascii="Times New Roman" w:hAnsi="Times New Roman" w:cs="Times New Roman"/>
                <w:color w:val="000000" w:themeColor="text1"/>
                <w:sz w:val="24"/>
                <w:szCs w:val="24"/>
              </w:rPr>
            </w:pPr>
            <w:r w:rsidRPr="0022702B">
              <w:rPr>
                <w:rFonts w:ascii="Times New Roman" w:hAnsi="Times New Roman" w:cs="Times New Roman"/>
                <w:color w:val="000000" w:themeColor="text1"/>
                <w:sz w:val="24"/>
                <w:szCs w:val="24"/>
              </w:rPr>
              <w:t>Fiebre ≥ 36.3°C</w:t>
            </w:r>
          </w:p>
        </w:tc>
        <w:tc>
          <w:tcPr>
            <w:tcW w:w="2976" w:type="dxa"/>
          </w:tcPr>
          <w:p w14:paraId="67EF4DB3" w14:textId="2D8C5BAA" w:rsidR="007118F6" w:rsidRPr="0022702B" w:rsidRDefault="007118F6" w:rsidP="009C1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702B">
              <w:rPr>
                <w:rFonts w:ascii="Times New Roman" w:hAnsi="Times New Roman" w:cs="Times New Roman"/>
                <w:b/>
                <w:bCs/>
                <w:color w:val="000000" w:themeColor="text1"/>
                <w:sz w:val="24"/>
                <w:szCs w:val="24"/>
              </w:rPr>
              <w:t>1</w:t>
            </w:r>
          </w:p>
        </w:tc>
      </w:tr>
      <w:tr w:rsidR="0022702B" w:rsidRPr="0022702B" w14:paraId="1F374A31" w14:textId="77777777" w:rsidTr="0022702B">
        <w:tc>
          <w:tcPr>
            <w:cnfStyle w:val="001000000000" w:firstRow="0" w:lastRow="0" w:firstColumn="1" w:lastColumn="0" w:oddVBand="0" w:evenVBand="0" w:oddHBand="0" w:evenHBand="0" w:firstRowFirstColumn="0" w:firstRowLastColumn="0" w:lastRowFirstColumn="0" w:lastRowLastColumn="0"/>
            <w:tcW w:w="6374" w:type="dxa"/>
          </w:tcPr>
          <w:p w14:paraId="17B3721D" w14:textId="62EF73EE" w:rsidR="007118F6" w:rsidRPr="0022702B" w:rsidRDefault="007118F6" w:rsidP="007118F6">
            <w:pPr>
              <w:spacing w:line="360" w:lineRule="auto"/>
              <w:jc w:val="both"/>
              <w:rPr>
                <w:rFonts w:ascii="Times New Roman" w:hAnsi="Times New Roman" w:cs="Times New Roman"/>
                <w:color w:val="000000" w:themeColor="text1"/>
                <w:sz w:val="24"/>
                <w:szCs w:val="24"/>
              </w:rPr>
            </w:pPr>
            <w:r w:rsidRPr="0022702B">
              <w:rPr>
                <w:rFonts w:ascii="Times New Roman" w:hAnsi="Times New Roman" w:cs="Times New Roman"/>
                <w:color w:val="000000" w:themeColor="text1"/>
                <w:sz w:val="24"/>
                <w:szCs w:val="24"/>
              </w:rPr>
              <w:t>Leucocitosis ≥ 10000</w:t>
            </w:r>
          </w:p>
        </w:tc>
        <w:tc>
          <w:tcPr>
            <w:tcW w:w="2976" w:type="dxa"/>
          </w:tcPr>
          <w:p w14:paraId="5A2D843F" w14:textId="7CA5412D" w:rsidR="007118F6" w:rsidRPr="0022702B" w:rsidRDefault="007118F6" w:rsidP="009C1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702B">
              <w:rPr>
                <w:rFonts w:ascii="Times New Roman" w:hAnsi="Times New Roman" w:cs="Times New Roman"/>
                <w:b/>
                <w:bCs/>
                <w:color w:val="000000" w:themeColor="text1"/>
                <w:sz w:val="24"/>
                <w:szCs w:val="24"/>
              </w:rPr>
              <w:t>2</w:t>
            </w:r>
          </w:p>
        </w:tc>
      </w:tr>
      <w:tr w:rsidR="0022702B" w:rsidRPr="0022702B" w14:paraId="7F2CB441" w14:textId="77777777" w:rsidTr="0022702B">
        <w:tc>
          <w:tcPr>
            <w:cnfStyle w:val="001000000000" w:firstRow="0" w:lastRow="0" w:firstColumn="1" w:lastColumn="0" w:oddVBand="0" w:evenVBand="0" w:oddHBand="0" w:evenHBand="0" w:firstRowFirstColumn="0" w:firstRowLastColumn="0" w:lastRowFirstColumn="0" w:lastRowLastColumn="0"/>
            <w:tcW w:w="6374" w:type="dxa"/>
          </w:tcPr>
          <w:p w14:paraId="27260375" w14:textId="0AEE36F7" w:rsidR="007118F6" w:rsidRPr="0022702B" w:rsidRDefault="007118F6" w:rsidP="007118F6">
            <w:pPr>
              <w:spacing w:line="360" w:lineRule="auto"/>
              <w:jc w:val="both"/>
              <w:rPr>
                <w:rFonts w:ascii="Times New Roman" w:hAnsi="Times New Roman" w:cs="Times New Roman"/>
                <w:color w:val="000000" w:themeColor="text1"/>
                <w:sz w:val="24"/>
                <w:szCs w:val="24"/>
              </w:rPr>
            </w:pPr>
            <w:r w:rsidRPr="0022702B">
              <w:rPr>
                <w:rFonts w:ascii="Times New Roman" w:hAnsi="Times New Roman" w:cs="Times New Roman"/>
                <w:color w:val="000000" w:themeColor="text1"/>
                <w:sz w:val="24"/>
                <w:szCs w:val="24"/>
              </w:rPr>
              <w:t>Neutrofilia</w:t>
            </w:r>
          </w:p>
        </w:tc>
        <w:tc>
          <w:tcPr>
            <w:tcW w:w="2976" w:type="dxa"/>
          </w:tcPr>
          <w:p w14:paraId="785F682E" w14:textId="6AC26151" w:rsidR="007118F6" w:rsidRPr="0022702B" w:rsidRDefault="007118F6" w:rsidP="009C15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702B">
              <w:rPr>
                <w:rFonts w:ascii="Times New Roman" w:hAnsi="Times New Roman" w:cs="Times New Roman"/>
                <w:b/>
                <w:bCs/>
                <w:color w:val="000000" w:themeColor="text1"/>
                <w:sz w:val="24"/>
                <w:szCs w:val="24"/>
              </w:rPr>
              <w:t>1</w:t>
            </w:r>
          </w:p>
        </w:tc>
      </w:tr>
    </w:tbl>
    <w:p w14:paraId="5696C3FD" w14:textId="77777777" w:rsidR="007118F6" w:rsidRPr="007118F6" w:rsidRDefault="007118F6" w:rsidP="007118F6">
      <w:pPr>
        <w:spacing w:line="360" w:lineRule="auto"/>
        <w:jc w:val="both"/>
        <w:rPr>
          <w:rFonts w:ascii="Times New Roman" w:hAnsi="Times New Roman" w:cs="Times New Roman"/>
          <w:sz w:val="24"/>
          <w:szCs w:val="24"/>
        </w:rPr>
      </w:pPr>
    </w:p>
    <w:p w14:paraId="6AF07A04"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Esta escala en base a la sumatoria de diversos aspectos clínicos en apendicitis confirma lo siguiente:</w:t>
      </w:r>
    </w:p>
    <w:p w14:paraId="2685EA62" w14:textId="3BE7C337" w:rsidR="007118F6" w:rsidRPr="009C15F4" w:rsidRDefault="007118F6" w:rsidP="009C15F4">
      <w:pPr>
        <w:pStyle w:val="Prrafodelista"/>
        <w:numPr>
          <w:ilvl w:val="0"/>
          <w:numId w:val="11"/>
        </w:numPr>
        <w:spacing w:line="360" w:lineRule="auto"/>
        <w:jc w:val="both"/>
        <w:rPr>
          <w:rFonts w:ascii="Times New Roman" w:hAnsi="Times New Roman" w:cs="Times New Roman"/>
          <w:sz w:val="24"/>
          <w:szCs w:val="24"/>
        </w:rPr>
      </w:pPr>
      <w:r w:rsidRPr="009C15F4">
        <w:rPr>
          <w:rFonts w:ascii="Times New Roman" w:hAnsi="Times New Roman" w:cs="Times New Roman"/>
          <w:sz w:val="24"/>
          <w:szCs w:val="24"/>
        </w:rPr>
        <w:t>&lt;3 baja probabilidad de Apendicitis: pudiese tratarse de otro tipo de patología y no necesariamente de esta.</w:t>
      </w:r>
    </w:p>
    <w:p w14:paraId="7A7D800C" w14:textId="33E9C311" w:rsidR="007118F6" w:rsidRPr="009C15F4" w:rsidRDefault="007118F6" w:rsidP="009C15F4">
      <w:pPr>
        <w:pStyle w:val="Prrafodelista"/>
        <w:numPr>
          <w:ilvl w:val="0"/>
          <w:numId w:val="11"/>
        </w:numPr>
        <w:spacing w:line="360" w:lineRule="auto"/>
        <w:jc w:val="both"/>
        <w:rPr>
          <w:rFonts w:ascii="Times New Roman" w:hAnsi="Times New Roman" w:cs="Times New Roman"/>
          <w:sz w:val="24"/>
          <w:szCs w:val="24"/>
        </w:rPr>
      </w:pPr>
      <w:r w:rsidRPr="009C15F4">
        <w:rPr>
          <w:rFonts w:ascii="Times New Roman" w:hAnsi="Times New Roman" w:cs="Times New Roman"/>
          <w:sz w:val="24"/>
          <w:szCs w:val="24"/>
        </w:rPr>
        <w:t>4-6 moderada sospecha de Apendicitis: se manda a realizar al paciente pruebas de imágenes, entre ellas una TAC o Eco para confirmar imagenológicamente signos que indiquen la patología en cuestión, además se mantiene al mismo en observación por 12 horas y se le insiste en realizarse biometrías hemáticas seriadas para confirmar con leucocitosis una apendicitis aguda en caso de que existiese.</w:t>
      </w:r>
    </w:p>
    <w:p w14:paraId="76D9965D" w14:textId="1CD5D418" w:rsidR="007118F6" w:rsidRPr="00803651" w:rsidRDefault="007118F6" w:rsidP="007118F6">
      <w:pPr>
        <w:pStyle w:val="Prrafodelista"/>
        <w:numPr>
          <w:ilvl w:val="0"/>
          <w:numId w:val="11"/>
        </w:numPr>
        <w:spacing w:line="360" w:lineRule="auto"/>
        <w:jc w:val="both"/>
        <w:rPr>
          <w:rFonts w:ascii="Times New Roman" w:hAnsi="Times New Roman" w:cs="Times New Roman"/>
          <w:sz w:val="24"/>
          <w:szCs w:val="24"/>
        </w:rPr>
      </w:pPr>
      <w:r w:rsidRPr="009C15F4">
        <w:rPr>
          <w:rFonts w:ascii="Times New Roman" w:hAnsi="Times New Roman" w:cs="Times New Roman"/>
          <w:sz w:val="24"/>
          <w:szCs w:val="24"/>
        </w:rPr>
        <w:t>7-10 Apendicitis: se confirma el diagnóstico y se maneja el mismo (21).</w:t>
      </w:r>
    </w:p>
    <w:p w14:paraId="4F9A90CC" w14:textId="7EA31310" w:rsidR="007118F6" w:rsidRPr="009C15F4" w:rsidRDefault="007118F6" w:rsidP="007118F6">
      <w:pPr>
        <w:spacing w:line="360" w:lineRule="auto"/>
        <w:jc w:val="both"/>
        <w:rPr>
          <w:rFonts w:ascii="Times New Roman" w:hAnsi="Times New Roman" w:cs="Times New Roman"/>
          <w:b/>
          <w:bCs/>
          <w:sz w:val="24"/>
          <w:szCs w:val="24"/>
        </w:rPr>
      </w:pPr>
      <w:r w:rsidRPr="009C15F4">
        <w:rPr>
          <w:rFonts w:ascii="Times New Roman" w:hAnsi="Times New Roman" w:cs="Times New Roman"/>
          <w:b/>
          <w:bCs/>
          <w:sz w:val="24"/>
          <w:szCs w:val="24"/>
        </w:rPr>
        <w:t>Estudios por imágenes.</w:t>
      </w:r>
    </w:p>
    <w:p w14:paraId="77B1AEFC"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Las proyecciones radiográficas son poco útiles para establecer el diagnóstico de apendicitis; sin embargo, los siguientes hallazgos radiográficos han sido asociados con apendicitis aguda: Apendicolito en el cuadrante inferior derecho; Íleo localizado en la fosa iliaca derecha; borramiento del psoas; aire libre (ocasionalmente); aumento de la densidad en el cuadrante inferior derecho (22).</w:t>
      </w:r>
    </w:p>
    <w:p w14:paraId="7692E152"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La ecografía y la CT son las pruebas de imágenes que se utilizan con más frecuencia en pacientes con dolor abdominal, sobre todo para valorar posible apendicitis.</w:t>
      </w:r>
    </w:p>
    <w:p w14:paraId="7BDAF6A7"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La ecografía con compresión gradual es económica, se puede efectuar con rapidez, no precisa medio de contraste y se puede realizar en pacientes embarazadas. Normalmente el apéndice no se puede observar en el eco. Sin embargo, el engrosamiento de la pared apendicular y la presencia de líquido periapendicular son muy indicativos de apendicitis. La demostración de un apéndice fácilmente comprimible que mide &lt; 5 mm de diámetro descarta el diagnóstico de apendicitis (22).</w:t>
      </w:r>
    </w:p>
    <w:p w14:paraId="1A356C37"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lastRenderedPageBreak/>
        <w:t>La sonda ecográfica se aplica a la zona de dolor en el cuadrante inferior derecho, utilizando compresión gradual para comprimir el intestino y disminuir la interferencia en el gas intestinal. El apéndice inflamado suele estar hipertrofiado e inmóvil, y no es comprimible. Cuando el apéndice no se visualiza, el estudio no es concluyente y no sirve para orientar el tratamiento</w:t>
      </w:r>
    </w:p>
    <w:p w14:paraId="595089B7" w14:textId="38826D2C"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En la CT helicoidal de gran resolución, el apéndice inflamado tiene aspecto dilatado (&gt; 5 mm) y la pared está engrosada. Suele haber signos de inflamación que pueden consistir</w:t>
      </w:r>
      <w:r>
        <w:rPr>
          <w:rFonts w:ascii="Times New Roman" w:hAnsi="Times New Roman" w:cs="Times New Roman"/>
          <w:sz w:val="24"/>
          <w:szCs w:val="24"/>
        </w:rPr>
        <w:t xml:space="preserve"> </w:t>
      </w:r>
      <w:r w:rsidRPr="007118F6">
        <w:rPr>
          <w:rFonts w:ascii="Times New Roman" w:hAnsi="Times New Roman" w:cs="Times New Roman"/>
          <w:sz w:val="24"/>
          <w:szCs w:val="24"/>
        </w:rPr>
        <w:t>en líneas de grasa periapendicular, mesoapéndice engrosado, flemón periapendicular y líquido libre. Los fecalitos a menudo se visualizan; sin embargo, su presencia no es patognomónica de apendicitis.</w:t>
      </w:r>
    </w:p>
    <w:p w14:paraId="01C02420"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Se han descrito al menos cinco signos de perforación que son: la presencia de gas extraluminal, la visualización de un absceso, de flemón, la presencia de un apendicolito extraluminal o un defecto focal de realce de la pared. La coexistencia de dos de los hallazgos descritos anteriormente tiene una sensibilidad del 95 % y una especificidad del 100 % para una perforación.</w:t>
      </w:r>
    </w:p>
    <w:p w14:paraId="7C94F9F9" w14:textId="52365BE2" w:rsid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Tiene una potencial utilidad, pero hay desventajas importantes ya que es costosa, expone al paciente a radiación significativa y tiene una utilidad limitada durante el embarazo.</w:t>
      </w:r>
    </w:p>
    <w:p w14:paraId="58074E52" w14:textId="525406C8" w:rsidR="007118F6" w:rsidRPr="009C15F4" w:rsidRDefault="007118F6" w:rsidP="007118F6">
      <w:pPr>
        <w:spacing w:line="360" w:lineRule="auto"/>
        <w:jc w:val="both"/>
        <w:rPr>
          <w:rFonts w:ascii="Times New Roman" w:hAnsi="Times New Roman" w:cs="Times New Roman"/>
          <w:b/>
          <w:bCs/>
          <w:sz w:val="24"/>
          <w:szCs w:val="24"/>
        </w:rPr>
      </w:pPr>
      <w:r w:rsidRPr="009C15F4">
        <w:rPr>
          <w:rFonts w:ascii="Times New Roman" w:hAnsi="Times New Roman" w:cs="Times New Roman"/>
          <w:b/>
          <w:bCs/>
          <w:sz w:val="24"/>
          <w:szCs w:val="24"/>
        </w:rPr>
        <w:t>DIAGNÓSTICO DIFERENCIAL</w:t>
      </w:r>
    </w:p>
    <w:p w14:paraId="2B547A14"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El diagnóstico diferencial de la apendicitis aguda básicamente es el diagnóstico del abdomen agudo. Un cuadro clínico idéntico puede deberse a una amplia gama de procesos agudos en la cavidad peritoneal que producen las mismas alteraciones fisiológicas que la apendicitis aguda</w:t>
      </w:r>
    </w:p>
    <w:p w14:paraId="62DC2662"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El diagnóstico diferencial de apendicitis aguda depende de cuatro factores principales: la ubicación anatómica del apéndice inflamado; la etapa del proceso (no complicado o complicado); la edad y género del paciente (23).</w:t>
      </w:r>
    </w:p>
    <w:p w14:paraId="32B964A1"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Pacientes pediátricos: Adenitis mesentérica, existe o ha cedido recientemente una infección de las vías respiratorias altas. El dolor suele ser difuso y el dolor a la palpación no está tan bien circunscrito como en la apendicitis. Puede haber rigidez muscular voluntaria, pero la rigidez verdadera es poco común y puede observarse linfadenopatía generalizada.</w:t>
      </w:r>
    </w:p>
    <w:p w14:paraId="0D5644F7"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Es conveniente la observación por varias horas si se sospecha diagnóstico de adenitis mesentérica, ya que es una enfermedad que cede de forma espontánea.</w:t>
      </w:r>
    </w:p>
    <w:p w14:paraId="23619787" w14:textId="71FED61B" w:rsidR="009C15F4"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lastRenderedPageBreak/>
        <w:t>Pacientes ancianos: Diverticulitis o el carcinoma perforante del ciego o de una porción del sigmoides superpuesta en la porción baja del abdomen puede ser imposible de distinguir de la apendicitis.</w:t>
      </w:r>
    </w:p>
    <w:tbl>
      <w:tblPr>
        <w:tblStyle w:val="Tablaconcuadrcula1clara-nfasis3"/>
        <w:tblW w:w="9497" w:type="dxa"/>
        <w:tblLayout w:type="fixed"/>
        <w:tblLook w:val="01E0" w:firstRow="1" w:lastRow="1" w:firstColumn="1" w:lastColumn="1" w:noHBand="0" w:noVBand="0"/>
      </w:tblPr>
      <w:tblGrid>
        <w:gridCol w:w="2309"/>
        <w:gridCol w:w="2936"/>
        <w:gridCol w:w="4252"/>
      </w:tblGrid>
      <w:tr w:rsidR="009C15F4" w14:paraId="4D47CBD2" w14:textId="77777777" w:rsidTr="0022702B">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09" w:type="dxa"/>
            <w:vMerge w:val="restart"/>
          </w:tcPr>
          <w:p w14:paraId="7E9F861D" w14:textId="77777777" w:rsidR="009C15F4" w:rsidRDefault="009C15F4" w:rsidP="0096639B">
            <w:pPr>
              <w:pStyle w:val="TableParagraph"/>
              <w:spacing w:before="0"/>
              <w:ind w:right="0"/>
            </w:pPr>
          </w:p>
        </w:tc>
        <w:tc>
          <w:tcPr>
            <w:tcW w:w="2936" w:type="dxa"/>
          </w:tcPr>
          <w:p w14:paraId="48E8F940" w14:textId="77777777" w:rsidR="009C15F4" w:rsidRDefault="009C15F4" w:rsidP="0096639B">
            <w:pPr>
              <w:pStyle w:val="TableParagraph"/>
              <w:spacing w:before="4"/>
              <w:ind w:left="1008" w:right="0"/>
              <w:cnfStyle w:val="100000000000" w:firstRow="1" w:lastRow="0" w:firstColumn="0" w:lastColumn="0" w:oddVBand="0" w:evenVBand="0" w:oddHBand="0" w:evenHBand="0" w:firstRowFirstColumn="0" w:firstRowLastColumn="0" w:lastRowFirstColumn="0" w:lastRowLastColumn="0"/>
              <w:rPr>
                <w:sz w:val="20"/>
              </w:rPr>
            </w:pPr>
            <w:r>
              <w:rPr>
                <w:sz w:val="20"/>
              </w:rPr>
              <w:t>Paciente pediátrico</w:t>
            </w:r>
          </w:p>
        </w:tc>
        <w:tc>
          <w:tcPr>
            <w:cnfStyle w:val="000100000000" w:firstRow="0" w:lastRow="0" w:firstColumn="0" w:lastColumn="1" w:oddVBand="0" w:evenVBand="0" w:oddHBand="0" w:evenHBand="0" w:firstRowFirstColumn="0" w:firstRowLastColumn="0" w:lastRowFirstColumn="0" w:lastRowLastColumn="0"/>
            <w:tcW w:w="4252" w:type="dxa"/>
          </w:tcPr>
          <w:p w14:paraId="2CAEE9B0" w14:textId="77777777" w:rsidR="009C15F4" w:rsidRDefault="009C15F4" w:rsidP="0096639B">
            <w:pPr>
              <w:pStyle w:val="TableParagraph"/>
              <w:spacing w:before="4"/>
              <w:ind w:left="1431" w:right="1424"/>
              <w:jc w:val="center"/>
              <w:rPr>
                <w:sz w:val="20"/>
              </w:rPr>
            </w:pPr>
            <w:r>
              <w:rPr>
                <w:sz w:val="20"/>
              </w:rPr>
              <w:t>Paciente</w:t>
            </w:r>
            <w:r>
              <w:rPr>
                <w:spacing w:val="-1"/>
                <w:sz w:val="20"/>
              </w:rPr>
              <w:t xml:space="preserve"> </w:t>
            </w:r>
            <w:r>
              <w:rPr>
                <w:sz w:val="20"/>
              </w:rPr>
              <w:t>anciano</w:t>
            </w:r>
          </w:p>
        </w:tc>
      </w:tr>
      <w:tr w:rsidR="009C15F4" w:rsidRPr="00003798" w14:paraId="15B137E9" w14:textId="77777777" w:rsidTr="0022702B">
        <w:trPr>
          <w:trHeight w:val="689"/>
        </w:trPr>
        <w:tc>
          <w:tcPr>
            <w:cnfStyle w:val="001000000000" w:firstRow="0" w:lastRow="0" w:firstColumn="1" w:lastColumn="0" w:oddVBand="0" w:evenVBand="0" w:oddHBand="0" w:evenHBand="0" w:firstRowFirstColumn="0" w:firstRowLastColumn="0" w:lastRowFirstColumn="0" w:lastRowLastColumn="0"/>
            <w:tcW w:w="2309" w:type="dxa"/>
            <w:vMerge/>
          </w:tcPr>
          <w:p w14:paraId="56630AAF" w14:textId="77777777" w:rsidR="009C15F4" w:rsidRDefault="009C15F4" w:rsidP="0096639B">
            <w:pPr>
              <w:rPr>
                <w:sz w:val="2"/>
                <w:szCs w:val="2"/>
              </w:rPr>
            </w:pPr>
          </w:p>
        </w:tc>
        <w:tc>
          <w:tcPr>
            <w:tcW w:w="2936" w:type="dxa"/>
          </w:tcPr>
          <w:p w14:paraId="309DBBC9" w14:textId="77777777" w:rsidR="009C15F4" w:rsidRDefault="009C15F4" w:rsidP="0096639B">
            <w:pPr>
              <w:pStyle w:val="TableParagraph"/>
              <w:spacing w:before="4"/>
              <w:ind w:left="107" w:right="0"/>
              <w:cnfStyle w:val="000000000000" w:firstRow="0" w:lastRow="0" w:firstColumn="0" w:lastColumn="0" w:oddVBand="0" w:evenVBand="0" w:oddHBand="0" w:evenHBand="0" w:firstRowFirstColumn="0" w:firstRowLastColumn="0" w:lastRowFirstColumn="0" w:lastRowLastColumn="0"/>
              <w:rPr>
                <w:b/>
                <w:sz w:val="20"/>
              </w:rPr>
            </w:pPr>
            <w:r>
              <w:rPr>
                <w:b/>
                <w:sz w:val="20"/>
              </w:rPr>
              <w:t>Adenitis</w:t>
            </w:r>
            <w:r>
              <w:rPr>
                <w:b/>
                <w:spacing w:val="-2"/>
                <w:sz w:val="20"/>
              </w:rPr>
              <w:t xml:space="preserve"> </w:t>
            </w:r>
            <w:r>
              <w:rPr>
                <w:b/>
                <w:sz w:val="20"/>
              </w:rPr>
              <w:t>mesentérica</w:t>
            </w:r>
          </w:p>
        </w:tc>
        <w:tc>
          <w:tcPr>
            <w:cnfStyle w:val="000100000000" w:firstRow="0" w:lastRow="0" w:firstColumn="0" w:lastColumn="1" w:oddVBand="0" w:evenVBand="0" w:oddHBand="0" w:evenHBand="0" w:firstRowFirstColumn="0" w:firstRowLastColumn="0" w:lastRowFirstColumn="0" w:lastRowLastColumn="0"/>
            <w:tcW w:w="4252" w:type="dxa"/>
          </w:tcPr>
          <w:p w14:paraId="2E39CA30" w14:textId="77777777" w:rsidR="009C15F4" w:rsidRDefault="009C15F4" w:rsidP="0096639B">
            <w:pPr>
              <w:pStyle w:val="TableParagraph"/>
              <w:spacing w:before="4"/>
              <w:ind w:left="107" w:right="0"/>
              <w:rPr>
                <w:b w:val="0"/>
                <w:sz w:val="20"/>
              </w:rPr>
            </w:pPr>
            <w:r>
              <w:rPr>
                <w:sz w:val="20"/>
              </w:rPr>
              <w:t>Diverticulitis</w:t>
            </w:r>
          </w:p>
          <w:p w14:paraId="7A0E67CE" w14:textId="77777777" w:rsidR="009C15F4" w:rsidRDefault="009C15F4" w:rsidP="0096639B">
            <w:pPr>
              <w:pStyle w:val="TableParagraph"/>
              <w:spacing w:before="114"/>
              <w:ind w:left="107" w:right="0"/>
              <w:rPr>
                <w:sz w:val="20"/>
              </w:rPr>
            </w:pPr>
            <w:r>
              <w:rPr>
                <w:sz w:val="20"/>
              </w:rPr>
              <w:t>(obstrucción de</w:t>
            </w:r>
            <w:r>
              <w:rPr>
                <w:spacing w:val="-1"/>
                <w:sz w:val="20"/>
              </w:rPr>
              <w:t xml:space="preserve"> </w:t>
            </w:r>
            <w:r>
              <w:rPr>
                <w:sz w:val="20"/>
              </w:rPr>
              <w:t>divertículos</w:t>
            </w:r>
            <w:r>
              <w:rPr>
                <w:spacing w:val="-2"/>
                <w:sz w:val="20"/>
              </w:rPr>
              <w:t xml:space="preserve"> </w:t>
            </w:r>
            <w:r>
              <w:rPr>
                <w:sz w:val="20"/>
              </w:rPr>
              <w:t>por</w:t>
            </w:r>
            <w:r>
              <w:rPr>
                <w:spacing w:val="-3"/>
                <w:sz w:val="20"/>
              </w:rPr>
              <w:t xml:space="preserve"> </w:t>
            </w:r>
            <w:r>
              <w:rPr>
                <w:sz w:val="20"/>
              </w:rPr>
              <w:t>fecalitos)</w:t>
            </w:r>
          </w:p>
        </w:tc>
      </w:tr>
      <w:tr w:rsidR="009C15F4" w:rsidRPr="00003798" w14:paraId="17A15025" w14:textId="77777777" w:rsidTr="0022702B">
        <w:trPr>
          <w:trHeight w:val="690"/>
        </w:trPr>
        <w:tc>
          <w:tcPr>
            <w:cnfStyle w:val="001000000000" w:firstRow="0" w:lastRow="0" w:firstColumn="1" w:lastColumn="0" w:oddVBand="0" w:evenVBand="0" w:oddHBand="0" w:evenHBand="0" w:firstRowFirstColumn="0" w:firstRowLastColumn="0" w:lastRowFirstColumn="0" w:lastRowLastColumn="0"/>
            <w:tcW w:w="2309" w:type="dxa"/>
          </w:tcPr>
          <w:p w14:paraId="4ABA92AD" w14:textId="77777777" w:rsidR="009C15F4" w:rsidRDefault="009C15F4" w:rsidP="0096639B">
            <w:pPr>
              <w:pStyle w:val="TableParagraph"/>
              <w:spacing w:before="4"/>
              <w:ind w:left="106" w:right="0"/>
              <w:rPr>
                <w:sz w:val="20"/>
              </w:rPr>
            </w:pPr>
            <w:r>
              <w:rPr>
                <w:sz w:val="20"/>
              </w:rPr>
              <w:t>Antecedente</w:t>
            </w:r>
          </w:p>
        </w:tc>
        <w:tc>
          <w:tcPr>
            <w:tcW w:w="2936" w:type="dxa"/>
          </w:tcPr>
          <w:p w14:paraId="7299D70E" w14:textId="77777777" w:rsidR="009C15F4" w:rsidRDefault="009C15F4" w:rsidP="0096639B">
            <w:pPr>
              <w:pStyle w:val="TableParagraph"/>
              <w:spacing w:before="4"/>
              <w:ind w:left="107" w:right="0"/>
              <w:cnfStyle w:val="000000000000" w:firstRow="0" w:lastRow="0" w:firstColumn="0" w:lastColumn="0" w:oddVBand="0" w:evenVBand="0" w:oddHBand="0" w:evenHBand="0" w:firstRowFirstColumn="0" w:firstRowLastColumn="0" w:lastRowFirstColumn="0" w:lastRowLastColumn="0"/>
              <w:rPr>
                <w:sz w:val="20"/>
              </w:rPr>
            </w:pPr>
            <w:r>
              <w:rPr>
                <w:sz w:val="20"/>
              </w:rPr>
              <w:t>Infección</w:t>
            </w:r>
            <w:r>
              <w:rPr>
                <w:spacing w:val="1"/>
                <w:sz w:val="20"/>
              </w:rPr>
              <w:t xml:space="preserve"> </w:t>
            </w:r>
            <w:r>
              <w:rPr>
                <w:sz w:val="20"/>
              </w:rPr>
              <w:t>de las</w:t>
            </w:r>
            <w:r>
              <w:rPr>
                <w:spacing w:val="-1"/>
                <w:sz w:val="20"/>
              </w:rPr>
              <w:t xml:space="preserve"> </w:t>
            </w:r>
            <w:r>
              <w:rPr>
                <w:sz w:val="20"/>
              </w:rPr>
              <w:t>vías</w:t>
            </w:r>
            <w:r>
              <w:rPr>
                <w:spacing w:val="-2"/>
                <w:sz w:val="20"/>
              </w:rPr>
              <w:t xml:space="preserve"> </w:t>
            </w:r>
            <w:r>
              <w:rPr>
                <w:sz w:val="20"/>
              </w:rPr>
              <w:t>respiratorias</w:t>
            </w:r>
            <w:r>
              <w:rPr>
                <w:spacing w:val="-2"/>
                <w:sz w:val="20"/>
              </w:rPr>
              <w:t xml:space="preserve"> </w:t>
            </w:r>
            <w:r>
              <w:rPr>
                <w:sz w:val="20"/>
              </w:rPr>
              <w:t>altas</w:t>
            </w:r>
          </w:p>
        </w:tc>
        <w:tc>
          <w:tcPr>
            <w:cnfStyle w:val="000100000000" w:firstRow="0" w:lastRow="0" w:firstColumn="0" w:lastColumn="1" w:oddVBand="0" w:evenVBand="0" w:oddHBand="0" w:evenHBand="0" w:firstRowFirstColumn="0" w:firstRowLastColumn="0" w:lastRowFirstColumn="0" w:lastRowLastColumn="0"/>
            <w:tcW w:w="4252" w:type="dxa"/>
          </w:tcPr>
          <w:p w14:paraId="12DC169F" w14:textId="77777777" w:rsidR="009C15F4" w:rsidRDefault="009C15F4" w:rsidP="0096639B">
            <w:pPr>
              <w:pStyle w:val="TableParagraph"/>
              <w:spacing w:before="4"/>
              <w:ind w:left="107" w:right="0"/>
              <w:rPr>
                <w:sz w:val="20"/>
              </w:rPr>
            </w:pPr>
            <w:r>
              <w:rPr>
                <w:sz w:val="20"/>
              </w:rPr>
              <w:t>-mayor</w:t>
            </w:r>
            <w:r>
              <w:rPr>
                <w:spacing w:val="1"/>
                <w:sz w:val="20"/>
              </w:rPr>
              <w:t xml:space="preserve"> </w:t>
            </w:r>
            <w:r>
              <w:rPr>
                <w:sz w:val="20"/>
              </w:rPr>
              <w:t>de</w:t>
            </w:r>
            <w:r>
              <w:rPr>
                <w:spacing w:val="1"/>
                <w:sz w:val="20"/>
              </w:rPr>
              <w:t xml:space="preserve"> </w:t>
            </w:r>
            <w:r>
              <w:rPr>
                <w:sz w:val="20"/>
              </w:rPr>
              <w:t>50 años</w:t>
            </w:r>
          </w:p>
          <w:p w14:paraId="205C7FD8" w14:textId="77777777" w:rsidR="009C15F4" w:rsidRDefault="009C15F4" w:rsidP="0096639B">
            <w:pPr>
              <w:pStyle w:val="TableParagraph"/>
              <w:spacing w:before="114"/>
              <w:ind w:left="107" w:right="0"/>
              <w:rPr>
                <w:sz w:val="20"/>
              </w:rPr>
            </w:pPr>
            <w:r>
              <w:rPr>
                <w:sz w:val="20"/>
              </w:rPr>
              <w:t>-Estreñimiento</w:t>
            </w:r>
            <w:r>
              <w:rPr>
                <w:spacing w:val="-1"/>
                <w:sz w:val="20"/>
              </w:rPr>
              <w:t xml:space="preserve"> </w:t>
            </w:r>
            <w:r>
              <w:rPr>
                <w:sz w:val="20"/>
              </w:rPr>
              <w:t>crónico</w:t>
            </w:r>
          </w:p>
        </w:tc>
      </w:tr>
      <w:tr w:rsidR="009C15F4" w:rsidRPr="00003798" w14:paraId="370C764A" w14:textId="77777777" w:rsidTr="0022702B">
        <w:trPr>
          <w:trHeight w:val="1381"/>
        </w:trPr>
        <w:tc>
          <w:tcPr>
            <w:cnfStyle w:val="001000000000" w:firstRow="0" w:lastRow="0" w:firstColumn="1" w:lastColumn="0" w:oddVBand="0" w:evenVBand="0" w:oddHBand="0" w:evenHBand="0" w:firstRowFirstColumn="0" w:firstRowLastColumn="0" w:lastRowFirstColumn="0" w:lastRowLastColumn="0"/>
            <w:tcW w:w="2309" w:type="dxa"/>
          </w:tcPr>
          <w:p w14:paraId="228C6AA5" w14:textId="77777777" w:rsidR="009C15F4" w:rsidRDefault="009C15F4" w:rsidP="0096639B">
            <w:pPr>
              <w:pStyle w:val="TableParagraph"/>
              <w:spacing w:before="4"/>
              <w:ind w:left="106" w:right="0"/>
              <w:rPr>
                <w:sz w:val="20"/>
              </w:rPr>
            </w:pPr>
            <w:r>
              <w:rPr>
                <w:sz w:val="20"/>
              </w:rPr>
              <w:t>Clínica</w:t>
            </w:r>
          </w:p>
        </w:tc>
        <w:tc>
          <w:tcPr>
            <w:tcW w:w="2936" w:type="dxa"/>
          </w:tcPr>
          <w:p w14:paraId="7FE3EF30" w14:textId="77777777" w:rsidR="009C15F4" w:rsidRDefault="009C15F4" w:rsidP="0096639B">
            <w:pPr>
              <w:pStyle w:val="TableParagraph"/>
              <w:tabs>
                <w:tab w:val="left" w:pos="846"/>
                <w:tab w:val="left" w:pos="1606"/>
                <w:tab w:val="left" w:pos="1902"/>
                <w:tab w:val="left" w:pos="2253"/>
                <w:tab w:val="left" w:pos="3237"/>
              </w:tabs>
              <w:spacing w:before="4" w:line="360" w:lineRule="auto"/>
              <w:ind w:left="107" w:right="95"/>
              <w:cnfStyle w:val="000000000000" w:firstRow="0" w:lastRow="0" w:firstColumn="0" w:lastColumn="0" w:oddVBand="0" w:evenVBand="0" w:oddHBand="0" w:evenHBand="0" w:firstRowFirstColumn="0" w:firstRowLastColumn="0" w:lastRowFirstColumn="0" w:lastRowLastColumn="0"/>
              <w:rPr>
                <w:sz w:val="20"/>
              </w:rPr>
            </w:pPr>
            <w:r>
              <w:rPr>
                <w:sz w:val="20"/>
              </w:rPr>
              <w:t>-Dolor</w:t>
            </w:r>
            <w:r>
              <w:rPr>
                <w:sz w:val="20"/>
              </w:rPr>
              <w:tab/>
              <w:t>difuso,</w:t>
            </w:r>
            <w:r>
              <w:rPr>
                <w:sz w:val="20"/>
              </w:rPr>
              <w:tab/>
              <w:t>a</w:t>
            </w:r>
            <w:r>
              <w:rPr>
                <w:sz w:val="20"/>
              </w:rPr>
              <w:tab/>
              <w:t>la</w:t>
            </w:r>
            <w:r>
              <w:rPr>
                <w:sz w:val="20"/>
              </w:rPr>
              <w:tab/>
              <w:t>palpación</w:t>
            </w:r>
            <w:r>
              <w:rPr>
                <w:sz w:val="20"/>
              </w:rPr>
              <w:tab/>
            </w:r>
            <w:r>
              <w:rPr>
                <w:spacing w:val="-2"/>
                <w:sz w:val="20"/>
              </w:rPr>
              <w:t>no</w:t>
            </w:r>
            <w:r>
              <w:rPr>
                <w:spacing w:val="-47"/>
                <w:sz w:val="20"/>
              </w:rPr>
              <w:t xml:space="preserve"> </w:t>
            </w:r>
            <w:r>
              <w:rPr>
                <w:sz w:val="20"/>
              </w:rPr>
              <w:t>circunscrito</w:t>
            </w:r>
          </w:p>
          <w:p w14:paraId="665C0DEE" w14:textId="77777777" w:rsidR="009C15F4" w:rsidRDefault="009C15F4" w:rsidP="0096639B">
            <w:pPr>
              <w:pStyle w:val="TableParagraph"/>
              <w:spacing w:before="0" w:line="228" w:lineRule="exact"/>
              <w:ind w:left="107" w:right="0"/>
              <w:cnfStyle w:val="000000000000" w:firstRow="0" w:lastRow="0" w:firstColumn="0" w:lastColumn="0" w:oddVBand="0" w:evenVBand="0" w:oddHBand="0" w:evenHBand="0" w:firstRowFirstColumn="0" w:firstRowLastColumn="0" w:lastRowFirstColumn="0" w:lastRowLastColumn="0"/>
              <w:rPr>
                <w:sz w:val="20"/>
              </w:rPr>
            </w:pPr>
            <w:r>
              <w:rPr>
                <w:sz w:val="20"/>
              </w:rPr>
              <w:t>-Rigidez</w:t>
            </w:r>
            <w:r>
              <w:rPr>
                <w:spacing w:val="-2"/>
                <w:sz w:val="20"/>
              </w:rPr>
              <w:t xml:space="preserve"> </w:t>
            </w:r>
            <w:r>
              <w:rPr>
                <w:sz w:val="20"/>
              </w:rPr>
              <w:t>verdadera</w:t>
            </w:r>
            <w:r>
              <w:rPr>
                <w:spacing w:val="-1"/>
                <w:sz w:val="20"/>
              </w:rPr>
              <w:t xml:space="preserve"> </w:t>
            </w:r>
            <w:r>
              <w:rPr>
                <w:sz w:val="20"/>
              </w:rPr>
              <w:t>poco</w:t>
            </w:r>
            <w:r>
              <w:rPr>
                <w:spacing w:val="-1"/>
                <w:sz w:val="20"/>
              </w:rPr>
              <w:t xml:space="preserve"> </w:t>
            </w:r>
            <w:r>
              <w:rPr>
                <w:sz w:val="20"/>
              </w:rPr>
              <w:t>común</w:t>
            </w:r>
          </w:p>
          <w:p w14:paraId="748F4949" w14:textId="77777777" w:rsidR="009C15F4" w:rsidRDefault="009C15F4" w:rsidP="0096639B">
            <w:pPr>
              <w:pStyle w:val="TableParagraph"/>
              <w:spacing w:before="114"/>
              <w:ind w:left="107" w:right="0"/>
              <w:cnfStyle w:val="000000000000" w:firstRow="0" w:lastRow="0" w:firstColumn="0" w:lastColumn="0" w:oddVBand="0" w:evenVBand="0" w:oddHBand="0" w:evenHBand="0" w:firstRowFirstColumn="0" w:firstRowLastColumn="0" w:lastRowFirstColumn="0" w:lastRowLastColumn="0"/>
              <w:rPr>
                <w:sz w:val="20"/>
              </w:rPr>
            </w:pPr>
            <w:r>
              <w:rPr>
                <w:sz w:val="20"/>
              </w:rPr>
              <w:t>-</w:t>
            </w:r>
            <w:proofErr w:type="spellStart"/>
            <w:r>
              <w:rPr>
                <w:sz w:val="20"/>
              </w:rPr>
              <w:t>Linfadenopatía</w:t>
            </w:r>
            <w:proofErr w:type="spellEnd"/>
            <w:r>
              <w:rPr>
                <w:spacing w:val="-5"/>
                <w:sz w:val="20"/>
              </w:rPr>
              <w:t xml:space="preserve"> </w:t>
            </w:r>
            <w:r>
              <w:rPr>
                <w:sz w:val="20"/>
              </w:rPr>
              <w:t>generalizada</w:t>
            </w:r>
          </w:p>
        </w:tc>
        <w:tc>
          <w:tcPr>
            <w:cnfStyle w:val="000100000000" w:firstRow="0" w:lastRow="0" w:firstColumn="0" w:lastColumn="1" w:oddVBand="0" w:evenVBand="0" w:oddHBand="0" w:evenHBand="0" w:firstRowFirstColumn="0" w:firstRowLastColumn="0" w:lastRowFirstColumn="0" w:lastRowLastColumn="0"/>
            <w:tcW w:w="4252" w:type="dxa"/>
          </w:tcPr>
          <w:p w14:paraId="37FB6FF4" w14:textId="77777777" w:rsidR="009C15F4" w:rsidRDefault="009C15F4" w:rsidP="0096639B">
            <w:pPr>
              <w:pStyle w:val="TableParagraph"/>
              <w:spacing w:before="4"/>
              <w:ind w:left="107" w:right="0"/>
              <w:rPr>
                <w:sz w:val="20"/>
              </w:rPr>
            </w:pPr>
            <w:r>
              <w:rPr>
                <w:sz w:val="20"/>
              </w:rPr>
              <w:t>-Dolor</w:t>
            </w:r>
            <w:r>
              <w:rPr>
                <w:spacing w:val="1"/>
                <w:sz w:val="20"/>
              </w:rPr>
              <w:t xml:space="preserve"> </w:t>
            </w:r>
            <w:r>
              <w:rPr>
                <w:sz w:val="20"/>
              </w:rPr>
              <w:t>en fosa iliaca</w:t>
            </w:r>
            <w:r>
              <w:rPr>
                <w:spacing w:val="1"/>
                <w:sz w:val="20"/>
              </w:rPr>
              <w:t xml:space="preserve"> </w:t>
            </w:r>
            <w:r>
              <w:rPr>
                <w:sz w:val="20"/>
              </w:rPr>
              <w:t>izquierda</w:t>
            </w:r>
          </w:p>
          <w:p w14:paraId="4402B5FD" w14:textId="5C65AD54" w:rsidR="009C15F4" w:rsidRDefault="009C15F4" w:rsidP="0096639B">
            <w:pPr>
              <w:pStyle w:val="TableParagraph"/>
              <w:spacing w:before="114" w:line="360" w:lineRule="auto"/>
              <w:ind w:left="107" w:right="99"/>
              <w:rPr>
                <w:sz w:val="20"/>
              </w:rPr>
            </w:pPr>
            <w:r>
              <w:rPr>
                <w:sz w:val="20"/>
              </w:rPr>
              <w:t>-Igual</w:t>
            </w:r>
            <w:r>
              <w:rPr>
                <w:spacing w:val="43"/>
                <w:sz w:val="20"/>
              </w:rPr>
              <w:t xml:space="preserve"> </w:t>
            </w:r>
            <w:r>
              <w:rPr>
                <w:sz w:val="20"/>
              </w:rPr>
              <w:t>a</w:t>
            </w:r>
            <w:r>
              <w:rPr>
                <w:spacing w:val="43"/>
                <w:sz w:val="20"/>
              </w:rPr>
              <w:t xml:space="preserve"> </w:t>
            </w:r>
            <w:r>
              <w:rPr>
                <w:sz w:val="20"/>
              </w:rPr>
              <w:t>proceso</w:t>
            </w:r>
            <w:r>
              <w:rPr>
                <w:spacing w:val="42"/>
                <w:sz w:val="20"/>
              </w:rPr>
              <w:t xml:space="preserve"> </w:t>
            </w:r>
            <w:r>
              <w:rPr>
                <w:sz w:val="20"/>
              </w:rPr>
              <w:t>de</w:t>
            </w:r>
            <w:r>
              <w:rPr>
                <w:spacing w:val="43"/>
                <w:sz w:val="20"/>
              </w:rPr>
              <w:t xml:space="preserve"> </w:t>
            </w:r>
            <w:r>
              <w:rPr>
                <w:sz w:val="20"/>
              </w:rPr>
              <w:t>apendicitis,</w:t>
            </w:r>
            <w:r>
              <w:rPr>
                <w:spacing w:val="41"/>
                <w:sz w:val="20"/>
              </w:rPr>
              <w:t xml:space="preserve"> </w:t>
            </w:r>
            <w:r>
              <w:rPr>
                <w:sz w:val="20"/>
              </w:rPr>
              <w:t>pero</w:t>
            </w:r>
            <w:r>
              <w:rPr>
                <w:spacing w:val="43"/>
                <w:sz w:val="20"/>
              </w:rPr>
              <w:t xml:space="preserve"> </w:t>
            </w:r>
            <w:r>
              <w:rPr>
                <w:sz w:val="20"/>
              </w:rPr>
              <w:t>en</w:t>
            </w:r>
            <w:r>
              <w:rPr>
                <w:spacing w:val="42"/>
                <w:sz w:val="20"/>
              </w:rPr>
              <w:t xml:space="preserve"> </w:t>
            </w:r>
            <w:r>
              <w:rPr>
                <w:sz w:val="20"/>
              </w:rPr>
              <w:t>el</w:t>
            </w:r>
            <w:r>
              <w:rPr>
                <w:spacing w:val="44"/>
                <w:sz w:val="20"/>
              </w:rPr>
              <w:t xml:space="preserve"> </w:t>
            </w:r>
            <w:r>
              <w:rPr>
                <w:sz w:val="20"/>
              </w:rPr>
              <w:t>lado</w:t>
            </w:r>
            <w:r>
              <w:rPr>
                <w:spacing w:val="-47"/>
                <w:sz w:val="20"/>
              </w:rPr>
              <w:t xml:space="preserve"> </w:t>
            </w:r>
            <w:r>
              <w:rPr>
                <w:sz w:val="20"/>
              </w:rPr>
              <w:t>izquierdo</w:t>
            </w:r>
          </w:p>
        </w:tc>
      </w:tr>
      <w:tr w:rsidR="009C15F4" w14:paraId="6ADA49AE" w14:textId="77777777" w:rsidTr="0022702B">
        <w:trPr>
          <w:trHeight w:val="690"/>
        </w:trPr>
        <w:tc>
          <w:tcPr>
            <w:cnfStyle w:val="001000000000" w:firstRow="0" w:lastRow="0" w:firstColumn="1" w:lastColumn="0" w:oddVBand="0" w:evenVBand="0" w:oddHBand="0" w:evenHBand="0" w:firstRowFirstColumn="0" w:firstRowLastColumn="0" w:lastRowFirstColumn="0" w:lastRowLastColumn="0"/>
            <w:tcW w:w="2309" w:type="dxa"/>
          </w:tcPr>
          <w:p w14:paraId="7422C461" w14:textId="77777777" w:rsidR="009C15F4" w:rsidRDefault="009C15F4" w:rsidP="0096639B">
            <w:pPr>
              <w:pStyle w:val="TableParagraph"/>
              <w:spacing w:before="0"/>
              <w:ind w:left="106" w:right="0"/>
              <w:rPr>
                <w:sz w:val="20"/>
              </w:rPr>
            </w:pPr>
            <w:r>
              <w:rPr>
                <w:sz w:val="20"/>
              </w:rPr>
              <w:t>Métodos</w:t>
            </w:r>
          </w:p>
          <w:p w14:paraId="74D4B2B9" w14:textId="77777777" w:rsidR="009C15F4" w:rsidRDefault="009C15F4" w:rsidP="0096639B">
            <w:pPr>
              <w:pStyle w:val="TableParagraph"/>
              <w:spacing w:before="114"/>
              <w:ind w:left="106" w:right="0"/>
              <w:rPr>
                <w:sz w:val="20"/>
              </w:rPr>
            </w:pPr>
            <w:r>
              <w:rPr>
                <w:sz w:val="20"/>
              </w:rPr>
              <w:t>diagnósticos</w:t>
            </w:r>
          </w:p>
        </w:tc>
        <w:tc>
          <w:tcPr>
            <w:tcW w:w="2936" w:type="dxa"/>
          </w:tcPr>
          <w:p w14:paraId="1ED95C38" w14:textId="77777777" w:rsidR="009C15F4" w:rsidRDefault="009C15F4" w:rsidP="0096639B">
            <w:pPr>
              <w:pStyle w:val="TableParagraph"/>
              <w:spacing w:before="0"/>
              <w:ind w:right="0"/>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252" w:type="dxa"/>
          </w:tcPr>
          <w:p w14:paraId="13B3914F" w14:textId="77777777" w:rsidR="009C15F4" w:rsidRDefault="009C15F4" w:rsidP="0096639B">
            <w:pPr>
              <w:pStyle w:val="TableParagraph"/>
              <w:spacing w:before="0"/>
              <w:ind w:left="107" w:right="0"/>
              <w:rPr>
                <w:sz w:val="20"/>
              </w:rPr>
            </w:pPr>
            <w:r>
              <w:rPr>
                <w:sz w:val="20"/>
              </w:rPr>
              <w:t>-TAC</w:t>
            </w:r>
          </w:p>
        </w:tc>
      </w:tr>
      <w:tr w:rsidR="009C15F4" w:rsidRPr="00003798" w14:paraId="74E3B202" w14:textId="77777777" w:rsidTr="0022702B">
        <w:trPr>
          <w:cnfStyle w:val="010000000000" w:firstRow="0" w:lastRow="1" w:firstColumn="0" w:lastColumn="0" w:oddVBand="0" w:evenVBand="0" w:oddHBand="0" w:evenHBand="0"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2309" w:type="dxa"/>
          </w:tcPr>
          <w:p w14:paraId="53498B13" w14:textId="77777777" w:rsidR="009C15F4" w:rsidRDefault="009C15F4" w:rsidP="0096639B">
            <w:pPr>
              <w:pStyle w:val="TableParagraph"/>
              <w:spacing w:before="0" w:line="360" w:lineRule="auto"/>
              <w:ind w:left="106" w:right="465"/>
              <w:rPr>
                <w:sz w:val="20"/>
              </w:rPr>
            </w:pPr>
            <w:r>
              <w:rPr>
                <w:sz w:val="20"/>
              </w:rPr>
              <w:t>Medidas</w:t>
            </w:r>
            <w:r>
              <w:rPr>
                <w:spacing w:val="1"/>
                <w:sz w:val="20"/>
              </w:rPr>
              <w:t xml:space="preserve"> </w:t>
            </w:r>
            <w:r>
              <w:rPr>
                <w:sz w:val="20"/>
              </w:rPr>
              <w:t>terapéuticas</w:t>
            </w:r>
          </w:p>
        </w:tc>
        <w:tc>
          <w:tcPr>
            <w:tcW w:w="2936" w:type="dxa"/>
          </w:tcPr>
          <w:p w14:paraId="47694346" w14:textId="77777777" w:rsidR="009C15F4" w:rsidRDefault="009C15F4" w:rsidP="0096639B">
            <w:pPr>
              <w:pStyle w:val="TableParagraph"/>
              <w:spacing w:before="0" w:line="360" w:lineRule="auto"/>
              <w:ind w:left="107" w:right="97"/>
              <w:cnfStyle w:val="010000000000" w:firstRow="0" w:lastRow="1" w:firstColumn="0" w:lastColumn="0" w:oddVBand="0" w:evenVBand="0" w:oddHBand="0" w:evenHBand="0" w:firstRowFirstColumn="0" w:firstRowLastColumn="0" w:lastRowFirstColumn="0" w:lastRowLastColumn="0"/>
              <w:rPr>
                <w:sz w:val="20"/>
              </w:rPr>
            </w:pPr>
            <w:r>
              <w:rPr>
                <w:sz w:val="20"/>
              </w:rPr>
              <w:t>Observación</w:t>
            </w:r>
            <w:r>
              <w:rPr>
                <w:spacing w:val="25"/>
                <w:sz w:val="20"/>
              </w:rPr>
              <w:t xml:space="preserve"> </w:t>
            </w:r>
            <w:r>
              <w:rPr>
                <w:sz w:val="20"/>
              </w:rPr>
              <w:t>por</w:t>
            </w:r>
            <w:r>
              <w:rPr>
                <w:spacing w:val="27"/>
                <w:sz w:val="20"/>
              </w:rPr>
              <w:t xml:space="preserve"> </w:t>
            </w:r>
            <w:r>
              <w:rPr>
                <w:sz w:val="20"/>
              </w:rPr>
              <w:t>horas</w:t>
            </w:r>
            <w:r>
              <w:rPr>
                <w:spacing w:val="24"/>
                <w:sz w:val="20"/>
              </w:rPr>
              <w:t xml:space="preserve"> </w:t>
            </w:r>
            <w:r>
              <w:rPr>
                <w:sz w:val="20"/>
              </w:rPr>
              <w:t>(enfermedad</w:t>
            </w:r>
            <w:r>
              <w:rPr>
                <w:spacing w:val="25"/>
                <w:sz w:val="20"/>
              </w:rPr>
              <w:t xml:space="preserve"> </w:t>
            </w:r>
            <w:r>
              <w:rPr>
                <w:sz w:val="20"/>
              </w:rPr>
              <w:t>que</w:t>
            </w:r>
            <w:r>
              <w:rPr>
                <w:spacing w:val="-47"/>
                <w:sz w:val="20"/>
              </w:rPr>
              <w:t xml:space="preserve"> </w:t>
            </w:r>
            <w:r>
              <w:rPr>
                <w:sz w:val="20"/>
              </w:rPr>
              <w:t>cede de</w:t>
            </w:r>
            <w:r>
              <w:rPr>
                <w:spacing w:val="1"/>
                <w:sz w:val="20"/>
              </w:rPr>
              <w:t xml:space="preserve"> </w:t>
            </w:r>
            <w:r>
              <w:rPr>
                <w:sz w:val="20"/>
              </w:rPr>
              <w:t>forma</w:t>
            </w:r>
            <w:r>
              <w:rPr>
                <w:spacing w:val="1"/>
                <w:sz w:val="20"/>
              </w:rPr>
              <w:t xml:space="preserve"> </w:t>
            </w:r>
            <w:r>
              <w:rPr>
                <w:sz w:val="20"/>
              </w:rPr>
              <w:t>espontánea)</w:t>
            </w:r>
          </w:p>
        </w:tc>
        <w:tc>
          <w:tcPr>
            <w:cnfStyle w:val="000100000000" w:firstRow="0" w:lastRow="0" w:firstColumn="0" w:lastColumn="1" w:oddVBand="0" w:evenVBand="0" w:oddHBand="0" w:evenHBand="0" w:firstRowFirstColumn="0" w:firstRowLastColumn="0" w:lastRowFirstColumn="0" w:lastRowLastColumn="0"/>
            <w:tcW w:w="4252" w:type="dxa"/>
          </w:tcPr>
          <w:p w14:paraId="2C46B96F" w14:textId="77777777" w:rsidR="009C15F4" w:rsidRDefault="009C15F4" w:rsidP="0096639B">
            <w:pPr>
              <w:pStyle w:val="TableParagraph"/>
              <w:spacing w:before="0"/>
              <w:ind w:left="107" w:right="0"/>
              <w:rPr>
                <w:sz w:val="20"/>
              </w:rPr>
            </w:pPr>
            <w:r>
              <w:rPr>
                <w:sz w:val="20"/>
              </w:rPr>
              <w:t>Clasificación</w:t>
            </w:r>
            <w:r>
              <w:rPr>
                <w:spacing w:val="-1"/>
                <w:sz w:val="20"/>
              </w:rPr>
              <w:t xml:space="preserve"> </w:t>
            </w:r>
            <w:r>
              <w:rPr>
                <w:sz w:val="20"/>
              </w:rPr>
              <w:t>de</w:t>
            </w:r>
            <w:r>
              <w:rPr>
                <w:spacing w:val="-2"/>
                <w:sz w:val="20"/>
              </w:rPr>
              <w:t xml:space="preserve"> </w:t>
            </w:r>
            <w:proofErr w:type="spellStart"/>
            <w:r>
              <w:rPr>
                <w:sz w:val="20"/>
              </w:rPr>
              <w:t>Hinchey</w:t>
            </w:r>
            <w:proofErr w:type="spellEnd"/>
            <w:r>
              <w:rPr>
                <w:sz w:val="20"/>
              </w:rPr>
              <w:t>:</w:t>
            </w:r>
          </w:p>
          <w:p w14:paraId="3044AB78" w14:textId="77777777" w:rsidR="009C15F4" w:rsidRDefault="009C15F4" w:rsidP="009C15F4">
            <w:pPr>
              <w:pStyle w:val="TableParagraph"/>
              <w:numPr>
                <w:ilvl w:val="0"/>
                <w:numId w:val="12"/>
              </w:numPr>
              <w:tabs>
                <w:tab w:val="left" w:pos="827"/>
                <w:tab w:val="left" w:pos="828"/>
              </w:tabs>
              <w:spacing w:before="110"/>
              <w:ind w:right="0" w:hanging="361"/>
              <w:rPr>
                <w:sz w:val="20"/>
              </w:rPr>
            </w:pPr>
            <w:r>
              <w:rPr>
                <w:sz w:val="20"/>
              </w:rPr>
              <w:t>Absceso</w:t>
            </w:r>
            <w:r>
              <w:rPr>
                <w:spacing w:val="-2"/>
                <w:sz w:val="20"/>
              </w:rPr>
              <w:t xml:space="preserve"> </w:t>
            </w:r>
            <w:proofErr w:type="spellStart"/>
            <w:r>
              <w:rPr>
                <w:sz w:val="20"/>
              </w:rPr>
              <w:t>pericólico</w:t>
            </w:r>
            <w:proofErr w:type="spellEnd"/>
            <w:r>
              <w:rPr>
                <w:spacing w:val="-1"/>
                <w:sz w:val="20"/>
              </w:rPr>
              <w:t xml:space="preserve"> </w:t>
            </w:r>
            <w:r>
              <w:rPr>
                <w:sz w:val="20"/>
              </w:rPr>
              <w:t>(antibiótico)</w:t>
            </w:r>
          </w:p>
          <w:p w14:paraId="5572F3C2" w14:textId="77777777" w:rsidR="009C15F4" w:rsidRDefault="009C15F4" w:rsidP="009C15F4">
            <w:pPr>
              <w:pStyle w:val="TableParagraph"/>
              <w:numPr>
                <w:ilvl w:val="0"/>
                <w:numId w:val="12"/>
              </w:numPr>
              <w:tabs>
                <w:tab w:val="left" w:pos="827"/>
                <w:tab w:val="left" w:pos="828"/>
              </w:tabs>
              <w:spacing w:before="2"/>
              <w:ind w:right="447"/>
              <w:rPr>
                <w:sz w:val="20"/>
              </w:rPr>
            </w:pPr>
            <w:r>
              <w:rPr>
                <w:sz w:val="20"/>
              </w:rPr>
              <w:t>Absceso intraabdominal (antibiótico;</w:t>
            </w:r>
            <w:r>
              <w:rPr>
                <w:spacing w:val="-47"/>
                <w:sz w:val="20"/>
              </w:rPr>
              <w:t xml:space="preserve"> </w:t>
            </w:r>
            <w:r>
              <w:rPr>
                <w:sz w:val="20"/>
              </w:rPr>
              <w:t>drenaje de</w:t>
            </w:r>
            <w:r>
              <w:rPr>
                <w:spacing w:val="1"/>
                <w:sz w:val="20"/>
              </w:rPr>
              <w:t xml:space="preserve"> </w:t>
            </w:r>
            <w:r>
              <w:rPr>
                <w:sz w:val="20"/>
              </w:rPr>
              <w:t>abscesos)</w:t>
            </w:r>
          </w:p>
          <w:p w14:paraId="35FE3929" w14:textId="77777777" w:rsidR="009C15F4" w:rsidRDefault="009C15F4" w:rsidP="009C15F4">
            <w:pPr>
              <w:pStyle w:val="TableParagraph"/>
              <w:numPr>
                <w:ilvl w:val="0"/>
                <w:numId w:val="12"/>
              </w:numPr>
              <w:tabs>
                <w:tab w:val="left" w:pos="827"/>
                <w:tab w:val="left" w:pos="828"/>
              </w:tabs>
              <w:spacing w:before="0" w:line="228" w:lineRule="exact"/>
              <w:ind w:right="348"/>
              <w:rPr>
                <w:sz w:val="20"/>
              </w:rPr>
            </w:pPr>
            <w:r>
              <w:rPr>
                <w:sz w:val="20"/>
              </w:rPr>
              <w:t xml:space="preserve">Peritonitis purulenta o </w:t>
            </w:r>
            <w:proofErr w:type="spellStart"/>
            <w:r>
              <w:rPr>
                <w:sz w:val="20"/>
              </w:rPr>
              <w:t>fecaloidea</w:t>
            </w:r>
            <w:proofErr w:type="spellEnd"/>
            <w:r>
              <w:rPr>
                <w:sz w:val="20"/>
              </w:rPr>
              <w:t xml:space="preserve"> (</w:t>
            </w:r>
            <w:proofErr w:type="spellStart"/>
            <w:r>
              <w:rPr>
                <w:sz w:val="20"/>
              </w:rPr>
              <w:t>Qx</w:t>
            </w:r>
            <w:proofErr w:type="spellEnd"/>
            <w:r>
              <w:rPr>
                <w:sz w:val="20"/>
              </w:rPr>
              <w:t>:</w:t>
            </w:r>
            <w:r>
              <w:rPr>
                <w:spacing w:val="-47"/>
                <w:sz w:val="20"/>
              </w:rPr>
              <w:t xml:space="preserve"> </w:t>
            </w:r>
            <w:r>
              <w:rPr>
                <w:sz w:val="20"/>
              </w:rPr>
              <w:t>resección</w:t>
            </w:r>
            <w:r>
              <w:rPr>
                <w:spacing w:val="1"/>
                <w:sz w:val="20"/>
              </w:rPr>
              <w:t xml:space="preserve"> </w:t>
            </w:r>
            <w:r>
              <w:rPr>
                <w:sz w:val="20"/>
              </w:rPr>
              <w:t>intestinal)</w:t>
            </w:r>
          </w:p>
        </w:tc>
      </w:tr>
    </w:tbl>
    <w:p w14:paraId="75B367BC" w14:textId="77777777" w:rsidR="009C15F4" w:rsidRPr="007118F6" w:rsidRDefault="009C15F4" w:rsidP="007118F6">
      <w:pPr>
        <w:spacing w:line="360" w:lineRule="auto"/>
        <w:jc w:val="both"/>
        <w:rPr>
          <w:rFonts w:ascii="Times New Roman" w:hAnsi="Times New Roman" w:cs="Times New Roman"/>
          <w:sz w:val="24"/>
          <w:szCs w:val="24"/>
        </w:rPr>
      </w:pPr>
    </w:p>
    <w:p w14:paraId="4DFBCF70" w14:textId="77777777" w:rsidR="007118F6" w:rsidRPr="007118F6" w:rsidRDefault="007118F6" w:rsidP="007118F6">
      <w:pPr>
        <w:spacing w:line="360" w:lineRule="auto"/>
        <w:jc w:val="both"/>
        <w:rPr>
          <w:rFonts w:ascii="Times New Roman" w:hAnsi="Times New Roman" w:cs="Times New Roman"/>
          <w:sz w:val="24"/>
          <w:szCs w:val="24"/>
        </w:rPr>
      </w:pPr>
      <w:r w:rsidRPr="009C15F4">
        <w:rPr>
          <w:rFonts w:ascii="Times New Roman" w:hAnsi="Times New Roman" w:cs="Times New Roman"/>
          <w:b/>
          <w:bCs/>
          <w:sz w:val="24"/>
          <w:szCs w:val="24"/>
        </w:rPr>
        <w:t>Pacientes femeninos:</w:t>
      </w:r>
      <w:r w:rsidRPr="007118F6">
        <w:rPr>
          <w:rFonts w:ascii="Times New Roman" w:hAnsi="Times New Roman" w:cs="Times New Roman"/>
          <w:sz w:val="24"/>
          <w:szCs w:val="24"/>
        </w:rPr>
        <w:t xml:space="preserve"> en orden descendente de frecuencia aproximada, enfermedad inflamatoria pélvica, rotura de folículo de Graaf, torsión de quiste o tumor de ovario, endometriosis y embarazo ectópico roto. La frecuencia de diagnóstico incorrecto sigue siendo más alta en las mujeres.</w:t>
      </w:r>
    </w:p>
    <w:p w14:paraId="5051CE2F"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En la enfermedad inflamatoria pélvica, la infección suele ser bilateral, pero si está circunscrita a la trompa derecha. La nausea y los vómitos son infrecuentes en esta patología. El dolor y la hipersensibilidad dolorosa suelen ser más bajos, y el movimiento del cuello uterino es intensamente doloroso. El frotis de la secreción vaginal purulenta puede mostrar diplococos intracelulares.</w:t>
      </w:r>
    </w:p>
    <w:p w14:paraId="6D5FD164"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 xml:space="preserve">La ovulación suele causar derrame de cantidades suficientes de sangre y líquido folicular para producir dolor abdominal leve y breve en la porción baja del abdomen. Si la cantidad de líquido es inusualmente abundante y proviene del ovario derecho, puede parecerse a una apendicitis. El </w:t>
      </w:r>
      <w:r w:rsidRPr="007118F6">
        <w:rPr>
          <w:rFonts w:ascii="Times New Roman" w:hAnsi="Times New Roman" w:cs="Times New Roman"/>
          <w:sz w:val="24"/>
          <w:szCs w:val="24"/>
        </w:rPr>
        <w:lastRenderedPageBreak/>
        <w:t>dolor y la sensibilidad pueden ser bastante difusos, y la leucocitosis y la fiebre son mínimas o no ocurren. Dado que este dolor ocurre a la mitad del ciclo menstrual, a menudo se denomina mittelschmerz.</w:t>
      </w:r>
    </w:p>
    <w:p w14:paraId="27646EBE" w14:textId="1D6B925B"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Los quistes serosos del ovario son poco comunes y por lo general se mantienen asintomáticos. Cuando los quistes del lado derecho se rompen o presentan torsión, las</w:t>
      </w:r>
      <w:r>
        <w:rPr>
          <w:rFonts w:ascii="Times New Roman" w:hAnsi="Times New Roman" w:cs="Times New Roman"/>
          <w:sz w:val="24"/>
          <w:szCs w:val="24"/>
        </w:rPr>
        <w:t xml:space="preserve"> </w:t>
      </w:r>
      <w:r w:rsidRPr="007118F6">
        <w:rPr>
          <w:rFonts w:ascii="Times New Roman" w:hAnsi="Times New Roman" w:cs="Times New Roman"/>
          <w:sz w:val="24"/>
          <w:szCs w:val="24"/>
        </w:rPr>
        <w:t>manifestaciones son similares a las de la apendicitis. Los pacientes presentan dolor en la fosa iliaca derecha, dolor a la palpación, rebote, fiebre y leucocitosis. Tanto la ecografía transvaginal como la CT pueden ser diagnósticas.</w:t>
      </w:r>
    </w:p>
    <w:p w14:paraId="52F94437" w14:textId="77777777" w:rsid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Los blastocitos pueden implantarse en la trompa de Falopio (por lo general la porción ampular) y en el ovario. La rotura de la trompa derecha o de embarazos ováricos puede semejar a la apendicitis. Las pacientes pueden referir un antecedente de menstruaciones anormales, sea amenorrea durante uno o dos ciclos o el notar sólo una oligometrorragia. Por desgracia, las pacientes no siempre se dan cuenta de que están embarazadas. La aparición de dolor en la fosa iliaca derecha o de dolor pélvico puede ser el primer síntoma. El diagnóstico de embarazo ectópico roto debe ser relativamente fácil. El descubrir una masa pélvica y un incremento de las concentraciones de gonadotropina coriónica humana son signos característicos. Aunque la cifra de leucocitos se eleva un poco, la concentración del hematócrito desciende como consecuencia de la hemorragia intraabdominal. La exploración vaginal revela hipersensibilidad al mover el cuello uterino así como en los anexos, y se puede establecer un diagnóstico más definitivo mediante la culdocentesis. La presencia de sangre y sobre todo tejido decidual es patognomónica. El tratamiento del embarazo ectópico roto es una urgencia quirúrgica.</w:t>
      </w:r>
    </w:p>
    <w:tbl>
      <w:tblPr>
        <w:tblStyle w:val="Tablaconcuadrcula1clara-nfasis3"/>
        <w:tblW w:w="0" w:type="auto"/>
        <w:tblLayout w:type="fixed"/>
        <w:tblLook w:val="01E0" w:firstRow="1" w:lastRow="1" w:firstColumn="1" w:lastColumn="1" w:noHBand="0" w:noVBand="0"/>
      </w:tblPr>
      <w:tblGrid>
        <w:gridCol w:w="1408"/>
        <w:gridCol w:w="1737"/>
        <w:gridCol w:w="1672"/>
        <w:gridCol w:w="1984"/>
        <w:gridCol w:w="3260"/>
      </w:tblGrid>
      <w:tr w:rsidR="009C15F4" w14:paraId="41B2F941" w14:textId="77777777" w:rsidTr="0022702B">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408" w:type="dxa"/>
            <w:vMerge w:val="restart"/>
          </w:tcPr>
          <w:p w14:paraId="3C392952" w14:textId="77777777" w:rsidR="009C15F4" w:rsidRDefault="009C15F4" w:rsidP="0096639B">
            <w:pPr>
              <w:pStyle w:val="TableParagraph"/>
              <w:spacing w:before="0"/>
              <w:ind w:right="0"/>
              <w:rPr>
                <w:sz w:val="20"/>
              </w:rPr>
            </w:pPr>
          </w:p>
        </w:tc>
        <w:tc>
          <w:tcPr>
            <w:cnfStyle w:val="000100000000" w:firstRow="0" w:lastRow="0" w:firstColumn="0" w:lastColumn="1" w:oddVBand="0" w:evenVBand="0" w:oddHBand="0" w:evenHBand="0" w:firstRowFirstColumn="0" w:firstRowLastColumn="0" w:lastRowFirstColumn="0" w:lastRowLastColumn="0"/>
            <w:tcW w:w="8653" w:type="dxa"/>
            <w:gridSpan w:val="4"/>
          </w:tcPr>
          <w:p w14:paraId="77F30926" w14:textId="77777777" w:rsidR="009C15F4" w:rsidRDefault="009C15F4" w:rsidP="0096639B">
            <w:pPr>
              <w:pStyle w:val="TableParagraph"/>
              <w:spacing w:before="0" w:line="206" w:lineRule="exact"/>
              <w:ind w:left="3642" w:right="3638"/>
              <w:jc w:val="center"/>
              <w:rPr>
                <w:sz w:val="18"/>
              </w:rPr>
            </w:pPr>
            <w:r>
              <w:rPr>
                <w:sz w:val="18"/>
              </w:rPr>
              <w:t>Paciente</w:t>
            </w:r>
            <w:r>
              <w:rPr>
                <w:spacing w:val="-2"/>
                <w:sz w:val="18"/>
              </w:rPr>
              <w:t xml:space="preserve"> </w:t>
            </w:r>
            <w:r>
              <w:rPr>
                <w:sz w:val="18"/>
              </w:rPr>
              <w:t>femenina</w:t>
            </w:r>
          </w:p>
        </w:tc>
      </w:tr>
      <w:tr w:rsidR="009C15F4" w14:paraId="0A3F07F3" w14:textId="77777777" w:rsidTr="0022702B">
        <w:trPr>
          <w:trHeight w:val="930"/>
        </w:trPr>
        <w:tc>
          <w:tcPr>
            <w:cnfStyle w:val="001000000000" w:firstRow="0" w:lastRow="0" w:firstColumn="1" w:lastColumn="0" w:oddVBand="0" w:evenVBand="0" w:oddHBand="0" w:evenHBand="0" w:firstRowFirstColumn="0" w:firstRowLastColumn="0" w:lastRowFirstColumn="0" w:lastRowLastColumn="0"/>
            <w:tcW w:w="1408" w:type="dxa"/>
            <w:vMerge/>
          </w:tcPr>
          <w:p w14:paraId="0A111599" w14:textId="77777777" w:rsidR="009C15F4" w:rsidRDefault="009C15F4" w:rsidP="0096639B">
            <w:pPr>
              <w:rPr>
                <w:sz w:val="2"/>
                <w:szCs w:val="2"/>
              </w:rPr>
            </w:pPr>
          </w:p>
        </w:tc>
        <w:tc>
          <w:tcPr>
            <w:tcW w:w="1737" w:type="dxa"/>
          </w:tcPr>
          <w:p w14:paraId="4C764009" w14:textId="77777777" w:rsidR="009C15F4" w:rsidRDefault="009C15F4" w:rsidP="0096639B">
            <w:pPr>
              <w:pStyle w:val="TableParagraph"/>
              <w:spacing w:before="3" w:line="357" w:lineRule="auto"/>
              <w:ind w:left="379" w:right="381"/>
              <w:jc w:val="center"/>
              <w:cnfStyle w:val="000000000000" w:firstRow="0" w:lastRow="0" w:firstColumn="0" w:lastColumn="0" w:oddVBand="0" w:evenVBand="0" w:oddHBand="0" w:evenHBand="0" w:firstRowFirstColumn="0" w:firstRowLastColumn="0" w:lastRowFirstColumn="0" w:lastRowLastColumn="0"/>
              <w:rPr>
                <w:b/>
                <w:sz w:val="18"/>
              </w:rPr>
            </w:pPr>
            <w:r>
              <w:rPr>
                <w:b/>
                <w:sz w:val="18"/>
              </w:rPr>
              <w:t>Enfermedad</w:t>
            </w:r>
            <w:r>
              <w:rPr>
                <w:b/>
                <w:spacing w:val="-42"/>
                <w:sz w:val="18"/>
              </w:rPr>
              <w:t xml:space="preserve"> </w:t>
            </w:r>
            <w:r>
              <w:rPr>
                <w:b/>
                <w:sz w:val="18"/>
              </w:rPr>
              <w:t>inflamatoria</w:t>
            </w:r>
          </w:p>
          <w:p w14:paraId="6F836E9C" w14:textId="77777777" w:rsidR="009C15F4" w:rsidRDefault="009C15F4" w:rsidP="0096639B">
            <w:pPr>
              <w:pStyle w:val="TableParagraph"/>
              <w:spacing w:before="3"/>
              <w:ind w:left="379" w:right="379"/>
              <w:jc w:val="center"/>
              <w:cnfStyle w:val="000000000000" w:firstRow="0" w:lastRow="0" w:firstColumn="0" w:lastColumn="0" w:oddVBand="0" w:evenVBand="0" w:oddHBand="0" w:evenHBand="0" w:firstRowFirstColumn="0" w:firstRowLastColumn="0" w:lastRowFirstColumn="0" w:lastRowLastColumn="0"/>
              <w:rPr>
                <w:b/>
                <w:sz w:val="18"/>
              </w:rPr>
            </w:pPr>
            <w:r>
              <w:rPr>
                <w:b/>
                <w:sz w:val="18"/>
              </w:rPr>
              <w:t>pélvica</w:t>
            </w:r>
          </w:p>
        </w:tc>
        <w:tc>
          <w:tcPr>
            <w:tcW w:w="1672" w:type="dxa"/>
          </w:tcPr>
          <w:p w14:paraId="2037529B" w14:textId="77777777" w:rsidR="009C15F4" w:rsidRDefault="009C15F4" w:rsidP="0096639B">
            <w:pPr>
              <w:pStyle w:val="TableParagraph"/>
              <w:spacing w:before="3" w:line="357" w:lineRule="auto"/>
              <w:ind w:left="135" w:right="136"/>
              <w:jc w:val="center"/>
              <w:cnfStyle w:val="000000000000" w:firstRow="0" w:lastRow="0" w:firstColumn="0" w:lastColumn="0" w:oddVBand="0" w:evenVBand="0" w:oddHBand="0" w:evenHBand="0" w:firstRowFirstColumn="0" w:firstRowLastColumn="0" w:lastRowFirstColumn="0" w:lastRowLastColumn="0"/>
              <w:rPr>
                <w:b/>
                <w:sz w:val="18"/>
              </w:rPr>
            </w:pPr>
            <w:r>
              <w:rPr>
                <w:b/>
                <w:sz w:val="18"/>
              </w:rPr>
              <w:t>Rotura</w:t>
            </w:r>
            <w:r>
              <w:rPr>
                <w:b/>
                <w:spacing w:val="-8"/>
                <w:sz w:val="18"/>
              </w:rPr>
              <w:t xml:space="preserve"> </w:t>
            </w:r>
            <w:r>
              <w:rPr>
                <w:b/>
                <w:sz w:val="18"/>
              </w:rPr>
              <w:t>de</w:t>
            </w:r>
            <w:r>
              <w:rPr>
                <w:b/>
                <w:spacing w:val="-8"/>
                <w:sz w:val="18"/>
              </w:rPr>
              <w:t xml:space="preserve"> </w:t>
            </w:r>
            <w:r>
              <w:rPr>
                <w:b/>
                <w:sz w:val="18"/>
              </w:rPr>
              <w:t>folículo</w:t>
            </w:r>
            <w:r>
              <w:rPr>
                <w:b/>
                <w:spacing w:val="-42"/>
                <w:sz w:val="18"/>
              </w:rPr>
              <w:t xml:space="preserve"> </w:t>
            </w:r>
            <w:r>
              <w:rPr>
                <w:b/>
                <w:sz w:val="18"/>
              </w:rPr>
              <w:t>de</w:t>
            </w:r>
            <w:r>
              <w:rPr>
                <w:b/>
                <w:spacing w:val="-2"/>
                <w:sz w:val="18"/>
              </w:rPr>
              <w:t xml:space="preserve"> </w:t>
            </w:r>
            <w:r>
              <w:rPr>
                <w:b/>
                <w:sz w:val="18"/>
              </w:rPr>
              <w:t>Graaf</w:t>
            </w:r>
          </w:p>
          <w:p w14:paraId="0568C892" w14:textId="77777777" w:rsidR="009C15F4" w:rsidRDefault="009C15F4" w:rsidP="0096639B">
            <w:pPr>
              <w:pStyle w:val="TableParagraph"/>
              <w:spacing w:before="3"/>
              <w:ind w:left="135" w:right="136"/>
              <w:jc w:val="center"/>
              <w:cnfStyle w:val="000000000000" w:firstRow="0" w:lastRow="0" w:firstColumn="0" w:lastColumn="0" w:oddVBand="0" w:evenVBand="0" w:oddHBand="0" w:evenHBand="0" w:firstRowFirstColumn="0" w:firstRowLastColumn="0" w:lastRowFirstColumn="0" w:lastRowLastColumn="0"/>
              <w:rPr>
                <w:b/>
                <w:sz w:val="18"/>
              </w:rPr>
            </w:pPr>
            <w:r>
              <w:rPr>
                <w:b/>
                <w:sz w:val="18"/>
              </w:rPr>
              <w:t>(ovulación)</w:t>
            </w:r>
          </w:p>
        </w:tc>
        <w:tc>
          <w:tcPr>
            <w:tcW w:w="1984" w:type="dxa"/>
          </w:tcPr>
          <w:p w14:paraId="1FE34EBA" w14:textId="77777777" w:rsidR="009C15F4" w:rsidRDefault="009C15F4" w:rsidP="0096639B">
            <w:pPr>
              <w:pStyle w:val="TableParagraph"/>
              <w:spacing w:before="3" w:line="357" w:lineRule="auto"/>
              <w:ind w:left="747" w:right="247" w:hanging="480"/>
              <w:cnfStyle w:val="000000000000" w:firstRow="0" w:lastRow="0" w:firstColumn="0" w:lastColumn="0" w:oddVBand="0" w:evenVBand="0" w:oddHBand="0" w:evenHBand="0" w:firstRowFirstColumn="0" w:firstRowLastColumn="0" w:lastRowFirstColumn="0" w:lastRowLastColumn="0"/>
              <w:rPr>
                <w:b/>
                <w:sz w:val="18"/>
              </w:rPr>
            </w:pPr>
            <w:r>
              <w:rPr>
                <w:b/>
                <w:sz w:val="18"/>
              </w:rPr>
              <w:t>Quistes serosos del</w:t>
            </w:r>
            <w:r>
              <w:rPr>
                <w:b/>
                <w:spacing w:val="-42"/>
                <w:sz w:val="18"/>
              </w:rPr>
              <w:t xml:space="preserve"> </w:t>
            </w:r>
            <w:r>
              <w:rPr>
                <w:b/>
                <w:sz w:val="18"/>
              </w:rPr>
              <w:t>ovario</w:t>
            </w:r>
          </w:p>
        </w:tc>
        <w:tc>
          <w:tcPr>
            <w:cnfStyle w:val="000100000000" w:firstRow="0" w:lastRow="0" w:firstColumn="0" w:lastColumn="1" w:oddVBand="0" w:evenVBand="0" w:oddHBand="0" w:evenHBand="0" w:firstRowFirstColumn="0" w:firstRowLastColumn="0" w:lastRowFirstColumn="0" w:lastRowLastColumn="0"/>
            <w:tcW w:w="3260" w:type="dxa"/>
          </w:tcPr>
          <w:p w14:paraId="6E4FE632" w14:textId="77777777" w:rsidR="009C15F4" w:rsidRDefault="009C15F4" w:rsidP="0096639B">
            <w:pPr>
              <w:pStyle w:val="TableParagraph"/>
              <w:spacing w:before="3"/>
              <w:ind w:left="851" w:right="0"/>
              <w:rPr>
                <w:b w:val="0"/>
                <w:sz w:val="18"/>
              </w:rPr>
            </w:pPr>
            <w:r>
              <w:rPr>
                <w:sz w:val="18"/>
              </w:rPr>
              <w:t>Embarazos</w:t>
            </w:r>
            <w:r>
              <w:rPr>
                <w:spacing w:val="-2"/>
                <w:sz w:val="18"/>
              </w:rPr>
              <w:t xml:space="preserve"> </w:t>
            </w:r>
            <w:r>
              <w:rPr>
                <w:sz w:val="18"/>
              </w:rPr>
              <w:t>ováricos</w:t>
            </w:r>
          </w:p>
        </w:tc>
      </w:tr>
      <w:tr w:rsidR="009C15F4" w:rsidRPr="00003798" w14:paraId="165058A8" w14:textId="77777777" w:rsidTr="0022702B">
        <w:trPr>
          <w:trHeight w:val="621"/>
        </w:trPr>
        <w:tc>
          <w:tcPr>
            <w:cnfStyle w:val="001000000000" w:firstRow="0" w:lastRow="0" w:firstColumn="1" w:lastColumn="0" w:oddVBand="0" w:evenVBand="0" w:oddHBand="0" w:evenHBand="0" w:firstRowFirstColumn="0" w:firstRowLastColumn="0" w:lastRowFirstColumn="0" w:lastRowLastColumn="0"/>
            <w:tcW w:w="1408" w:type="dxa"/>
          </w:tcPr>
          <w:p w14:paraId="2F20AB74" w14:textId="77777777" w:rsidR="009C15F4" w:rsidRDefault="009C15F4" w:rsidP="0096639B">
            <w:pPr>
              <w:pStyle w:val="TableParagraph"/>
              <w:spacing w:before="2"/>
              <w:ind w:left="107" w:right="0"/>
              <w:rPr>
                <w:sz w:val="18"/>
              </w:rPr>
            </w:pPr>
            <w:r>
              <w:rPr>
                <w:sz w:val="18"/>
              </w:rPr>
              <w:t>Antecedente</w:t>
            </w:r>
          </w:p>
        </w:tc>
        <w:tc>
          <w:tcPr>
            <w:tcW w:w="1737" w:type="dxa"/>
          </w:tcPr>
          <w:p w14:paraId="135E4122" w14:textId="77777777" w:rsidR="009C15F4" w:rsidRDefault="009C15F4" w:rsidP="0096639B">
            <w:pPr>
              <w:pStyle w:val="TableParagraph"/>
              <w:spacing w:before="2"/>
              <w:ind w:left="103" w:right="0"/>
              <w:cnfStyle w:val="000000000000" w:firstRow="0" w:lastRow="0" w:firstColumn="0" w:lastColumn="0" w:oddVBand="0" w:evenVBand="0" w:oddHBand="0" w:evenHBand="0" w:firstRowFirstColumn="0" w:firstRowLastColumn="0" w:lastRowFirstColumn="0" w:lastRowLastColumn="0"/>
              <w:rPr>
                <w:sz w:val="18"/>
              </w:rPr>
            </w:pPr>
            <w:r>
              <w:rPr>
                <w:sz w:val="18"/>
              </w:rPr>
              <w:t>-Infección</w:t>
            </w:r>
          </w:p>
        </w:tc>
        <w:tc>
          <w:tcPr>
            <w:tcW w:w="1672" w:type="dxa"/>
          </w:tcPr>
          <w:p w14:paraId="21F56D7A" w14:textId="77777777" w:rsidR="009C15F4" w:rsidRDefault="009C15F4" w:rsidP="0096639B">
            <w:pPr>
              <w:pStyle w:val="TableParagraph"/>
              <w:spacing w:before="0"/>
              <w:ind w:right="0"/>
              <w:cnfStyle w:val="000000000000" w:firstRow="0" w:lastRow="0" w:firstColumn="0" w:lastColumn="0" w:oddVBand="0" w:evenVBand="0" w:oddHBand="0" w:evenHBand="0" w:firstRowFirstColumn="0" w:firstRowLastColumn="0" w:lastRowFirstColumn="0" w:lastRowLastColumn="0"/>
              <w:rPr>
                <w:sz w:val="20"/>
              </w:rPr>
            </w:pPr>
          </w:p>
        </w:tc>
        <w:tc>
          <w:tcPr>
            <w:tcW w:w="1984" w:type="dxa"/>
          </w:tcPr>
          <w:p w14:paraId="5F7596AB" w14:textId="77777777" w:rsidR="009C15F4" w:rsidRDefault="009C15F4" w:rsidP="0096639B">
            <w:pPr>
              <w:pStyle w:val="TableParagraph"/>
              <w:spacing w:before="0"/>
              <w:ind w:right="0"/>
              <w:cnfStyle w:val="000000000000" w:firstRow="0" w:lastRow="0" w:firstColumn="0" w:lastColumn="0" w:oddVBand="0" w:evenVBand="0" w:oddHBand="0"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3260" w:type="dxa"/>
          </w:tcPr>
          <w:p w14:paraId="3D22048C" w14:textId="77777777" w:rsidR="009C15F4" w:rsidRDefault="009C15F4" w:rsidP="0096639B">
            <w:pPr>
              <w:pStyle w:val="TableParagraph"/>
              <w:spacing w:before="2"/>
              <w:ind w:left="108" w:right="0"/>
              <w:rPr>
                <w:sz w:val="18"/>
              </w:rPr>
            </w:pPr>
            <w:r>
              <w:rPr>
                <w:sz w:val="18"/>
              </w:rPr>
              <w:t>-Menstruaciones</w:t>
            </w:r>
            <w:r>
              <w:rPr>
                <w:spacing w:val="17"/>
                <w:sz w:val="18"/>
              </w:rPr>
              <w:t xml:space="preserve"> </w:t>
            </w:r>
            <w:r>
              <w:rPr>
                <w:sz w:val="18"/>
              </w:rPr>
              <w:t>anormales</w:t>
            </w:r>
            <w:r>
              <w:rPr>
                <w:spacing w:val="18"/>
                <w:sz w:val="18"/>
              </w:rPr>
              <w:t xml:space="preserve"> </w:t>
            </w:r>
            <w:r>
              <w:rPr>
                <w:sz w:val="18"/>
              </w:rPr>
              <w:t>(amenorrea</w:t>
            </w:r>
            <w:r>
              <w:rPr>
                <w:spacing w:val="17"/>
                <w:sz w:val="18"/>
              </w:rPr>
              <w:t xml:space="preserve"> </w:t>
            </w:r>
            <w:r>
              <w:rPr>
                <w:sz w:val="18"/>
              </w:rPr>
              <w:t>u</w:t>
            </w:r>
          </w:p>
          <w:p w14:paraId="5D155450" w14:textId="77777777" w:rsidR="009C15F4" w:rsidRDefault="009C15F4" w:rsidP="0096639B">
            <w:pPr>
              <w:pStyle w:val="TableParagraph"/>
              <w:spacing w:before="106"/>
              <w:ind w:left="108" w:right="0"/>
              <w:rPr>
                <w:sz w:val="18"/>
              </w:rPr>
            </w:pPr>
            <w:proofErr w:type="spellStart"/>
            <w:r>
              <w:rPr>
                <w:sz w:val="18"/>
              </w:rPr>
              <w:t>oligometrorragia</w:t>
            </w:r>
            <w:proofErr w:type="spellEnd"/>
            <w:r>
              <w:rPr>
                <w:sz w:val="18"/>
              </w:rPr>
              <w:t>)</w:t>
            </w:r>
          </w:p>
        </w:tc>
      </w:tr>
      <w:tr w:rsidR="009C15F4" w14:paraId="51957726" w14:textId="77777777" w:rsidTr="0022702B">
        <w:trPr>
          <w:trHeight w:val="3106"/>
        </w:trPr>
        <w:tc>
          <w:tcPr>
            <w:cnfStyle w:val="001000000000" w:firstRow="0" w:lastRow="0" w:firstColumn="1" w:lastColumn="0" w:oddVBand="0" w:evenVBand="0" w:oddHBand="0" w:evenHBand="0" w:firstRowFirstColumn="0" w:firstRowLastColumn="0" w:lastRowFirstColumn="0" w:lastRowLastColumn="0"/>
            <w:tcW w:w="1408" w:type="dxa"/>
          </w:tcPr>
          <w:p w14:paraId="2365E579" w14:textId="77777777" w:rsidR="009C15F4" w:rsidRDefault="009C15F4" w:rsidP="0096639B">
            <w:pPr>
              <w:pStyle w:val="TableParagraph"/>
              <w:spacing w:before="3"/>
              <w:ind w:left="107" w:right="0"/>
              <w:rPr>
                <w:sz w:val="18"/>
              </w:rPr>
            </w:pPr>
            <w:r>
              <w:rPr>
                <w:sz w:val="18"/>
              </w:rPr>
              <w:lastRenderedPageBreak/>
              <w:t>Clínica</w:t>
            </w:r>
          </w:p>
        </w:tc>
        <w:tc>
          <w:tcPr>
            <w:tcW w:w="1737" w:type="dxa"/>
          </w:tcPr>
          <w:p w14:paraId="17210E87" w14:textId="77777777" w:rsidR="009C15F4" w:rsidRDefault="009C15F4" w:rsidP="0096639B">
            <w:pPr>
              <w:pStyle w:val="TableParagraph"/>
              <w:spacing w:before="3" w:line="357" w:lineRule="auto"/>
              <w:ind w:left="103" w:right="0"/>
              <w:cnfStyle w:val="000000000000" w:firstRow="0" w:lastRow="0" w:firstColumn="0" w:lastColumn="0" w:oddVBand="0" w:evenVBand="0" w:oddHBand="0" w:evenHBand="0" w:firstRowFirstColumn="0" w:firstRowLastColumn="0" w:lastRowFirstColumn="0" w:lastRowLastColumn="0"/>
              <w:rPr>
                <w:sz w:val="18"/>
              </w:rPr>
            </w:pPr>
            <w:r>
              <w:rPr>
                <w:sz w:val="18"/>
              </w:rPr>
              <w:t>-Nausea</w:t>
            </w:r>
            <w:r>
              <w:rPr>
                <w:spacing w:val="32"/>
                <w:sz w:val="18"/>
              </w:rPr>
              <w:t xml:space="preserve"> </w:t>
            </w:r>
            <w:r>
              <w:rPr>
                <w:sz w:val="18"/>
              </w:rPr>
              <w:t>y</w:t>
            </w:r>
            <w:r>
              <w:rPr>
                <w:spacing w:val="33"/>
                <w:sz w:val="18"/>
              </w:rPr>
              <w:t xml:space="preserve"> </w:t>
            </w:r>
            <w:r>
              <w:rPr>
                <w:sz w:val="18"/>
              </w:rPr>
              <w:t>vómitos</w:t>
            </w:r>
            <w:r>
              <w:rPr>
                <w:spacing w:val="-42"/>
                <w:sz w:val="18"/>
              </w:rPr>
              <w:t xml:space="preserve"> </w:t>
            </w:r>
            <w:r>
              <w:rPr>
                <w:sz w:val="18"/>
              </w:rPr>
              <w:t>infrecuentes</w:t>
            </w:r>
          </w:p>
          <w:p w14:paraId="6A371407" w14:textId="77777777" w:rsidR="009C15F4" w:rsidRDefault="009C15F4" w:rsidP="0096639B">
            <w:pPr>
              <w:pStyle w:val="TableParagraph"/>
              <w:tabs>
                <w:tab w:val="left" w:pos="994"/>
                <w:tab w:val="left" w:pos="1494"/>
              </w:tabs>
              <w:spacing w:before="3" w:line="360" w:lineRule="auto"/>
              <w:ind w:left="103" w:right="98"/>
              <w:cnfStyle w:val="000000000000" w:firstRow="0" w:lastRow="0" w:firstColumn="0" w:lastColumn="0" w:oddVBand="0" w:evenVBand="0" w:oddHBand="0" w:evenHBand="0" w:firstRowFirstColumn="0" w:firstRowLastColumn="0" w:lastRowFirstColumn="0" w:lastRowLastColumn="0"/>
              <w:rPr>
                <w:sz w:val="18"/>
              </w:rPr>
            </w:pPr>
            <w:r>
              <w:rPr>
                <w:sz w:val="18"/>
              </w:rPr>
              <w:t>-Dolor</w:t>
            </w:r>
            <w:r>
              <w:rPr>
                <w:sz w:val="18"/>
              </w:rPr>
              <w:tab/>
              <w:t>y</w:t>
            </w:r>
            <w:r>
              <w:rPr>
                <w:sz w:val="18"/>
              </w:rPr>
              <w:tab/>
            </w:r>
            <w:r>
              <w:rPr>
                <w:spacing w:val="-1"/>
                <w:sz w:val="18"/>
              </w:rPr>
              <w:t>la</w:t>
            </w:r>
            <w:r>
              <w:rPr>
                <w:spacing w:val="-42"/>
                <w:sz w:val="18"/>
              </w:rPr>
              <w:t xml:space="preserve"> </w:t>
            </w:r>
            <w:r>
              <w:rPr>
                <w:sz w:val="18"/>
              </w:rPr>
              <w:t>hipersensibilidad</w:t>
            </w:r>
            <w:r>
              <w:rPr>
                <w:spacing w:val="1"/>
                <w:sz w:val="18"/>
              </w:rPr>
              <w:t xml:space="preserve"> </w:t>
            </w:r>
            <w:r>
              <w:rPr>
                <w:sz w:val="18"/>
              </w:rPr>
              <w:t>dolorosa</w:t>
            </w:r>
            <w:r>
              <w:rPr>
                <w:spacing w:val="-2"/>
                <w:sz w:val="18"/>
              </w:rPr>
              <w:t xml:space="preserve"> </w:t>
            </w:r>
            <w:r>
              <w:rPr>
                <w:sz w:val="18"/>
              </w:rPr>
              <w:t>menor</w:t>
            </w:r>
          </w:p>
          <w:p w14:paraId="5E083937" w14:textId="77777777" w:rsidR="009C15F4" w:rsidRDefault="009C15F4" w:rsidP="0096639B">
            <w:pPr>
              <w:pStyle w:val="TableParagraph"/>
              <w:tabs>
                <w:tab w:val="left" w:pos="754"/>
                <w:tab w:val="left" w:pos="1402"/>
                <w:tab w:val="left" w:pos="1474"/>
              </w:tabs>
              <w:spacing w:before="1" w:line="360" w:lineRule="auto"/>
              <w:ind w:left="103" w:right="100"/>
              <w:cnfStyle w:val="000000000000" w:firstRow="0" w:lastRow="0" w:firstColumn="0" w:lastColumn="0" w:oddVBand="0" w:evenVBand="0" w:oddHBand="0" w:evenHBand="0" w:firstRowFirstColumn="0" w:firstRowLastColumn="0" w:lastRowFirstColumn="0" w:lastRowLastColumn="0"/>
              <w:rPr>
                <w:sz w:val="18"/>
              </w:rPr>
            </w:pPr>
            <w:r>
              <w:rPr>
                <w:sz w:val="18"/>
              </w:rPr>
              <w:t>-Movimiento</w:t>
            </w:r>
            <w:r>
              <w:rPr>
                <w:sz w:val="18"/>
              </w:rPr>
              <w:tab/>
            </w:r>
            <w:r>
              <w:rPr>
                <w:spacing w:val="-1"/>
                <w:sz w:val="18"/>
              </w:rPr>
              <w:t>del</w:t>
            </w:r>
            <w:r>
              <w:rPr>
                <w:spacing w:val="-42"/>
                <w:sz w:val="18"/>
              </w:rPr>
              <w:t xml:space="preserve"> </w:t>
            </w:r>
            <w:r>
              <w:rPr>
                <w:sz w:val="18"/>
              </w:rPr>
              <w:t>cuello</w:t>
            </w:r>
            <w:r>
              <w:rPr>
                <w:sz w:val="18"/>
              </w:rPr>
              <w:tab/>
              <w:t>uterino</w:t>
            </w:r>
            <w:r>
              <w:rPr>
                <w:sz w:val="18"/>
              </w:rPr>
              <w:tab/>
            </w:r>
            <w:r>
              <w:rPr>
                <w:sz w:val="18"/>
              </w:rPr>
              <w:tab/>
            </w:r>
            <w:r>
              <w:rPr>
                <w:spacing w:val="-2"/>
                <w:sz w:val="18"/>
              </w:rPr>
              <w:t>es</w:t>
            </w:r>
            <w:r>
              <w:rPr>
                <w:spacing w:val="-42"/>
                <w:sz w:val="18"/>
              </w:rPr>
              <w:t xml:space="preserve"> </w:t>
            </w:r>
            <w:r>
              <w:rPr>
                <w:sz w:val="18"/>
              </w:rPr>
              <w:t>intensamente</w:t>
            </w:r>
            <w:r>
              <w:rPr>
                <w:spacing w:val="1"/>
                <w:sz w:val="18"/>
              </w:rPr>
              <w:t xml:space="preserve"> </w:t>
            </w:r>
            <w:r>
              <w:rPr>
                <w:sz w:val="18"/>
              </w:rPr>
              <w:t>doloroso</w:t>
            </w:r>
          </w:p>
          <w:p w14:paraId="7C87E9AA" w14:textId="77777777" w:rsidR="009C15F4" w:rsidRDefault="009C15F4" w:rsidP="0096639B">
            <w:pPr>
              <w:pStyle w:val="TableParagraph"/>
              <w:spacing w:before="0" w:line="205" w:lineRule="exact"/>
              <w:ind w:left="103" w:right="0"/>
              <w:cnfStyle w:val="000000000000" w:firstRow="0" w:lastRow="0" w:firstColumn="0" w:lastColumn="0" w:oddVBand="0" w:evenVBand="0" w:oddHBand="0" w:evenHBand="0" w:firstRowFirstColumn="0" w:firstRowLastColumn="0" w:lastRowFirstColumn="0" w:lastRowLastColumn="0"/>
              <w:rPr>
                <w:sz w:val="18"/>
              </w:rPr>
            </w:pPr>
            <w:r>
              <w:rPr>
                <w:sz w:val="18"/>
              </w:rPr>
              <w:t>-Leucorrea</w:t>
            </w:r>
          </w:p>
        </w:tc>
        <w:tc>
          <w:tcPr>
            <w:tcW w:w="1672" w:type="dxa"/>
          </w:tcPr>
          <w:p w14:paraId="051C142D" w14:textId="77777777" w:rsidR="009C15F4" w:rsidRDefault="009C15F4" w:rsidP="0096639B">
            <w:pPr>
              <w:pStyle w:val="TableParagraph"/>
              <w:spacing w:before="3" w:line="360" w:lineRule="auto"/>
              <w:ind w:left="103" w:right="98"/>
              <w:jc w:val="both"/>
              <w:cnfStyle w:val="000000000000" w:firstRow="0" w:lastRow="0" w:firstColumn="0" w:lastColumn="0" w:oddVBand="0" w:evenVBand="0" w:oddHBand="0" w:evenHBand="0" w:firstRowFirstColumn="0" w:firstRowLastColumn="0" w:lastRowFirstColumn="0" w:lastRowLastColumn="0"/>
              <w:rPr>
                <w:sz w:val="18"/>
              </w:rPr>
            </w:pPr>
            <w:r>
              <w:rPr>
                <w:sz w:val="18"/>
              </w:rPr>
              <w:t>-Dolor</w:t>
            </w:r>
            <w:r>
              <w:rPr>
                <w:spacing w:val="1"/>
                <w:sz w:val="18"/>
              </w:rPr>
              <w:t xml:space="preserve"> </w:t>
            </w:r>
            <w:r>
              <w:rPr>
                <w:sz w:val="18"/>
              </w:rPr>
              <w:t>abdominal</w:t>
            </w:r>
            <w:r>
              <w:rPr>
                <w:spacing w:val="-42"/>
                <w:sz w:val="18"/>
              </w:rPr>
              <w:t xml:space="preserve"> </w:t>
            </w:r>
            <w:r>
              <w:rPr>
                <w:sz w:val="18"/>
              </w:rPr>
              <w:t>leve y</w:t>
            </w:r>
            <w:r>
              <w:rPr>
                <w:spacing w:val="1"/>
                <w:sz w:val="18"/>
              </w:rPr>
              <w:t xml:space="preserve"> </w:t>
            </w:r>
            <w:r>
              <w:rPr>
                <w:sz w:val="18"/>
              </w:rPr>
              <w:t>breve</w:t>
            </w:r>
            <w:r>
              <w:rPr>
                <w:spacing w:val="1"/>
                <w:sz w:val="18"/>
              </w:rPr>
              <w:t xml:space="preserve"> </w:t>
            </w:r>
            <w:r>
              <w:rPr>
                <w:sz w:val="18"/>
              </w:rPr>
              <w:t>en la</w:t>
            </w:r>
            <w:r>
              <w:rPr>
                <w:spacing w:val="1"/>
                <w:sz w:val="18"/>
              </w:rPr>
              <w:t xml:space="preserve"> </w:t>
            </w:r>
            <w:r>
              <w:rPr>
                <w:sz w:val="18"/>
              </w:rPr>
              <w:t>porción</w:t>
            </w:r>
            <w:r>
              <w:rPr>
                <w:spacing w:val="1"/>
                <w:sz w:val="18"/>
              </w:rPr>
              <w:t xml:space="preserve"> </w:t>
            </w:r>
            <w:r>
              <w:rPr>
                <w:sz w:val="18"/>
              </w:rPr>
              <w:t>baja</w:t>
            </w:r>
            <w:r>
              <w:rPr>
                <w:spacing w:val="1"/>
                <w:sz w:val="18"/>
              </w:rPr>
              <w:t xml:space="preserve"> </w:t>
            </w:r>
            <w:r>
              <w:rPr>
                <w:sz w:val="18"/>
              </w:rPr>
              <w:t>del</w:t>
            </w:r>
            <w:r>
              <w:rPr>
                <w:spacing w:val="-42"/>
                <w:sz w:val="18"/>
              </w:rPr>
              <w:t xml:space="preserve"> </w:t>
            </w:r>
            <w:r>
              <w:rPr>
                <w:sz w:val="18"/>
              </w:rPr>
              <w:t>abdomen</w:t>
            </w:r>
            <w:r>
              <w:rPr>
                <w:spacing w:val="1"/>
                <w:sz w:val="18"/>
              </w:rPr>
              <w:t xml:space="preserve"> </w:t>
            </w:r>
            <w:r>
              <w:rPr>
                <w:sz w:val="18"/>
              </w:rPr>
              <w:t>(ovario</w:t>
            </w:r>
            <w:r>
              <w:rPr>
                <w:spacing w:val="1"/>
                <w:sz w:val="18"/>
              </w:rPr>
              <w:t xml:space="preserve"> </w:t>
            </w:r>
            <w:r>
              <w:rPr>
                <w:sz w:val="18"/>
              </w:rPr>
              <w:t>derecho)</w:t>
            </w:r>
          </w:p>
          <w:p w14:paraId="213EA7BD" w14:textId="77777777" w:rsidR="009C15F4" w:rsidRDefault="009C15F4" w:rsidP="0096639B">
            <w:pPr>
              <w:pStyle w:val="TableParagraph"/>
              <w:spacing w:before="0"/>
              <w:ind w:left="103" w:right="0"/>
              <w:cnfStyle w:val="000000000000" w:firstRow="0" w:lastRow="0" w:firstColumn="0" w:lastColumn="0" w:oddVBand="0" w:evenVBand="0" w:oddHBand="0" w:evenHBand="0" w:firstRowFirstColumn="0" w:firstRowLastColumn="0" w:lastRowFirstColumn="0" w:lastRowLastColumn="0"/>
              <w:rPr>
                <w:sz w:val="18"/>
              </w:rPr>
            </w:pPr>
            <w:r>
              <w:rPr>
                <w:sz w:val="18"/>
              </w:rPr>
              <w:t>-</w:t>
            </w:r>
            <w:proofErr w:type="spellStart"/>
            <w:r>
              <w:rPr>
                <w:sz w:val="18"/>
              </w:rPr>
              <w:t>Mittelschmerz</w:t>
            </w:r>
            <w:proofErr w:type="spellEnd"/>
          </w:p>
          <w:p w14:paraId="7BB5C9A2" w14:textId="77777777" w:rsidR="009C15F4" w:rsidRDefault="009C15F4" w:rsidP="0096639B">
            <w:pPr>
              <w:pStyle w:val="TableParagraph"/>
              <w:tabs>
                <w:tab w:val="left" w:pos="1470"/>
              </w:tabs>
              <w:spacing w:before="101"/>
              <w:ind w:left="103" w:right="0"/>
              <w:cnfStyle w:val="000000000000" w:firstRow="0" w:lastRow="0" w:firstColumn="0" w:lastColumn="0" w:oddVBand="0" w:evenVBand="0" w:oddHBand="0" w:evenHBand="0" w:firstRowFirstColumn="0" w:firstRowLastColumn="0" w:lastRowFirstColumn="0" w:lastRowLastColumn="0"/>
              <w:rPr>
                <w:sz w:val="18"/>
              </w:rPr>
            </w:pPr>
            <w:r>
              <w:rPr>
                <w:sz w:val="18"/>
              </w:rPr>
              <w:t>-Dolor</w:t>
            </w:r>
            <w:r>
              <w:rPr>
                <w:sz w:val="18"/>
              </w:rPr>
              <w:tab/>
              <w:t>y</w:t>
            </w:r>
          </w:p>
          <w:p w14:paraId="0805531A" w14:textId="77777777" w:rsidR="009C15F4" w:rsidRDefault="009C15F4" w:rsidP="0096639B">
            <w:pPr>
              <w:pStyle w:val="TableParagraph"/>
              <w:spacing w:before="105" w:line="362" w:lineRule="auto"/>
              <w:ind w:left="103" w:right="137"/>
              <w:cnfStyle w:val="000000000000" w:firstRow="0" w:lastRow="0" w:firstColumn="0" w:lastColumn="0" w:oddVBand="0" w:evenVBand="0" w:oddHBand="0" w:evenHBand="0" w:firstRowFirstColumn="0" w:firstRowLastColumn="0" w:lastRowFirstColumn="0" w:lastRowLastColumn="0"/>
              <w:rPr>
                <w:sz w:val="18"/>
              </w:rPr>
            </w:pPr>
            <w:r>
              <w:rPr>
                <w:sz w:val="18"/>
              </w:rPr>
              <w:t>sensibilidad</w:t>
            </w:r>
            <w:r>
              <w:rPr>
                <w:spacing w:val="1"/>
                <w:sz w:val="18"/>
              </w:rPr>
              <w:t xml:space="preserve"> </w:t>
            </w:r>
            <w:r>
              <w:rPr>
                <w:spacing w:val="-1"/>
                <w:sz w:val="18"/>
              </w:rPr>
              <w:t>bastante</w:t>
            </w:r>
            <w:r>
              <w:rPr>
                <w:spacing w:val="-8"/>
                <w:sz w:val="18"/>
              </w:rPr>
              <w:t xml:space="preserve"> </w:t>
            </w:r>
            <w:r>
              <w:rPr>
                <w:sz w:val="18"/>
              </w:rPr>
              <w:t>difusos</w:t>
            </w:r>
          </w:p>
          <w:p w14:paraId="4F51BAAD" w14:textId="77777777" w:rsidR="009C15F4" w:rsidRDefault="009C15F4" w:rsidP="0096639B">
            <w:pPr>
              <w:pStyle w:val="TableParagraph"/>
              <w:spacing w:before="0" w:line="202" w:lineRule="exact"/>
              <w:ind w:left="103" w:right="0"/>
              <w:cnfStyle w:val="000000000000" w:firstRow="0" w:lastRow="0" w:firstColumn="0" w:lastColumn="0" w:oddVBand="0" w:evenVBand="0" w:oddHBand="0" w:evenHBand="0" w:firstRowFirstColumn="0" w:firstRowLastColumn="0" w:lastRowFirstColumn="0" w:lastRowLastColumn="0"/>
              <w:rPr>
                <w:sz w:val="18"/>
              </w:rPr>
            </w:pPr>
            <w:r>
              <w:rPr>
                <w:sz w:val="18"/>
              </w:rPr>
              <w:t>-Fiebre</w:t>
            </w:r>
            <w:r>
              <w:rPr>
                <w:spacing w:val="-1"/>
                <w:sz w:val="18"/>
              </w:rPr>
              <w:t xml:space="preserve"> </w:t>
            </w:r>
            <w:r>
              <w:rPr>
                <w:sz w:val="18"/>
              </w:rPr>
              <w:t>mínima</w:t>
            </w:r>
          </w:p>
        </w:tc>
        <w:tc>
          <w:tcPr>
            <w:tcW w:w="1984" w:type="dxa"/>
          </w:tcPr>
          <w:p w14:paraId="0D735B76" w14:textId="77777777" w:rsidR="009C15F4" w:rsidRDefault="009C15F4" w:rsidP="0096639B">
            <w:pPr>
              <w:pStyle w:val="TableParagraph"/>
              <w:spacing w:before="3"/>
              <w:ind w:left="107" w:right="0"/>
              <w:cnfStyle w:val="000000000000" w:firstRow="0" w:lastRow="0" w:firstColumn="0" w:lastColumn="0" w:oddVBand="0" w:evenVBand="0" w:oddHBand="0" w:evenHBand="0" w:firstRowFirstColumn="0" w:firstRowLastColumn="0" w:lastRowFirstColumn="0" w:lastRowLastColumn="0"/>
              <w:rPr>
                <w:sz w:val="18"/>
              </w:rPr>
            </w:pPr>
            <w:r>
              <w:rPr>
                <w:sz w:val="18"/>
              </w:rPr>
              <w:t>-Poco</w:t>
            </w:r>
            <w:r>
              <w:rPr>
                <w:spacing w:val="-4"/>
                <w:sz w:val="18"/>
              </w:rPr>
              <w:t xml:space="preserve"> </w:t>
            </w:r>
            <w:r>
              <w:rPr>
                <w:sz w:val="18"/>
              </w:rPr>
              <w:t>comunes</w:t>
            </w:r>
          </w:p>
          <w:p w14:paraId="1D8884D4" w14:textId="77777777" w:rsidR="009C15F4" w:rsidRDefault="009C15F4" w:rsidP="0096639B">
            <w:pPr>
              <w:pStyle w:val="TableParagraph"/>
              <w:spacing w:before="101"/>
              <w:ind w:left="107" w:right="0"/>
              <w:cnfStyle w:val="000000000000" w:firstRow="0" w:lastRow="0" w:firstColumn="0" w:lastColumn="0" w:oddVBand="0" w:evenVBand="0" w:oddHBand="0" w:evenHBand="0" w:firstRowFirstColumn="0" w:firstRowLastColumn="0" w:lastRowFirstColumn="0" w:lastRowLastColumn="0"/>
              <w:rPr>
                <w:sz w:val="18"/>
              </w:rPr>
            </w:pPr>
            <w:r>
              <w:rPr>
                <w:sz w:val="18"/>
              </w:rPr>
              <w:t>-Asintomáticos</w:t>
            </w:r>
          </w:p>
          <w:p w14:paraId="195C6D05" w14:textId="77777777" w:rsidR="009C15F4" w:rsidRDefault="009C15F4" w:rsidP="0096639B">
            <w:pPr>
              <w:pStyle w:val="TableParagraph"/>
              <w:spacing w:before="105" w:line="360" w:lineRule="auto"/>
              <w:ind w:left="107" w:right="93"/>
              <w:cnfStyle w:val="000000000000" w:firstRow="0" w:lastRow="0" w:firstColumn="0" w:lastColumn="0" w:oddVBand="0" w:evenVBand="0" w:oddHBand="0" w:evenHBand="0" w:firstRowFirstColumn="0" w:firstRowLastColumn="0" w:lastRowFirstColumn="0" w:lastRowLastColumn="0"/>
              <w:rPr>
                <w:sz w:val="18"/>
              </w:rPr>
            </w:pPr>
            <w:r>
              <w:rPr>
                <w:b/>
                <w:sz w:val="18"/>
              </w:rPr>
              <w:t>-Ruptura/torsión:</w:t>
            </w:r>
            <w:r>
              <w:rPr>
                <w:b/>
                <w:spacing w:val="1"/>
                <w:sz w:val="18"/>
              </w:rPr>
              <w:t xml:space="preserve"> </w:t>
            </w:r>
            <w:r>
              <w:rPr>
                <w:sz w:val="18"/>
              </w:rPr>
              <w:t>dolor</w:t>
            </w:r>
            <w:r>
              <w:rPr>
                <w:spacing w:val="9"/>
                <w:sz w:val="18"/>
              </w:rPr>
              <w:t xml:space="preserve"> </w:t>
            </w:r>
            <w:r>
              <w:rPr>
                <w:sz w:val="18"/>
              </w:rPr>
              <w:t>en</w:t>
            </w:r>
            <w:r>
              <w:rPr>
                <w:spacing w:val="11"/>
                <w:sz w:val="18"/>
              </w:rPr>
              <w:t xml:space="preserve"> </w:t>
            </w:r>
            <w:r>
              <w:rPr>
                <w:sz w:val="18"/>
              </w:rPr>
              <w:t>la</w:t>
            </w:r>
            <w:r>
              <w:rPr>
                <w:spacing w:val="9"/>
                <w:sz w:val="18"/>
              </w:rPr>
              <w:t xml:space="preserve"> </w:t>
            </w:r>
            <w:r>
              <w:rPr>
                <w:sz w:val="18"/>
              </w:rPr>
              <w:t>fosa</w:t>
            </w:r>
            <w:r>
              <w:rPr>
                <w:spacing w:val="5"/>
                <w:sz w:val="18"/>
              </w:rPr>
              <w:t xml:space="preserve"> </w:t>
            </w:r>
            <w:r>
              <w:rPr>
                <w:sz w:val="18"/>
              </w:rPr>
              <w:t>iliaca</w:t>
            </w:r>
            <w:r>
              <w:rPr>
                <w:spacing w:val="-42"/>
                <w:sz w:val="18"/>
              </w:rPr>
              <w:t xml:space="preserve"> </w:t>
            </w:r>
            <w:r>
              <w:rPr>
                <w:sz w:val="18"/>
              </w:rPr>
              <w:t>derecha,</w:t>
            </w:r>
            <w:r>
              <w:rPr>
                <w:spacing w:val="5"/>
                <w:sz w:val="18"/>
              </w:rPr>
              <w:t xml:space="preserve"> </w:t>
            </w:r>
            <w:r>
              <w:rPr>
                <w:sz w:val="18"/>
              </w:rPr>
              <w:t>dolor</w:t>
            </w:r>
            <w:r>
              <w:rPr>
                <w:spacing w:val="10"/>
                <w:sz w:val="18"/>
              </w:rPr>
              <w:t xml:space="preserve"> </w:t>
            </w:r>
            <w:r>
              <w:rPr>
                <w:sz w:val="18"/>
              </w:rPr>
              <w:t>a</w:t>
            </w:r>
            <w:r>
              <w:rPr>
                <w:spacing w:val="6"/>
                <w:sz w:val="18"/>
              </w:rPr>
              <w:t xml:space="preserve"> </w:t>
            </w:r>
            <w:r>
              <w:rPr>
                <w:sz w:val="18"/>
              </w:rPr>
              <w:t>la</w:t>
            </w:r>
            <w:r>
              <w:rPr>
                <w:spacing w:val="-42"/>
                <w:sz w:val="18"/>
              </w:rPr>
              <w:t xml:space="preserve"> </w:t>
            </w:r>
            <w:r>
              <w:rPr>
                <w:sz w:val="18"/>
              </w:rPr>
              <w:t>palpación,</w:t>
            </w:r>
            <w:r>
              <w:rPr>
                <w:spacing w:val="6"/>
                <w:sz w:val="18"/>
              </w:rPr>
              <w:t xml:space="preserve"> </w:t>
            </w:r>
            <w:r>
              <w:rPr>
                <w:sz w:val="18"/>
              </w:rPr>
              <w:t>rebote,</w:t>
            </w:r>
            <w:r>
              <w:rPr>
                <w:spacing w:val="6"/>
                <w:sz w:val="18"/>
              </w:rPr>
              <w:t xml:space="preserve"> </w:t>
            </w:r>
            <w:r>
              <w:rPr>
                <w:sz w:val="18"/>
              </w:rPr>
              <w:t>fiebre</w:t>
            </w:r>
            <w:r>
              <w:rPr>
                <w:spacing w:val="-42"/>
                <w:sz w:val="18"/>
              </w:rPr>
              <w:t xml:space="preserve"> </w:t>
            </w:r>
            <w:r>
              <w:rPr>
                <w:sz w:val="18"/>
              </w:rPr>
              <w:t>y</w:t>
            </w:r>
            <w:r>
              <w:rPr>
                <w:spacing w:val="-1"/>
                <w:sz w:val="18"/>
              </w:rPr>
              <w:t xml:space="preserve"> </w:t>
            </w:r>
            <w:r>
              <w:rPr>
                <w:sz w:val="18"/>
              </w:rPr>
              <w:t>leucocitosis</w:t>
            </w:r>
          </w:p>
        </w:tc>
        <w:tc>
          <w:tcPr>
            <w:cnfStyle w:val="000100000000" w:firstRow="0" w:lastRow="0" w:firstColumn="0" w:lastColumn="1" w:oddVBand="0" w:evenVBand="0" w:oddHBand="0" w:evenHBand="0" w:firstRowFirstColumn="0" w:firstRowLastColumn="0" w:lastRowFirstColumn="0" w:lastRowLastColumn="0"/>
            <w:tcW w:w="3260" w:type="dxa"/>
          </w:tcPr>
          <w:p w14:paraId="09CF0E8B" w14:textId="77777777" w:rsidR="009C15F4" w:rsidRDefault="009C15F4" w:rsidP="0096639B">
            <w:pPr>
              <w:pStyle w:val="TableParagraph"/>
              <w:spacing w:before="3" w:line="357" w:lineRule="auto"/>
              <w:ind w:left="108" w:right="91"/>
              <w:rPr>
                <w:sz w:val="18"/>
              </w:rPr>
            </w:pPr>
            <w:r>
              <w:rPr>
                <w:sz w:val="18"/>
              </w:rPr>
              <w:t>-Dolor en</w:t>
            </w:r>
            <w:r>
              <w:rPr>
                <w:spacing w:val="-1"/>
                <w:sz w:val="18"/>
              </w:rPr>
              <w:t xml:space="preserve"> </w:t>
            </w:r>
            <w:r>
              <w:rPr>
                <w:sz w:val="18"/>
              </w:rPr>
              <w:t>la</w:t>
            </w:r>
            <w:r>
              <w:rPr>
                <w:spacing w:val="1"/>
                <w:sz w:val="18"/>
              </w:rPr>
              <w:t xml:space="preserve"> </w:t>
            </w:r>
            <w:r>
              <w:rPr>
                <w:sz w:val="18"/>
              </w:rPr>
              <w:t>fosa</w:t>
            </w:r>
            <w:r>
              <w:rPr>
                <w:spacing w:val="-2"/>
                <w:sz w:val="18"/>
              </w:rPr>
              <w:t xml:space="preserve"> </w:t>
            </w:r>
            <w:r>
              <w:rPr>
                <w:sz w:val="18"/>
              </w:rPr>
              <w:t>iliaca</w:t>
            </w:r>
            <w:r>
              <w:rPr>
                <w:spacing w:val="2"/>
                <w:sz w:val="18"/>
              </w:rPr>
              <w:t xml:space="preserve"> </w:t>
            </w:r>
            <w:r>
              <w:rPr>
                <w:sz w:val="18"/>
              </w:rPr>
              <w:t>derecha</w:t>
            </w:r>
            <w:r>
              <w:rPr>
                <w:spacing w:val="-2"/>
                <w:sz w:val="18"/>
              </w:rPr>
              <w:t xml:space="preserve"> </w:t>
            </w:r>
            <w:r>
              <w:rPr>
                <w:sz w:val="18"/>
              </w:rPr>
              <w:t>o</w:t>
            </w:r>
            <w:r>
              <w:rPr>
                <w:spacing w:val="3"/>
                <w:sz w:val="18"/>
              </w:rPr>
              <w:t xml:space="preserve"> </w:t>
            </w:r>
            <w:r>
              <w:rPr>
                <w:sz w:val="18"/>
              </w:rPr>
              <w:t>de</w:t>
            </w:r>
            <w:r>
              <w:rPr>
                <w:spacing w:val="1"/>
                <w:sz w:val="18"/>
              </w:rPr>
              <w:t xml:space="preserve"> </w:t>
            </w:r>
            <w:r>
              <w:rPr>
                <w:sz w:val="18"/>
              </w:rPr>
              <w:t>dolor</w:t>
            </w:r>
            <w:r>
              <w:rPr>
                <w:spacing w:val="-42"/>
                <w:sz w:val="18"/>
              </w:rPr>
              <w:t xml:space="preserve"> </w:t>
            </w:r>
            <w:r>
              <w:rPr>
                <w:sz w:val="18"/>
              </w:rPr>
              <w:t>pélvico</w:t>
            </w:r>
          </w:p>
          <w:p w14:paraId="676DA709" w14:textId="77777777" w:rsidR="009C15F4" w:rsidRDefault="009C15F4" w:rsidP="0096639B">
            <w:pPr>
              <w:pStyle w:val="TableParagraph"/>
              <w:spacing w:before="4"/>
              <w:ind w:right="0"/>
              <w:rPr>
                <w:sz w:val="27"/>
              </w:rPr>
            </w:pPr>
          </w:p>
          <w:p w14:paraId="74ADFB7A" w14:textId="77777777" w:rsidR="009C15F4" w:rsidRDefault="009C15F4" w:rsidP="0096639B">
            <w:pPr>
              <w:pStyle w:val="TableParagraph"/>
              <w:spacing w:before="0"/>
              <w:ind w:left="108" w:right="0"/>
              <w:rPr>
                <w:sz w:val="18"/>
              </w:rPr>
            </w:pPr>
            <w:r>
              <w:rPr>
                <w:sz w:val="18"/>
              </w:rPr>
              <w:t>-Masa</w:t>
            </w:r>
            <w:r>
              <w:rPr>
                <w:spacing w:val="-1"/>
                <w:sz w:val="18"/>
              </w:rPr>
              <w:t xml:space="preserve"> </w:t>
            </w:r>
            <w:r>
              <w:rPr>
                <w:sz w:val="18"/>
              </w:rPr>
              <w:t>pélvica</w:t>
            </w:r>
          </w:p>
        </w:tc>
      </w:tr>
      <w:tr w:rsidR="009C15F4" w:rsidRPr="00003798" w14:paraId="703223D4" w14:textId="77777777" w:rsidTr="0022702B">
        <w:trPr>
          <w:cnfStyle w:val="010000000000" w:firstRow="0" w:lastRow="1"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408" w:type="dxa"/>
          </w:tcPr>
          <w:p w14:paraId="6E08C225" w14:textId="77777777" w:rsidR="009C15F4" w:rsidRDefault="009C15F4" w:rsidP="0096639B">
            <w:pPr>
              <w:pStyle w:val="TableParagraph"/>
              <w:spacing w:before="0" w:line="362" w:lineRule="auto"/>
              <w:ind w:left="107" w:right="371"/>
              <w:rPr>
                <w:sz w:val="18"/>
              </w:rPr>
            </w:pPr>
            <w:r>
              <w:rPr>
                <w:sz w:val="18"/>
              </w:rPr>
              <w:t>Métodos</w:t>
            </w:r>
            <w:r>
              <w:rPr>
                <w:spacing w:val="1"/>
                <w:sz w:val="18"/>
              </w:rPr>
              <w:t xml:space="preserve"> </w:t>
            </w:r>
            <w:r>
              <w:rPr>
                <w:sz w:val="18"/>
              </w:rPr>
              <w:t>diagnósticos</w:t>
            </w:r>
          </w:p>
        </w:tc>
        <w:tc>
          <w:tcPr>
            <w:tcW w:w="1737" w:type="dxa"/>
          </w:tcPr>
          <w:p w14:paraId="610D015F" w14:textId="77777777" w:rsidR="009C15F4" w:rsidRDefault="009C15F4" w:rsidP="0096639B">
            <w:pPr>
              <w:pStyle w:val="TableParagraph"/>
              <w:spacing w:before="0" w:line="362" w:lineRule="auto"/>
              <w:ind w:left="103" w:right="97"/>
              <w:cnfStyle w:val="010000000000" w:firstRow="0" w:lastRow="1" w:firstColumn="0" w:lastColumn="0" w:oddVBand="0" w:evenVBand="0" w:oddHBand="0" w:evenHBand="0" w:firstRowFirstColumn="0" w:firstRowLastColumn="0" w:lastRowFirstColumn="0" w:lastRowLastColumn="0"/>
              <w:rPr>
                <w:b w:val="0"/>
                <w:sz w:val="18"/>
              </w:rPr>
            </w:pPr>
            <w:r>
              <w:rPr>
                <w:sz w:val="18"/>
              </w:rPr>
              <w:t>Frotis</w:t>
            </w:r>
            <w:r>
              <w:rPr>
                <w:spacing w:val="34"/>
                <w:sz w:val="18"/>
              </w:rPr>
              <w:t xml:space="preserve"> </w:t>
            </w:r>
            <w:r>
              <w:rPr>
                <w:sz w:val="18"/>
              </w:rPr>
              <w:t>de</w:t>
            </w:r>
            <w:r>
              <w:rPr>
                <w:spacing w:val="33"/>
                <w:sz w:val="18"/>
              </w:rPr>
              <w:t xml:space="preserve"> </w:t>
            </w:r>
            <w:r>
              <w:rPr>
                <w:sz w:val="18"/>
              </w:rPr>
              <w:t>secreción</w:t>
            </w:r>
            <w:r>
              <w:rPr>
                <w:spacing w:val="-42"/>
                <w:sz w:val="18"/>
              </w:rPr>
              <w:t xml:space="preserve"> </w:t>
            </w:r>
            <w:r>
              <w:rPr>
                <w:sz w:val="18"/>
              </w:rPr>
              <w:t>vaginal</w:t>
            </w:r>
            <w:r>
              <w:rPr>
                <w:spacing w:val="38"/>
                <w:sz w:val="18"/>
              </w:rPr>
              <w:t xml:space="preserve"> </w:t>
            </w:r>
            <w:r>
              <w:rPr>
                <w:sz w:val="18"/>
              </w:rPr>
              <w:t>purulenta:</w:t>
            </w:r>
          </w:p>
        </w:tc>
        <w:tc>
          <w:tcPr>
            <w:tcW w:w="1672" w:type="dxa"/>
          </w:tcPr>
          <w:p w14:paraId="4AFA8422" w14:textId="77777777" w:rsidR="009C15F4" w:rsidRDefault="009C15F4" w:rsidP="0096639B">
            <w:pPr>
              <w:pStyle w:val="TableParagraph"/>
              <w:spacing w:before="0" w:line="362" w:lineRule="auto"/>
              <w:ind w:left="103" w:right="629"/>
              <w:cnfStyle w:val="010000000000" w:firstRow="0" w:lastRow="1" w:firstColumn="0" w:lastColumn="0" w:oddVBand="0" w:evenVBand="0" w:oddHBand="0" w:evenHBand="0" w:firstRowFirstColumn="0" w:firstRowLastColumn="0" w:lastRowFirstColumn="0" w:lastRowLastColumn="0"/>
              <w:rPr>
                <w:sz w:val="18"/>
              </w:rPr>
            </w:pPr>
            <w:r>
              <w:rPr>
                <w:sz w:val="18"/>
              </w:rPr>
              <w:t>Leucocitosis</w:t>
            </w:r>
            <w:r>
              <w:rPr>
                <w:spacing w:val="-43"/>
                <w:sz w:val="18"/>
              </w:rPr>
              <w:t xml:space="preserve"> </w:t>
            </w:r>
            <w:r>
              <w:rPr>
                <w:sz w:val="18"/>
              </w:rPr>
              <w:t>mínima</w:t>
            </w:r>
          </w:p>
        </w:tc>
        <w:tc>
          <w:tcPr>
            <w:tcW w:w="1984" w:type="dxa"/>
          </w:tcPr>
          <w:p w14:paraId="07ABF867" w14:textId="77777777" w:rsidR="009C15F4" w:rsidRDefault="009C15F4" w:rsidP="0096639B">
            <w:pPr>
              <w:pStyle w:val="TableParagraph"/>
              <w:spacing w:before="0" w:line="362" w:lineRule="auto"/>
              <w:ind w:left="107" w:right="86"/>
              <w:cnfStyle w:val="010000000000" w:firstRow="0" w:lastRow="1" w:firstColumn="0" w:lastColumn="0" w:oddVBand="0" w:evenVBand="0" w:oddHBand="0" w:evenHBand="0" w:firstRowFirstColumn="0" w:firstRowLastColumn="0" w:lastRowFirstColumn="0" w:lastRowLastColumn="0"/>
              <w:rPr>
                <w:sz w:val="18"/>
              </w:rPr>
            </w:pPr>
            <w:r>
              <w:rPr>
                <w:sz w:val="18"/>
              </w:rPr>
              <w:t>Ecografía transvaginal</w:t>
            </w:r>
            <w:r>
              <w:rPr>
                <w:spacing w:val="1"/>
                <w:sz w:val="18"/>
              </w:rPr>
              <w:t xml:space="preserve"> </w:t>
            </w:r>
            <w:r>
              <w:rPr>
                <w:sz w:val="18"/>
              </w:rPr>
              <w:t>y</w:t>
            </w:r>
            <w:r>
              <w:rPr>
                <w:spacing w:val="-42"/>
                <w:sz w:val="18"/>
              </w:rPr>
              <w:t xml:space="preserve"> </w:t>
            </w:r>
            <w:r>
              <w:rPr>
                <w:sz w:val="18"/>
              </w:rPr>
              <w:t>TC</w:t>
            </w:r>
          </w:p>
        </w:tc>
        <w:tc>
          <w:tcPr>
            <w:cnfStyle w:val="000100000000" w:firstRow="0" w:lastRow="0" w:firstColumn="0" w:lastColumn="1" w:oddVBand="0" w:evenVBand="0" w:oddHBand="0" w:evenHBand="0" w:firstRowFirstColumn="0" w:firstRowLastColumn="0" w:lastRowFirstColumn="0" w:lastRowLastColumn="0"/>
            <w:tcW w:w="3260" w:type="dxa"/>
          </w:tcPr>
          <w:p w14:paraId="6B65380B" w14:textId="77777777" w:rsidR="009C15F4" w:rsidRDefault="009C15F4" w:rsidP="0096639B">
            <w:pPr>
              <w:pStyle w:val="TableParagraph"/>
              <w:spacing w:before="0" w:line="206" w:lineRule="exact"/>
              <w:ind w:left="108" w:right="0"/>
              <w:rPr>
                <w:sz w:val="18"/>
              </w:rPr>
            </w:pPr>
            <w:r>
              <w:rPr>
                <w:sz w:val="18"/>
              </w:rPr>
              <w:t>-Incremento</w:t>
            </w:r>
            <w:r>
              <w:rPr>
                <w:spacing w:val="-2"/>
                <w:sz w:val="18"/>
              </w:rPr>
              <w:t xml:space="preserve"> </w:t>
            </w:r>
            <w:r>
              <w:rPr>
                <w:sz w:val="18"/>
              </w:rPr>
              <w:t>de</w:t>
            </w:r>
            <w:r>
              <w:rPr>
                <w:spacing w:val="-2"/>
                <w:sz w:val="18"/>
              </w:rPr>
              <w:t xml:space="preserve"> </w:t>
            </w:r>
            <w:r>
              <w:rPr>
                <w:sz w:val="18"/>
              </w:rPr>
              <w:t>concentraciones</w:t>
            </w:r>
            <w:r>
              <w:rPr>
                <w:spacing w:val="-6"/>
                <w:sz w:val="18"/>
              </w:rPr>
              <w:t xml:space="preserve"> </w:t>
            </w:r>
            <w:r>
              <w:rPr>
                <w:sz w:val="18"/>
              </w:rPr>
              <w:t>HCG</w:t>
            </w:r>
          </w:p>
          <w:p w14:paraId="2523F9C8" w14:textId="77777777" w:rsidR="009C15F4" w:rsidRDefault="009C15F4" w:rsidP="0096639B">
            <w:pPr>
              <w:pStyle w:val="TableParagraph"/>
              <w:spacing w:before="2" w:line="310" w:lineRule="atLeast"/>
              <w:ind w:left="108" w:right="88"/>
              <w:rPr>
                <w:sz w:val="18"/>
              </w:rPr>
            </w:pPr>
            <w:r>
              <w:rPr>
                <w:sz w:val="18"/>
              </w:rPr>
              <w:t>-Concentración del hematocrito desciende</w:t>
            </w:r>
            <w:r>
              <w:rPr>
                <w:spacing w:val="-42"/>
                <w:sz w:val="18"/>
              </w:rPr>
              <w:t xml:space="preserve"> </w:t>
            </w:r>
            <w:r>
              <w:rPr>
                <w:sz w:val="18"/>
              </w:rPr>
              <w:t>(hemorragia)</w:t>
            </w:r>
          </w:p>
        </w:tc>
      </w:tr>
    </w:tbl>
    <w:p w14:paraId="3FBADFFA" w14:textId="77777777" w:rsidR="007118F6" w:rsidRPr="007118F6" w:rsidRDefault="007118F6" w:rsidP="007118F6">
      <w:pPr>
        <w:spacing w:line="360" w:lineRule="auto"/>
        <w:jc w:val="both"/>
        <w:rPr>
          <w:rFonts w:ascii="Times New Roman" w:hAnsi="Times New Roman" w:cs="Times New Roman"/>
          <w:sz w:val="24"/>
          <w:szCs w:val="24"/>
        </w:rPr>
      </w:pPr>
    </w:p>
    <w:p w14:paraId="3CD31D7D" w14:textId="0D9B12CC" w:rsidR="007118F6" w:rsidRPr="009C15F4" w:rsidRDefault="007118F6" w:rsidP="007118F6">
      <w:pPr>
        <w:spacing w:line="360" w:lineRule="auto"/>
        <w:jc w:val="both"/>
        <w:rPr>
          <w:rFonts w:ascii="Times New Roman" w:hAnsi="Times New Roman" w:cs="Times New Roman"/>
          <w:b/>
          <w:bCs/>
          <w:sz w:val="24"/>
          <w:szCs w:val="24"/>
        </w:rPr>
      </w:pPr>
      <w:r w:rsidRPr="009C15F4">
        <w:rPr>
          <w:rFonts w:ascii="Times New Roman" w:hAnsi="Times New Roman" w:cs="Times New Roman"/>
          <w:b/>
          <w:bCs/>
          <w:sz w:val="24"/>
          <w:szCs w:val="24"/>
        </w:rPr>
        <w:t>TRATAMIENTO</w:t>
      </w:r>
    </w:p>
    <w:p w14:paraId="0A1F1556"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El tratamiento es netamente quirúrgico puede tener lugar mediante un abordaje laparoscópico o mediante cirugía abierta. Como terapia coadyuvante se utiliza los antibióticos con el objetivo de erradicar la infección y prevenir futuras complicaciones. El tratamiento consiste en elegir un antibiótico contra aerobios y anaerobios para bacterias comunes   del   tracto digestivo, tomando   en   cuenta   los patrones   locales de resistencia a antibióticos (24).</w:t>
      </w:r>
    </w:p>
    <w:p w14:paraId="65823E4F"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Un metaanálisis de varios estudios aleatorio demostró que el tratamiento exclusivo con antibióticos puede ser satisfactorio. Pero, en un 25%-30% de los casos los pacientes recurren en menos de 1 año y en ocasiones requieren apendicectomía.</w:t>
      </w:r>
    </w:p>
    <w:p w14:paraId="509D5422"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En casos excepcionales en los que no pueda realizarse la apendicectomía, la infección confinada al apéndice puede curar con tratamiento antibiótico (amoxicilina-clavulánico o ertapenem) (25).</w:t>
      </w:r>
    </w:p>
    <w:p w14:paraId="3EB18AB9"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 xml:space="preserve">Sin riesgo de infección por microorganismos con factores de resistencia: amoxicilinaclavulánico 2,2 gr c/6-8 h IV, piperacilina-tazobactam 4,5 gr c/8 h IV o la asociación de cefotaxima 1-2 g c/8 h IV con metronidazol 500 mg c/6-8 h IV. En pacientes alérgicos a los betalactámico puede emplearse la asociación de aztreonam 1-2 gr c/8 h IV con metronidazol 500 mg c/6-8 h IV. En la </w:t>
      </w:r>
      <w:r w:rsidRPr="007118F6">
        <w:rPr>
          <w:rFonts w:ascii="Times New Roman" w:hAnsi="Times New Roman" w:cs="Times New Roman"/>
          <w:sz w:val="24"/>
          <w:szCs w:val="24"/>
        </w:rPr>
        <w:lastRenderedPageBreak/>
        <w:t>mayoría de estos estudios se utilizó la vía intravenosa durante 1-3 días y vigilancia del paciente dentro del ambiente intrahospitalario (26).</w:t>
      </w:r>
    </w:p>
    <w:p w14:paraId="3C23A40A" w14:textId="77777777"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También se necesita restablecer el equilibrio de líquidos sobre todo en personas jóvenes y de edad avanzada.</w:t>
      </w:r>
    </w:p>
    <w:p w14:paraId="720BAA1D" w14:textId="13A9C0CC" w:rsidR="007118F6" w:rsidRPr="009C15F4" w:rsidRDefault="007118F6" w:rsidP="007118F6">
      <w:pPr>
        <w:spacing w:line="360" w:lineRule="auto"/>
        <w:jc w:val="both"/>
        <w:rPr>
          <w:rFonts w:ascii="Times New Roman" w:hAnsi="Times New Roman" w:cs="Times New Roman"/>
          <w:b/>
          <w:bCs/>
          <w:sz w:val="24"/>
          <w:szCs w:val="24"/>
        </w:rPr>
      </w:pPr>
      <w:r w:rsidRPr="009C15F4">
        <w:rPr>
          <w:rFonts w:ascii="Times New Roman" w:hAnsi="Times New Roman" w:cs="Times New Roman"/>
          <w:b/>
          <w:bCs/>
          <w:sz w:val="24"/>
          <w:szCs w:val="24"/>
        </w:rPr>
        <w:t>TRATAMIENTO QUIRÚRGICO</w:t>
      </w:r>
    </w:p>
    <w:p w14:paraId="2ADCED39" w14:textId="6BFE7F03" w:rsidR="007118F6" w:rsidRPr="007118F6" w:rsidRDefault="007118F6" w:rsidP="007118F6">
      <w:pPr>
        <w:spacing w:line="360" w:lineRule="auto"/>
        <w:jc w:val="both"/>
        <w:rPr>
          <w:rFonts w:ascii="Times New Roman" w:hAnsi="Times New Roman" w:cs="Times New Roman"/>
          <w:sz w:val="24"/>
          <w:szCs w:val="24"/>
        </w:rPr>
      </w:pPr>
      <w:r w:rsidRPr="007118F6">
        <w:rPr>
          <w:rFonts w:ascii="Times New Roman" w:hAnsi="Times New Roman" w:cs="Times New Roman"/>
          <w:sz w:val="24"/>
          <w:szCs w:val="24"/>
        </w:rPr>
        <w:t>El tratamiento apropiado para la apendicitis aguda no complicada es la apendicectomía urgente (27). Los abordajes quirúrgicos para apendicectomía han evolucionado en los últimos años, pasando de un abordaje abierto a otros de mínima invasión, como la</w:t>
      </w:r>
      <w:r w:rsidR="009C15F4">
        <w:rPr>
          <w:rFonts w:ascii="Times New Roman" w:hAnsi="Times New Roman" w:cs="Times New Roman"/>
          <w:sz w:val="24"/>
          <w:szCs w:val="24"/>
        </w:rPr>
        <w:t xml:space="preserve"> </w:t>
      </w:r>
      <w:r w:rsidRPr="007118F6">
        <w:rPr>
          <w:rFonts w:ascii="Times New Roman" w:hAnsi="Times New Roman" w:cs="Times New Roman"/>
          <w:sz w:val="24"/>
          <w:szCs w:val="24"/>
        </w:rPr>
        <w:t>laparoscopía convencional, el puerto único, la cirugía por orificios naturales e incluso, el abordaje endoscópico (28).</w:t>
      </w:r>
    </w:p>
    <w:p w14:paraId="32AED462" w14:textId="1D5B8EE0" w:rsidR="007118F6" w:rsidRPr="009C15F4" w:rsidRDefault="007118F6" w:rsidP="007118F6">
      <w:pPr>
        <w:spacing w:line="360" w:lineRule="auto"/>
        <w:jc w:val="both"/>
        <w:rPr>
          <w:rFonts w:ascii="Times New Roman" w:hAnsi="Times New Roman" w:cs="Times New Roman"/>
          <w:b/>
          <w:bCs/>
          <w:sz w:val="24"/>
          <w:szCs w:val="24"/>
        </w:rPr>
      </w:pPr>
      <w:r w:rsidRPr="009C15F4">
        <w:rPr>
          <w:rFonts w:ascii="Times New Roman" w:hAnsi="Times New Roman" w:cs="Times New Roman"/>
          <w:b/>
          <w:bCs/>
          <w:sz w:val="24"/>
          <w:szCs w:val="24"/>
        </w:rPr>
        <w:t>Tipos de incisiones</w:t>
      </w:r>
    </w:p>
    <w:p w14:paraId="78168E43" w14:textId="77777777" w:rsidR="007118F6" w:rsidRPr="007118F6" w:rsidRDefault="007118F6" w:rsidP="007118F6">
      <w:pPr>
        <w:spacing w:line="360" w:lineRule="auto"/>
        <w:jc w:val="both"/>
        <w:rPr>
          <w:rFonts w:ascii="Times New Roman" w:hAnsi="Times New Roman" w:cs="Times New Roman"/>
          <w:sz w:val="24"/>
          <w:szCs w:val="24"/>
        </w:rPr>
      </w:pPr>
      <w:r w:rsidRPr="009C15F4">
        <w:rPr>
          <w:rFonts w:ascii="Times New Roman" w:hAnsi="Times New Roman" w:cs="Times New Roman"/>
          <w:b/>
          <w:bCs/>
          <w:sz w:val="24"/>
          <w:szCs w:val="24"/>
        </w:rPr>
        <w:t>Incisión Oblicua (McBurney):</w:t>
      </w:r>
      <w:r w:rsidRPr="007118F6">
        <w:rPr>
          <w:rFonts w:ascii="Times New Roman" w:hAnsi="Times New Roman" w:cs="Times New Roman"/>
          <w:sz w:val="24"/>
          <w:szCs w:val="24"/>
        </w:rPr>
        <w:t xml:space="preserve"> Es ideal debido a que no mutila nervios ni músculos, se usa en apendicetomías no complicadas y generalmente es la más utilizada.</w:t>
      </w:r>
    </w:p>
    <w:p w14:paraId="145C984E" w14:textId="77777777" w:rsidR="007118F6" w:rsidRPr="007118F6" w:rsidRDefault="007118F6" w:rsidP="007118F6">
      <w:pPr>
        <w:spacing w:line="360" w:lineRule="auto"/>
        <w:jc w:val="both"/>
        <w:rPr>
          <w:rFonts w:ascii="Times New Roman" w:hAnsi="Times New Roman" w:cs="Times New Roman"/>
          <w:sz w:val="24"/>
          <w:szCs w:val="24"/>
        </w:rPr>
      </w:pPr>
      <w:r w:rsidRPr="009C15F4">
        <w:rPr>
          <w:rFonts w:ascii="Times New Roman" w:hAnsi="Times New Roman" w:cs="Times New Roman"/>
          <w:b/>
          <w:bCs/>
          <w:sz w:val="24"/>
          <w:szCs w:val="24"/>
        </w:rPr>
        <w:t>Incisión transversa (Rockey Davis):</w:t>
      </w:r>
      <w:r w:rsidRPr="007118F6">
        <w:rPr>
          <w:rFonts w:ascii="Times New Roman" w:hAnsi="Times New Roman" w:cs="Times New Roman"/>
          <w:sz w:val="24"/>
          <w:szCs w:val="24"/>
        </w:rPr>
        <w:t xml:space="preserve"> No tiene diferencias significativas respecto a la incisión oblicua, sin embargo, es una incisión un poco más estética y anatomo funcional.</w:t>
      </w:r>
    </w:p>
    <w:p w14:paraId="3F4B9478" w14:textId="77777777" w:rsidR="007118F6" w:rsidRPr="007118F6" w:rsidRDefault="007118F6" w:rsidP="007118F6">
      <w:pPr>
        <w:spacing w:line="360" w:lineRule="auto"/>
        <w:jc w:val="both"/>
        <w:rPr>
          <w:rFonts w:ascii="Times New Roman" w:hAnsi="Times New Roman" w:cs="Times New Roman"/>
          <w:sz w:val="24"/>
          <w:szCs w:val="24"/>
        </w:rPr>
      </w:pPr>
      <w:r w:rsidRPr="009C15F4">
        <w:rPr>
          <w:rFonts w:ascii="Times New Roman" w:hAnsi="Times New Roman" w:cs="Times New Roman"/>
          <w:b/>
          <w:bCs/>
          <w:sz w:val="24"/>
          <w:szCs w:val="24"/>
        </w:rPr>
        <w:t>Incisión Paramediana Derecha (Battle-jalaguier):</w:t>
      </w:r>
      <w:r w:rsidRPr="007118F6">
        <w:rPr>
          <w:rFonts w:ascii="Times New Roman" w:hAnsi="Times New Roman" w:cs="Times New Roman"/>
          <w:sz w:val="24"/>
          <w:szCs w:val="24"/>
        </w:rPr>
        <w:t xml:space="preserve"> Se usa solo cuando hay dudas en el diagnostico o se presenta paredes espesas.</w:t>
      </w:r>
    </w:p>
    <w:p w14:paraId="518B98E8" w14:textId="77777777" w:rsidR="007118F6" w:rsidRPr="007118F6" w:rsidRDefault="007118F6" w:rsidP="007118F6">
      <w:pPr>
        <w:spacing w:line="360" w:lineRule="auto"/>
        <w:jc w:val="both"/>
        <w:rPr>
          <w:rFonts w:ascii="Times New Roman" w:hAnsi="Times New Roman" w:cs="Times New Roman"/>
          <w:sz w:val="24"/>
          <w:szCs w:val="24"/>
        </w:rPr>
      </w:pPr>
      <w:r w:rsidRPr="009C15F4">
        <w:rPr>
          <w:rFonts w:ascii="Times New Roman" w:hAnsi="Times New Roman" w:cs="Times New Roman"/>
          <w:b/>
          <w:bCs/>
          <w:sz w:val="24"/>
          <w:szCs w:val="24"/>
        </w:rPr>
        <w:t>Incisión Mediana Infraumbilical:</w:t>
      </w:r>
      <w:r w:rsidRPr="007118F6">
        <w:rPr>
          <w:rFonts w:ascii="Times New Roman" w:hAnsi="Times New Roman" w:cs="Times New Roman"/>
          <w:sz w:val="24"/>
          <w:szCs w:val="24"/>
        </w:rPr>
        <w:t xml:space="preserve"> Es usada en apendicetomías complicadas o en pacientes femeninos que se sospeche un proceso pélvico concomitante.</w:t>
      </w:r>
    </w:p>
    <w:p w14:paraId="514A9982" w14:textId="77777777" w:rsidR="009C15F4" w:rsidRDefault="009C15F4" w:rsidP="00812DE4">
      <w:pPr>
        <w:spacing w:line="360" w:lineRule="auto"/>
        <w:jc w:val="both"/>
        <w:rPr>
          <w:rFonts w:ascii="Times New Roman" w:hAnsi="Times New Roman" w:cs="Times New Roman"/>
          <w:b/>
          <w:bCs/>
          <w:sz w:val="24"/>
          <w:szCs w:val="24"/>
        </w:rPr>
      </w:pPr>
    </w:p>
    <w:p w14:paraId="3F499F2F" w14:textId="1F350D44" w:rsidR="00812DE4" w:rsidRDefault="009C15F4" w:rsidP="00812DE4">
      <w:pPr>
        <w:spacing w:line="360" w:lineRule="auto"/>
        <w:jc w:val="both"/>
        <w:rPr>
          <w:rFonts w:ascii="Times New Roman" w:hAnsi="Times New Roman" w:cs="Times New Roman"/>
          <w:b/>
          <w:bCs/>
          <w:sz w:val="24"/>
          <w:szCs w:val="24"/>
        </w:rPr>
      </w:pPr>
      <w:r w:rsidRPr="009C15F4">
        <w:rPr>
          <w:rFonts w:ascii="Times New Roman" w:hAnsi="Times New Roman" w:cs="Times New Roman"/>
          <w:b/>
          <w:bCs/>
          <w:sz w:val="24"/>
          <w:szCs w:val="24"/>
        </w:rPr>
        <w:t>Técnico Quirúrgica</w:t>
      </w:r>
    </w:p>
    <w:p w14:paraId="229DEA5F" w14:textId="0C2CE835" w:rsidR="009C15F4" w:rsidRDefault="0022702B" w:rsidP="00812DE4">
      <w:pPr>
        <w:spacing w:line="360" w:lineRule="auto"/>
        <w:jc w:val="both"/>
        <w:rPr>
          <w:rFonts w:ascii="Times New Roman" w:hAnsi="Times New Roman" w:cs="Times New Roman"/>
          <w:b/>
          <w:bCs/>
          <w:sz w:val="24"/>
          <w:szCs w:val="24"/>
        </w:rPr>
      </w:pPr>
      <w:r w:rsidRPr="00084594">
        <w:rPr>
          <w:rFonts w:ascii="Times New Roman" w:hAnsi="Times New Roman" w:cs="Times New Roman"/>
          <w:b/>
          <w:bCs/>
          <w:noProof/>
          <w:sz w:val="24"/>
          <w:szCs w:val="24"/>
        </w:rPr>
        <w:lastRenderedPageBreak/>
        <w:drawing>
          <wp:anchor distT="0" distB="0" distL="114300" distR="114300" simplePos="0" relativeHeight="251679744" behindDoc="1" locked="0" layoutInCell="1" allowOverlap="1" wp14:anchorId="7EB05D99" wp14:editId="75390311">
            <wp:simplePos x="0" y="0"/>
            <wp:positionH relativeFrom="column">
              <wp:posOffset>3027680</wp:posOffset>
            </wp:positionH>
            <wp:positionV relativeFrom="paragraph">
              <wp:posOffset>4638675</wp:posOffset>
            </wp:positionV>
            <wp:extent cx="3075940" cy="2159635"/>
            <wp:effectExtent l="12700" t="12700" r="10160" b="12065"/>
            <wp:wrapTight wrapText="bothSides">
              <wp:wrapPolygon edited="0">
                <wp:start x="-89" y="-127"/>
                <wp:lineTo x="-89" y="21594"/>
                <wp:lineTo x="21582" y="21594"/>
                <wp:lineTo x="21582" y="-127"/>
                <wp:lineTo x="-89" y="-127"/>
              </wp:wrapPolygon>
            </wp:wrapTight>
            <wp:docPr id="799325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2578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5940" cy="2159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84594">
        <w:rPr>
          <w:rFonts w:ascii="Times New Roman" w:hAnsi="Times New Roman" w:cs="Times New Roman"/>
          <w:b/>
          <w:bCs/>
          <w:noProof/>
          <w:sz w:val="24"/>
          <w:szCs w:val="24"/>
        </w:rPr>
        <w:drawing>
          <wp:anchor distT="0" distB="0" distL="114300" distR="114300" simplePos="0" relativeHeight="251678720" behindDoc="1" locked="0" layoutInCell="1" allowOverlap="1" wp14:anchorId="12543C26" wp14:editId="7E3DAD5B">
            <wp:simplePos x="0" y="0"/>
            <wp:positionH relativeFrom="column">
              <wp:posOffset>12700</wp:posOffset>
            </wp:positionH>
            <wp:positionV relativeFrom="paragraph">
              <wp:posOffset>4639582</wp:posOffset>
            </wp:positionV>
            <wp:extent cx="2766060" cy="2159635"/>
            <wp:effectExtent l="12700" t="12700" r="15240" b="12065"/>
            <wp:wrapTight wrapText="bothSides">
              <wp:wrapPolygon edited="0">
                <wp:start x="-99" y="-127"/>
                <wp:lineTo x="-99" y="21594"/>
                <wp:lineTo x="21620" y="21594"/>
                <wp:lineTo x="21620" y="-127"/>
                <wp:lineTo x="-99" y="-127"/>
              </wp:wrapPolygon>
            </wp:wrapTight>
            <wp:docPr id="667628315"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28315" name="Imagen 1" descr="Diagrama&#10;&#10;Descripción generada automáticamente con confianza baja"/>
                    <pic:cNvPicPr/>
                  </pic:nvPicPr>
                  <pic:blipFill>
                    <a:blip r:embed="rId24">
                      <a:extLst>
                        <a:ext uri="{28A0092B-C50C-407E-A947-70E740481C1C}">
                          <a14:useLocalDpi xmlns:a14="http://schemas.microsoft.com/office/drawing/2010/main" val="0"/>
                        </a:ext>
                      </a:extLst>
                    </a:blip>
                    <a:stretch>
                      <a:fillRect/>
                    </a:stretch>
                  </pic:blipFill>
                  <pic:spPr>
                    <a:xfrm>
                      <a:off x="0" y="0"/>
                      <a:ext cx="2766060" cy="2159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84594">
        <w:rPr>
          <w:rFonts w:ascii="Times New Roman" w:hAnsi="Times New Roman" w:cs="Times New Roman"/>
          <w:b/>
          <w:bCs/>
          <w:noProof/>
          <w:sz w:val="24"/>
          <w:szCs w:val="24"/>
        </w:rPr>
        <w:drawing>
          <wp:anchor distT="0" distB="0" distL="114300" distR="114300" simplePos="0" relativeHeight="251677696" behindDoc="1" locked="0" layoutInCell="1" allowOverlap="1" wp14:anchorId="7893FE23" wp14:editId="06C28D9C">
            <wp:simplePos x="0" y="0"/>
            <wp:positionH relativeFrom="column">
              <wp:posOffset>3032942</wp:posOffset>
            </wp:positionH>
            <wp:positionV relativeFrom="paragraph">
              <wp:posOffset>2309405</wp:posOffset>
            </wp:positionV>
            <wp:extent cx="3070860" cy="2159635"/>
            <wp:effectExtent l="12700" t="12700" r="15240" b="12065"/>
            <wp:wrapTight wrapText="bothSides">
              <wp:wrapPolygon edited="0">
                <wp:start x="-89" y="-127"/>
                <wp:lineTo x="-89" y="21594"/>
                <wp:lineTo x="21618" y="21594"/>
                <wp:lineTo x="21618" y="-127"/>
                <wp:lineTo x="-89" y="-127"/>
              </wp:wrapPolygon>
            </wp:wrapTight>
            <wp:docPr id="2069865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65944" name=""/>
                    <pic:cNvPicPr/>
                  </pic:nvPicPr>
                  <pic:blipFill>
                    <a:blip r:embed="rId25">
                      <a:extLst>
                        <a:ext uri="{28A0092B-C50C-407E-A947-70E740481C1C}">
                          <a14:useLocalDpi xmlns:a14="http://schemas.microsoft.com/office/drawing/2010/main" val="0"/>
                        </a:ext>
                      </a:extLst>
                    </a:blip>
                    <a:stretch>
                      <a:fillRect/>
                    </a:stretch>
                  </pic:blipFill>
                  <pic:spPr>
                    <a:xfrm>
                      <a:off x="0" y="0"/>
                      <a:ext cx="3070860" cy="2159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C15F4">
        <w:rPr>
          <w:rFonts w:ascii="Times New Roman" w:hAnsi="Times New Roman" w:cs="Times New Roman"/>
          <w:b/>
          <w:bCs/>
          <w:noProof/>
          <w:sz w:val="24"/>
          <w:szCs w:val="24"/>
        </w:rPr>
        <w:drawing>
          <wp:anchor distT="0" distB="0" distL="114300" distR="114300" simplePos="0" relativeHeight="251676672" behindDoc="1" locked="0" layoutInCell="1" allowOverlap="1" wp14:anchorId="338EE42D" wp14:editId="4D395E83">
            <wp:simplePos x="0" y="0"/>
            <wp:positionH relativeFrom="column">
              <wp:posOffset>12700</wp:posOffset>
            </wp:positionH>
            <wp:positionV relativeFrom="paragraph">
              <wp:posOffset>2309677</wp:posOffset>
            </wp:positionV>
            <wp:extent cx="2766060" cy="2159635"/>
            <wp:effectExtent l="12700" t="12700" r="15240" b="12065"/>
            <wp:wrapTight wrapText="bothSides">
              <wp:wrapPolygon edited="0">
                <wp:start x="-99" y="-127"/>
                <wp:lineTo x="-99" y="21594"/>
                <wp:lineTo x="21620" y="21594"/>
                <wp:lineTo x="21620" y="-127"/>
                <wp:lineTo x="-99" y="-127"/>
              </wp:wrapPolygon>
            </wp:wrapTight>
            <wp:docPr id="1365080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80724" name=""/>
                    <pic:cNvPicPr/>
                  </pic:nvPicPr>
                  <pic:blipFill>
                    <a:blip r:embed="rId26">
                      <a:extLst>
                        <a:ext uri="{28A0092B-C50C-407E-A947-70E740481C1C}">
                          <a14:useLocalDpi xmlns:a14="http://schemas.microsoft.com/office/drawing/2010/main" val="0"/>
                        </a:ext>
                      </a:extLst>
                    </a:blip>
                    <a:stretch>
                      <a:fillRect/>
                    </a:stretch>
                  </pic:blipFill>
                  <pic:spPr>
                    <a:xfrm>
                      <a:off x="0" y="0"/>
                      <a:ext cx="2766060" cy="2159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C15F4">
        <w:rPr>
          <w:rFonts w:ascii="Times New Roman" w:hAnsi="Times New Roman" w:cs="Times New Roman"/>
          <w:b/>
          <w:bCs/>
          <w:noProof/>
          <w:sz w:val="24"/>
          <w:szCs w:val="24"/>
        </w:rPr>
        <w:drawing>
          <wp:anchor distT="0" distB="0" distL="114300" distR="114300" simplePos="0" relativeHeight="251674624" behindDoc="0" locked="0" layoutInCell="1" allowOverlap="1" wp14:anchorId="0FCC7257" wp14:editId="746AFA03">
            <wp:simplePos x="0" y="0"/>
            <wp:positionH relativeFrom="margin">
              <wp:posOffset>13153</wp:posOffset>
            </wp:positionH>
            <wp:positionV relativeFrom="margin">
              <wp:posOffset>12753</wp:posOffset>
            </wp:positionV>
            <wp:extent cx="2802797" cy="2160000"/>
            <wp:effectExtent l="12700" t="12700" r="17145" b="12065"/>
            <wp:wrapSquare wrapText="bothSides"/>
            <wp:docPr id="1862187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87131" name=""/>
                    <pic:cNvPicPr/>
                  </pic:nvPicPr>
                  <pic:blipFill rotWithShape="1">
                    <a:blip r:embed="rId27">
                      <a:extLst>
                        <a:ext uri="{28A0092B-C50C-407E-A947-70E740481C1C}">
                          <a14:useLocalDpi xmlns:a14="http://schemas.microsoft.com/office/drawing/2010/main" val="0"/>
                        </a:ext>
                      </a:extLst>
                    </a:blip>
                    <a:srcRect l="4152" r="5404"/>
                    <a:stretch/>
                  </pic:blipFill>
                  <pic:spPr bwMode="auto">
                    <a:xfrm>
                      <a:off x="0" y="0"/>
                      <a:ext cx="2802797" cy="21600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9C15F4">
        <w:rPr>
          <w:rFonts w:ascii="Times New Roman" w:hAnsi="Times New Roman" w:cs="Times New Roman"/>
          <w:b/>
          <w:bCs/>
          <w:noProof/>
          <w:sz w:val="24"/>
          <w:szCs w:val="24"/>
        </w:rPr>
        <w:drawing>
          <wp:anchor distT="0" distB="0" distL="114300" distR="114300" simplePos="0" relativeHeight="251675648" behindDoc="1" locked="0" layoutInCell="1" allowOverlap="1" wp14:anchorId="3D68E10D" wp14:editId="4C1E57A5">
            <wp:simplePos x="0" y="0"/>
            <wp:positionH relativeFrom="column">
              <wp:posOffset>2995386</wp:posOffset>
            </wp:positionH>
            <wp:positionV relativeFrom="paragraph">
              <wp:posOffset>12972</wp:posOffset>
            </wp:positionV>
            <wp:extent cx="3108960" cy="2159635"/>
            <wp:effectExtent l="12700" t="12700" r="15240" b="12065"/>
            <wp:wrapTight wrapText="bothSides">
              <wp:wrapPolygon edited="0">
                <wp:start x="-88" y="-127"/>
                <wp:lineTo x="-88" y="21594"/>
                <wp:lineTo x="21618" y="21594"/>
                <wp:lineTo x="21618" y="-127"/>
                <wp:lineTo x="-88" y="-127"/>
              </wp:wrapPolygon>
            </wp:wrapTight>
            <wp:docPr id="474764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64399" name=""/>
                    <pic:cNvPicPr/>
                  </pic:nvPicPr>
                  <pic:blipFill>
                    <a:blip r:embed="rId28">
                      <a:extLst>
                        <a:ext uri="{28A0092B-C50C-407E-A947-70E740481C1C}">
                          <a14:useLocalDpi xmlns:a14="http://schemas.microsoft.com/office/drawing/2010/main" val="0"/>
                        </a:ext>
                      </a:extLst>
                    </a:blip>
                    <a:stretch>
                      <a:fillRect/>
                    </a:stretch>
                  </pic:blipFill>
                  <pic:spPr>
                    <a:xfrm>
                      <a:off x="0" y="0"/>
                      <a:ext cx="3108960" cy="2159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15026EF" w14:textId="31D4FF03" w:rsidR="009C15F4" w:rsidRDefault="0022702B" w:rsidP="00812DE4">
      <w:pPr>
        <w:spacing w:line="360" w:lineRule="auto"/>
        <w:jc w:val="both"/>
        <w:rPr>
          <w:rFonts w:ascii="Times New Roman" w:hAnsi="Times New Roman" w:cs="Times New Roman"/>
          <w:b/>
          <w:bCs/>
          <w:sz w:val="24"/>
          <w:szCs w:val="24"/>
        </w:rPr>
      </w:pPr>
      <w:r w:rsidRPr="00084594">
        <w:rPr>
          <w:rFonts w:ascii="Times New Roman" w:hAnsi="Times New Roman" w:cs="Times New Roman"/>
          <w:b/>
          <w:bCs/>
          <w:noProof/>
          <w:sz w:val="24"/>
          <w:szCs w:val="24"/>
        </w:rPr>
        <w:lastRenderedPageBreak/>
        <w:drawing>
          <wp:anchor distT="0" distB="0" distL="114300" distR="114300" simplePos="0" relativeHeight="251680768" behindDoc="1" locked="0" layoutInCell="1" allowOverlap="1" wp14:anchorId="41E4B0B8" wp14:editId="36F82634">
            <wp:simplePos x="0" y="0"/>
            <wp:positionH relativeFrom="column">
              <wp:posOffset>-161471</wp:posOffset>
            </wp:positionH>
            <wp:positionV relativeFrom="paragraph">
              <wp:posOffset>12791</wp:posOffset>
            </wp:positionV>
            <wp:extent cx="2849880" cy="2159635"/>
            <wp:effectExtent l="12700" t="12700" r="7620" b="12065"/>
            <wp:wrapTight wrapText="bothSides">
              <wp:wrapPolygon edited="0">
                <wp:start x="-96" y="-127"/>
                <wp:lineTo x="-96" y="21594"/>
                <wp:lineTo x="21561" y="21594"/>
                <wp:lineTo x="21561" y="-127"/>
                <wp:lineTo x="-96" y="-127"/>
              </wp:wrapPolygon>
            </wp:wrapTight>
            <wp:docPr id="193468338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83388" name="Imagen 1" descr="Diagram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2849880" cy="2159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84594" w:rsidRPr="00084594">
        <w:rPr>
          <w:rFonts w:ascii="Times New Roman" w:hAnsi="Times New Roman" w:cs="Times New Roman"/>
          <w:b/>
          <w:bCs/>
          <w:noProof/>
          <w:sz w:val="24"/>
          <w:szCs w:val="24"/>
        </w:rPr>
        <w:drawing>
          <wp:inline distT="0" distB="0" distL="0" distR="0" wp14:anchorId="75A6B354" wp14:editId="36669956">
            <wp:extent cx="3025140" cy="2159635"/>
            <wp:effectExtent l="12700" t="12700" r="10160" b="12065"/>
            <wp:docPr id="591622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22046" name=""/>
                    <pic:cNvPicPr/>
                  </pic:nvPicPr>
                  <pic:blipFill>
                    <a:blip r:embed="rId30"/>
                    <a:stretch>
                      <a:fillRect/>
                    </a:stretch>
                  </pic:blipFill>
                  <pic:spPr>
                    <a:xfrm>
                      <a:off x="0" y="0"/>
                      <a:ext cx="3025651" cy="2160000"/>
                    </a:xfrm>
                    <a:prstGeom prst="rect">
                      <a:avLst/>
                    </a:prstGeom>
                    <a:ln>
                      <a:solidFill>
                        <a:schemeClr val="tx1"/>
                      </a:solidFill>
                    </a:ln>
                  </pic:spPr>
                </pic:pic>
              </a:graphicData>
            </a:graphic>
          </wp:inline>
        </w:drawing>
      </w:r>
    </w:p>
    <w:p w14:paraId="404AA20D" w14:textId="77777777" w:rsidR="00084594" w:rsidRDefault="00084594" w:rsidP="00084594">
      <w:pPr>
        <w:rPr>
          <w:rFonts w:ascii="Times New Roman" w:hAnsi="Times New Roman" w:cs="Times New Roman"/>
          <w:b/>
          <w:bCs/>
          <w:sz w:val="24"/>
          <w:szCs w:val="24"/>
        </w:rPr>
      </w:pPr>
    </w:p>
    <w:p w14:paraId="6E045E02" w14:textId="77777777" w:rsidR="0022702B" w:rsidRDefault="00084594" w:rsidP="00084594">
      <w:pPr>
        <w:spacing w:line="360" w:lineRule="auto"/>
        <w:jc w:val="center"/>
        <w:rPr>
          <w:rFonts w:ascii="Times New Roman" w:hAnsi="Times New Roman" w:cs="Times New Roman"/>
        </w:rPr>
      </w:pPr>
      <w:r>
        <w:rPr>
          <w:rFonts w:ascii="Times New Roman" w:hAnsi="Times New Roman" w:cs="Times New Roman"/>
          <w:sz w:val="24"/>
          <w:szCs w:val="24"/>
        </w:rPr>
        <w:tab/>
      </w:r>
      <w:r w:rsidRPr="00803651">
        <w:rPr>
          <w:rFonts w:ascii="Times New Roman" w:hAnsi="Times New Roman" w:cs="Times New Roman"/>
          <w:b/>
          <w:bCs/>
        </w:rPr>
        <w:t xml:space="preserve">Ilustración </w:t>
      </w:r>
      <w:r w:rsidR="00803651" w:rsidRPr="00803651">
        <w:rPr>
          <w:rFonts w:ascii="Times New Roman" w:hAnsi="Times New Roman" w:cs="Times New Roman"/>
          <w:b/>
          <w:bCs/>
        </w:rPr>
        <w:t>10</w:t>
      </w:r>
      <w:r w:rsidRPr="00812DE4">
        <w:rPr>
          <w:rFonts w:ascii="Times New Roman" w:hAnsi="Times New Roman" w:cs="Times New Roman"/>
        </w:rPr>
        <w:t xml:space="preserve">. </w:t>
      </w:r>
      <w:r>
        <w:rPr>
          <w:rFonts w:ascii="Times New Roman" w:hAnsi="Times New Roman" w:cs="Times New Roman"/>
        </w:rPr>
        <w:t>técnica de apendicetomía abierta</w:t>
      </w:r>
      <w:r w:rsidR="0022702B">
        <w:rPr>
          <w:rFonts w:ascii="Times New Roman" w:hAnsi="Times New Roman" w:cs="Times New Roman"/>
        </w:rPr>
        <w:t>.</w:t>
      </w:r>
    </w:p>
    <w:p w14:paraId="27E22684" w14:textId="3DDD4DF4" w:rsidR="00084594" w:rsidRDefault="00803651" w:rsidP="00084594">
      <w:pPr>
        <w:spacing w:line="360" w:lineRule="auto"/>
        <w:jc w:val="center"/>
        <w:rPr>
          <w:rFonts w:ascii="Times New Roman" w:hAnsi="Times New Roman" w:cs="Times New Roman"/>
        </w:rPr>
      </w:pPr>
      <w:r w:rsidRPr="00803651">
        <w:rPr>
          <w:rFonts w:ascii="Times New Roman" w:hAnsi="Times New Roman" w:cs="Times New Roman"/>
          <w:b/>
          <w:bCs/>
        </w:rPr>
        <w:t>Fuente</w:t>
      </w:r>
      <w:r w:rsidR="00084594" w:rsidRPr="00803651">
        <w:rPr>
          <w:rFonts w:ascii="Times New Roman" w:hAnsi="Times New Roman" w:cs="Times New Roman"/>
          <w:b/>
          <w:bCs/>
        </w:rPr>
        <w:t>:</w:t>
      </w:r>
      <w:r w:rsidR="00084594" w:rsidRPr="00812DE4">
        <w:rPr>
          <w:rFonts w:ascii="Times New Roman" w:hAnsi="Times New Roman" w:cs="Times New Roman"/>
        </w:rPr>
        <w:t xml:space="preserve"> </w:t>
      </w:r>
      <w:hyperlink r:id="rId31" w:history="1">
        <w:r w:rsidR="00084594" w:rsidRPr="00084594">
          <w:t>https://es.slideshare.net/Cirugias/apendicectoma-abierta-y-vlp-51965699</w:t>
        </w:r>
      </w:hyperlink>
    </w:p>
    <w:p w14:paraId="15353E39" w14:textId="77777777" w:rsidR="00510D38" w:rsidRDefault="00510D38" w:rsidP="00510D38">
      <w:pPr>
        <w:spacing w:line="360" w:lineRule="auto"/>
        <w:jc w:val="both"/>
        <w:rPr>
          <w:rFonts w:ascii="Times New Roman" w:hAnsi="Times New Roman" w:cs="Times New Roman"/>
        </w:rPr>
      </w:pPr>
    </w:p>
    <w:p w14:paraId="2315A355" w14:textId="36E20769" w:rsidR="005523FB" w:rsidRPr="005523FB" w:rsidRDefault="005523FB" w:rsidP="005523FB">
      <w:pPr>
        <w:pStyle w:val="Ttulo2"/>
        <w:spacing w:after="240"/>
        <w:rPr>
          <w:rFonts w:eastAsia="Times New Roman"/>
          <w:lang w:val="es-EC" w:eastAsia="es-EC"/>
        </w:rPr>
      </w:pPr>
      <w:bookmarkStart w:id="18" w:name="_Toc98234981"/>
      <w:bookmarkStart w:id="19" w:name="_Toc98235002"/>
      <w:r w:rsidRPr="005523FB">
        <w:rPr>
          <w:rFonts w:eastAsia="Times New Roman"/>
          <w:lang w:val="es-EC" w:eastAsia="es-EC"/>
        </w:rPr>
        <w:t>ANATOMÍA</w:t>
      </w:r>
      <w:bookmarkEnd w:id="18"/>
      <w:r w:rsidRPr="005523FB">
        <w:rPr>
          <w:rFonts w:eastAsia="Times New Roman"/>
          <w:lang w:val="es-EC" w:eastAsia="es-EC"/>
        </w:rPr>
        <w:t xml:space="preserve"> DEL COLON </w:t>
      </w:r>
    </w:p>
    <w:p w14:paraId="1027BDD6" w14:textId="07CBAF6C" w:rsidR="005523FB" w:rsidRPr="002F645A" w:rsidRDefault="005523FB" w:rsidP="005523FB">
      <w:pPr>
        <w:spacing w:after="240"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El colon es un órgano tubular de aproximadamente 1.5 m de longitud que continúa desde el intestino delgado y se extiende hasta el canal anal. Desde el punto de vista anatómico, se distinguen el ciego, el colon ascendente, el colon transverso, el colon descendente, el colon sigmoide y el recto. (</w:t>
      </w:r>
      <w:r w:rsidR="00B157BE">
        <w:rPr>
          <w:rFonts w:ascii="Times New Roman" w:eastAsia="Times New Roman" w:hAnsi="Times New Roman" w:cs="Times New Roman"/>
          <w:bCs/>
          <w:color w:val="000000" w:themeColor="text1"/>
          <w:sz w:val="24"/>
          <w:szCs w:val="24"/>
          <w:lang w:eastAsia="es-EC"/>
        </w:rPr>
        <w:t>35</w:t>
      </w:r>
      <w:r w:rsidRPr="002F645A">
        <w:rPr>
          <w:rFonts w:ascii="Times New Roman" w:eastAsia="Times New Roman" w:hAnsi="Times New Roman" w:cs="Times New Roman"/>
          <w:bCs/>
          <w:color w:val="000000" w:themeColor="text1"/>
          <w:sz w:val="24"/>
          <w:szCs w:val="24"/>
          <w:lang w:eastAsia="es-EC"/>
        </w:rPr>
        <w:t>)</w:t>
      </w:r>
    </w:p>
    <w:p w14:paraId="5FAA78EE" w14:textId="2598AB16" w:rsidR="005523FB" w:rsidRPr="002F645A" w:rsidRDefault="003B71D4" w:rsidP="005523FB">
      <w:pPr>
        <w:keepNext/>
        <w:spacing w:after="0"/>
        <w:jc w:val="center"/>
        <w:rPr>
          <w:rFonts w:ascii="Times New Roman" w:hAnsi="Times New Roman" w:cs="Times New Roman"/>
          <w:color w:val="000000" w:themeColor="text1"/>
          <w:sz w:val="24"/>
          <w:szCs w:val="24"/>
        </w:rPr>
      </w:pPr>
      <w:r w:rsidRPr="002F645A">
        <w:rPr>
          <w:rFonts w:ascii="Times New Roman" w:hAnsi="Times New Roman" w:cs="Times New Roman"/>
          <w:noProof/>
          <w:color w:val="000000" w:themeColor="text1"/>
          <w:sz w:val="24"/>
          <w:szCs w:val="24"/>
        </w:rPr>
        <w:drawing>
          <wp:inline distT="0" distB="0" distL="0" distR="0" wp14:anchorId="54791E73" wp14:editId="4D5BB698">
            <wp:extent cx="2367186" cy="2077357"/>
            <wp:effectExtent l="12700" t="12700" r="8255" b="18415"/>
            <wp:docPr id="395253783" name="Imagen 395253783" descr="Colo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n - Wikipedia, la enciclopedia lib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8890" cy="2087628"/>
                    </a:xfrm>
                    <a:prstGeom prst="rect">
                      <a:avLst/>
                    </a:prstGeom>
                    <a:noFill/>
                    <a:ln w="12700">
                      <a:solidFill>
                        <a:schemeClr val="tx1"/>
                      </a:solidFill>
                    </a:ln>
                  </pic:spPr>
                </pic:pic>
              </a:graphicData>
            </a:graphic>
          </wp:inline>
        </w:drawing>
      </w:r>
    </w:p>
    <w:p w14:paraId="29EE3986" w14:textId="24BAE3DC" w:rsidR="005523FB" w:rsidRPr="005523FB" w:rsidRDefault="005523FB" w:rsidP="005523FB">
      <w:pPr>
        <w:pStyle w:val="Descripcin"/>
        <w:spacing w:after="0"/>
        <w:jc w:val="center"/>
        <w:rPr>
          <w:rFonts w:ascii="Times New Roman" w:hAnsi="Times New Roman" w:cs="Times New Roman"/>
          <w:i w:val="0"/>
          <w:iCs w:val="0"/>
          <w:color w:val="000000" w:themeColor="text1"/>
          <w:sz w:val="24"/>
          <w:szCs w:val="24"/>
          <w:lang w:val="es-EC"/>
        </w:rPr>
      </w:pPr>
      <w:r w:rsidRPr="005523FB">
        <w:rPr>
          <w:rFonts w:ascii="Times New Roman" w:hAnsi="Times New Roman" w:cs="Times New Roman"/>
          <w:b/>
          <w:bCs/>
          <w:i w:val="0"/>
          <w:iCs w:val="0"/>
          <w:color w:val="000000" w:themeColor="text1"/>
          <w:sz w:val="24"/>
          <w:szCs w:val="24"/>
          <w:lang w:val="es-EC"/>
        </w:rPr>
        <w:t xml:space="preserve">Ilustración </w:t>
      </w:r>
      <w:r>
        <w:rPr>
          <w:rFonts w:ascii="Times New Roman" w:hAnsi="Times New Roman" w:cs="Times New Roman"/>
          <w:b/>
          <w:bCs/>
          <w:i w:val="0"/>
          <w:iCs w:val="0"/>
          <w:color w:val="000000" w:themeColor="text1"/>
          <w:sz w:val="24"/>
          <w:szCs w:val="24"/>
          <w:lang w:val="es-EC"/>
        </w:rPr>
        <w:t>1</w:t>
      </w:r>
      <w:r w:rsidRPr="002F645A">
        <w:rPr>
          <w:rFonts w:ascii="Times New Roman" w:hAnsi="Times New Roman" w:cs="Times New Roman"/>
          <w:b/>
          <w:bCs/>
          <w:i w:val="0"/>
          <w:iCs w:val="0"/>
          <w:color w:val="000000" w:themeColor="text1"/>
          <w:sz w:val="24"/>
          <w:szCs w:val="24"/>
        </w:rPr>
        <w:fldChar w:fldCharType="begin"/>
      </w:r>
      <w:r w:rsidRPr="005523FB">
        <w:rPr>
          <w:rFonts w:ascii="Times New Roman" w:hAnsi="Times New Roman" w:cs="Times New Roman"/>
          <w:b/>
          <w:bCs/>
          <w:i w:val="0"/>
          <w:iCs w:val="0"/>
          <w:color w:val="000000" w:themeColor="text1"/>
          <w:sz w:val="24"/>
          <w:szCs w:val="24"/>
          <w:lang w:val="es-EC"/>
        </w:rPr>
        <w:instrText xml:space="preserve"> SEQ Ilustración \* ARABIC </w:instrText>
      </w:r>
      <w:r w:rsidRPr="002F645A">
        <w:rPr>
          <w:rFonts w:ascii="Times New Roman" w:hAnsi="Times New Roman" w:cs="Times New Roman"/>
          <w:b/>
          <w:bCs/>
          <w:i w:val="0"/>
          <w:iCs w:val="0"/>
          <w:color w:val="000000" w:themeColor="text1"/>
          <w:sz w:val="24"/>
          <w:szCs w:val="24"/>
        </w:rPr>
        <w:fldChar w:fldCharType="separate"/>
      </w:r>
      <w:r w:rsidRPr="005523FB">
        <w:rPr>
          <w:rFonts w:ascii="Times New Roman" w:hAnsi="Times New Roman" w:cs="Times New Roman"/>
          <w:b/>
          <w:bCs/>
          <w:i w:val="0"/>
          <w:iCs w:val="0"/>
          <w:noProof/>
          <w:color w:val="000000" w:themeColor="text1"/>
          <w:sz w:val="24"/>
          <w:szCs w:val="24"/>
          <w:lang w:val="es-EC"/>
        </w:rPr>
        <w:t>1</w:t>
      </w:r>
      <w:r w:rsidRPr="002F645A">
        <w:rPr>
          <w:rFonts w:ascii="Times New Roman" w:hAnsi="Times New Roman" w:cs="Times New Roman"/>
          <w:b/>
          <w:bCs/>
          <w:i w:val="0"/>
          <w:iCs w:val="0"/>
          <w:color w:val="000000" w:themeColor="text1"/>
          <w:sz w:val="24"/>
          <w:szCs w:val="24"/>
        </w:rPr>
        <w:fldChar w:fldCharType="end"/>
      </w:r>
      <w:r w:rsidR="00B60531">
        <w:rPr>
          <w:rFonts w:ascii="Times New Roman" w:hAnsi="Times New Roman" w:cs="Times New Roman"/>
          <w:i w:val="0"/>
          <w:iCs w:val="0"/>
          <w:color w:val="000000" w:themeColor="text1"/>
          <w:sz w:val="24"/>
          <w:szCs w:val="24"/>
          <w:lang w:val="es-EC"/>
        </w:rPr>
        <w:t>.</w:t>
      </w:r>
      <w:r w:rsidRPr="005523FB">
        <w:rPr>
          <w:rFonts w:ascii="Times New Roman" w:hAnsi="Times New Roman" w:cs="Times New Roman"/>
          <w:i w:val="0"/>
          <w:iCs w:val="0"/>
          <w:color w:val="000000" w:themeColor="text1"/>
          <w:sz w:val="24"/>
          <w:szCs w:val="24"/>
          <w:lang w:val="es-EC"/>
        </w:rPr>
        <w:t xml:space="preserve"> Anatomía del intestino grueso</w:t>
      </w:r>
    </w:p>
    <w:p w14:paraId="33219535" w14:textId="77777777" w:rsidR="005523FB" w:rsidRPr="005523FB" w:rsidRDefault="005523FB" w:rsidP="005523FB">
      <w:pPr>
        <w:pStyle w:val="Descripcin"/>
        <w:spacing w:after="0"/>
        <w:jc w:val="center"/>
        <w:rPr>
          <w:rFonts w:ascii="Times New Roman" w:hAnsi="Times New Roman" w:cs="Times New Roman"/>
          <w:i w:val="0"/>
          <w:iCs w:val="0"/>
          <w:color w:val="000000" w:themeColor="text1"/>
          <w:sz w:val="24"/>
          <w:szCs w:val="24"/>
          <w:lang w:val="es-EC"/>
        </w:rPr>
      </w:pPr>
      <w:r w:rsidRPr="005523FB">
        <w:rPr>
          <w:rFonts w:ascii="Times New Roman" w:hAnsi="Times New Roman" w:cs="Times New Roman"/>
          <w:b/>
          <w:bCs/>
          <w:i w:val="0"/>
          <w:iCs w:val="0"/>
          <w:color w:val="000000" w:themeColor="text1"/>
          <w:sz w:val="24"/>
          <w:szCs w:val="24"/>
          <w:lang w:val="es-EC"/>
        </w:rPr>
        <w:t>Fuente:</w:t>
      </w:r>
      <w:r w:rsidRPr="005523FB">
        <w:rPr>
          <w:rFonts w:ascii="Times New Roman" w:hAnsi="Times New Roman" w:cs="Times New Roman"/>
          <w:i w:val="0"/>
          <w:iCs w:val="0"/>
          <w:color w:val="000000" w:themeColor="text1"/>
          <w:sz w:val="24"/>
          <w:szCs w:val="24"/>
          <w:lang w:val="es-EC"/>
        </w:rPr>
        <w:t xml:space="preserve"> </w:t>
      </w:r>
      <w:hyperlink r:id="rId33" w:history="1">
        <w:r w:rsidRPr="0022702B">
          <w:rPr>
            <w:rStyle w:val="Hipervnculo"/>
            <w:rFonts w:cs="Times New Roman"/>
            <w:i w:val="0"/>
            <w:iCs w:val="0"/>
            <w:color w:val="000000" w:themeColor="text1"/>
            <w:sz w:val="24"/>
            <w:szCs w:val="24"/>
            <w:u w:val="none"/>
            <w:lang w:val="es-EC"/>
          </w:rPr>
          <w:t>https://medlineplus.gov/spanish/ency/esp_imagepages/19220.htm</w:t>
        </w:r>
      </w:hyperlink>
      <w:r w:rsidRPr="005523FB">
        <w:rPr>
          <w:rFonts w:ascii="Times New Roman" w:hAnsi="Times New Roman" w:cs="Times New Roman"/>
          <w:i w:val="0"/>
          <w:iCs w:val="0"/>
          <w:color w:val="000000" w:themeColor="text1"/>
          <w:sz w:val="24"/>
          <w:szCs w:val="24"/>
          <w:lang w:val="es-EC"/>
        </w:rPr>
        <w:t xml:space="preserve"> </w:t>
      </w:r>
    </w:p>
    <w:p w14:paraId="2A65EFB1" w14:textId="77777777" w:rsidR="005523FB" w:rsidRPr="002F645A" w:rsidRDefault="005523FB" w:rsidP="005523FB">
      <w:pPr>
        <w:spacing w:line="360" w:lineRule="auto"/>
        <w:jc w:val="both"/>
        <w:rPr>
          <w:rFonts w:ascii="Times New Roman" w:eastAsia="Times New Roman" w:hAnsi="Times New Roman" w:cs="Times New Roman"/>
          <w:bCs/>
          <w:color w:val="000000" w:themeColor="text1"/>
          <w:sz w:val="24"/>
          <w:szCs w:val="24"/>
          <w:lang w:eastAsia="es-EC"/>
        </w:rPr>
      </w:pPr>
    </w:p>
    <w:p w14:paraId="23A9202F" w14:textId="77777777" w:rsidR="005523FB" w:rsidRPr="002F645A" w:rsidRDefault="005523FB" w:rsidP="005523FB">
      <w:p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lastRenderedPageBreak/>
        <w:t>El intestino grueso está dividido en varios segmentos que son:</w:t>
      </w:r>
    </w:p>
    <w:p w14:paraId="2A447E79" w14:textId="5B20CE1E" w:rsidR="005523FB" w:rsidRPr="002F645A" w:rsidRDefault="005523FB" w:rsidP="005523FB">
      <w:pPr>
        <w:pStyle w:val="Prrafodelista"/>
        <w:numPr>
          <w:ilvl w:val="0"/>
          <w:numId w:val="45"/>
        </w:num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Ciego: segmento sacular del colon proximal, con un diámetro medio de 7,5 cm y una longitud de 10 cm. Pese a su relativa distensibilidad, la dilatación aguda del ciego llega hasta un diámetro mayor de 12 cm</w:t>
      </w:r>
      <w:r w:rsidR="00B157BE" w:rsidRPr="002F645A">
        <w:rPr>
          <w:rFonts w:ascii="Times New Roman" w:eastAsia="Times New Roman" w:hAnsi="Times New Roman" w:cs="Times New Roman"/>
          <w:bCs/>
          <w:noProof/>
          <w:color w:val="000000" w:themeColor="text1"/>
          <w:sz w:val="24"/>
          <w:szCs w:val="24"/>
          <w:lang w:val="es-MX" w:eastAsia="es-EC"/>
        </w:rPr>
        <w:t xml:space="preserve"> </w:t>
      </w:r>
      <w:r w:rsidR="00B157BE" w:rsidRPr="002F645A">
        <w:rPr>
          <w:rFonts w:ascii="Times New Roman" w:eastAsia="Times New Roman" w:hAnsi="Times New Roman" w:cs="Times New Roman"/>
          <w:noProof/>
          <w:color w:val="000000" w:themeColor="text1"/>
          <w:sz w:val="24"/>
          <w:szCs w:val="24"/>
          <w:lang w:val="es-MX" w:eastAsia="es-EC"/>
        </w:rPr>
        <w:t>(</w:t>
      </w:r>
      <w:r w:rsidR="00B157BE">
        <w:rPr>
          <w:rFonts w:ascii="Times New Roman" w:eastAsia="Times New Roman" w:hAnsi="Times New Roman" w:cs="Times New Roman"/>
          <w:noProof/>
          <w:color w:val="000000" w:themeColor="text1"/>
          <w:sz w:val="24"/>
          <w:szCs w:val="24"/>
          <w:lang w:val="es-MX" w:eastAsia="es-EC"/>
        </w:rPr>
        <w:t>36</w:t>
      </w:r>
      <w:r w:rsidR="00B157BE" w:rsidRPr="002F645A">
        <w:rPr>
          <w:rFonts w:ascii="Times New Roman" w:eastAsia="Times New Roman" w:hAnsi="Times New Roman" w:cs="Times New Roman"/>
          <w:noProof/>
          <w:color w:val="000000" w:themeColor="text1"/>
          <w:sz w:val="24"/>
          <w:szCs w:val="24"/>
          <w:lang w:val="es-MX" w:eastAsia="es-EC"/>
        </w:rPr>
        <w:t>)</w:t>
      </w:r>
      <w:r w:rsidRPr="002F645A">
        <w:rPr>
          <w:rFonts w:ascii="Times New Roman" w:eastAsia="Times New Roman" w:hAnsi="Times New Roman" w:cs="Times New Roman"/>
          <w:bCs/>
          <w:color w:val="000000" w:themeColor="text1"/>
          <w:sz w:val="24"/>
          <w:szCs w:val="24"/>
          <w:lang w:eastAsia="es-EC"/>
        </w:rPr>
        <w:t>. Situado por debajo del orificio ileal, junto con el apéndice vermiforme</w:t>
      </w:r>
      <w:r w:rsidR="00B157BE" w:rsidRPr="002F645A">
        <w:rPr>
          <w:rFonts w:ascii="Times New Roman" w:eastAsia="Times New Roman" w:hAnsi="Times New Roman" w:cs="Times New Roman"/>
          <w:bCs/>
          <w:noProof/>
          <w:color w:val="000000" w:themeColor="text1"/>
          <w:sz w:val="24"/>
          <w:szCs w:val="24"/>
          <w:lang w:val="es-MX" w:eastAsia="es-EC"/>
        </w:rPr>
        <w:t xml:space="preserve"> </w:t>
      </w:r>
      <w:r w:rsidR="00B157BE" w:rsidRPr="002F645A">
        <w:rPr>
          <w:rFonts w:ascii="Times New Roman" w:eastAsia="Times New Roman" w:hAnsi="Times New Roman" w:cs="Times New Roman"/>
          <w:noProof/>
          <w:color w:val="000000" w:themeColor="text1"/>
          <w:sz w:val="24"/>
          <w:szCs w:val="24"/>
          <w:lang w:val="es-MX" w:eastAsia="es-EC"/>
        </w:rPr>
        <w:t>(</w:t>
      </w:r>
      <w:r w:rsidR="00B157BE">
        <w:rPr>
          <w:rFonts w:ascii="Times New Roman" w:eastAsia="Times New Roman" w:hAnsi="Times New Roman" w:cs="Times New Roman"/>
          <w:noProof/>
          <w:color w:val="000000" w:themeColor="text1"/>
          <w:sz w:val="24"/>
          <w:szCs w:val="24"/>
          <w:lang w:val="es-MX" w:eastAsia="es-EC"/>
        </w:rPr>
        <w:t>35</w:t>
      </w:r>
      <w:r w:rsidR="00B157BE" w:rsidRPr="002F645A">
        <w:rPr>
          <w:rFonts w:ascii="Times New Roman" w:eastAsia="Times New Roman" w:hAnsi="Times New Roman" w:cs="Times New Roman"/>
          <w:noProof/>
          <w:color w:val="000000" w:themeColor="text1"/>
          <w:sz w:val="24"/>
          <w:szCs w:val="24"/>
          <w:lang w:val="es-MX" w:eastAsia="es-EC"/>
        </w:rPr>
        <w:t>)</w:t>
      </w:r>
      <w:r w:rsidRPr="002F645A">
        <w:rPr>
          <w:rFonts w:ascii="Times New Roman" w:eastAsia="Times New Roman" w:hAnsi="Times New Roman" w:cs="Times New Roman"/>
          <w:bCs/>
          <w:color w:val="000000" w:themeColor="text1"/>
          <w:sz w:val="24"/>
          <w:szCs w:val="24"/>
          <w:lang w:eastAsia="es-EC"/>
        </w:rPr>
        <w:t>.</w:t>
      </w:r>
    </w:p>
    <w:p w14:paraId="20B4A1CE" w14:textId="5ADAAE29" w:rsidR="005523FB" w:rsidRPr="002F645A" w:rsidRDefault="005523FB" w:rsidP="005523FB">
      <w:pPr>
        <w:pStyle w:val="Prrafodelista"/>
        <w:numPr>
          <w:ilvl w:val="0"/>
          <w:numId w:val="45"/>
        </w:num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 xml:space="preserve">Colon ascendente: viaja a través de la fosa ilíaca derecha, flanco derecho y la región del hipocondrio derecho. Es retroperitoneal y está conectado a la pared abdominal posterior por </w:t>
      </w:r>
      <w:r w:rsidRPr="00B157BE">
        <w:rPr>
          <w:rFonts w:ascii="Times New Roman" w:eastAsia="Times New Roman" w:hAnsi="Times New Roman" w:cs="Times New Roman"/>
          <w:bCs/>
          <w:color w:val="000000" w:themeColor="text1"/>
          <w:sz w:val="24"/>
          <w:szCs w:val="24"/>
          <w:lang w:eastAsia="es-EC"/>
        </w:rPr>
        <w:t>la fascia de Toldt</w:t>
      </w:r>
      <w:r w:rsidR="00B157BE" w:rsidRPr="00B157BE">
        <w:rPr>
          <w:rFonts w:ascii="Times New Roman" w:hAnsi="Times New Roman" w:cs="Times New Roman"/>
          <w:color w:val="000000" w:themeColor="text1"/>
          <w:sz w:val="24"/>
          <w:szCs w:val="24"/>
          <w:lang w:eastAsia="es-EC"/>
        </w:rPr>
        <w:t xml:space="preserve"> (36).</w:t>
      </w:r>
    </w:p>
    <w:p w14:paraId="4CB01801" w14:textId="43BDCCB0" w:rsidR="005523FB" w:rsidRPr="002F645A" w:rsidRDefault="005523FB" w:rsidP="005523FB">
      <w:pPr>
        <w:pStyle w:val="Prrafodelista"/>
        <w:numPr>
          <w:ilvl w:val="0"/>
          <w:numId w:val="45"/>
        </w:num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Flexura cólica derecha (hepática): se ubica entre el colon ascendente y el colon transverso</w:t>
      </w:r>
    </w:p>
    <w:p w14:paraId="1A95B2BC" w14:textId="31813137" w:rsidR="005523FB" w:rsidRPr="002F645A" w:rsidRDefault="005523FB" w:rsidP="005523FB">
      <w:pPr>
        <w:pStyle w:val="Prrafodelista"/>
        <w:numPr>
          <w:ilvl w:val="0"/>
          <w:numId w:val="45"/>
        </w:num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Colon transverso: mide unos 45 cm de longitud. Esta estructura, que cuelga entre las flexuras hepática y esplénica fijas, está totalmente investida de peritoneo visceral</w:t>
      </w:r>
      <w:r w:rsidR="00B157BE">
        <w:rPr>
          <w:rFonts w:ascii="Times New Roman" w:eastAsia="Times New Roman" w:hAnsi="Times New Roman" w:cs="Times New Roman"/>
          <w:bCs/>
          <w:color w:val="000000" w:themeColor="text1"/>
          <w:sz w:val="24"/>
          <w:szCs w:val="24"/>
          <w:lang w:eastAsia="es-EC"/>
        </w:rPr>
        <w:t>.</w:t>
      </w:r>
      <w:r w:rsidRPr="002F645A">
        <w:rPr>
          <w:rFonts w:ascii="Times New Roman" w:eastAsia="Times New Roman" w:hAnsi="Times New Roman" w:cs="Times New Roman"/>
          <w:bCs/>
          <w:color w:val="000000" w:themeColor="text1"/>
          <w:sz w:val="24"/>
          <w:szCs w:val="24"/>
          <w:lang w:eastAsia="es-EC"/>
        </w:rPr>
        <w:t xml:space="preserve"> Llega a la parte superior e izquierda del abdomen</w:t>
      </w:r>
    </w:p>
    <w:p w14:paraId="7BF69E00" w14:textId="0EF4C29A" w:rsidR="005523FB" w:rsidRPr="002F645A" w:rsidRDefault="005523FB" w:rsidP="005523FB">
      <w:pPr>
        <w:pStyle w:val="Prrafodelista"/>
        <w:numPr>
          <w:ilvl w:val="0"/>
          <w:numId w:val="45"/>
        </w:num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Flexura cólica izquierda (esplénica): angulación del colon que se encuentra por debajo del baz</w:t>
      </w:r>
      <w:r w:rsidR="00B157BE">
        <w:rPr>
          <w:rFonts w:ascii="Times New Roman" w:eastAsia="Times New Roman" w:hAnsi="Times New Roman" w:cs="Times New Roman"/>
          <w:bCs/>
          <w:color w:val="000000" w:themeColor="text1"/>
          <w:sz w:val="24"/>
          <w:szCs w:val="24"/>
          <w:lang w:eastAsia="es-EC"/>
        </w:rPr>
        <w:t>o (37)</w:t>
      </w:r>
      <w:r w:rsidR="00B60531">
        <w:rPr>
          <w:rFonts w:ascii="Times New Roman" w:eastAsia="Times New Roman" w:hAnsi="Times New Roman" w:cs="Times New Roman"/>
          <w:bCs/>
          <w:color w:val="000000" w:themeColor="text1"/>
          <w:sz w:val="24"/>
          <w:szCs w:val="24"/>
          <w:lang w:eastAsia="es-EC"/>
        </w:rPr>
        <w:t>.</w:t>
      </w:r>
    </w:p>
    <w:p w14:paraId="3F185FAF" w14:textId="51FFCBC9" w:rsidR="005523FB" w:rsidRPr="002F645A" w:rsidRDefault="005523FB" w:rsidP="005523FB">
      <w:pPr>
        <w:pStyle w:val="Prrafodelista"/>
        <w:numPr>
          <w:ilvl w:val="0"/>
          <w:numId w:val="45"/>
        </w:num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Colon descendente: se extiende entre la flexura cólica izquierda y el colon sigmoide. Viaja por el hipocondrio izquierdo, flanco izquierdo y fosa ilíaca izquierda</w:t>
      </w:r>
      <w:r w:rsidR="00B157BE" w:rsidRPr="002F645A">
        <w:rPr>
          <w:rFonts w:ascii="Times New Roman" w:eastAsia="Times New Roman" w:hAnsi="Times New Roman" w:cs="Times New Roman"/>
          <w:bCs/>
          <w:noProof/>
          <w:color w:val="000000" w:themeColor="text1"/>
          <w:sz w:val="24"/>
          <w:szCs w:val="24"/>
          <w:lang w:val="es-MX" w:eastAsia="es-EC"/>
        </w:rPr>
        <w:t xml:space="preserve"> </w:t>
      </w:r>
      <w:r w:rsidR="00B157BE" w:rsidRPr="002F645A">
        <w:rPr>
          <w:rFonts w:ascii="Times New Roman" w:eastAsia="Times New Roman" w:hAnsi="Times New Roman" w:cs="Times New Roman"/>
          <w:noProof/>
          <w:color w:val="000000" w:themeColor="text1"/>
          <w:sz w:val="24"/>
          <w:szCs w:val="24"/>
          <w:lang w:val="es-MX" w:eastAsia="es-EC"/>
        </w:rPr>
        <w:t>(3</w:t>
      </w:r>
      <w:r w:rsidR="00B157BE">
        <w:rPr>
          <w:rFonts w:ascii="Times New Roman" w:eastAsia="Times New Roman" w:hAnsi="Times New Roman" w:cs="Times New Roman"/>
          <w:noProof/>
          <w:color w:val="000000" w:themeColor="text1"/>
          <w:sz w:val="24"/>
          <w:szCs w:val="24"/>
          <w:lang w:val="es-MX" w:eastAsia="es-EC"/>
        </w:rPr>
        <w:t>6</w:t>
      </w:r>
      <w:r w:rsidR="00B157BE" w:rsidRPr="002F645A">
        <w:rPr>
          <w:rFonts w:ascii="Times New Roman" w:eastAsia="Times New Roman" w:hAnsi="Times New Roman" w:cs="Times New Roman"/>
          <w:noProof/>
          <w:color w:val="000000" w:themeColor="text1"/>
          <w:sz w:val="24"/>
          <w:szCs w:val="24"/>
          <w:lang w:val="es-MX" w:eastAsia="es-EC"/>
        </w:rPr>
        <w:t>)</w:t>
      </w:r>
      <w:r w:rsidRPr="002F645A">
        <w:rPr>
          <w:rFonts w:ascii="Times New Roman" w:eastAsia="Times New Roman" w:hAnsi="Times New Roman" w:cs="Times New Roman"/>
          <w:bCs/>
          <w:color w:val="000000" w:themeColor="text1"/>
          <w:sz w:val="24"/>
          <w:szCs w:val="24"/>
          <w:lang w:eastAsia="es-EC"/>
        </w:rPr>
        <w:t xml:space="preserve">. </w:t>
      </w:r>
    </w:p>
    <w:p w14:paraId="251B95D1" w14:textId="270996F5" w:rsidR="005523FB" w:rsidRPr="002F645A" w:rsidRDefault="005523FB" w:rsidP="005523FB">
      <w:pPr>
        <w:pStyle w:val="Prrafodelista"/>
        <w:numPr>
          <w:ilvl w:val="0"/>
          <w:numId w:val="45"/>
        </w:num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Colon sigmoideo: en forma de S viaja desde la fosa ilíaca izquierda hasta la tercera vértebra sacra (unión rectosigmoidea). Esta parte del colon es intraperitoneal. Está conectado a la pared pélvica por el mesocolon sigmoide</w:t>
      </w:r>
      <w:r w:rsidR="00B157BE" w:rsidRPr="002F645A">
        <w:rPr>
          <w:rFonts w:ascii="Times New Roman" w:eastAsia="Times New Roman" w:hAnsi="Times New Roman" w:cs="Times New Roman"/>
          <w:bCs/>
          <w:noProof/>
          <w:color w:val="000000" w:themeColor="text1"/>
          <w:sz w:val="24"/>
          <w:szCs w:val="24"/>
          <w:lang w:val="es-MX" w:eastAsia="es-EC"/>
        </w:rPr>
        <w:t xml:space="preserve"> </w:t>
      </w:r>
      <w:r w:rsidR="00B157BE" w:rsidRPr="002F645A">
        <w:rPr>
          <w:rFonts w:ascii="Times New Roman" w:eastAsia="Times New Roman" w:hAnsi="Times New Roman" w:cs="Times New Roman"/>
          <w:noProof/>
          <w:color w:val="000000" w:themeColor="text1"/>
          <w:sz w:val="24"/>
          <w:szCs w:val="24"/>
          <w:lang w:val="es-MX" w:eastAsia="es-EC"/>
        </w:rPr>
        <w:t>(3</w:t>
      </w:r>
      <w:r w:rsidR="00B157BE">
        <w:rPr>
          <w:rFonts w:ascii="Times New Roman" w:eastAsia="Times New Roman" w:hAnsi="Times New Roman" w:cs="Times New Roman"/>
          <w:noProof/>
          <w:color w:val="000000" w:themeColor="text1"/>
          <w:sz w:val="24"/>
          <w:szCs w:val="24"/>
          <w:lang w:val="es-MX" w:eastAsia="es-EC"/>
        </w:rPr>
        <w:t>5</w:t>
      </w:r>
      <w:r w:rsidR="00B157BE" w:rsidRPr="002F645A">
        <w:rPr>
          <w:rFonts w:ascii="Times New Roman" w:eastAsia="Times New Roman" w:hAnsi="Times New Roman" w:cs="Times New Roman"/>
          <w:noProof/>
          <w:color w:val="000000" w:themeColor="text1"/>
          <w:sz w:val="24"/>
          <w:szCs w:val="24"/>
          <w:lang w:val="es-MX" w:eastAsia="es-EC"/>
        </w:rPr>
        <w:t>)</w:t>
      </w:r>
      <w:r w:rsidRPr="002F645A">
        <w:rPr>
          <w:rFonts w:ascii="Times New Roman" w:eastAsia="Times New Roman" w:hAnsi="Times New Roman" w:cs="Times New Roman"/>
          <w:bCs/>
          <w:color w:val="000000" w:themeColor="text1"/>
          <w:sz w:val="24"/>
          <w:szCs w:val="24"/>
          <w:lang w:eastAsia="es-EC"/>
        </w:rPr>
        <w:t>.</w:t>
      </w:r>
    </w:p>
    <w:p w14:paraId="2E4F3337" w14:textId="056F8A29" w:rsidR="005523FB" w:rsidRPr="002F645A" w:rsidRDefault="005523FB" w:rsidP="005523FB">
      <w:pPr>
        <w:pStyle w:val="Prrafodelista"/>
        <w:numPr>
          <w:ilvl w:val="0"/>
          <w:numId w:val="45"/>
        </w:num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Recto: se extiende entre la unión rectosigmoidea y el canal anal. Las funciones incluyen el almacenamiento temporal de materia fecal y la defecación. Tiene una forma de S característica marcada por varias curvas o vueltas; flexuras sacras, anorrectales y laterales</w:t>
      </w:r>
    </w:p>
    <w:p w14:paraId="2F6C98FA" w14:textId="5EDA4BAF" w:rsidR="005523FB" w:rsidRPr="002F645A" w:rsidRDefault="005523FB" w:rsidP="005523FB">
      <w:pPr>
        <w:pStyle w:val="Prrafodelista"/>
        <w:numPr>
          <w:ilvl w:val="0"/>
          <w:numId w:val="45"/>
        </w:num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Canal anal: última porción del intestino grueso</w:t>
      </w:r>
      <w:r w:rsidR="00B60531">
        <w:rPr>
          <w:rFonts w:ascii="Times New Roman" w:eastAsia="Times New Roman" w:hAnsi="Times New Roman" w:cs="Times New Roman"/>
          <w:bCs/>
          <w:color w:val="000000" w:themeColor="text1"/>
          <w:sz w:val="24"/>
          <w:szCs w:val="24"/>
          <w:lang w:eastAsia="es-EC"/>
        </w:rPr>
        <w:t>.</w:t>
      </w:r>
    </w:p>
    <w:p w14:paraId="74357A0C" w14:textId="77777777" w:rsidR="005523FB" w:rsidRPr="002F645A" w:rsidRDefault="005523FB" w:rsidP="005523FB">
      <w:pPr>
        <w:spacing w:line="360" w:lineRule="auto"/>
        <w:ind w:left="360"/>
        <w:jc w:val="center"/>
        <w:rPr>
          <w:rFonts w:ascii="Times New Roman" w:eastAsia="Times New Roman" w:hAnsi="Times New Roman" w:cs="Times New Roman"/>
          <w:bCs/>
          <w:color w:val="000000" w:themeColor="text1"/>
          <w:sz w:val="24"/>
          <w:szCs w:val="24"/>
          <w:lang w:eastAsia="es-EC"/>
        </w:rPr>
      </w:pPr>
      <w:r w:rsidRPr="002F645A">
        <w:rPr>
          <w:noProof/>
          <w:color w:val="000000" w:themeColor="text1"/>
        </w:rPr>
        <w:lastRenderedPageBreak/>
        <w:drawing>
          <wp:inline distT="0" distB="0" distL="0" distR="0" wp14:anchorId="0B213D13" wp14:editId="4567ACF4">
            <wp:extent cx="2991757" cy="2825549"/>
            <wp:effectExtent l="12700" t="12700" r="18415" b="6985"/>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34"/>
                    <a:stretch>
                      <a:fillRect/>
                    </a:stretch>
                  </pic:blipFill>
                  <pic:spPr>
                    <a:xfrm>
                      <a:off x="0" y="0"/>
                      <a:ext cx="3016210" cy="2848644"/>
                    </a:xfrm>
                    <a:prstGeom prst="rect">
                      <a:avLst/>
                    </a:prstGeom>
                    <a:ln w="12700">
                      <a:solidFill>
                        <a:schemeClr val="tx1"/>
                      </a:solidFill>
                    </a:ln>
                  </pic:spPr>
                </pic:pic>
              </a:graphicData>
            </a:graphic>
          </wp:inline>
        </w:drawing>
      </w:r>
    </w:p>
    <w:p w14:paraId="42980649" w14:textId="60666DE2" w:rsidR="005523FB" w:rsidRPr="002F645A" w:rsidRDefault="005523FB" w:rsidP="00B157BE">
      <w:pPr>
        <w:spacing w:after="0" w:line="360" w:lineRule="auto"/>
        <w:ind w:left="360"/>
        <w:jc w:val="center"/>
        <w:rPr>
          <w:rFonts w:ascii="Times New Roman" w:eastAsia="Times New Roman" w:hAnsi="Times New Roman" w:cs="Times New Roman"/>
          <w:bCs/>
          <w:color w:val="000000" w:themeColor="text1"/>
          <w:lang w:eastAsia="es-EC"/>
        </w:rPr>
      </w:pPr>
      <w:r w:rsidRPr="002F645A">
        <w:rPr>
          <w:rFonts w:ascii="Times New Roman" w:eastAsia="Times New Roman" w:hAnsi="Times New Roman" w:cs="Times New Roman"/>
          <w:b/>
          <w:color w:val="000000" w:themeColor="text1"/>
          <w:lang w:eastAsia="es-EC"/>
        </w:rPr>
        <w:t xml:space="preserve">Ilustración </w:t>
      </w:r>
      <w:r>
        <w:rPr>
          <w:rFonts w:ascii="Times New Roman" w:eastAsia="Times New Roman" w:hAnsi="Times New Roman" w:cs="Times New Roman"/>
          <w:b/>
          <w:color w:val="000000" w:themeColor="text1"/>
          <w:lang w:eastAsia="es-EC"/>
        </w:rPr>
        <w:t>12</w:t>
      </w:r>
      <w:r w:rsidRPr="002F645A">
        <w:rPr>
          <w:rFonts w:ascii="Times New Roman" w:eastAsia="Times New Roman" w:hAnsi="Times New Roman" w:cs="Times New Roman"/>
          <w:b/>
          <w:color w:val="000000" w:themeColor="text1"/>
          <w:lang w:eastAsia="es-EC"/>
        </w:rPr>
        <w:t>.</w:t>
      </w:r>
      <w:r w:rsidRPr="002F645A">
        <w:rPr>
          <w:rFonts w:ascii="Times New Roman" w:eastAsia="Times New Roman" w:hAnsi="Times New Roman" w:cs="Times New Roman"/>
          <w:bCs/>
          <w:color w:val="000000" w:themeColor="text1"/>
          <w:lang w:eastAsia="es-EC"/>
        </w:rPr>
        <w:t xml:space="preserve"> Longitudes y diámetros promedio de los segmentos de intestino grueso</w:t>
      </w:r>
    </w:p>
    <w:p w14:paraId="6C8CEEFB" w14:textId="37630EA3" w:rsidR="005523FB" w:rsidRPr="005523FB" w:rsidRDefault="005523FB" w:rsidP="00B157BE">
      <w:pPr>
        <w:spacing w:after="0" w:line="360" w:lineRule="auto"/>
        <w:ind w:left="360"/>
        <w:jc w:val="center"/>
        <w:rPr>
          <w:rFonts w:ascii="Times New Roman" w:eastAsia="Times New Roman" w:hAnsi="Times New Roman" w:cs="Times New Roman"/>
          <w:bCs/>
          <w:color w:val="000000" w:themeColor="text1"/>
          <w:lang w:eastAsia="es-EC"/>
        </w:rPr>
      </w:pPr>
      <w:r w:rsidRPr="002F645A">
        <w:rPr>
          <w:rFonts w:ascii="Times New Roman" w:eastAsia="Times New Roman" w:hAnsi="Times New Roman" w:cs="Times New Roman"/>
          <w:b/>
          <w:color w:val="000000" w:themeColor="text1"/>
          <w:lang w:val="en-US" w:eastAsia="es-EC"/>
        </w:rPr>
        <w:t xml:space="preserve">Fuente: </w:t>
      </w:r>
      <w:proofErr w:type="spellStart"/>
      <w:r w:rsidRPr="002F645A">
        <w:rPr>
          <w:rFonts w:ascii="Times New Roman" w:eastAsia="Times New Roman" w:hAnsi="Times New Roman" w:cs="Times New Roman"/>
          <w:bCs/>
          <w:color w:val="000000" w:themeColor="text1"/>
          <w:lang w:val="en-US" w:eastAsia="es-EC"/>
        </w:rPr>
        <w:t>Skandalakis</w:t>
      </w:r>
      <w:proofErr w:type="spellEnd"/>
      <w:r w:rsidRPr="002F645A">
        <w:rPr>
          <w:rFonts w:ascii="Times New Roman" w:eastAsia="Times New Roman" w:hAnsi="Times New Roman" w:cs="Times New Roman"/>
          <w:bCs/>
          <w:color w:val="000000" w:themeColor="text1"/>
          <w:lang w:val="en-US" w:eastAsia="es-EC"/>
        </w:rPr>
        <w:t xml:space="preserve"> J, </w:t>
      </w:r>
      <w:proofErr w:type="spellStart"/>
      <w:r w:rsidRPr="002F645A">
        <w:rPr>
          <w:rFonts w:ascii="Times New Roman" w:eastAsia="Times New Roman" w:hAnsi="Times New Roman" w:cs="Times New Roman"/>
          <w:bCs/>
          <w:color w:val="000000" w:themeColor="text1"/>
          <w:lang w:val="en-US" w:eastAsia="es-EC"/>
        </w:rPr>
        <w:t>Colborn</w:t>
      </w:r>
      <w:proofErr w:type="spellEnd"/>
      <w:r w:rsidRPr="002F645A">
        <w:rPr>
          <w:rFonts w:ascii="Times New Roman" w:eastAsia="Times New Roman" w:hAnsi="Times New Roman" w:cs="Times New Roman"/>
          <w:bCs/>
          <w:color w:val="000000" w:themeColor="text1"/>
          <w:lang w:val="en-US" w:eastAsia="es-EC"/>
        </w:rPr>
        <w:t xml:space="preserve"> G, Weidman T, et al. </w:t>
      </w:r>
      <w:r w:rsidRPr="002F645A">
        <w:rPr>
          <w:rFonts w:ascii="Times New Roman" w:eastAsia="Times New Roman" w:hAnsi="Times New Roman" w:cs="Times New Roman"/>
          <w:bCs/>
          <w:color w:val="000000" w:themeColor="text1"/>
          <w:lang w:eastAsia="es-EC"/>
        </w:rPr>
        <w:t>Skandalakis’ Cirugía Bases de la Anatomía Qurúrgica. Marbán, 2015</w:t>
      </w:r>
      <w:bookmarkStart w:id="20" w:name="_Toc98234982"/>
    </w:p>
    <w:p w14:paraId="75B909DE" w14:textId="77777777" w:rsidR="005523FB" w:rsidRPr="002F645A" w:rsidRDefault="005523FB" w:rsidP="005523FB">
      <w:p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MESOCOLON SIGMOIDEO</w:t>
      </w:r>
    </w:p>
    <w:p w14:paraId="56BC7F0F" w14:textId="77777777" w:rsidR="005523FB" w:rsidRPr="002F645A" w:rsidRDefault="005523FB" w:rsidP="005523FB">
      <w:pPr>
        <w:spacing w:line="360" w:lineRule="auto"/>
        <w:jc w:val="center"/>
        <w:rPr>
          <w:rFonts w:ascii="Times New Roman" w:hAnsi="Times New Roman" w:cs="Times New Roman"/>
          <w:b/>
          <w:bCs/>
          <w:color w:val="000000" w:themeColor="text1"/>
          <w:sz w:val="24"/>
          <w:szCs w:val="24"/>
        </w:rPr>
      </w:pPr>
      <w:r w:rsidRPr="002F645A">
        <w:rPr>
          <w:rFonts w:ascii="Times New Roman" w:hAnsi="Times New Roman" w:cs="Times New Roman"/>
          <w:noProof/>
          <w:color w:val="000000" w:themeColor="text1"/>
          <w:sz w:val="24"/>
          <w:szCs w:val="24"/>
        </w:rPr>
        <w:drawing>
          <wp:inline distT="0" distB="0" distL="0" distR="0" wp14:anchorId="0B403E2B" wp14:editId="76C12274">
            <wp:extent cx="2403928" cy="2727658"/>
            <wp:effectExtent l="12700" t="12700" r="9525" b="15875"/>
            <wp:docPr id="16" name="Imagen 16" descr="Traumatismos de Colon. Diagnóstico y Tratamiento de Lesiones Penetrantes y  No Penetrantes - SACP - 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umatismos de Colon. Diagnóstico y Tratamiento de Lesiones Penetrantes y  No Penetrantes - SACP - Revist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2316" cy="2748523"/>
                    </a:xfrm>
                    <a:prstGeom prst="rect">
                      <a:avLst/>
                    </a:prstGeom>
                    <a:noFill/>
                    <a:ln w="12700">
                      <a:solidFill>
                        <a:schemeClr val="tx1"/>
                      </a:solidFill>
                    </a:ln>
                  </pic:spPr>
                </pic:pic>
              </a:graphicData>
            </a:graphic>
          </wp:inline>
        </w:drawing>
      </w:r>
    </w:p>
    <w:p w14:paraId="18635491" w14:textId="3B5A0A59" w:rsidR="005523FB" w:rsidRPr="005523FB" w:rsidRDefault="005523FB" w:rsidP="005523FB">
      <w:pPr>
        <w:pStyle w:val="Descripcin"/>
        <w:spacing w:after="0"/>
        <w:jc w:val="center"/>
        <w:rPr>
          <w:rFonts w:ascii="Times New Roman" w:hAnsi="Times New Roman" w:cs="Times New Roman"/>
          <w:i w:val="0"/>
          <w:iCs w:val="0"/>
          <w:color w:val="000000" w:themeColor="text1"/>
          <w:sz w:val="24"/>
          <w:szCs w:val="24"/>
          <w:lang w:val="es-EC"/>
        </w:rPr>
      </w:pPr>
      <w:r w:rsidRPr="005523FB">
        <w:rPr>
          <w:rFonts w:ascii="Times New Roman" w:hAnsi="Times New Roman" w:cs="Times New Roman"/>
          <w:b/>
          <w:bCs/>
          <w:i w:val="0"/>
          <w:iCs w:val="0"/>
          <w:color w:val="000000" w:themeColor="text1"/>
          <w:sz w:val="24"/>
          <w:szCs w:val="24"/>
          <w:lang w:val="es-EC"/>
        </w:rPr>
        <w:t xml:space="preserve">Ilustración </w:t>
      </w:r>
      <w:r>
        <w:rPr>
          <w:rFonts w:ascii="Times New Roman" w:hAnsi="Times New Roman" w:cs="Times New Roman"/>
          <w:b/>
          <w:bCs/>
          <w:i w:val="0"/>
          <w:iCs w:val="0"/>
          <w:color w:val="000000" w:themeColor="text1"/>
          <w:sz w:val="24"/>
          <w:szCs w:val="24"/>
          <w:lang w:val="es-EC"/>
        </w:rPr>
        <w:t>14</w:t>
      </w:r>
      <w:r w:rsidR="00B60531">
        <w:rPr>
          <w:rFonts w:ascii="Times New Roman" w:hAnsi="Times New Roman" w:cs="Times New Roman"/>
          <w:b/>
          <w:bCs/>
          <w:i w:val="0"/>
          <w:iCs w:val="0"/>
          <w:color w:val="000000" w:themeColor="text1"/>
          <w:sz w:val="24"/>
          <w:szCs w:val="24"/>
          <w:lang w:val="es-EC"/>
        </w:rPr>
        <w:t>.</w:t>
      </w:r>
      <w:r w:rsidRPr="005523FB">
        <w:rPr>
          <w:rFonts w:ascii="Times New Roman" w:hAnsi="Times New Roman" w:cs="Times New Roman"/>
          <w:i w:val="0"/>
          <w:iCs w:val="0"/>
          <w:color w:val="000000" w:themeColor="text1"/>
          <w:sz w:val="24"/>
          <w:szCs w:val="24"/>
          <w:lang w:val="es-EC"/>
        </w:rPr>
        <w:t>Mesocolon sigmoideo.</w:t>
      </w:r>
    </w:p>
    <w:p w14:paraId="35B00AA7" w14:textId="77777777" w:rsidR="005523FB" w:rsidRPr="005523FB" w:rsidRDefault="005523FB" w:rsidP="005523FB">
      <w:pPr>
        <w:pStyle w:val="Descripcin"/>
        <w:spacing w:after="0"/>
        <w:jc w:val="center"/>
        <w:rPr>
          <w:rFonts w:ascii="Times New Roman" w:hAnsi="Times New Roman" w:cs="Times New Roman"/>
          <w:i w:val="0"/>
          <w:iCs w:val="0"/>
          <w:color w:val="000000" w:themeColor="text1"/>
          <w:sz w:val="24"/>
          <w:szCs w:val="24"/>
          <w:lang w:val="es-EC"/>
        </w:rPr>
      </w:pPr>
      <w:r w:rsidRPr="005523FB">
        <w:rPr>
          <w:rFonts w:ascii="Times New Roman" w:hAnsi="Times New Roman" w:cs="Times New Roman"/>
          <w:b/>
          <w:bCs/>
          <w:i w:val="0"/>
          <w:iCs w:val="0"/>
          <w:color w:val="000000" w:themeColor="text1"/>
          <w:sz w:val="24"/>
          <w:szCs w:val="24"/>
          <w:lang w:val="es-EC"/>
        </w:rPr>
        <w:t>Fuente</w:t>
      </w:r>
      <w:r w:rsidRPr="005523FB">
        <w:rPr>
          <w:rFonts w:ascii="Times New Roman" w:hAnsi="Times New Roman" w:cs="Times New Roman"/>
          <w:i w:val="0"/>
          <w:iCs w:val="0"/>
          <w:color w:val="000000" w:themeColor="text1"/>
          <w:sz w:val="24"/>
          <w:szCs w:val="24"/>
          <w:lang w:val="es-EC"/>
        </w:rPr>
        <w:t>: https://www.sacp.org.ar/revista/index.php/24-numeros-anteriores/volumen-28-numero-2/184-traumatismos-de-colon-diagnostico-y-tratamiento-de-lesiones-penetrantes-y-no-penetrantes</w:t>
      </w:r>
    </w:p>
    <w:p w14:paraId="3D95898D" w14:textId="77777777" w:rsidR="005523FB" w:rsidRPr="002F645A" w:rsidRDefault="005523FB" w:rsidP="005523FB">
      <w:pPr>
        <w:spacing w:line="360" w:lineRule="auto"/>
        <w:jc w:val="both"/>
        <w:rPr>
          <w:rFonts w:ascii="Times New Roman" w:hAnsi="Times New Roman" w:cs="Times New Roman"/>
          <w:color w:val="000000" w:themeColor="text1"/>
          <w:sz w:val="24"/>
          <w:szCs w:val="24"/>
        </w:rPr>
      </w:pPr>
    </w:p>
    <w:p w14:paraId="2CCABABE" w14:textId="4435CB29"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lastRenderedPageBreak/>
        <w:t>El mesocolon sigmoideo es una estructura en forma de V invertida que va desde del colon sigmoideo a la pared abdominal posterior. El vértice de la V está alrededor del punto de bifurcación de las ramas internas y externas de la arteria ilíaca común. El trayecto del mesocolon sigmoideo comienza en el lado medial del psoas mayor izquierdo, y se dirige hacia arriba y hacia atrás hasta el vértice, desde donde se dobla bruscamente hacia abajo, y termina en el plano medio a nivel de la tercera vértebra sacra. Las estructuras que pasan a través de las capas peritoneales son las arterias y venas sigmoideas y hemorroidales superiore</w:t>
      </w:r>
      <w:r w:rsidR="00B157BE">
        <w:rPr>
          <w:rFonts w:ascii="Times New Roman" w:hAnsi="Times New Roman" w:cs="Times New Roman"/>
          <w:color w:val="000000" w:themeColor="text1"/>
          <w:sz w:val="24"/>
          <w:szCs w:val="24"/>
        </w:rPr>
        <w:t>s (39).</w:t>
      </w:r>
    </w:p>
    <w:p w14:paraId="786AE0AA" w14:textId="77777777" w:rsidR="005523FB" w:rsidRPr="002F645A" w:rsidRDefault="005523FB" w:rsidP="005523FB">
      <w:pPr>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SIGMA</w:t>
      </w:r>
    </w:p>
    <w:p w14:paraId="3F353DAB" w14:textId="08AC2EB5" w:rsidR="005523FB" w:rsidRPr="005523FB"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El sigma es un tubo muscular, de pequeño diámetro, con un mesenterio largo y suelto que suele formar un bucle en «omega» dentro de la pelvis. Este pliegue mesentérico constituye una referencia quirúrgica del uréter izquierdo. El recto, junto con el colon sigmoideo, actúa como almacén fecal</w:t>
      </w:r>
      <w:r w:rsidR="00B157BE" w:rsidRPr="002F645A">
        <w:rPr>
          <w:rFonts w:ascii="Times New Roman" w:hAnsi="Times New Roman" w:cs="Times New Roman"/>
          <w:noProof/>
          <w:color w:val="000000" w:themeColor="text1"/>
          <w:sz w:val="24"/>
          <w:szCs w:val="24"/>
        </w:rPr>
        <w:t xml:space="preserve"> (</w:t>
      </w:r>
      <w:r w:rsidR="00B157BE">
        <w:rPr>
          <w:rFonts w:ascii="Times New Roman" w:hAnsi="Times New Roman" w:cs="Times New Roman"/>
          <w:noProof/>
          <w:color w:val="000000" w:themeColor="text1"/>
          <w:sz w:val="24"/>
          <w:szCs w:val="24"/>
        </w:rPr>
        <w:t>3</w:t>
      </w:r>
      <w:r w:rsidR="00B157BE" w:rsidRPr="002F645A">
        <w:rPr>
          <w:rFonts w:ascii="Times New Roman" w:hAnsi="Times New Roman" w:cs="Times New Roman"/>
          <w:noProof/>
          <w:color w:val="000000" w:themeColor="text1"/>
          <w:sz w:val="24"/>
          <w:szCs w:val="24"/>
        </w:rPr>
        <w:t>7)</w:t>
      </w:r>
      <w:r w:rsidRPr="002F645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2F645A">
        <w:rPr>
          <w:rFonts w:ascii="Times New Roman" w:hAnsi="Times New Roman" w:cs="Times New Roman"/>
          <w:color w:val="000000" w:themeColor="text1"/>
          <w:sz w:val="24"/>
          <w:szCs w:val="24"/>
        </w:rPr>
        <w:t>El colon sigmoideo se extiende desde el lado izquierdo de la abertura superior de la pelvis, donde continúa al colon descendente, hasta la tercera vértebra sacra, donde tiene continuidad con el recto. En el colon sigmoideo se observa dos partes: una fija, que es la porción ilíaca del colon sigmoideo, y otra móvil, que es la del colon sigmoideo. El colon sigmoideo está unido a la pared por el mesocolon sigmoideo</w:t>
      </w:r>
      <w:r w:rsidR="00B157BE">
        <w:rPr>
          <w:rFonts w:ascii="Times New Roman" w:hAnsi="Times New Roman" w:cs="Times New Roman"/>
          <w:color w:val="000000" w:themeColor="text1"/>
          <w:sz w:val="24"/>
          <w:szCs w:val="24"/>
        </w:rPr>
        <w:t xml:space="preserve"> (40).</w:t>
      </w:r>
    </w:p>
    <w:p w14:paraId="788B904D" w14:textId="77777777" w:rsidR="005523FB" w:rsidRPr="002F645A" w:rsidRDefault="005523FB" w:rsidP="005523FB">
      <w:pPr>
        <w:spacing w:before="240" w:after="0" w:line="360" w:lineRule="auto"/>
        <w:rPr>
          <w:rFonts w:ascii="Times New Roman" w:eastAsia="Times New Roman" w:hAnsi="Times New Roman" w:cs="Times New Roman"/>
          <w:b/>
          <w:bCs/>
          <w:color w:val="000000" w:themeColor="text1"/>
          <w:sz w:val="24"/>
          <w:szCs w:val="24"/>
          <w:lang w:eastAsia="es-EC"/>
        </w:rPr>
      </w:pPr>
      <w:r w:rsidRPr="002F645A">
        <w:rPr>
          <w:rFonts w:ascii="Times New Roman" w:eastAsia="Times New Roman" w:hAnsi="Times New Roman" w:cs="Times New Roman"/>
          <w:b/>
          <w:bCs/>
          <w:color w:val="000000" w:themeColor="text1"/>
          <w:sz w:val="24"/>
          <w:szCs w:val="24"/>
          <w:lang w:eastAsia="es-EC"/>
        </w:rPr>
        <w:t>ANATOMÍA PERITONEAL COLON</w:t>
      </w:r>
    </w:p>
    <w:p w14:paraId="1D2BC93E" w14:textId="3BE9747D" w:rsidR="005523FB" w:rsidRPr="002F645A" w:rsidRDefault="005523FB" w:rsidP="005523FB">
      <w:pPr>
        <w:spacing w:before="240" w:after="0" w:line="360" w:lineRule="auto"/>
        <w:jc w:val="both"/>
        <w:rPr>
          <w:rFonts w:ascii="Times New Roman" w:eastAsia="Times New Roman" w:hAnsi="Times New Roman" w:cs="Times New Roman"/>
          <w:color w:val="000000" w:themeColor="text1"/>
          <w:sz w:val="24"/>
          <w:szCs w:val="24"/>
          <w:lang w:eastAsia="es-EC"/>
        </w:rPr>
      </w:pPr>
      <w:r w:rsidRPr="002F645A">
        <w:rPr>
          <w:rFonts w:ascii="Times New Roman" w:eastAsia="Times New Roman" w:hAnsi="Times New Roman" w:cs="Times New Roman"/>
          <w:color w:val="000000" w:themeColor="text1"/>
          <w:sz w:val="24"/>
          <w:szCs w:val="24"/>
          <w:lang w:eastAsia="es-EC"/>
        </w:rPr>
        <w:t>La mayor parte del intestino grueso se encuentra dentro de la cavidad abdominal, y la última porción reside dentro de la cavidad pélvica. Algunas partes son intraperitoneales mientras que otras son retroperitoneales. El intestino grueso tiene varias características anatómicas distintas; los apéndices omentales (epiploicos), tenía coli y haustr</w:t>
      </w:r>
      <w:r w:rsidR="00B157BE">
        <w:rPr>
          <w:rFonts w:ascii="Times New Roman" w:eastAsia="Times New Roman" w:hAnsi="Times New Roman" w:cs="Times New Roman"/>
          <w:color w:val="000000" w:themeColor="text1"/>
          <w:sz w:val="24"/>
          <w:szCs w:val="24"/>
          <w:lang w:eastAsia="es-EC"/>
        </w:rPr>
        <w:t>a (39)</w:t>
      </w:r>
    </w:p>
    <w:p w14:paraId="33D41F53" w14:textId="77777777" w:rsidR="005523FB" w:rsidRPr="002F645A" w:rsidRDefault="005523FB" w:rsidP="005523FB">
      <w:pPr>
        <w:spacing w:before="240" w:line="360" w:lineRule="auto"/>
        <w:jc w:val="both"/>
        <w:rPr>
          <w:rFonts w:ascii="Times New Roman" w:hAnsi="Times New Roman" w:cs="Times New Roman"/>
          <w:b/>
          <w:color w:val="000000" w:themeColor="text1"/>
          <w:sz w:val="24"/>
          <w:szCs w:val="24"/>
        </w:rPr>
      </w:pPr>
      <w:r w:rsidRPr="002F645A">
        <w:rPr>
          <w:rFonts w:ascii="Times New Roman" w:hAnsi="Times New Roman" w:cs="Times New Roman"/>
          <w:b/>
          <w:color w:val="000000" w:themeColor="text1"/>
          <w:sz w:val="24"/>
          <w:szCs w:val="24"/>
        </w:rPr>
        <w:t>Repliegues del peritoneo</w:t>
      </w:r>
    </w:p>
    <w:p w14:paraId="6BC277C9" w14:textId="77777777" w:rsidR="005523FB" w:rsidRPr="002F645A" w:rsidRDefault="005523FB" w:rsidP="005523FB">
      <w:pPr>
        <w:spacing w:before="240"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Son tejidos membranosos que contienen pedículos vasculonerviosos y se dirigen desde la pared abdominal posterior hasta los órganos, además brindan soporte al órgano. Los repliegues son: meso, omento o epiplón y ligamento.</w:t>
      </w:r>
    </w:p>
    <w:p w14:paraId="1E7A428C" w14:textId="467C1DB3" w:rsidR="005523FB" w:rsidRPr="005523FB" w:rsidRDefault="005523FB" w:rsidP="005523FB">
      <w:pPr>
        <w:spacing w:before="240" w:line="360" w:lineRule="auto"/>
        <w:jc w:val="both"/>
        <w:rPr>
          <w:rFonts w:ascii="Times New Roman" w:hAnsi="Times New Roman" w:cs="Times New Roman"/>
          <w:color w:val="000000" w:themeColor="text1"/>
          <w:sz w:val="24"/>
          <w:szCs w:val="24"/>
          <w:shd w:val="clear" w:color="auto" w:fill="FFFFFF"/>
        </w:rPr>
      </w:pPr>
      <w:r w:rsidRPr="005523FB">
        <w:rPr>
          <w:rFonts w:ascii="Times New Roman" w:hAnsi="Times New Roman" w:cs="Times New Roman"/>
          <w:b/>
          <w:bCs/>
          <w:color w:val="000000" w:themeColor="text1"/>
          <w:sz w:val="24"/>
          <w:szCs w:val="24"/>
        </w:rPr>
        <w:t xml:space="preserve">Mesenterio: </w:t>
      </w:r>
      <w:r w:rsidRPr="005523FB">
        <w:rPr>
          <w:rFonts w:ascii="Times New Roman" w:hAnsi="Times New Roman" w:cs="Times New Roman"/>
          <w:color w:val="000000" w:themeColor="text1"/>
          <w:sz w:val="24"/>
          <w:szCs w:val="24"/>
        </w:rPr>
        <w:t xml:space="preserve">Repliegue peritoneal que constituye el soporte de viseras, une el peritoneo parietal posterior con el peritoneo visceral de vísceras huecas. Tiene 2 hojas una superior e inferior en su interior se encuentran paquetes vasculonerviosos </w:t>
      </w:r>
      <w:r w:rsidRPr="005523FB">
        <w:rPr>
          <w:rFonts w:ascii="Times New Roman" w:hAnsi="Times New Roman" w:cs="Times New Roman"/>
          <w:color w:val="000000" w:themeColor="text1"/>
          <w:sz w:val="24"/>
          <w:szCs w:val="24"/>
          <w:shd w:val="clear" w:color="auto" w:fill="FFFFFF"/>
        </w:rPr>
        <w:t xml:space="preserve">es también un pliegue del intestino que cumple </w:t>
      </w:r>
      <w:r w:rsidRPr="005523FB">
        <w:rPr>
          <w:rFonts w:ascii="Times New Roman" w:hAnsi="Times New Roman" w:cs="Times New Roman"/>
          <w:color w:val="000000" w:themeColor="text1"/>
          <w:sz w:val="24"/>
          <w:szCs w:val="24"/>
          <w:shd w:val="clear" w:color="auto" w:fill="FFFFFF"/>
        </w:rPr>
        <w:lastRenderedPageBreak/>
        <w:t>funciones similares al mesenterio, pero se une al </w:t>
      </w:r>
      <w:r w:rsidR="00000000">
        <w:fldChar w:fldCharType="begin"/>
      </w:r>
      <w:r w:rsidR="00000000">
        <w:instrText>HYPERLINK "https://es.wikipedia.org/wiki/Intestino_grueso" \o "Intestino grueso"</w:instrText>
      </w:r>
      <w:r w:rsidR="00000000">
        <w:fldChar w:fldCharType="separate"/>
      </w:r>
      <w:r w:rsidRPr="005523FB">
        <w:rPr>
          <w:rStyle w:val="Hipervnculo"/>
          <w:rFonts w:ascii="Times New Roman" w:hAnsi="Times New Roman" w:cs="Times New Roman"/>
          <w:color w:val="000000" w:themeColor="text1"/>
          <w:sz w:val="24"/>
          <w:szCs w:val="24"/>
          <w:u w:val="none"/>
          <w:shd w:val="clear" w:color="auto" w:fill="FFFFFF"/>
        </w:rPr>
        <w:t>intestino grueso</w:t>
      </w:r>
      <w:r w:rsidR="00000000">
        <w:rPr>
          <w:rStyle w:val="Hipervnculo"/>
          <w:rFonts w:ascii="Times New Roman" w:hAnsi="Times New Roman" w:cs="Times New Roman"/>
          <w:color w:val="000000" w:themeColor="text1"/>
          <w:sz w:val="24"/>
          <w:szCs w:val="24"/>
          <w:u w:val="none"/>
          <w:shd w:val="clear" w:color="auto" w:fill="FFFFFF"/>
        </w:rPr>
        <w:fldChar w:fldCharType="end"/>
      </w:r>
      <w:r w:rsidRPr="005523FB">
        <w:rPr>
          <w:rFonts w:ascii="Times New Roman" w:hAnsi="Times New Roman" w:cs="Times New Roman"/>
          <w:color w:val="000000" w:themeColor="text1"/>
          <w:sz w:val="24"/>
          <w:szCs w:val="24"/>
          <w:shd w:val="clear" w:color="auto" w:fill="FFFFFF"/>
        </w:rPr>
        <w:t> o colon. El mesenterio y el mesocolon fijan el intestino a la pared abdominal posterior, pero permitiendo los movimientos de las asas intestinales necesarios para mezclar y propulsar el contenido del intestino desde el duodeno hasta el </w:t>
      </w:r>
      <w:r w:rsidR="00000000">
        <w:fldChar w:fldCharType="begin"/>
      </w:r>
      <w:r w:rsidR="00000000">
        <w:instrText>HYPERLINK "https://es.wikipedia.org/wiki/Recto_(anatom%C3%ADa)" \o "Recto (anatomía)"</w:instrText>
      </w:r>
      <w:r w:rsidR="00000000">
        <w:fldChar w:fldCharType="separate"/>
      </w:r>
      <w:r w:rsidRPr="005523FB">
        <w:rPr>
          <w:rStyle w:val="Hipervnculo"/>
          <w:rFonts w:ascii="Times New Roman" w:hAnsi="Times New Roman" w:cs="Times New Roman"/>
          <w:color w:val="000000" w:themeColor="text1"/>
          <w:sz w:val="24"/>
          <w:szCs w:val="24"/>
          <w:u w:val="none"/>
          <w:shd w:val="clear" w:color="auto" w:fill="FFFFFF"/>
        </w:rPr>
        <w:t>recto</w:t>
      </w:r>
      <w:r w:rsidR="00000000">
        <w:rPr>
          <w:rStyle w:val="Hipervnculo"/>
          <w:rFonts w:ascii="Times New Roman" w:hAnsi="Times New Roman" w:cs="Times New Roman"/>
          <w:color w:val="000000" w:themeColor="text1"/>
          <w:sz w:val="24"/>
          <w:szCs w:val="24"/>
          <w:u w:val="none"/>
          <w:shd w:val="clear" w:color="auto" w:fill="FFFFFF"/>
        </w:rPr>
        <w:fldChar w:fldCharType="end"/>
      </w:r>
      <w:r w:rsidRPr="005523FB">
        <w:rPr>
          <w:rFonts w:ascii="Times New Roman" w:hAnsi="Times New Roman" w:cs="Times New Roman"/>
          <w:color w:val="000000" w:themeColor="text1"/>
          <w:sz w:val="24"/>
          <w:szCs w:val="24"/>
          <w:shd w:val="clear" w:color="auto" w:fill="FFFFFF"/>
        </w:rPr>
        <w:t> y el </w:t>
      </w:r>
      <w:r w:rsidR="00000000">
        <w:fldChar w:fldCharType="begin"/>
      </w:r>
      <w:r w:rsidR="00000000">
        <w:instrText>HYPERLINK "https://es.wikipedia.org/wiki/Ano" \o "Ano"</w:instrText>
      </w:r>
      <w:r w:rsidR="00000000">
        <w:fldChar w:fldCharType="separate"/>
      </w:r>
      <w:r w:rsidR="00000000">
        <w:fldChar w:fldCharType="end"/>
      </w:r>
      <w:r w:rsidR="00B157BE">
        <w:rPr>
          <w:rStyle w:val="Hipervnculo"/>
          <w:rFonts w:ascii="Times New Roman" w:hAnsi="Times New Roman" w:cs="Times New Roman"/>
          <w:color w:val="000000" w:themeColor="text1"/>
          <w:sz w:val="24"/>
          <w:szCs w:val="24"/>
          <w:u w:val="none"/>
          <w:shd w:val="clear" w:color="auto" w:fill="FFFFFF"/>
        </w:rPr>
        <w:t xml:space="preserve"> ano (37).</w:t>
      </w:r>
    </w:p>
    <w:p w14:paraId="5357B752" w14:textId="77777777" w:rsidR="005523FB" w:rsidRPr="002F645A" w:rsidRDefault="005523FB" w:rsidP="005523FB">
      <w:pPr>
        <w:spacing w:after="0" w:line="276" w:lineRule="auto"/>
        <w:rPr>
          <w:rFonts w:ascii="Times New Roman" w:eastAsia="Times New Roman" w:hAnsi="Times New Roman" w:cs="Times New Roman"/>
          <w:b/>
          <w:bCs/>
          <w:color w:val="000000" w:themeColor="text1"/>
          <w:sz w:val="20"/>
          <w:szCs w:val="20"/>
          <w:lang w:eastAsia="es-EC"/>
        </w:rPr>
      </w:pPr>
      <w:r w:rsidRPr="002F645A">
        <w:rPr>
          <w:rFonts w:ascii="Times New Roman" w:eastAsia="Times New Roman" w:hAnsi="Times New Roman" w:cs="Times New Roman"/>
          <w:b/>
          <w:bCs/>
          <w:color w:val="000000" w:themeColor="text1"/>
          <w:sz w:val="24"/>
          <w:szCs w:val="24"/>
          <w:lang w:eastAsia="es-EC"/>
        </w:rPr>
        <w:t>HISTOLOGÍA</w:t>
      </w:r>
    </w:p>
    <w:p w14:paraId="6720A30C" w14:textId="77777777" w:rsidR="005523FB" w:rsidRPr="002F645A" w:rsidRDefault="005523FB" w:rsidP="005523FB">
      <w:pPr>
        <w:spacing w:after="0" w:line="276" w:lineRule="auto"/>
        <w:rPr>
          <w:rFonts w:ascii="Times New Roman" w:eastAsia="Times New Roman" w:hAnsi="Times New Roman" w:cs="Times New Roman"/>
          <w:b/>
          <w:bCs/>
          <w:color w:val="000000" w:themeColor="text1"/>
          <w:sz w:val="20"/>
          <w:szCs w:val="20"/>
          <w:lang w:eastAsia="es-EC"/>
        </w:rPr>
      </w:pPr>
      <w:r w:rsidRPr="002F645A">
        <w:rPr>
          <w:rFonts w:ascii="Times New Roman" w:hAnsi="Times New Roman" w:cs="Times New Roman"/>
          <w:b/>
          <w:bCs/>
          <w:color w:val="000000" w:themeColor="text1"/>
          <w:sz w:val="24"/>
          <w:szCs w:val="24"/>
        </w:rPr>
        <w:t>Capas del intestino grueso:</w:t>
      </w:r>
    </w:p>
    <w:p w14:paraId="6A1BF087" w14:textId="77777777" w:rsidR="005523FB" w:rsidRPr="00B157BE" w:rsidRDefault="005523FB" w:rsidP="005523FB">
      <w:pPr>
        <w:pStyle w:val="Ttulo2"/>
        <w:spacing w:line="276" w:lineRule="auto"/>
        <w:rPr>
          <w:rFonts w:eastAsia="Times New Roman"/>
          <w:sz w:val="28"/>
          <w:szCs w:val="28"/>
          <w:lang w:val="es-EC" w:eastAsia="es-EC"/>
        </w:rPr>
      </w:pPr>
    </w:p>
    <w:bookmarkEnd w:id="20"/>
    <w:p w14:paraId="4CE75DD5" w14:textId="77777777" w:rsidR="005523FB" w:rsidRPr="002F645A" w:rsidRDefault="005523FB" w:rsidP="005523FB">
      <w:pPr>
        <w:keepNext/>
        <w:spacing w:after="0" w:line="360" w:lineRule="auto"/>
        <w:ind w:left="708" w:hanging="708"/>
        <w:jc w:val="center"/>
        <w:rPr>
          <w:rFonts w:ascii="Times New Roman" w:hAnsi="Times New Roman" w:cs="Times New Roman"/>
          <w:color w:val="000000" w:themeColor="text1"/>
          <w:sz w:val="24"/>
          <w:szCs w:val="24"/>
        </w:rPr>
      </w:pPr>
      <w:r w:rsidRPr="002F645A">
        <w:rPr>
          <w:rFonts w:ascii="Times New Roman" w:hAnsi="Times New Roman" w:cs="Times New Roman"/>
          <w:noProof/>
          <w:color w:val="000000" w:themeColor="text1"/>
          <w:sz w:val="24"/>
          <w:szCs w:val="24"/>
        </w:rPr>
        <w:drawing>
          <wp:inline distT="0" distB="0" distL="0" distR="0" wp14:anchorId="4F579D21" wp14:editId="69274BDE">
            <wp:extent cx="3194957" cy="2396218"/>
            <wp:effectExtent l="12700" t="12700" r="18415" b="17145"/>
            <wp:docPr id="2065559334" name="Imagen 2065559334" descr="Intestino gru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stino grues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1007" cy="2400756"/>
                    </a:xfrm>
                    <a:prstGeom prst="rect">
                      <a:avLst/>
                    </a:prstGeom>
                    <a:noFill/>
                    <a:ln w="12700">
                      <a:solidFill>
                        <a:schemeClr val="tx1"/>
                      </a:solidFill>
                    </a:ln>
                  </pic:spPr>
                </pic:pic>
              </a:graphicData>
            </a:graphic>
          </wp:inline>
        </w:drawing>
      </w:r>
    </w:p>
    <w:p w14:paraId="630798B5" w14:textId="395E92AD" w:rsidR="005523FB" w:rsidRPr="005523FB" w:rsidRDefault="005523FB" w:rsidP="005523FB">
      <w:pPr>
        <w:pStyle w:val="Descripcin"/>
        <w:spacing w:after="0"/>
        <w:jc w:val="center"/>
        <w:rPr>
          <w:rFonts w:ascii="Times New Roman" w:hAnsi="Times New Roman" w:cs="Times New Roman"/>
          <w:i w:val="0"/>
          <w:iCs w:val="0"/>
          <w:color w:val="000000" w:themeColor="text1"/>
          <w:sz w:val="24"/>
          <w:szCs w:val="24"/>
          <w:lang w:val="es-EC"/>
        </w:rPr>
      </w:pPr>
      <w:r w:rsidRPr="005523FB">
        <w:rPr>
          <w:rFonts w:ascii="Times New Roman" w:hAnsi="Times New Roman" w:cs="Times New Roman"/>
          <w:b/>
          <w:bCs/>
          <w:i w:val="0"/>
          <w:iCs w:val="0"/>
          <w:color w:val="000000" w:themeColor="text1"/>
          <w:sz w:val="24"/>
          <w:szCs w:val="24"/>
          <w:lang w:val="es-EC"/>
        </w:rPr>
        <w:t xml:space="preserve">Ilustración </w:t>
      </w:r>
      <w:r>
        <w:rPr>
          <w:rFonts w:ascii="Times New Roman" w:hAnsi="Times New Roman" w:cs="Times New Roman"/>
          <w:b/>
          <w:bCs/>
          <w:i w:val="0"/>
          <w:iCs w:val="0"/>
          <w:color w:val="000000" w:themeColor="text1"/>
          <w:sz w:val="24"/>
          <w:szCs w:val="24"/>
          <w:lang w:val="es-EC"/>
        </w:rPr>
        <w:t>1</w:t>
      </w:r>
      <w:r w:rsidRPr="005523FB">
        <w:rPr>
          <w:rFonts w:ascii="Times New Roman" w:hAnsi="Times New Roman" w:cs="Times New Roman"/>
          <w:b/>
          <w:bCs/>
          <w:i w:val="0"/>
          <w:iCs w:val="0"/>
          <w:color w:val="000000" w:themeColor="text1"/>
          <w:sz w:val="24"/>
          <w:szCs w:val="24"/>
          <w:lang w:val="es-EC"/>
        </w:rPr>
        <w:t>5</w:t>
      </w:r>
      <w:r w:rsidR="00B60531">
        <w:rPr>
          <w:rFonts w:ascii="Times New Roman" w:hAnsi="Times New Roman" w:cs="Times New Roman"/>
          <w:b/>
          <w:bCs/>
          <w:i w:val="0"/>
          <w:iCs w:val="0"/>
          <w:color w:val="000000" w:themeColor="text1"/>
          <w:sz w:val="24"/>
          <w:szCs w:val="24"/>
          <w:lang w:val="es-EC"/>
        </w:rPr>
        <w:t xml:space="preserve">. </w:t>
      </w:r>
      <w:r w:rsidRPr="005523FB">
        <w:rPr>
          <w:rFonts w:ascii="Times New Roman" w:hAnsi="Times New Roman" w:cs="Times New Roman"/>
          <w:i w:val="0"/>
          <w:iCs w:val="0"/>
          <w:color w:val="000000" w:themeColor="text1"/>
          <w:sz w:val="24"/>
          <w:szCs w:val="24"/>
          <w:lang w:val="es-EC"/>
        </w:rPr>
        <w:t>Capas del intestino grueso.</w:t>
      </w:r>
    </w:p>
    <w:p w14:paraId="2D0C7789" w14:textId="0F0802F2" w:rsidR="005523FB" w:rsidRPr="005523FB" w:rsidRDefault="005523FB" w:rsidP="005523FB">
      <w:pPr>
        <w:pStyle w:val="Descripcin"/>
        <w:spacing w:after="0"/>
        <w:jc w:val="center"/>
        <w:rPr>
          <w:rFonts w:ascii="Times New Roman" w:hAnsi="Times New Roman" w:cs="Times New Roman"/>
          <w:i w:val="0"/>
          <w:iCs w:val="0"/>
          <w:color w:val="000000" w:themeColor="text1"/>
          <w:sz w:val="24"/>
          <w:szCs w:val="24"/>
          <w:lang w:val="es-EC"/>
        </w:rPr>
      </w:pPr>
      <w:r w:rsidRPr="005523FB">
        <w:rPr>
          <w:rFonts w:ascii="Times New Roman" w:hAnsi="Times New Roman" w:cs="Times New Roman"/>
          <w:b/>
          <w:bCs/>
          <w:i w:val="0"/>
          <w:iCs w:val="0"/>
          <w:color w:val="000000" w:themeColor="text1"/>
          <w:sz w:val="24"/>
          <w:szCs w:val="24"/>
          <w:lang w:val="es-EC"/>
        </w:rPr>
        <w:t>Fuente</w:t>
      </w:r>
      <w:r w:rsidRPr="005523FB">
        <w:rPr>
          <w:rFonts w:ascii="Times New Roman" w:hAnsi="Times New Roman" w:cs="Times New Roman"/>
          <w:i w:val="0"/>
          <w:iCs w:val="0"/>
          <w:color w:val="000000" w:themeColor="text1"/>
          <w:sz w:val="24"/>
          <w:szCs w:val="24"/>
          <w:lang w:val="es-EC"/>
        </w:rPr>
        <w:t>: https://es.slideshare.net/EriiAndrade/intestino-grueso-38780831</w:t>
      </w:r>
    </w:p>
    <w:p w14:paraId="52529F15" w14:textId="77777777" w:rsidR="005523FB" w:rsidRPr="002F645A" w:rsidRDefault="005523FB" w:rsidP="005523FB">
      <w:p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hAnsi="Times New Roman" w:cs="Times New Roman"/>
          <w:color w:val="000000" w:themeColor="text1"/>
          <w:sz w:val="24"/>
          <w:szCs w:val="24"/>
        </w:rPr>
        <w:t>Está constituida por cinco capas distintas: mucosa, submucosa, muscular circular interna, muscular longitudinal externa y serosa.</w:t>
      </w:r>
    </w:p>
    <w:p w14:paraId="46ADBA13" w14:textId="23139E4E" w:rsidR="005523FB" w:rsidRPr="002F645A" w:rsidRDefault="005523FB" w:rsidP="005523FB">
      <w:pPr>
        <w:pStyle w:val="Prrafodelista"/>
        <w:numPr>
          <w:ilvl w:val="0"/>
          <w:numId w:val="44"/>
        </w:numPr>
        <w:spacing w:line="360" w:lineRule="auto"/>
        <w:ind w:left="360"/>
        <w:jc w:val="both"/>
        <w:rPr>
          <w:rFonts w:ascii="Times New Roman" w:eastAsia="Times New Roman" w:hAnsi="Times New Roman" w:cs="Times New Roman"/>
          <w:bCs/>
          <w:color w:val="000000" w:themeColor="text1"/>
          <w:sz w:val="24"/>
          <w:szCs w:val="24"/>
          <w:lang w:eastAsia="es-EC"/>
        </w:rPr>
      </w:pPr>
      <w:r w:rsidRPr="005523FB">
        <w:rPr>
          <w:rFonts w:ascii="Times New Roman" w:eastAsia="Times New Roman" w:hAnsi="Times New Roman" w:cs="Times New Roman"/>
          <w:b/>
          <w:color w:val="000000" w:themeColor="text1"/>
          <w:sz w:val="24"/>
          <w:szCs w:val="24"/>
          <w:lang w:eastAsia="es-EC"/>
        </w:rPr>
        <w:t>Mucosa:</w:t>
      </w:r>
      <w:r w:rsidRPr="002F645A">
        <w:rPr>
          <w:rFonts w:ascii="Times New Roman" w:eastAsia="Times New Roman" w:hAnsi="Times New Roman" w:cs="Times New Roman"/>
          <w:bCs/>
          <w:color w:val="000000" w:themeColor="text1"/>
          <w:sz w:val="24"/>
          <w:szCs w:val="24"/>
          <w:lang w:eastAsia="es-EC"/>
        </w:rPr>
        <w:t xml:space="preserve"> Es bastante gruesa, presenta pliegues longitudinales y transversales. Forma espolones en la unión de los relieves: corresponden a las tenías, los pliegues semilunares y las haustras observadas en la cara externa. En la mucosa se observan células caliciformes y glándulas que segregan esencialmente mucus</w:t>
      </w:r>
    </w:p>
    <w:p w14:paraId="11C855C1" w14:textId="77777777" w:rsidR="005523FB" w:rsidRPr="005523FB" w:rsidRDefault="005523FB" w:rsidP="005523FB">
      <w:pPr>
        <w:pStyle w:val="Prrafodelista"/>
        <w:numPr>
          <w:ilvl w:val="0"/>
          <w:numId w:val="44"/>
        </w:numPr>
        <w:spacing w:line="360" w:lineRule="auto"/>
        <w:ind w:left="360"/>
        <w:jc w:val="both"/>
        <w:rPr>
          <w:rFonts w:ascii="Times New Roman" w:eastAsia="Times New Roman" w:hAnsi="Times New Roman" w:cs="Times New Roman"/>
          <w:b/>
          <w:color w:val="000000" w:themeColor="text1"/>
          <w:sz w:val="24"/>
          <w:szCs w:val="24"/>
          <w:lang w:eastAsia="es-EC"/>
        </w:rPr>
      </w:pPr>
      <w:r w:rsidRPr="005523FB">
        <w:rPr>
          <w:rFonts w:ascii="Times New Roman" w:eastAsia="Times New Roman" w:hAnsi="Times New Roman" w:cs="Times New Roman"/>
          <w:b/>
          <w:color w:val="000000" w:themeColor="text1"/>
          <w:sz w:val="24"/>
          <w:szCs w:val="24"/>
          <w:lang w:eastAsia="es-EC"/>
        </w:rPr>
        <w:t>Submucosa</w:t>
      </w:r>
    </w:p>
    <w:p w14:paraId="79B319FD" w14:textId="53318A32" w:rsidR="00BB1A47" w:rsidRPr="00BB1A47" w:rsidRDefault="005523FB" w:rsidP="00BB1A47">
      <w:pPr>
        <w:pStyle w:val="Prrafodelista"/>
        <w:numPr>
          <w:ilvl w:val="0"/>
          <w:numId w:val="44"/>
        </w:numPr>
        <w:spacing w:line="360" w:lineRule="auto"/>
        <w:ind w:left="360"/>
        <w:jc w:val="both"/>
        <w:rPr>
          <w:rFonts w:ascii="Times New Roman" w:eastAsia="Times New Roman" w:hAnsi="Times New Roman" w:cs="Times New Roman"/>
          <w:bCs/>
          <w:color w:val="000000" w:themeColor="text1"/>
          <w:sz w:val="24"/>
          <w:szCs w:val="24"/>
          <w:lang w:eastAsia="es-EC"/>
        </w:rPr>
      </w:pPr>
      <w:r w:rsidRPr="005523FB">
        <w:rPr>
          <w:rFonts w:ascii="Times New Roman" w:eastAsia="Times New Roman" w:hAnsi="Times New Roman" w:cs="Times New Roman"/>
          <w:b/>
          <w:color w:val="000000" w:themeColor="text1"/>
          <w:sz w:val="24"/>
          <w:szCs w:val="24"/>
          <w:lang w:eastAsia="es-EC"/>
        </w:rPr>
        <w:t>Muscular:</w:t>
      </w:r>
      <w:r w:rsidRPr="002F645A">
        <w:rPr>
          <w:rFonts w:ascii="Times New Roman" w:eastAsia="Times New Roman" w:hAnsi="Times New Roman" w:cs="Times New Roman"/>
          <w:bCs/>
          <w:color w:val="000000" w:themeColor="text1"/>
          <w:sz w:val="24"/>
          <w:szCs w:val="24"/>
          <w:lang w:eastAsia="es-EC"/>
        </w:rPr>
        <w:t xml:space="preserve"> Constituida por una capa músculo liso circular, músculo liso longitudinal. La capa longitudinal, externa, agrupada en tres tenias una de ellas situada en el borde mesentérico, y las otras dos en el antimesentérico</w:t>
      </w:r>
      <w:r w:rsidR="00B157BE">
        <w:rPr>
          <w:rFonts w:ascii="Times New Roman" w:eastAsia="Times New Roman" w:hAnsi="Times New Roman" w:cs="Times New Roman"/>
          <w:b/>
          <w:color w:val="000000" w:themeColor="text1"/>
          <w:sz w:val="24"/>
          <w:szCs w:val="24"/>
          <w:lang w:eastAsia="es-EC"/>
        </w:rPr>
        <w:t>.</w:t>
      </w:r>
      <w:r w:rsidRPr="002F645A">
        <w:rPr>
          <w:rFonts w:ascii="Times New Roman" w:eastAsia="Times New Roman" w:hAnsi="Times New Roman" w:cs="Times New Roman"/>
          <w:bCs/>
          <w:color w:val="000000" w:themeColor="text1"/>
          <w:sz w:val="24"/>
          <w:szCs w:val="24"/>
          <w:lang w:eastAsia="es-EC"/>
        </w:rPr>
        <w:t xml:space="preserve"> La capa circular, interna, cuyos engrosamientos producen los pliegues semilunares del colon. La capa muscular es bastante delgada y frágil</w:t>
      </w:r>
    </w:p>
    <w:p w14:paraId="6F04B13B" w14:textId="1F9DDBEC" w:rsidR="005523FB" w:rsidRPr="002F645A" w:rsidRDefault="005523FB" w:rsidP="005523FB">
      <w:pPr>
        <w:pStyle w:val="Prrafodelista"/>
        <w:numPr>
          <w:ilvl w:val="0"/>
          <w:numId w:val="44"/>
        </w:numPr>
        <w:spacing w:line="360" w:lineRule="auto"/>
        <w:ind w:left="360"/>
        <w:jc w:val="both"/>
        <w:rPr>
          <w:rFonts w:ascii="Times New Roman" w:eastAsia="Times New Roman" w:hAnsi="Times New Roman" w:cs="Times New Roman"/>
          <w:bCs/>
          <w:color w:val="000000" w:themeColor="text1"/>
          <w:sz w:val="24"/>
          <w:szCs w:val="24"/>
          <w:lang w:eastAsia="es-EC"/>
        </w:rPr>
      </w:pPr>
      <w:r w:rsidRPr="005523FB">
        <w:rPr>
          <w:rFonts w:ascii="Times New Roman" w:eastAsia="Times New Roman" w:hAnsi="Times New Roman" w:cs="Times New Roman"/>
          <w:b/>
          <w:color w:val="000000" w:themeColor="text1"/>
          <w:sz w:val="24"/>
          <w:szCs w:val="24"/>
          <w:lang w:eastAsia="es-EC"/>
        </w:rPr>
        <w:lastRenderedPageBreak/>
        <w:t>Serosa:</w:t>
      </w:r>
      <w:r w:rsidRPr="002F645A">
        <w:rPr>
          <w:rFonts w:ascii="Times New Roman" w:eastAsia="Times New Roman" w:hAnsi="Times New Roman" w:cs="Times New Roman"/>
          <w:bCs/>
          <w:color w:val="000000" w:themeColor="text1"/>
          <w:sz w:val="24"/>
          <w:szCs w:val="24"/>
          <w:lang w:eastAsia="es-EC"/>
        </w:rPr>
        <w:t xml:space="preserve"> El peritoneo se adhiere a los planos musculares, de los que está separado, sin embargo, por los vasos y los apéndices omentales. Para cada segmento del intestino grueso adopta una disposición característica</w:t>
      </w:r>
      <w:r w:rsidR="00B157BE">
        <w:rPr>
          <w:rFonts w:ascii="Times New Roman" w:eastAsia="Times New Roman" w:hAnsi="Times New Roman" w:cs="Times New Roman"/>
          <w:bCs/>
          <w:color w:val="000000" w:themeColor="text1"/>
          <w:sz w:val="24"/>
          <w:szCs w:val="24"/>
          <w:lang w:eastAsia="es-EC"/>
        </w:rPr>
        <w:t xml:space="preserve"> (</w:t>
      </w:r>
      <w:r w:rsidR="00BB1A47">
        <w:rPr>
          <w:rFonts w:ascii="Times New Roman" w:eastAsia="Times New Roman" w:hAnsi="Times New Roman" w:cs="Times New Roman"/>
          <w:bCs/>
          <w:color w:val="000000" w:themeColor="text1"/>
          <w:sz w:val="24"/>
          <w:szCs w:val="24"/>
          <w:lang w:eastAsia="es-EC"/>
        </w:rPr>
        <w:t>40</w:t>
      </w:r>
      <w:r w:rsidR="00B157BE">
        <w:rPr>
          <w:rFonts w:ascii="Times New Roman" w:eastAsia="Times New Roman" w:hAnsi="Times New Roman" w:cs="Times New Roman"/>
          <w:bCs/>
          <w:color w:val="000000" w:themeColor="text1"/>
          <w:sz w:val="24"/>
          <w:szCs w:val="24"/>
          <w:lang w:eastAsia="es-EC"/>
        </w:rPr>
        <w:t>)</w:t>
      </w:r>
    </w:p>
    <w:p w14:paraId="22102157" w14:textId="77777777" w:rsidR="005523FB" w:rsidRPr="002F645A" w:rsidRDefault="005523FB" w:rsidP="005523FB">
      <w:pPr>
        <w:pStyle w:val="Ttulo2"/>
        <w:spacing w:after="240"/>
        <w:rPr>
          <w:rFonts w:eastAsia="Times New Roman"/>
          <w:lang w:eastAsia="es-EC"/>
        </w:rPr>
      </w:pPr>
      <w:bookmarkStart w:id="21" w:name="_Toc98234983"/>
      <w:r w:rsidRPr="002F645A">
        <w:rPr>
          <w:rFonts w:eastAsia="Times New Roman"/>
          <w:lang w:eastAsia="es-EC"/>
        </w:rPr>
        <w:t>IRRIGACIÓN</w:t>
      </w:r>
      <w:bookmarkEnd w:id="21"/>
    </w:p>
    <w:p w14:paraId="1013548A" w14:textId="1F2A079A" w:rsidR="005523FB" w:rsidRPr="005523FB" w:rsidRDefault="005523FB" w:rsidP="005523FB">
      <w:pPr>
        <w:spacing w:after="240" w:line="360" w:lineRule="auto"/>
        <w:rPr>
          <w:rFonts w:ascii="Times New Roman" w:eastAsia="Times New Roman" w:hAnsi="Times New Roman" w:cs="Times New Roman"/>
          <w:b/>
          <w:color w:val="000000" w:themeColor="text1"/>
          <w:sz w:val="24"/>
          <w:szCs w:val="24"/>
          <w:lang w:eastAsia="es-EC"/>
        </w:rPr>
      </w:pPr>
      <w:r w:rsidRPr="002F645A">
        <w:rPr>
          <w:rFonts w:ascii="Times New Roman" w:eastAsia="Times New Roman" w:hAnsi="Times New Roman" w:cs="Times New Roman"/>
          <w:b/>
          <w:color w:val="000000" w:themeColor="text1"/>
          <w:sz w:val="24"/>
          <w:szCs w:val="24"/>
          <w:lang w:eastAsia="es-EC"/>
        </w:rPr>
        <w:t xml:space="preserve">Circulación Arterial </w:t>
      </w:r>
    </w:p>
    <w:p w14:paraId="509EEBC1" w14:textId="77777777" w:rsidR="005523FB" w:rsidRPr="002F645A" w:rsidRDefault="005523FB" w:rsidP="005523FB">
      <w:pPr>
        <w:keepNext/>
        <w:spacing w:after="0" w:line="360" w:lineRule="auto"/>
        <w:jc w:val="center"/>
        <w:rPr>
          <w:rFonts w:ascii="Times New Roman" w:hAnsi="Times New Roman" w:cs="Times New Roman"/>
          <w:color w:val="000000" w:themeColor="text1"/>
          <w:sz w:val="24"/>
          <w:szCs w:val="24"/>
        </w:rPr>
      </w:pPr>
      <w:r w:rsidRPr="002F645A">
        <w:rPr>
          <w:rFonts w:ascii="Times New Roman" w:hAnsi="Times New Roman" w:cs="Times New Roman"/>
          <w:noProof/>
          <w:color w:val="000000" w:themeColor="text1"/>
          <w:sz w:val="24"/>
          <w:szCs w:val="24"/>
        </w:rPr>
        <w:drawing>
          <wp:inline distT="0" distB="0" distL="0" distR="0" wp14:anchorId="3575384A" wp14:editId="0FA35C34">
            <wp:extent cx="2732315" cy="2713692"/>
            <wp:effectExtent l="12700" t="12700" r="11430" b="17145"/>
            <wp:docPr id="17" name="Imagen 17" descr="Arteria Mesentérica Inferior 🔹Paradig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ria Mesentérica Inferior 🔹Paradigm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0436" cy="2721757"/>
                    </a:xfrm>
                    <a:prstGeom prst="rect">
                      <a:avLst/>
                    </a:prstGeom>
                    <a:noFill/>
                    <a:ln w="12700">
                      <a:solidFill>
                        <a:schemeClr val="tx1"/>
                      </a:solidFill>
                    </a:ln>
                  </pic:spPr>
                </pic:pic>
              </a:graphicData>
            </a:graphic>
          </wp:inline>
        </w:drawing>
      </w:r>
    </w:p>
    <w:p w14:paraId="7BC718BC" w14:textId="2224A40B" w:rsidR="005523FB" w:rsidRPr="005523FB" w:rsidRDefault="005523FB" w:rsidP="005523FB">
      <w:pPr>
        <w:pStyle w:val="Descripcin"/>
        <w:spacing w:after="0"/>
        <w:jc w:val="center"/>
        <w:rPr>
          <w:rFonts w:ascii="Times New Roman" w:hAnsi="Times New Roman" w:cs="Times New Roman"/>
          <w:i w:val="0"/>
          <w:iCs w:val="0"/>
          <w:color w:val="000000" w:themeColor="text1"/>
          <w:sz w:val="24"/>
          <w:szCs w:val="24"/>
          <w:lang w:val="es-EC"/>
        </w:rPr>
      </w:pPr>
      <w:r w:rsidRPr="005523FB">
        <w:rPr>
          <w:rFonts w:ascii="Times New Roman" w:hAnsi="Times New Roman" w:cs="Times New Roman"/>
          <w:b/>
          <w:bCs/>
          <w:i w:val="0"/>
          <w:iCs w:val="0"/>
          <w:color w:val="000000" w:themeColor="text1"/>
          <w:sz w:val="24"/>
          <w:szCs w:val="24"/>
          <w:lang w:val="es-EC"/>
        </w:rPr>
        <w:t>Ilustración</w:t>
      </w:r>
      <w:r w:rsidRPr="00B60531">
        <w:rPr>
          <w:rFonts w:ascii="Times New Roman" w:hAnsi="Times New Roman" w:cs="Times New Roman"/>
          <w:b/>
          <w:bCs/>
          <w:i w:val="0"/>
          <w:iCs w:val="0"/>
          <w:color w:val="000000" w:themeColor="text1"/>
          <w:sz w:val="24"/>
          <w:szCs w:val="24"/>
          <w:lang w:val="es-EC"/>
        </w:rPr>
        <w:t xml:space="preserve"> 16</w:t>
      </w:r>
      <w:r w:rsidR="00B60531">
        <w:rPr>
          <w:rFonts w:ascii="Times New Roman" w:hAnsi="Times New Roman" w:cs="Times New Roman"/>
          <w:i w:val="0"/>
          <w:iCs w:val="0"/>
          <w:color w:val="000000" w:themeColor="text1"/>
          <w:sz w:val="24"/>
          <w:szCs w:val="24"/>
          <w:lang w:val="es-EC"/>
        </w:rPr>
        <w:t>.</w:t>
      </w:r>
      <w:r w:rsidRPr="005523FB">
        <w:rPr>
          <w:rFonts w:ascii="Times New Roman" w:hAnsi="Times New Roman" w:cs="Times New Roman"/>
          <w:i w:val="0"/>
          <w:iCs w:val="0"/>
          <w:color w:val="000000" w:themeColor="text1"/>
          <w:sz w:val="24"/>
          <w:szCs w:val="24"/>
          <w:lang w:val="es-EC"/>
        </w:rPr>
        <w:t xml:space="preserve"> Irrigación del colón</w:t>
      </w:r>
    </w:p>
    <w:p w14:paraId="200CEB65" w14:textId="77777777" w:rsidR="005523FB" w:rsidRPr="005523FB" w:rsidRDefault="005523FB" w:rsidP="005523FB">
      <w:pPr>
        <w:pStyle w:val="Descripcin"/>
        <w:spacing w:after="0"/>
        <w:jc w:val="center"/>
        <w:rPr>
          <w:rFonts w:ascii="Times New Roman" w:hAnsi="Times New Roman" w:cs="Times New Roman"/>
          <w:i w:val="0"/>
          <w:iCs w:val="0"/>
          <w:color w:val="000000" w:themeColor="text1"/>
          <w:sz w:val="24"/>
          <w:szCs w:val="24"/>
          <w:lang w:val="es-EC"/>
        </w:rPr>
      </w:pPr>
      <w:r w:rsidRPr="005523FB">
        <w:rPr>
          <w:rFonts w:ascii="Times New Roman" w:hAnsi="Times New Roman" w:cs="Times New Roman"/>
          <w:b/>
          <w:bCs/>
          <w:i w:val="0"/>
          <w:iCs w:val="0"/>
          <w:color w:val="000000" w:themeColor="text1"/>
          <w:sz w:val="24"/>
          <w:szCs w:val="24"/>
          <w:lang w:val="es-EC"/>
        </w:rPr>
        <w:t>Fuente</w:t>
      </w:r>
      <w:r w:rsidRPr="005523FB">
        <w:rPr>
          <w:rFonts w:ascii="Times New Roman" w:hAnsi="Times New Roman" w:cs="Times New Roman"/>
          <w:i w:val="0"/>
          <w:iCs w:val="0"/>
          <w:color w:val="000000" w:themeColor="text1"/>
          <w:sz w:val="24"/>
          <w:szCs w:val="24"/>
          <w:lang w:val="es-EC"/>
        </w:rPr>
        <w:t>: Sabiston Cirugía General y del Aparato digestivo: 19ª Edición: Capitulo 10, Colon y Recto, página 289.</w:t>
      </w:r>
    </w:p>
    <w:p w14:paraId="2AAF485A" w14:textId="77777777" w:rsidR="005523FB" w:rsidRPr="002F645A" w:rsidRDefault="005523FB" w:rsidP="005523FB">
      <w:pPr>
        <w:spacing w:line="360" w:lineRule="auto"/>
        <w:rPr>
          <w:rFonts w:ascii="Times New Roman" w:eastAsia="Times New Roman" w:hAnsi="Times New Roman" w:cs="Times New Roman"/>
          <w:b/>
          <w:color w:val="000000" w:themeColor="text1"/>
          <w:sz w:val="24"/>
          <w:szCs w:val="24"/>
          <w:lang w:eastAsia="es-EC"/>
        </w:rPr>
      </w:pPr>
    </w:p>
    <w:p w14:paraId="21776330" w14:textId="68DC08B5" w:rsidR="005523FB" w:rsidRPr="002F645A" w:rsidRDefault="005523FB" w:rsidP="005523FB">
      <w:p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El intestino grueso recibe sangre arterial predominantemente de las arterias mesentéricas superior e inferior. La primera irriga los derivados del intestino medio, como el ciego, el apéndice, el colon ascendente y los dos tercios proximales del colon transverso a través de tres ramas principales: arterias ileocólica, cólica derecha y cólica media</w:t>
      </w:r>
      <w:r w:rsidR="00B157BE">
        <w:rPr>
          <w:rFonts w:ascii="Times New Roman" w:eastAsia="Times New Roman" w:hAnsi="Times New Roman" w:cs="Times New Roman"/>
          <w:bCs/>
          <w:color w:val="000000" w:themeColor="text1"/>
          <w:sz w:val="24"/>
          <w:szCs w:val="24"/>
          <w:lang w:eastAsia="es-EC"/>
        </w:rPr>
        <w:t xml:space="preserve"> (39).</w:t>
      </w:r>
    </w:p>
    <w:p w14:paraId="7C24EEA4" w14:textId="23F5862C" w:rsidR="005523FB" w:rsidRPr="002F645A" w:rsidRDefault="005523FB" w:rsidP="005523FB">
      <w:p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Cs/>
          <w:color w:val="000000" w:themeColor="text1"/>
          <w:sz w:val="24"/>
          <w:szCs w:val="24"/>
          <w:lang w:eastAsia="es-EC"/>
        </w:rPr>
        <w:t>La arteria mesentérica inferior irriga los derivados del intestino posterior, es decir, el tercio posterior del colon transverso, el colon descendente, el sigmoide, el recto y la parte superior del canal anal a través de tres ramas: cólica izquierda, sigmoidea y rectal superior. Las arterias rectales media e inferior, que provienen de la arteria ilíaca interna, también irrigan derivados del intestino posterior</w:t>
      </w:r>
      <w:r w:rsidR="00B157BE" w:rsidRPr="002F645A">
        <w:rPr>
          <w:rFonts w:ascii="Times New Roman" w:eastAsia="Times New Roman" w:hAnsi="Times New Roman" w:cs="Times New Roman"/>
          <w:bCs/>
          <w:noProof/>
          <w:color w:val="000000" w:themeColor="text1"/>
          <w:sz w:val="24"/>
          <w:szCs w:val="24"/>
          <w:lang w:val="es-MX" w:eastAsia="es-EC"/>
        </w:rPr>
        <w:t xml:space="preserve"> </w:t>
      </w:r>
      <w:r w:rsidR="00B157BE" w:rsidRPr="002F645A">
        <w:rPr>
          <w:rFonts w:ascii="Times New Roman" w:eastAsia="Times New Roman" w:hAnsi="Times New Roman" w:cs="Times New Roman"/>
          <w:noProof/>
          <w:color w:val="000000" w:themeColor="text1"/>
          <w:sz w:val="24"/>
          <w:szCs w:val="24"/>
          <w:lang w:val="es-MX" w:eastAsia="es-EC"/>
        </w:rPr>
        <w:t>(3</w:t>
      </w:r>
      <w:r w:rsidR="00BB1A47">
        <w:rPr>
          <w:rFonts w:ascii="Times New Roman" w:eastAsia="Times New Roman" w:hAnsi="Times New Roman" w:cs="Times New Roman"/>
          <w:noProof/>
          <w:color w:val="000000" w:themeColor="text1"/>
          <w:sz w:val="24"/>
          <w:szCs w:val="24"/>
          <w:lang w:val="es-MX" w:eastAsia="es-EC"/>
        </w:rPr>
        <w:t>5</w:t>
      </w:r>
      <w:r w:rsidR="00B157BE" w:rsidRPr="002F645A">
        <w:rPr>
          <w:rFonts w:ascii="Times New Roman" w:eastAsia="Times New Roman" w:hAnsi="Times New Roman" w:cs="Times New Roman"/>
          <w:noProof/>
          <w:color w:val="000000" w:themeColor="text1"/>
          <w:sz w:val="24"/>
          <w:szCs w:val="24"/>
          <w:lang w:val="es-MX" w:eastAsia="es-EC"/>
        </w:rPr>
        <w:t>)</w:t>
      </w:r>
      <w:r w:rsidRPr="002F645A">
        <w:rPr>
          <w:rFonts w:ascii="Times New Roman" w:eastAsia="Times New Roman" w:hAnsi="Times New Roman" w:cs="Times New Roman"/>
          <w:bCs/>
          <w:color w:val="000000" w:themeColor="text1"/>
          <w:sz w:val="24"/>
          <w:szCs w:val="24"/>
          <w:lang w:eastAsia="es-EC"/>
        </w:rPr>
        <w:t>.</w:t>
      </w:r>
    </w:p>
    <w:p w14:paraId="2FE41159" w14:textId="685A16FF"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eastAsia="Times New Roman" w:hAnsi="Times New Roman" w:cs="Times New Roman"/>
          <w:bCs/>
          <w:color w:val="000000" w:themeColor="text1"/>
          <w:sz w:val="24"/>
          <w:szCs w:val="24"/>
          <w:lang w:eastAsia="es-EC"/>
        </w:rPr>
        <w:lastRenderedPageBreak/>
        <w:t>Las ramas mesentéricas superior e inferior que irrigan el colon se anastomosan para formar la arteria marginal de Drummond. Esta corre a lo largo del margen interno del intestino grueso, dentro del mesenterio, y emite ramas arteriales directas al intestino grueso</w:t>
      </w:r>
      <w:r w:rsidR="00B157BE" w:rsidRPr="002F645A">
        <w:rPr>
          <w:rFonts w:ascii="Times New Roman" w:eastAsia="Times New Roman" w:hAnsi="Times New Roman" w:cs="Times New Roman"/>
          <w:bCs/>
          <w:noProof/>
          <w:color w:val="000000" w:themeColor="text1"/>
          <w:sz w:val="24"/>
          <w:szCs w:val="24"/>
          <w:lang w:val="es-MX" w:eastAsia="es-EC"/>
        </w:rPr>
        <w:t xml:space="preserve"> </w:t>
      </w:r>
      <w:r w:rsidR="00B157BE" w:rsidRPr="002F645A">
        <w:rPr>
          <w:rFonts w:ascii="Times New Roman" w:eastAsia="Times New Roman" w:hAnsi="Times New Roman" w:cs="Times New Roman"/>
          <w:noProof/>
          <w:color w:val="000000" w:themeColor="text1"/>
          <w:sz w:val="24"/>
          <w:szCs w:val="24"/>
          <w:lang w:val="es-MX" w:eastAsia="es-EC"/>
        </w:rPr>
        <w:t>(</w:t>
      </w:r>
      <w:r w:rsidR="00B157BE">
        <w:rPr>
          <w:rFonts w:ascii="Times New Roman" w:eastAsia="Times New Roman" w:hAnsi="Times New Roman" w:cs="Times New Roman"/>
          <w:noProof/>
          <w:color w:val="000000" w:themeColor="text1"/>
          <w:sz w:val="24"/>
          <w:szCs w:val="24"/>
          <w:lang w:val="es-MX" w:eastAsia="es-EC"/>
        </w:rPr>
        <w:t>3</w:t>
      </w:r>
      <w:r w:rsidR="00B157BE" w:rsidRPr="002F645A">
        <w:rPr>
          <w:rFonts w:ascii="Times New Roman" w:eastAsia="Times New Roman" w:hAnsi="Times New Roman" w:cs="Times New Roman"/>
          <w:noProof/>
          <w:color w:val="000000" w:themeColor="text1"/>
          <w:sz w:val="24"/>
          <w:szCs w:val="24"/>
          <w:lang w:val="es-MX" w:eastAsia="es-EC"/>
        </w:rPr>
        <w:t>6)</w:t>
      </w:r>
      <w:r w:rsidRPr="002F645A">
        <w:rPr>
          <w:rFonts w:ascii="Times New Roman" w:eastAsia="Times New Roman" w:hAnsi="Times New Roman" w:cs="Times New Roman"/>
          <w:bCs/>
          <w:color w:val="000000" w:themeColor="text1"/>
          <w:sz w:val="24"/>
          <w:szCs w:val="24"/>
          <w:lang w:eastAsia="es-EC"/>
        </w:rPr>
        <w:t xml:space="preserve">, </w:t>
      </w:r>
      <w:r w:rsidR="00B157BE" w:rsidRPr="002F645A">
        <w:rPr>
          <w:rFonts w:ascii="Times New Roman" w:eastAsia="Times New Roman" w:hAnsi="Times New Roman" w:cs="Times New Roman"/>
          <w:noProof/>
          <w:color w:val="000000" w:themeColor="text1"/>
          <w:sz w:val="24"/>
          <w:szCs w:val="24"/>
          <w:lang w:val="es-MX" w:eastAsia="es-EC"/>
        </w:rPr>
        <w:t>(3</w:t>
      </w:r>
      <w:r w:rsidR="00B157BE">
        <w:rPr>
          <w:rFonts w:ascii="Times New Roman" w:eastAsia="Times New Roman" w:hAnsi="Times New Roman" w:cs="Times New Roman"/>
          <w:noProof/>
          <w:color w:val="000000" w:themeColor="text1"/>
          <w:sz w:val="24"/>
          <w:szCs w:val="24"/>
          <w:lang w:val="es-MX" w:eastAsia="es-EC"/>
        </w:rPr>
        <w:t>8</w:t>
      </w:r>
      <w:r w:rsidR="00B157BE" w:rsidRPr="002F645A">
        <w:rPr>
          <w:rFonts w:ascii="Times New Roman" w:eastAsia="Times New Roman" w:hAnsi="Times New Roman" w:cs="Times New Roman"/>
          <w:noProof/>
          <w:color w:val="000000" w:themeColor="text1"/>
          <w:sz w:val="24"/>
          <w:szCs w:val="24"/>
          <w:lang w:val="es-MX" w:eastAsia="es-EC"/>
        </w:rPr>
        <w:t>)</w:t>
      </w:r>
      <w:r w:rsidRPr="002F645A">
        <w:rPr>
          <w:rFonts w:ascii="Times New Roman" w:eastAsia="Times New Roman" w:hAnsi="Times New Roman" w:cs="Times New Roman"/>
          <w:bCs/>
          <w:color w:val="000000" w:themeColor="text1"/>
          <w:sz w:val="24"/>
          <w:szCs w:val="24"/>
          <w:lang w:eastAsia="es-EC"/>
        </w:rPr>
        <w:t xml:space="preserve">. </w:t>
      </w:r>
      <w:r w:rsidRPr="002F645A">
        <w:rPr>
          <w:rFonts w:ascii="Times New Roman" w:hAnsi="Times New Roman" w:cs="Times New Roman"/>
          <w:color w:val="000000" w:themeColor="text1"/>
          <w:sz w:val="24"/>
          <w:szCs w:val="24"/>
        </w:rPr>
        <w:tab/>
      </w:r>
    </w:p>
    <w:p w14:paraId="5B7A6244" w14:textId="40B6B8AC" w:rsidR="005523FB" w:rsidRPr="002F645A" w:rsidRDefault="005523FB" w:rsidP="005523FB">
      <w:pPr>
        <w:spacing w:line="360" w:lineRule="auto"/>
        <w:jc w:val="both"/>
        <w:rPr>
          <w:rFonts w:ascii="Times New Roman" w:eastAsia="Times New Roman" w:hAnsi="Times New Roman" w:cs="Times New Roman"/>
          <w:bCs/>
          <w:color w:val="000000" w:themeColor="text1"/>
          <w:sz w:val="24"/>
          <w:szCs w:val="24"/>
          <w:lang w:eastAsia="es-EC"/>
        </w:rPr>
      </w:pPr>
      <w:r w:rsidRPr="002F645A">
        <w:rPr>
          <w:rFonts w:ascii="Times New Roman" w:eastAsia="Times New Roman" w:hAnsi="Times New Roman" w:cs="Times New Roman"/>
          <w:b/>
          <w:color w:val="000000" w:themeColor="text1"/>
          <w:sz w:val="24"/>
          <w:szCs w:val="24"/>
          <w:lang w:eastAsia="es-EC"/>
        </w:rPr>
        <w:t xml:space="preserve">Arteria marginal Drummond: </w:t>
      </w:r>
      <w:r w:rsidRPr="002F645A">
        <w:rPr>
          <w:rFonts w:ascii="Times New Roman" w:eastAsia="Times New Roman" w:hAnsi="Times New Roman" w:cs="Times New Roman"/>
          <w:bCs/>
          <w:color w:val="000000" w:themeColor="text1"/>
          <w:sz w:val="24"/>
          <w:szCs w:val="24"/>
          <w:lang w:eastAsia="es-EC"/>
        </w:rPr>
        <w:t>constituida por una serie de arcadas que forman un vaso único que sigue paralelo al borde mesentérico del intestino grueso, a una distancia de 1 a 8 cm de la pared intestinal, puede desembocar o no en la arteria rectal superior, y estas dan paso a los vasos rectos que intervienen en la fisiopatología de los divertículos</w:t>
      </w:r>
      <w:r w:rsidR="00BB1A47">
        <w:rPr>
          <w:rFonts w:ascii="Times New Roman" w:eastAsia="Times New Roman" w:hAnsi="Times New Roman" w:cs="Times New Roman"/>
          <w:bCs/>
          <w:color w:val="000000" w:themeColor="text1"/>
          <w:sz w:val="24"/>
          <w:szCs w:val="24"/>
          <w:lang w:eastAsia="es-EC"/>
        </w:rPr>
        <w:t xml:space="preserve"> (42).</w:t>
      </w:r>
      <w:r w:rsidRPr="002F645A">
        <w:rPr>
          <w:rFonts w:ascii="Times New Roman" w:eastAsia="Times New Roman" w:hAnsi="Times New Roman" w:cs="Times New Roman"/>
          <w:bCs/>
          <w:color w:val="000000" w:themeColor="text1"/>
          <w:sz w:val="24"/>
          <w:szCs w:val="24"/>
          <w:lang w:eastAsia="es-EC"/>
        </w:rPr>
        <w:t xml:space="preserve"> La arteria marginal (Figs. 4 A, B y C) está formada por una serie de arcadas anastomosadas dispuestas entre las ramas de las arterias ileocólica, cólica derecha, cólica media, cólica izquierda y sigmoide, las cuales forman un único vaso curvado</w:t>
      </w:r>
      <w:r w:rsidR="00BB1A47">
        <w:rPr>
          <w:rFonts w:ascii="Times New Roman" w:eastAsia="Times New Roman" w:hAnsi="Times New Roman" w:cs="Times New Roman"/>
          <w:bCs/>
          <w:color w:val="000000" w:themeColor="text1"/>
          <w:sz w:val="24"/>
          <w:szCs w:val="24"/>
          <w:lang w:eastAsia="es-EC"/>
        </w:rPr>
        <w:t xml:space="preserve"> (42)</w:t>
      </w:r>
      <w:r w:rsidRPr="002F645A">
        <w:rPr>
          <w:rFonts w:ascii="Times New Roman" w:eastAsia="Times New Roman" w:hAnsi="Times New Roman" w:cs="Times New Roman"/>
          <w:bCs/>
          <w:color w:val="000000" w:themeColor="text1"/>
          <w:sz w:val="24"/>
          <w:szCs w:val="24"/>
          <w:lang w:eastAsia="es-EC"/>
        </w:rPr>
        <w:t xml:space="preserve">. </w:t>
      </w:r>
    </w:p>
    <w:p w14:paraId="0118A9DE" w14:textId="77777777" w:rsidR="005523FB" w:rsidRPr="002F645A" w:rsidRDefault="005523FB" w:rsidP="005523FB">
      <w:pPr>
        <w:spacing w:line="360" w:lineRule="auto"/>
        <w:jc w:val="center"/>
        <w:rPr>
          <w:rFonts w:ascii="Times New Roman" w:eastAsia="Times New Roman" w:hAnsi="Times New Roman" w:cs="Times New Roman"/>
          <w:bCs/>
          <w:color w:val="000000" w:themeColor="text1"/>
          <w:sz w:val="24"/>
          <w:szCs w:val="24"/>
          <w:lang w:eastAsia="es-EC"/>
        </w:rPr>
      </w:pPr>
      <w:r w:rsidRPr="002F645A">
        <w:rPr>
          <w:noProof/>
          <w:color w:val="000000" w:themeColor="text1"/>
        </w:rPr>
        <w:drawing>
          <wp:inline distT="0" distB="0" distL="0" distR="0" wp14:anchorId="487D59AD" wp14:editId="26BB1403">
            <wp:extent cx="4219864" cy="2207688"/>
            <wp:effectExtent l="12700" t="12700" r="9525" b="15240"/>
            <wp:docPr id="1692643484" name="Imagen 169264348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5172" cy="2215697"/>
                    </a:xfrm>
                    <a:prstGeom prst="rect">
                      <a:avLst/>
                    </a:prstGeom>
                    <a:noFill/>
                    <a:ln w="12700">
                      <a:solidFill>
                        <a:schemeClr val="tx1"/>
                      </a:solidFill>
                    </a:ln>
                  </pic:spPr>
                </pic:pic>
              </a:graphicData>
            </a:graphic>
          </wp:inline>
        </w:drawing>
      </w:r>
    </w:p>
    <w:p w14:paraId="222914C1" w14:textId="77777777" w:rsidR="00B60531" w:rsidRDefault="005523FB" w:rsidP="005523FB">
      <w:pPr>
        <w:autoSpaceDE w:val="0"/>
        <w:autoSpaceDN w:val="0"/>
        <w:adjustRightInd w:val="0"/>
        <w:spacing w:after="0" w:line="276" w:lineRule="auto"/>
        <w:jc w:val="center"/>
        <w:rPr>
          <w:rFonts w:ascii="Times New Roman" w:hAnsi="Times New Roman" w:cs="Times New Roman"/>
          <w:bCs/>
          <w:color w:val="000000" w:themeColor="text1"/>
        </w:rPr>
      </w:pPr>
      <w:r w:rsidRPr="002F645A">
        <w:rPr>
          <w:rFonts w:ascii="Times New Roman" w:hAnsi="Times New Roman" w:cs="Times New Roman"/>
          <w:b/>
          <w:color w:val="000000" w:themeColor="text1"/>
        </w:rPr>
        <w:t xml:space="preserve">Ilustración </w:t>
      </w:r>
      <w:r>
        <w:rPr>
          <w:rFonts w:ascii="Times New Roman" w:hAnsi="Times New Roman" w:cs="Times New Roman"/>
          <w:b/>
          <w:color w:val="000000" w:themeColor="text1"/>
        </w:rPr>
        <w:t>1</w:t>
      </w:r>
      <w:r w:rsidRPr="002F645A">
        <w:rPr>
          <w:rFonts w:ascii="Times New Roman" w:hAnsi="Times New Roman" w:cs="Times New Roman"/>
          <w:b/>
          <w:color w:val="000000" w:themeColor="text1"/>
        </w:rPr>
        <w:t>7</w:t>
      </w:r>
      <w:r w:rsidR="00B60531">
        <w:rPr>
          <w:rFonts w:ascii="Times New Roman" w:hAnsi="Times New Roman" w:cs="Times New Roman"/>
          <w:b/>
          <w:color w:val="000000" w:themeColor="text1"/>
        </w:rPr>
        <w:t xml:space="preserve">. </w:t>
      </w:r>
      <w:r w:rsidRPr="002F645A">
        <w:rPr>
          <w:rFonts w:ascii="Times New Roman" w:hAnsi="Times New Roman" w:cs="Times New Roman"/>
          <w:bCs/>
          <w:color w:val="000000" w:themeColor="text1"/>
        </w:rPr>
        <w:t>Variaciones de las arterias a la derecha e izquierda del colon.</w:t>
      </w:r>
    </w:p>
    <w:p w14:paraId="73E4BB3F" w14:textId="33E63918" w:rsidR="005523FB" w:rsidRPr="005523FB" w:rsidRDefault="005523FB" w:rsidP="005523FB">
      <w:pPr>
        <w:autoSpaceDE w:val="0"/>
        <w:autoSpaceDN w:val="0"/>
        <w:adjustRightInd w:val="0"/>
        <w:spacing w:after="0" w:line="276" w:lineRule="auto"/>
        <w:jc w:val="center"/>
        <w:rPr>
          <w:rFonts w:ascii="Times New Roman" w:hAnsi="Times New Roman" w:cs="Times New Roman"/>
          <w:bCs/>
          <w:color w:val="000000" w:themeColor="text1"/>
        </w:rPr>
      </w:pPr>
      <w:r w:rsidRPr="00B60531">
        <w:rPr>
          <w:rFonts w:ascii="Times New Roman" w:hAnsi="Times New Roman" w:cs="Times New Roman"/>
          <w:bCs/>
          <w:color w:val="000000" w:themeColor="text1"/>
          <w:lang w:val="en-US"/>
        </w:rPr>
        <w:t xml:space="preserve"> </w:t>
      </w:r>
      <w:r w:rsidRPr="00B60531">
        <w:rPr>
          <w:rFonts w:ascii="Times New Roman" w:eastAsia="Times New Roman" w:hAnsi="Times New Roman" w:cs="Times New Roman"/>
          <w:b/>
          <w:color w:val="000000" w:themeColor="text1"/>
          <w:lang w:val="en-US" w:eastAsia="es-EC"/>
        </w:rPr>
        <w:t xml:space="preserve">Fuente: </w:t>
      </w:r>
      <w:proofErr w:type="spellStart"/>
      <w:r w:rsidRPr="00B60531">
        <w:rPr>
          <w:rFonts w:ascii="Times New Roman" w:eastAsia="Times New Roman" w:hAnsi="Times New Roman" w:cs="Times New Roman"/>
          <w:bCs/>
          <w:color w:val="000000" w:themeColor="text1"/>
          <w:lang w:val="en-US" w:eastAsia="es-EC"/>
        </w:rPr>
        <w:t>Skandalakis</w:t>
      </w:r>
      <w:proofErr w:type="spellEnd"/>
      <w:r w:rsidRPr="00B60531">
        <w:rPr>
          <w:rFonts w:ascii="Times New Roman" w:eastAsia="Times New Roman" w:hAnsi="Times New Roman" w:cs="Times New Roman"/>
          <w:bCs/>
          <w:color w:val="000000" w:themeColor="text1"/>
          <w:lang w:val="en-US" w:eastAsia="es-EC"/>
        </w:rPr>
        <w:t xml:space="preserve"> J, </w:t>
      </w:r>
      <w:proofErr w:type="spellStart"/>
      <w:r w:rsidRPr="00B60531">
        <w:rPr>
          <w:rFonts w:ascii="Times New Roman" w:eastAsia="Times New Roman" w:hAnsi="Times New Roman" w:cs="Times New Roman"/>
          <w:bCs/>
          <w:color w:val="000000" w:themeColor="text1"/>
          <w:lang w:val="en-US" w:eastAsia="es-EC"/>
        </w:rPr>
        <w:t>Colborn</w:t>
      </w:r>
      <w:proofErr w:type="spellEnd"/>
      <w:r w:rsidRPr="00B60531">
        <w:rPr>
          <w:rFonts w:ascii="Times New Roman" w:eastAsia="Times New Roman" w:hAnsi="Times New Roman" w:cs="Times New Roman"/>
          <w:bCs/>
          <w:color w:val="000000" w:themeColor="text1"/>
          <w:lang w:val="en-US" w:eastAsia="es-EC"/>
        </w:rPr>
        <w:t xml:space="preserve"> G, Weidman T, et al. </w:t>
      </w:r>
      <w:r w:rsidRPr="002F645A">
        <w:rPr>
          <w:rFonts w:ascii="Times New Roman" w:eastAsia="Times New Roman" w:hAnsi="Times New Roman" w:cs="Times New Roman"/>
          <w:bCs/>
          <w:color w:val="000000" w:themeColor="text1"/>
          <w:lang w:eastAsia="es-EC"/>
        </w:rPr>
        <w:t>Skandalakis’ Cirugía Bases de la Anatomía Qurúrgica. Marbán, 2015</w:t>
      </w:r>
      <w:r w:rsidRPr="002F645A">
        <w:rPr>
          <w:rFonts w:ascii="Times New Roman" w:eastAsia="Times New Roman" w:hAnsi="Times New Roman" w:cs="Times New Roman"/>
          <w:bCs/>
          <w:color w:val="000000" w:themeColor="text1"/>
          <w:lang w:eastAsia="es-EC"/>
        </w:rPr>
        <w:tab/>
      </w:r>
    </w:p>
    <w:p w14:paraId="28F05437" w14:textId="77777777" w:rsidR="005523FB" w:rsidRPr="002F645A" w:rsidRDefault="005523FB" w:rsidP="005523FB">
      <w:pPr>
        <w:autoSpaceDE w:val="0"/>
        <w:autoSpaceDN w:val="0"/>
        <w:adjustRightInd w:val="0"/>
        <w:spacing w:after="0" w:line="360" w:lineRule="auto"/>
        <w:rPr>
          <w:rFonts w:ascii="Times New Roman" w:hAnsi="Times New Roman" w:cs="Times New Roman"/>
          <w:b/>
          <w:color w:val="000000" w:themeColor="text1"/>
          <w:sz w:val="24"/>
          <w:szCs w:val="24"/>
        </w:rPr>
      </w:pPr>
      <w:r w:rsidRPr="002F645A">
        <w:rPr>
          <w:rFonts w:ascii="Times New Roman" w:hAnsi="Times New Roman" w:cs="Times New Roman"/>
          <w:b/>
          <w:color w:val="000000" w:themeColor="text1"/>
          <w:sz w:val="24"/>
          <w:szCs w:val="24"/>
        </w:rPr>
        <w:t>DRENAJE VENOSO</w:t>
      </w:r>
    </w:p>
    <w:p w14:paraId="26DB88A4" w14:textId="1D0DEB16" w:rsidR="005523FB" w:rsidRPr="002F645A" w:rsidRDefault="005523FB" w:rsidP="005523FB">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Con excepción de la vena mesentérica inferior, las venas del colon son paralelas a sus arterias correspondientes y poseen la misma terminología La vena mesentérica inferior asciende en el plano retroperitoneal sobre el músculo psoas y continúa por atrás del páncreas para unirse a la vena esplénica. Durante una colectomía se desplaza esta vena de manera independiente y se liga en el borde inferior del páncreas</w:t>
      </w:r>
      <w:r w:rsidR="00BB1A47">
        <w:rPr>
          <w:rFonts w:ascii="Times New Roman" w:hAnsi="Times New Roman" w:cs="Times New Roman"/>
          <w:bCs/>
          <w:color w:val="000000" w:themeColor="text1"/>
          <w:sz w:val="24"/>
          <w:szCs w:val="24"/>
        </w:rPr>
        <w:t xml:space="preserve"> (41)</w:t>
      </w:r>
      <w:r w:rsidR="00B60531">
        <w:rPr>
          <w:rFonts w:ascii="Times New Roman" w:hAnsi="Times New Roman" w:cs="Times New Roman"/>
          <w:bCs/>
          <w:color w:val="000000" w:themeColor="text1"/>
          <w:sz w:val="24"/>
          <w:szCs w:val="24"/>
        </w:rPr>
        <w:t>.</w:t>
      </w:r>
    </w:p>
    <w:p w14:paraId="4F15BA11" w14:textId="77777777" w:rsidR="005523FB" w:rsidRPr="002F645A" w:rsidRDefault="005523FB" w:rsidP="005523FB">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2F645A">
        <w:rPr>
          <w:rFonts w:ascii="Times New Roman" w:hAnsi="Times New Roman" w:cs="Times New Roman"/>
          <w:b/>
          <w:noProof/>
          <w:color w:val="000000" w:themeColor="text1"/>
          <w:sz w:val="24"/>
          <w:szCs w:val="24"/>
        </w:rPr>
        <w:lastRenderedPageBreak/>
        <w:drawing>
          <wp:inline distT="0" distB="0" distL="0" distR="0" wp14:anchorId="1702F221" wp14:editId="3484F9D4">
            <wp:extent cx="3559200" cy="2964766"/>
            <wp:effectExtent l="12700" t="12700" r="9525" b="7620"/>
            <wp:docPr id="6" name="Imagen 5" descr="Diagrama&#10;&#10;Descripción generada automáticamente">
              <a:extLst xmlns:a="http://schemas.openxmlformats.org/drawingml/2006/main">
                <a:ext uri="{FF2B5EF4-FFF2-40B4-BE49-F238E27FC236}">
                  <a16:creationId xmlns:a16="http://schemas.microsoft.com/office/drawing/2014/main" id="{F70E40DA-3417-46BB-9CE3-44FB4C34F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Diagrama&#10;&#10;Descripción generada automáticamente">
                      <a:extLst>
                        <a:ext uri="{FF2B5EF4-FFF2-40B4-BE49-F238E27FC236}">
                          <a16:creationId xmlns:a16="http://schemas.microsoft.com/office/drawing/2014/main" id="{F70E40DA-3417-46BB-9CE3-44FB4C34F25C}"/>
                        </a:ext>
                      </a:extLst>
                    </pic:cNvPr>
                    <pic:cNvPicPr>
                      <a:picLocks noChangeAspect="1"/>
                    </pic:cNvPicPr>
                  </pic:nvPicPr>
                  <pic:blipFill>
                    <a:blip r:embed="rId39"/>
                    <a:stretch>
                      <a:fillRect/>
                    </a:stretch>
                  </pic:blipFill>
                  <pic:spPr>
                    <a:xfrm>
                      <a:off x="0" y="0"/>
                      <a:ext cx="3571117" cy="2974693"/>
                    </a:xfrm>
                    <a:prstGeom prst="rect">
                      <a:avLst/>
                    </a:prstGeom>
                    <a:ln w="12700">
                      <a:solidFill>
                        <a:schemeClr val="tx1"/>
                      </a:solidFill>
                    </a:ln>
                  </pic:spPr>
                </pic:pic>
              </a:graphicData>
            </a:graphic>
          </wp:inline>
        </w:drawing>
      </w:r>
    </w:p>
    <w:p w14:paraId="0F900AC0" w14:textId="51EEFE1A" w:rsidR="005523FB" w:rsidRPr="002F645A" w:rsidRDefault="005523FB" w:rsidP="005523FB">
      <w:pPr>
        <w:autoSpaceDE w:val="0"/>
        <w:autoSpaceDN w:val="0"/>
        <w:adjustRightInd w:val="0"/>
        <w:spacing w:after="0" w:line="360" w:lineRule="auto"/>
        <w:jc w:val="center"/>
        <w:rPr>
          <w:rFonts w:ascii="Times New Roman" w:hAnsi="Times New Roman" w:cs="Times New Roman"/>
          <w:bCs/>
          <w:color w:val="000000" w:themeColor="text1"/>
          <w:sz w:val="24"/>
          <w:szCs w:val="24"/>
        </w:rPr>
      </w:pPr>
      <w:r w:rsidRPr="002F645A">
        <w:rPr>
          <w:rFonts w:ascii="Times New Roman" w:hAnsi="Times New Roman" w:cs="Times New Roman"/>
          <w:b/>
          <w:color w:val="000000" w:themeColor="text1"/>
          <w:sz w:val="24"/>
          <w:szCs w:val="24"/>
        </w:rPr>
        <w:t xml:space="preserve">Ilustración </w:t>
      </w:r>
      <w:r>
        <w:rPr>
          <w:rFonts w:ascii="Times New Roman" w:hAnsi="Times New Roman" w:cs="Times New Roman"/>
          <w:b/>
          <w:color w:val="000000" w:themeColor="text1"/>
          <w:sz w:val="24"/>
          <w:szCs w:val="24"/>
        </w:rPr>
        <w:t>1</w:t>
      </w:r>
      <w:r w:rsidRPr="002F645A">
        <w:rPr>
          <w:rFonts w:ascii="Times New Roman" w:hAnsi="Times New Roman" w:cs="Times New Roman"/>
          <w:b/>
          <w:color w:val="000000" w:themeColor="text1"/>
          <w:sz w:val="24"/>
          <w:szCs w:val="24"/>
        </w:rPr>
        <w:t>8</w:t>
      </w:r>
      <w:r w:rsidR="00B60531">
        <w:rPr>
          <w:rFonts w:ascii="Times New Roman" w:hAnsi="Times New Roman" w:cs="Times New Roman"/>
          <w:b/>
          <w:color w:val="000000" w:themeColor="text1"/>
          <w:sz w:val="24"/>
          <w:szCs w:val="24"/>
        </w:rPr>
        <w:t xml:space="preserve">. </w:t>
      </w:r>
      <w:r w:rsidRPr="002F645A">
        <w:rPr>
          <w:rFonts w:ascii="Times New Roman" w:hAnsi="Times New Roman" w:cs="Times New Roman"/>
          <w:bCs/>
          <w:color w:val="000000" w:themeColor="text1"/>
          <w:sz w:val="24"/>
          <w:szCs w:val="24"/>
        </w:rPr>
        <w:t>Drenaje venoso del colon</w:t>
      </w:r>
    </w:p>
    <w:p w14:paraId="23F922CC" w14:textId="77777777" w:rsidR="005523FB" w:rsidRPr="002F645A" w:rsidRDefault="005523FB" w:rsidP="005523FB">
      <w:pPr>
        <w:autoSpaceDE w:val="0"/>
        <w:autoSpaceDN w:val="0"/>
        <w:adjustRightInd w:val="0"/>
        <w:spacing w:after="0" w:line="360" w:lineRule="auto"/>
        <w:jc w:val="center"/>
        <w:rPr>
          <w:rFonts w:ascii="Times New Roman" w:hAnsi="Times New Roman" w:cs="Times New Roman"/>
          <w:bCs/>
          <w:color w:val="000000" w:themeColor="text1"/>
          <w:sz w:val="24"/>
          <w:szCs w:val="24"/>
        </w:rPr>
      </w:pPr>
      <w:r w:rsidRPr="002F645A">
        <w:rPr>
          <w:rFonts w:ascii="Times New Roman" w:hAnsi="Times New Roman" w:cs="Times New Roman"/>
          <w:b/>
          <w:color w:val="000000" w:themeColor="text1"/>
          <w:sz w:val="24"/>
          <w:szCs w:val="24"/>
        </w:rPr>
        <w:t xml:space="preserve">Fuente: </w:t>
      </w:r>
      <w:r w:rsidRPr="002F645A">
        <w:rPr>
          <w:rFonts w:ascii="Times New Roman" w:hAnsi="Times New Roman" w:cs="Times New Roman"/>
          <w:bCs/>
          <w:color w:val="000000" w:themeColor="text1"/>
          <w:sz w:val="24"/>
          <w:szCs w:val="24"/>
        </w:rPr>
        <w:t>S. I. Schwartz Ed., 11ª Ed. Ed.Interamericana/McGraw-Hill . Madrid, 2020</w:t>
      </w:r>
    </w:p>
    <w:p w14:paraId="27B8A4AF" w14:textId="77777777" w:rsidR="005523FB" w:rsidRPr="002F645A" w:rsidRDefault="005523FB" w:rsidP="005523FB">
      <w:pPr>
        <w:autoSpaceDE w:val="0"/>
        <w:autoSpaceDN w:val="0"/>
        <w:adjustRightInd w:val="0"/>
        <w:spacing w:after="0" w:line="360" w:lineRule="auto"/>
        <w:jc w:val="both"/>
        <w:rPr>
          <w:rFonts w:ascii="Times New Roman" w:hAnsi="Times New Roman" w:cs="Times New Roman"/>
          <w:bCs/>
          <w:color w:val="000000" w:themeColor="text1"/>
          <w:sz w:val="24"/>
          <w:szCs w:val="24"/>
        </w:rPr>
      </w:pPr>
    </w:p>
    <w:p w14:paraId="7192865E" w14:textId="36A0FCF3" w:rsidR="005523FB" w:rsidRPr="002F645A" w:rsidRDefault="005523FB" w:rsidP="005523FB">
      <w:p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INERVACIÓN DEL COLON</w:t>
      </w:r>
    </w:p>
    <w:p w14:paraId="527EFCB9" w14:textId="5914BD62"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El colon se encuentra inervado por nervios simpáticos (inhibidores) y parasimpáticos (estimuladores), que tienen un trayecto paralelo al de las arterias. Los nervios simpáticos provienen de T6 a T12 y L1 a L3. La inervación parasimpática del colon derecho y el transverso procede del nervio vago; los nervios parasimpáticos del colon izquierdo surgen de los nervios sacros S2 a S4 para formar los nervios erectores</w:t>
      </w:r>
      <w:r w:rsidR="00BB1A47">
        <w:rPr>
          <w:rFonts w:ascii="Times New Roman" w:hAnsi="Times New Roman" w:cs="Times New Roman"/>
          <w:color w:val="000000" w:themeColor="text1"/>
          <w:sz w:val="24"/>
          <w:szCs w:val="24"/>
        </w:rPr>
        <w:t xml:space="preserve"> (41).</w:t>
      </w:r>
    </w:p>
    <w:p w14:paraId="4A5CD764" w14:textId="77777777" w:rsidR="005523FB" w:rsidRPr="005523FB" w:rsidRDefault="005523FB" w:rsidP="005523FB">
      <w:pPr>
        <w:pStyle w:val="Ttulo1"/>
        <w:ind w:left="720"/>
        <w:rPr>
          <w:lang w:val="es-EC"/>
        </w:rPr>
      </w:pPr>
      <w:bookmarkStart w:id="22" w:name="_Toc98234984"/>
      <w:r w:rsidRPr="005523FB">
        <w:rPr>
          <w:lang w:val="es-EC"/>
        </w:rPr>
        <w:t>ENFERMEDAD DIVERTICULAR</w:t>
      </w:r>
      <w:bookmarkEnd w:id="22"/>
    </w:p>
    <w:p w14:paraId="66C0071E" w14:textId="77777777" w:rsidR="005523FB" w:rsidRPr="002F645A" w:rsidRDefault="005523FB" w:rsidP="005523FB">
      <w:pPr>
        <w:autoSpaceDE w:val="0"/>
        <w:autoSpaceDN w:val="0"/>
        <w:adjustRightInd w:val="0"/>
        <w:spacing w:after="0" w:line="360" w:lineRule="auto"/>
        <w:jc w:val="center"/>
        <w:rPr>
          <w:rFonts w:ascii="Times New Roman" w:hAnsi="Times New Roman" w:cs="Times New Roman"/>
          <w:b/>
          <w:color w:val="000000" w:themeColor="text1"/>
          <w:sz w:val="24"/>
          <w:szCs w:val="24"/>
        </w:rPr>
      </w:pPr>
    </w:p>
    <w:p w14:paraId="6FDE0A66" w14:textId="2280786C"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La enfermedad diverticular es la patología benigna más frecuente del colon, por lo general es un hallazgo que se evidencia en la colonoscopía</w:t>
      </w:r>
      <w:r w:rsidR="00BB1A47">
        <w:rPr>
          <w:rFonts w:ascii="Times New Roman" w:hAnsi="Times New Roman" w:cs="Times New Roman"/>
          <w:color w:val="000000" w:themeColor="text1"/>
          <w:sz w:val="24"/>
          <w:szCs w:val="24"/>
        </w:rPr>
        <w:t xml:space="preserve"> (43). </w:t>
      </w:r>
      <w:r w:rsidRPr="002F645A">
        <w:rPr>
          <w:rFonts w:ascii="Times New Roman" w:hAnsi="Times New Roman" w:cs="Times New Roman"/>
          <w:color w:val="000000" w:themeColor="text1"/>
          <w:sz w:val="24"/>
          <w:szCs w:val="24"/>
        </w:rPr>
        <w:t>Los divertículos son cavidades de mucosa sacciformes que protruyen de una estructura tubular</w:t>
      </w:r>
      <w:r w:rsidR="00BB1A47">
        <w:rPr>
          <w:rFonts w:ascii="Times New Roman" w:hAnsi="Times New Roman" w:cs="Times New Roman"/>
          <w:color w:val="000000" w:themeColor="text1"/>
          <w:sz w:val="24"/>
          <w:szCs w:val="24"/>
        </w:rPr>
        <w:t>.</w:t>
      </w:r>
      <w:r w:rsidRPr="002F645A">
        <w:rPr>
          <w:rFonts w:ascii="Times New Roman" w:hAnsi="Times New Roman" w:cs="Times New Roman"/>
          <w:color w:val="000000" w:themeColor="text1"/>
          <w:sz w:val="24"/>
          <w:szCs w:val="24"/>
        </w:rPr>
        <w:t xml:space="preserve"> Consiste en:</w:t>
      </w:r>
    </w:p>
    <w:p w14:paraId="3441D89A" w14:textId="68063174" w:rsidR="005523FB" w:rsidRPr="002F645A" w:rsidRDefault="005523FB" w:rsidP="005523FB">
      <w:pPr>
        <w:pStyle w:val="Prrafodelista"/>
        <w:numPr>
          <w:ilvl w:val="0"/>
          <w:numId w:val="4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Diverticulosis: presencia de divertículos dentro del colon sin inflamación</w:t>
      </w:r>
      <w:r w:rsidRPr="002F645A">
        <w:rPr>
          <w:rFonts w:ascii="Times New Roman" w:hAnsi="Times New Roman" w:cs="Times New Roman"/>
          <w:bCs/>
          <w:color w:val="000000" w:themeColor="text1"/>
          <w:sz w:val="24"/>
          <w:szCs w:val="24"/>
        </w:rPr>
        <w:t xml:space="preserve"> </w:t>
      </w:r>
    </w:p>
    <w:p w14:paraId="5D1F5500" w14:textId="7EC610CF" w:rsidR="005523FB" w:rsidRPr="002F645A" w:rsidRDefault="005523FB" w:rsidP="005523FB">
      <w:pPr>
        <w:pStyle w:val="Prrafodelista"/>
        <w:numPr>
          <w:ilvl w:val="0"/>
          <w:numId w:val="4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Diverticulitis: inflamación de un divertículo es decir la complicación de la diverticulosis y se acompaña de sangrado diverticular </w:t>
      </w:r>
      <w:r w:rsidR="00BB1A47">
        <w:rPr>
          <w:rFonts w:ascii="Times New Roman" w:hAnsi="Times New Roman" w:cs="Times New Roman"/>
          <w:color w:val="000000" w:themeColor="text1"/>
          <w:sz w:val="24"/>
          <w:szCs w:val="24"/>
        </w:rPr>
        <w:t>(44).</w:t>
      </w:r>
    </w:p>
    <w:p w14:paraId="160CBEAA" w14:textId="77777777" w:rsidR="005523FB" w:rsidRPr="002F645A" w:rsidRDefault="005523FB" w:rsidP="005523FB">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1FB3530" w14:textId="77777777" w:rsidR="005523FB" w:rsidRPr="002F645A" w:rsidRDefault="005523FB" w:rsidP="005523FB">
      <w:pPr>
        <w:autoSpaceDE w:val="0"/>
        <w:autoSpaceDN w:val="0"/>
        <w:adjustRightInd w:val="0"/>
        <w:spacing w:after="0"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lastRenderedPageBreak/>
        <w:t>Los divertículos anatómicamente se pueden clasificar en:</w:t>
      </w:r>
    </w:p>
    <w:p w14:paraId="1D34131C" w14:textId="79E1020C" w:rsidR="005523FB" w:rsidRPr="002F645A" w:rsidRDefault="005523FB" w:rsidP="005523FB">
      <w:pPr>
        <w:pStyle w:val="Prrafodelista"/>
        <w:numPr>
          <w:ilvl w:val="0"/>
          <w:numId w:val="4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F645A">
        <w:rPr>
          <w:rFonts w:ascii="Times New Roman" w:hAnsi="Times New Roman" w:cs="Times New Roman"/>
          <w:b/>
          <w:bCs/>
          <w:color w:val="000000" w:themeColor="text1"/>
          <w:sz w:val="24"/>
          <w:szCs w:val="24"/>
        </w:rPr>
        <w:t>Divertículos falsos o pseudodivertículos</w:t>
      </w:r>
      <w:r w:rsidRPr="002F645A">
        <w:rPr>
          <w:rFonts w:ascii="Times New Roman" w:hAnsi="Times New Roman" w:cs="Times New Roman"/>
          <w:color w:val="000000" w:themeColor="text1"/>
          <w:sz w:val="24"/>
          <w:szCs w:val="24"/>
        </w:rPr>
        <w:t xml:space="preserve"> son protrusiones mucosas y submucoso través de la pared del colon. Son de 5 a 10 mm de tamaño. En ocasiones pueden llegar a medir 20 mm. Estos divertículos ocurren entre las tenías del colon, en los puntos en que penetran los vasos principales en la pared del colon (lo que tal vez cree un área de debilidad relativa en el músculo colónico)</w:t>
      </w:r>
      <w:r w:rsidRPr="002F645A">
        <w:rPr>
          <w:rFonts w:ascii="Times New Roman" w:hAnsi="Times New Roman" w:cs="Times New Roman"/>
          <w:bCs/>
          <w:color w:val="000000" w:themeColor="text1"/>
          <w:sz w:val="24"/>
          <w:szCs w:val="24"/>
        </w:rPr>
        <w:t xml:space="preserve"> </w:t>
      </w:r>
      <w:r w:rsidRPr="002F645A">
        <w:rPr>
          <w:rFonts w:ascii="Times New Roman" w:hAnsi="Times New Roman" w:cs="Times New Roman"/>
          <w:color w:val="000000" w:themeColor="text1"/>
          <w:sz w:val="24"/>
          <w:szCs w:val="24"/>
        </w:rPr>
        <w:t>y se ubican en el colon izquierdo, usualmente en el colon sigmoides</w:t>
      </w:r>
      <w:r w:rsidR="00BB1A47">
        <w:rPr>
          <w:rFonts w:ascii="Times New Roman" w:hAnsi="Times New Roman" w:cs="Times New Roman"/>
          <w:color w:val="000000" w:themeColor="text1"/>
          <w:sz w:val="24"/>
          <w:szCs w:val="24"/>
        </w:rPr>
        <w:t xml:space="preserve"> (42).</w:t>
      </w:r>
    </w:p>
    <w:p w14:paraId="71CDD424" w14:textId="7C6FC6CB" w:rsidR="005523FB" w:rsidRPr="002F645A" w:rsidRDefault="005523FB" w:rsidP="005523FB">
      <w:pPr>
        <w:pStyle w:val="Prrafodelista"/>
        <w:numPr>
          <w:ilvl w:val="0"/>
          <w:numId w:val="4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F645A">
        <w:rPr>
          <w:rFonts w:ascii="Times New Roman" w:hAnsi="Times New Roman" w:cs="Times New Roman"/>
          <w:b/>
          <w:bCs/>
          <w:color w:val="000000" w:themeColor="text1"/>
          <w:sz w:val="24"/>
          <w:szCs w:val="24"/>
        </w:rPr>
        <w:t>Divertículos verdaderos o congenitos</w:t>
      </w:r>
      <w:r w:rsidRPr="002F645A">
        <w:rPr>
          <w:rFonts w:ascii="Times New Roman" w:hAnsi="Times New Roman" w:cs="Times New Roman"/>
          <w:color w:val="000000" w:themeColor="text1"/>
          <w:sz w:val="24"/>
          <w:szCs w:val="24"/>
        </w:rPr>
        <w:t xml:space="preserve"> contienen todas las capas de la pared del intestino</w:t>
      </w:r>
      <w:r w:rsidRPr="002F645A">
        <w:rPr>
          <w:color w:val="000000" w:themeColor="text1"/>
        </w:rPr>
        <w:t xml:space="preserve"> </w:t>
      </w:r>
      <w:r w:rsidRPr="002F645A">
        <w:rPr>
          <w:rFonts w:ascii="Times New Roman" w:hAnsi="Times New Roman" w:cs="Times New Roman"/>
          <w:color w:val="000000" w:themeColor="text1"/>
          <w:sz w:val="24"/>
          <w:szCs w:val="24"/>
        </w:rPr>
        <w:t>son raros y casi siempre de origen congénito, se ubican en el lado derecho del colon y en su mayoría ocurren en población asiática</w:t>
      </w:r>
      <w:r w:rsidR="00BB1A47">
        <w:rPr>
          <w:rFonts w:ascii="Times New Roman" w:hAnsi="Times New Roman" w:cs="Times New Roman"/>
          <w:color w:val="000000" w:themeColor="text1"/>
          <w:sz w:val="24"/>
          <w:szCs w:val="24"/>
        </w:rPr>
        <w:t xml:space="preserve"> (42) (43).</w:t>
      </w:r>
    </w:p>
    <w:p w14:paraId="0050580D" w14:textId="77777777" w:rsidR="005523FB" w:rsidRPr="002F645A" w:rsidRDefault="005523FB" w:rsidP="005523FB">
      <w:pPr>
        <w:pStyle w:val="Prrafodelista"/>
        <w:autoSpaceDE w:val="0"/>
        <w:autoSpaceDN w:val="0"/>
        <w:adjustRightInd w:val="0"/>
        <w:spacing w:after="0" w:line="360" w:lineRule="auto"/>
        <w:jc w:val="both"/>
        <w:rPr>
          <w:rFonts w:ascii="Times New Roman" w:hAnsi="Times New Roman" w:cs="Times New Roman"/>
          <w:color w:val="000000" w:themeColor="text1"/>
          <w:sz w:val="24"/>
          <w:szCs w:val="24"/>
        </w:rPr>
      </w:pPr>
    </w:p>
    <w:p w14:paraId="254E9EA6" w14:textId="77777777" w:rsidR="005523FB" w:rsidRPr="005523FB" w:rsidRDefault="005523FB" w:rsidP="005523FB">
      <w:pPr>
        <w:pStyle w:val="Ttulo1"/>
        <w:rPr>
          <w:lang w:val="es-EC"/>
        </w:rPr>
      </w:pPr>
      <w:r w:rsidRPr="005523FB">
        <w:rPr>
          <w:lang w:val="es-EC"/>
        </w:rPr>
        <w:t>DIVERTICULITIS COLÓNICA</w:t>
      </w:r>
      <w:bookmarkEnd w:id="19"/>
    </w:p>
    <w:p w14:paraId="54291B6C" w14:textId="77777777" w:rsidR="005523FB" w:rsidRPr="005523FB" w:rsidRDefault="005523FB" w:rsidP="005523FB">
      <w:pPr>
        <w:pStyle w:val="Ttulo2"/>
        <w:autoSpaceDE w:val="0"/>
        <w:autoSpaceDN w:val="0"/>
        <w:adjustRightInd w:val="0"/>
        <w:spacing w:after="240" w:line="360" w:lineRule="auto"/>
        <w:jc w:val="left"/>
        <w:rPr>
          <w:lang w:val="es-EC" w:eastAsia="es-EC"/>
        </w:rPr>
      </w:pPr>
      <w:bookmarkStart w:id="23" w:name="_Toc98235003"/>
      <w:r w:rsidRPr="005523FB">
        <w:rPr>
          <w:lang w:val="es-EC" w:eastAsia="es-EC"/>
        </w:rPr>
        <w:t>DEFINICIÓN</w:t>
      </w:r>
      <w:bookmarkEnd w:id="23"/>
    </w:p>
    <w:p w14:paraId="480DF3A6" w14:textId="313A2334" w:rsidR="005523FB" w:rsidRPr="002F645A" w:rsidRDefault="005523FB" w:rsidP="005523FB">
      <w:pPr>
        <w:spacing w:after="240"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La diverticulitis es la inflamación de los divertículos. La “diverticulitis” aguda ocurre cuando los pseudodivertículos y las estructuras adyacentes se inflaman. La diverticulitis aguda complicada describe la diverticulitis acompañada de una perforación, fístula y/o absceso</w:t>
      </w:r>
      <w:r w:rsidR="00BB1A47">
        <w:rPr>
          <w:rFonts w:ascii="Times New Roman" w:hAnsi="Times New Roman" w:cs="Times New Roman"/>
          <w:color w:val="000000" w:themeColor="text1"/>
          <w:sz w:val="24"/>
          <w:szCs w:val="24"/>
        </w:rPr>
        <w:t xml:space="preserve"> (44).</w:t>
      </w:r>
    </w:p>
    <w:p w14:paraId="5A48F2FB" w14:textId="7079D3FF"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La diverticulitis surge de la micro perforación inicial de un divertículo. El proceso se inicia con la obstrucción del orificio colónico del divertículo o por el contacto directo con alimentos y partículas fecales alojadas en la porción afectada del intestino. El aumento de la presión intraluminal o local directa provoca la erosión de la pared diverticular, lo que conduce a cambios inflamatorios, necrosis focal y, finalmente, perforación que origina contaminación, inflamación e infección</w:t>
      </w:r>
      <w:r w:rsidR="00BB1A47">
        <w:rPr>
          <w:rFonts w:ascii="Times New Roman" w:hAnsi="Times New Roman" w:cs="Times New Roman"/>
          <w:color w:val="000000" w:themeColor="text1"/>
          <w:sz w:val="24"/>
          <w:szCs w:val="24"/>
        </w:rPr>
        <w:t xml:space="preserve"> (47).</w:t>
      </w:r>
    </w:p>
    <w:p w14:paraId="3B9E728E" w14:textId="487B95B4" w:rsidR="005523FB" w:rsidRPr="002F645A" w:rsidRDefault="005523FB" w:rsidP="005523FB">
      <w:pPr>
        <w:spacing w:line="360" w:lineRule="auto"/>
        <w:jc w:val="both"/>
        <w:rPr>
          <w:rFonts w:ascii="Times New Roman" w:hAnsi="Times New Roman" w:cs="Times New Roman"/>
          <w:bCs/>
          <w:color w:val="000000" w:themeColor="text1"/>
          <w:sz w:val="24"/>
          <w:szCs w:val="24"/>
          <w:lang w:eastAsia="es-EC"/>
        </w:rPr>
      </w:pPr>
      <w:r w:rsidRPr="002F645A">
        <w:rPr>
          <w:rFonts w:ascii="Times New Roman" w:hAnsi="Times New Roman" w:cs="Times New Roman"/>
          <w:bCs/>
          <w:color w:val="000000" w:themeColor="text1"/>
          <w:sz w:val="24"/>
          <w:szCs w:val="24"/>
          <w:lang w:eastAsia="es-EC"/>
        </w:rPr>
        <w:t>Estos divertículos ocurren entre las tenias del colon, en los puntos en que penetran los vasos principales en la pared del colon (lo que tal vez cree un área de debilidad relativa en el músculo colónico). Al parecer se trata de divertículos por pulsión que resultan de una presión intraluminal altas</w:t>
      </w:r>
      <w:r w:rsidR="00BB1A47">
        <w:rPr>
          <w:rFonts w:ascii="Times New Roman" w:hAnsi="Times New Roman" w:cs="Times New Roman"/>
          <w:bCs/>
          <w:color w:val="000000" w:themeColor="text1"/>
          <w:sz w:val="24"/>
          <w:szCs w:val="24"/>
          <w:lang w:eastAsia="es-EC"/>
        </w:rPr>
        <w:t xml:space="preserve"> (46).</w:t>
      </w:r>
    </w:p>
    <w:p w14:paraId="489D9697" w14:textId="77777777" w:rsidR="005523FB" w:rsidRPr="002F645A" w:rsidRDefault="005523FB" w:rsidP="005523FB">
      <w:pPr>
        <w:pStyle w:val="Ttulo2"/>
        <w:spacing w:line="360" w:lineRule="auto"/>
        <w:jc w:val="left"/>
        <w:rPr>
          <w:rFonts w:cs="Times New Roman"/>
          <w:szCs w:val="24"/>
        </w:rPr>
      </w:pPr>
      <w:bookmarkStart w:id="24" w:name="_Toc98235004"/>
      <w:r w:rsidRPr="002F645A">
        <w:rPr>
          <w:rFonts w:cs="Times New Roman"/>
          <w:szCs w:val="24"/>
        </w:rPr>
        <w:t>EPIDEMIOLOGÍA</w:t>
      </w:r>
      <w:bookmarkEnd w:id="24"/>
    </w:p>
    <w:p w14:paraId="60A6F300" w14:textId="30C0895F" w:rsidR="005523FB" w:rsidRPr="002F645A" w:rsidRDefault="005523FB" w:rsidP="005523FB">
      <w:pPr>
        <w:pStyle w:val="Prrafodelista"/>
        <w:numPr>
          <w:ilvl w:val="0"/>
          <w:numId w:val="38"/>
        </w:numPr>
        <w:spacing w:line="360" w:lineRule="auto"/>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La prevalencia aumenta con la edad y el grado de comorbilidad; más de tres cuartas partes de los pacientes afectados </w:t>
      </w:r>
      <w:r w:rsidR="00BB1A47">
        <w:rPr>
          <w:rFonts w:ascii="Times New Roman" w:hAnsi="Times New Roman" w:cs="Times New Roman"/>
          <w:color w:val="000000" w:themeColor="text1"/>
          <w:sz w:val="24"/>
          <w:szCs w:val="24"/>
        </w:rPr>
        <w:t>(45).</w:t>
      </w:r>
    </w:p>
    <w:p w14:paraId="7FC52029" w14:textId="77777777" w:rsidR="005523FB" w:rsidRPr="002F645A" w:rsidRDefault="005523FB" w:rsidP="005523FB">
      <w:pPr>
        <w:pStyle w:val="Prrafodelista"/>
        <w:numPr>
          <w:ilvl w:val="0"/>
          <w:numId w:val="38"/>
        </w:numPr>
        <w:spacing w:line="360" w:lineRule="auto"/>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La enfermedad es similar en hombres y mujeres.</w:t>
      </w:r>
    </w:p>
    <w:p w14:paraId="486FCAF1" w14:textId="77777777" w:rsidR="005523FB" w:rsidRPr="002F645A" w:rsidRDefault="005523FB" w:rsidP="005523FB">
      <w:pPr>
        <w:pStyle w:val="Prrafodelista"/>
        <w:numPr>
          <w:ilvl w:val="0"/>
          <w:numId w:val="38"/>
        </w:numPr>
        <w:spacing w:line="360" w:lineRule="auto"/>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lastRenderedPageBreak/>
        <w:t>Los divertículos son frecuentes en la población, especialmente en ancianos mayores de 50 años, y suelen ser asintomáticos</w:t>
      </w:r>
    </w:p>
    <w:p w14:paraId="03C957BF" w14:textId="77777777" w:rsidR="005523FB" w:rsidRPr="002F645A" w:rsidRDefault="005523FB" w:rsidP="005523FB">
      <w:pPr>
        <w:pStyle w:val="Prrafodelista"/>
        <w:numPr>
          <w:ilvl w:val="0"/>
          <w:numId w:val="38"/>
        </w:numPr>
        <w:spacing w:line="360" w:lineRule="auto"/>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Los divertículos cecales son más frecuentes en los asiáticos </w:t>
      </w:r>
    </w:p>
    <w:p w14:paraId="5E37E5D8" w14:textId="6562BD61" w:rsidR="005523FB" w:rsidRPr="002F645A" w:rsidRDefault="005523FB" w:rsidP="005523FB">
      <w:pPr>
        <w:pStyle w:val="Prrafodelista"/>
        <w:numPr>
          <w:ilvl w:val="0"/>
          <w:numId w:val="38"/>
        </w:numPr>
        <w:spacing w:line="360" w:lineRule="auto"/>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La diverticulitis aislada en el colon derecho es infrecuente y suele ocurrir con la enfermedad del lado izquierdo</w:t>
      </w:r>
      <w:r w:rsidR="00BB1A47">
        <w:rPr>
          <w:rFonts w:ascii="Times New Roman" w:hAnsi="Times New Roman" w:cs="Times New Roman"/>
          <w:color w:val="000000" w:themeColor="text1"/>
          <w:sz w:val="24"/>
          <w:szCs w:val="24"/>
        </w:rPr>
        <w:t xml:space="preserve"> (46).</w:t>
      </w:r>
    </w:p>
    <w:p w14:paraId="6D0B042E" w14:textId="0C075A5F" w:rsidR="00F56E47" w:rsidRPr="00F56E47" w:rsidRDefault="005523FB" w:rsidP="00F56E47">
      <w:pPr>
        <w:pStyle w:val="Prrafodelista"/>
        <w:numPr>
          <w:ilvl w:val="0"/>
          <w:numId w:val="38"/>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El 80-95% de los divertículos se localizan en el colon izquierdo son los más comunes, específicamente colon Sigmoides es el sitio afectado con más frecuencia </w:t>
      </w:r>
    </w:p>
    <w:p w14:paraId="4BCF3618" w14:textId="77777777" w:rsidR="005523FB" w:rsidRPr="002F645A" w:rsidRDefault="005523FB" w:rsidP="005523FB">
      <w:pPr>
        <w:pStyle w:val="Prrafodelista"/>
        <w:numPr>
          <w:ilvl w:val="0"/>
          <w:numId w:val="38"/>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El 40% en colon descendente </w:t>
      </w:r>
    </w:p>
    <w:p w14:paraId="675B0338" w14:textId="474FFFF5" w:rsidR="005523FB" w:rsidRPr="002F645A" w:rsidRDefault="005523FB" w:rsidP="005523FB">
      <w:pPr>
        <w:pStyle w:val="Prrafodelista"/>
        <w:numPr>
          <w:ilvl w:val="0"/>
          <w:numId w:val="38"/>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El 5-10% en todo el resto del colon </w:t>
      </w:r>
      <w:r w:rsidR="00F56E47">
        <w:rPr>
          <w:rFonts w:ascii="Times New Roman" w:hAnsi="Times New Roman" w:cs="Times New Roman"/>
          <w:color w:val="000000" w:themeColor="text1"/>
          <w:sz w:val="24"/>
          <w:szCs w:val="24"/>
        </w:rPr>
        <w:t>(45)</w:t>
      </w:r>
    </w:p>
    <w:p w14:paraId="299766A5" w14:textId="77777777" w:rsidR="005523FB" w:rsidRPr="002F645A" w:rsidRDefault="005523FB" w:rsidP="005523FB">
      <w:pPr>
        <w:pStyle w:val="Prrafodelista"/>
        <w:numPr>
          <w:ilvl w:val="0"/>
          <w:numId w:val="38"/>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El riesgo de síndrome del intestino irritable y enfermedades intestinales funcionales es hasta 2,5 veces mayor, en pacientes con antecedentes de diverticulitis</w:t>
      </w:r>
    </w:p>
    <w:p w14:paraId="30497F9D" w14:textId="77777777" w:rsidR="005523FB" w:rsidRPr="002F645A" w:rsidRDefault="005523FB" w:rsidP="005523FB">
      <w:pPr>
        <w:pStyle w:val="Ttulo2"/>
        <w:spacing w:line="360" w:lineRule="auto"/>
        <w:jc w:val="left"/>
        <w:rPr>
          <w:rFonts w:cs="Times New Roman"/>
          <w:szCs w:val="24"/>
        </w:rPr>
      </w:pPr>
      <w:bookmarkStart w:id="25" w:name="_Toc98235005"/>
      <w:r w:rsidRPr="002F645A">
        <w:rPr>
          <w:rFonts w:cs="Times New Roman"/>
          <w:szCs w:val="24"/>
        </w:rPr>
        <w:t>ETIOPATOGENIA</w:t>
      </w:r>
      <w:bookmarkEnd w:id="25"/>
    </w:p>
    <w:p w14:paraId="0EB1824E" w14:textId="77777777" w:rsidR="005523FB" w:rsidRPr="002F645A" w:rsidRDefault="005523FB" w:rsidP="005523FB">
      <w:pPr>
        <w:pStyle w:val="Prrafodelista"/>
        <w:numPr>
          <w:ilvl w:val="0"/>
          <w:numId w:val="48"/>
        </w:num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Falta de dieta en fibra</w:t>
      </w:r>
    </w:p>
    <w:p w14:paraId="4AE09CC3" w14:textId="77777777" w:rsidR="005523FB" w:rsidRPr="002F645A" w:rsidRDefault="005523FB" w:rsidP="005523FB">
      <w:pPr>
        <w:pStyle w:val="Prrafodelista"/>
        <w:numPr>
          <w:ilvl w:val="0"/>
          <w:numId w:val="48"/>
        </w:num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Aumenta las contracciones del colon con el fin de movilizar las heces</w:t>
      </w:r>
    </w:p>
    <w:p w14:paraId="25EAC80C" w14:textId="77777777" w:rsidR="005523FB" w:rsidRPr="002F645A" w:rsidRDefault="005523FB" w:rsidP="005523FB">
      <w:pPr>
        <w:pStyle w:val="Prrafodelista"/>
        <w:numPr>
          <w:ilvl w:val="0"/>
          <w:numId w:val="48"/>
        </w:num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Aumenta presión intraluminal</w:t>
      </w:r>
    </w:p>
    <w:p w14:paraId="3B093AB8" w14:textId="77777777" w:rsidR="005523FB" w:rsidRPr="002F645A" w:rsidRDefault="005523FB" w:rsidP="005523FB">
      <w:pPr>
        <w:pStyle w:val="Prrafodelista"/>
        <w:numPr>
          <w:ilvl w:val="0"/>
          <w:numId w:val="48"/>
        </w:num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Disminuye la resistencia en pared</w:t>
      </w:r>
    </w:p>
    <w:p w14:paraId="6C1E6DD2" w14:textId="77777777" w:rsidR="005523FB" w:rsidRPr="002F645A" w:rsidRDefault="005523FB" w:rsidP="005523FB">
      <w:pPr>
        <w:pStyle w:val="Prrafodelista"/>
        <w:numPr>
          <w:ilvl w:val="0"/>
          <w:numId w:val="48"/>
        </w:num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Se hernia los divertículos en zonas donde penetran las ramas mesentéricas</w:t>
      </w:r>
    </w:p>
    <w:p w14:paraId="66680E58" w14:textId="77777777" w:rsidR="005523FB" w:rsidRPr="002F645A" w:rsidRDefault="005523FB" w:rsidP="005523FB">
      <w:pPr>
        <w:pStyle w:val="Prrafodelista"/>
        <w:numPr>
          <w:ilvl w:val="0"/>
          <w:numId w:val="48"/>
        </w:num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Protrusión sacular.</w:t>
      </w:r>
    </w:p>
    <w:p w14:paraId="40FB25F4" w14:textId="77777777" w:rsidR="005523FB" w:rsidRPr="002F645A" w:rsidRDefault="005523FB" w:rsidP="005523FB">
      <w:pPr>
        <w:pStyle w:val="Prrafodelista"/>
        <w:numPr>
          <w:ilvl w:val="0"/>
          <w:numId w:val="48"/>
        </w:num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Obstrucción del saco.</w:t>
      </w:r>
    </w:p>
    <w:p w14:paraId="7DEBCF43" w14:textId="72D9AC47" w:rsidR="005523FB" w:rsidRPr="002F645A" w:rsidRDefault="005523FB" w:rsidP="005523FB">
      <w:p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Los divertículos se forman al herniarse la mucosa y submucosa del colon a través de la túnica muscular propia. Hazzard menciona que “La capa longitudinal externa del colon se condensa en tres bandas longitudinales llamadas tenias, una de ellas pasa a lo largo del borde mesentérico y las otras dos por el borde antimesentérico</w:t>
      </w:r>
      <w:r w:rsidR="00BB1A47">
        <w:rPr>
          <w:rFonts w:ascii="Times New Roman" w:eastAsiaTheme="majorEastAsia" w:hAnsi="Times New Roman" w:cs="Times New Roman"/>
          <w:color w:val="000000" w:themeColor="text1"/>
          <w:sz w:val="24"/>
          <w:szCs w:val="24"/>
        </w:rPr>
        <w:t xml:space="preserve"> (47) (48)</w:t>
      </w:r>
      <w:r w:rsidRPr="002F645A">
        <w:rPr>
          <w:rFonts w:ascii="Times New Roman" w:eastAsiaTheme="majorEastAsia" w:hAnsi="Times New Roman" w:cs="Times New Roman"/>
          <w:color w:val="000000" w:themeColor="text1"/>
          <w:sz w:val="24"/>
          <w:szCs w:val="24"/>
        </w:rPr>
        <w:t>. Usualmente el sitio de entrada de los vasos sanguíneos es entre el mesenterio y el borde antimesentérico, entre las tenias del colon, es en esta zona donde se presentan los divertículos”. La diverticulitis se produce cuando ocurre un compromiso vascular en el divertículo de tipo obstructivo, usualmente con un mecanismo compresivo por materia fecal; que si evoluciona con el tiempo puede llegar a complicarse con una perforación libre, absceso o fístula</w:t>
      </w:r>
      <w:r w:rsidR="00BB1A47">
        <w:rPr>
          <w:rFonts w:ascii="Times New Roman" w:eastAsiaTheme="majorEastAsia" w:hAnsi="Times New Roman" w:cs="Times New Roman"/>
          <w:color w:val="000000" w:themeColor="text1"/>
          <w:sz w:val="24"/>
          <w:szCs w:val="24"/>
        </w:rPr>
        <w:t xml:space="preserve"> (49).</w:t>
      </w:r>
    </w:p>
    <w:p w14:paraId="5A7B446F" w14:textId="77777777" w:rsidR="005523FB" w:rsidRPr="002F645A" w:rsidRDefault="005523FB" w:rsidP="005523FB">
      <w:p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En la etiopatogenia de la diverticulitis, se invocan tres mecanismos:</w:t>
      </w:r>
    </w:p>
    <w:p w14:paraId="45FD4358" w14:textId="77777777" w:rsidR="005523FB" w:rsidRPr="002F645A" w:rsidRDefault="005523FB" w:rsidP="005523FB">
      <w:pPr>
        <w:pStyle w:val="Prrafodelista"/>
        <w:numPr>
          <w:ilvl w:val="0"/>
          <w:numId w:val="43"/>
        </w:num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lastRenderedPageBreak/>
        <w:t>Inflamación crónica</w:t>
      </w:r>
    </w:p>
    <w:p w14:paraId="200D6BD3" w14:textId="77777777" w:rsidR="005523FB" w:rsidRPr="002F645A" w:rsidRDefault="005523FB" w:rsidP="005523FB">
      <w:pPr>
        <w:pStyle w:val="Prrafodelista"/>
        <w:numPr>
          <w:ilvl w:val="0"/>
          <w:numId w:val="43"/>
        </w:num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Alteraciones en la microbiota colónico</w:t>
      </w:r>
    </w:p>
    <w:p w14:paraId="3DEE43DC" w14:textId="77777777" w:rsidR="005523FB" w:rsidRPr="002F645A" w:rsidRDefault="005523FB" w:rsidP="005523FB">
      <w:pPr>
        <w:pStyle w:val="Prrafodelista"/>
        <w:numPr>
          <w:ilvl w:val="0"/>
          <w:numId w:val="43"/>
        </w:num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Alteraciones en la neuromusculatura del colon</w:t>
      </w:r>
    </w:p>
    <w:p w14:paraId="78AE3053" w14:textId="40F50815" w:rsidR="005523FB" w:rsidRPr="002F645A" w:rsidRDefault="005523FB" w:rsidP="005523FB">
      <w:p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 xml:space="preserve">Todos estos mecanismos, cuando actúan de conjunto, favorecen la aparición de diverticulitis colónica. Las teorías tradicionales sugieren que la diverticulitis es el resultado de la obstrucción y el traumatismo de un divertículo con isquemia, microperforación e infecciones posteriores </w:t>
      </w:r>
      <w:r w:rsidR="00BB1A47">
        <w:rPr>
          <w:rFonts w:ascii="Times New Roman" w:eastAsiaTheme="majorEastAsia" w:hAnsi="Times New Roman" w:cs="Times New Roman"/>
          <w:color w:val="000000" w:themeColor="text1"/>
          <w:sz w:val="24"/>
          <w:szCs w:val="24"/>
        </w:rPr>
        <w:t>(50)</w:t>
      </w:r>
    </w:p>
    <w:p w14:paraId="4D80E573" w14:textId="01498340" w:rsidR="005523FB" w:rsidRPr="002F645A" w:rsidRDefault="005523FB" w:rsidP="005523FB">
      <w:pPr>
        <w:spacing w:line="360" w:lineRule="auto"/>
        <w:jc w:val="both"/>
        <w:rPr>
          <w:rFonts w:ascii="Times New Roman" w:eastAsiaTheme="majorEastAsia" w:hAnsi="Times New Roman" w:cs="Times New Roman"/>
          <w:color w:val="000000" w:themeColor="text1"/>
          <w:sz w:val="24"/>
          <w:szCs w:val="24"/>
        </w:rPr>
      </w:pPr>
      <w:r w:rsidRPr="002F645A">
        <w:rPr>
          <w:rFonts w:ascii="Times New Roman" w:eastAsiaTheme="majorEastAsia" w:hAnsi="Times New Roman" w:cs="Times New Roman"/>
          <w:color w:val="000000" w:themeColor="text1"/>
          <w:sz w:val="24"/>
          <w:szCs w:val="24"/>
        </w:rPr>
        <w:t>En primer lugar, la alteración de la motilidad del colon con aumento de la presión luminal a lo largo de los segmentos del colon, y las zonas de alta presión resultantes causando herniaciones saculares en las áreas de debilidad. En segundo lugar, la baja ingesta de fibra dietética es un factor de riesgo, ya que el tiempo de tránsito de las heces es más lento. En tercer lugar, con el envejecimiento la integridad estructural de la pared muscular del colon disminuye por lo que los divertículos son más propensos a desarrollarse con facilidad</w:t>
      </w:r>
      <w:r w:rsidR="00BB1A47">
        <w:rPr>
          <w:rFonts w:ascii="Times New Roman" w:eastAsiaTheme="majorEastAsia" w:hAnsi="Times New Roman" w:cs="Times New Roman"/>
          <w:color w:val="000000" w:themeColor="text1"/>
          <w:sz w:val="24"/>
          <w:szCs w:val="24"/>
        </w:rPr>
        <w:t xml:space="preserve"> (50).</w:t>
      </w:r>
    </w:p>
    <w:p w14:paraId="64EF4C02" w14:textId="77777777" w:rsidR="005523FB" w:rsidRPr="002F645A" w:rsidRDefault="005523FB" w:rsidP="005523FB">
      <w:pPr>
        <w:pStyle w:val="Ttulo2"/>
        <w:spacing w:line="360" w:lineRule="auto"/>
        <w:jc w:val="left"/>
        <w:rPr>
          <w:rFonts w:cs="Times New Roman"/>
          <w:szCs w:val="24"/>
        </w:rPr>
      </w:pPr>
      <w:bookmarkStart w:id="26" w:name="_Toc98235007"/>
      <w:r w:rsidRPr="002F645A">
        <w:rPr>
          <w:rFonts w:cs="Times New Roman"/>
          <w:szCs w:val="24"/>
        </w:rPr>
        <w:t>FACTORES DE RIESGO</w:t>
      </w:r>
      <w:bookmarkEnd w:id="26"/>
    </w:p>
    <w:p w14:paraId="4B43E3C2" w14:textId="4F7E64C5" w:rsidR="005523FB" w:rsidRPr="002F645A" w:rsidRDefault="005523FB" w:rsidP="005523FB">
      <w:pPr>
        <w:pStyle w:val="Prrafodelista"/>
        <w:numPr>
          <w:ilvl w:val="0"/>
          <w:numId w:val="39"/>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La   edad   es   el   factor   de   riesgo   más importante, sin embargo, cambios en  el tejido  conectivo  como  el  aumento  en  el reticulado  de  las  fibras  de  colágeno  o  la alteración en la expresión de metaloproteinasas,  más  que  la  edad  por sí misma, explicarían este riesgo</w:t>
      </w:r>
      <w:r w:rsidR="00F56E47">
        <w:rPr>
          <w:rFonts w:ascii="Times New Roman" w:hAnsi="Times New Roman" w:cs="Times New Roman"/>
          <w:color w:val="000000" w:themeColor="text1"/>
          <w:sz w:val="24"/>
          <w:szCs w:val="24"/>
        </w:rPr>
        <w:t xml:space="preserve"> (51).</w:t>
      </w:r>
    </w:p>
    <w:p w14:paraId="06856D0F" w14:textId="6C0FB874" w:rsidR="005523FB" w:rsidRPr="002F645A" w:rsidRDefault="005523FB" w:rsidP="005523FB">
      <w:pPr>
        <w:pStyle w:val="Prrafodelista"/>
        <w:numPr>
          <w:ilvl w:val="0"/>
          <w:numId w:val="39"/>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La genética, los hábitos  intestinales,  el tabaco  y  la  obesidad  también  se  han demostrado como factores de riesgo que intervienen    en    el    aumento    de    la incidencia  de  esta  patología.  Una vez que el paciente ha sufrido un episodio de diverticulitis, el aumento de consumo de fibra puede ayudar a prevenir futuras crisis; medidas terapéuticas, como los productos     de     5-aminosalicilato, los antibióticos y los probióticos, aún no ha demostrado prevenir futuros episodios.</w:t>
      </w:r>
    </w:p>
    <w:p w14:paraId="47B59B49" w14:textId="078FE95F" w:rsidR="005523FB" w:rsidRPr="002F645A" w:rsidRDefault="005523FB" w:rsidP="005523FB">
      <w:pPr>
        <w:pStyle w:val="Prrafodelista"/>
        <w:numPr>
          <w:ilvl w:val="0"/>
          <w:numId w:val="39"/>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La obesidad se ha destacada como un factor de riesgo que aumenta considerablemente    la    incidencia    de padecer diverticulitis por el efecto pro inflamatorio     de     las     adipoquinas     y quemoquinas sobre el tejido </w:t>
      </w:r>
      <w:r w:rsidRPr="00BB1A47">
        <w:rPr>
          <w:rFonts w:ascii="Times New Roman" w:hAnsi="Times New Roman" w:cs="Times New Roman"/>
          <w:color w:val="000000" w:themeColor="text1"/>
          <w:sz w:val="24"/>
          <w:szCs w:val="24"/>
        </w:rPr>
        <w:t>colónico</w:t>
      </w:r>
      <w:r w:rsidR="00BB1A47" w:rsidRPr="00BB1A47">
        <w:rPr>
          <w:rFonts w:ascii="Times New Roman" w:hAnsi="Times New Roman" w:cs="Times New Roman"/>
          <w:color w:val="000000" w:themeColor="text1"/>
          <w:sz w:val="24"/>
          <w:szCs w:val="24"/>
        </w:rPr>
        <w:t xml:space="preserve"> (52)</w:t>
      </w:r>
    </w:p>
    <w:p w14:paraId="1D131A43" w14:textId="77777777" w:rsidR="005523FB" w:rsidRPr="002F645A" w:rsidRDefault="005523FB" w:rsidP="005523FB">
      <w:p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MANIFESTACIONES CLINICAS</w:t>
      </w:r>
    </w:p>
    <w:p w14:paraId="00E32E8C" w14:textId="7556A7C1"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La manifestación clásica de la diverticulitis consiste en varios días de empeoramiento del dolor abdominal en el cuadrante inferior izquierdo. Es habitual que aparezca fiebre baja, pero no se </w:t>
      </w:r>
      <w:r w:rsidRPr="002F645A">
        <w:rPr>
          <w:rFonts w:ascii="Times New Roman" w:hAnsi="Times New Roman" w:cs="Times New Roman"/>
          <w:color w:val="000000" w:themeColor="text1"/>
          <w:sz w:val="24"/>
          <w:szCs w:val="24"/>
        </w:rPr>
        <w:lastRenderedPageBreak/>
        <w:t xml:space="preserve">presenta de manera uniforme. Los pacientes suelen informar de episodios anteriores similares de dolor y fiebre. </w:t>
      </w:r>
      <w:r w:rsidR="00F56E47">
        <w:rPr>
          <w:rFonts w:ascii="Times New Roman" w:hAnsi="Times New Roman" w:cs="Times New Roman"/>
          <w:color w:val="000000" w:themeColor="text1"/>
          <w:sz w:val="24"/>
          <w:szCs w:val="24"/>
        </w:rPr>
        <w:t>(53) (54)</w:t>
      </w:r>
    </w:p>
    <w:p w14:paraId="267D58CC" w14:textId="77777777" w:rsidR="005523FB" w:rsidRPr="002F645A" w:rsidRDefault="005523FB" w:rsidP="005523FB">
      <w:p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color w:val="000000" w:themeColor="text1"/>
          <w:sz w:val="24"/>
          <w:szCs w:val="24"/>
        </w:rPr>
        <w:t>El predominio del dolor en el lado izquierdo se debe al hecho de que la mayoría de la diverticulitis ocurre en el colon sigmoide o descendente. Sin embargo, en las poblaciones asiáticas, la diverticulitis es predominantemente del lado derecho y, por lo tanto, el dolor se localiza con mayor frecuencia en el lado derecho. Además, algunos pacientes presentan dolor en el lado derecho o suprapúbico debido a la ubicación del colon sigmoide.</w:t>
      </w:r>
    </w:p>
    <w:p w14:paraId="31C45CD5" w14:textId="68FC82F5" w:rsidR="005523FB" w:rsidRPr="002F645A" w:rsidRDefault="005523FB" w:rsidP="005523FB">
      <w:pPr>
        <w:pStyle w:val="Prrafodelista"/>
        <w:spacing w:before="240" w:line="360" w:lineRule="auto"/>
        <w:ind w:left="0"/>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La hipertrofia muscular asociada y la disfunción de los nervios entéricos pueden ser el resultado de la remodelación después del proceso inflamatorio agudo, que se ha demostrado que están asociados con la  hipertrofia  muscular,  la  motilidad  anormal,  la  hipersensibilidadvisceral  y  la  codificación neuroquímica alterada. Dichos cambios pueden explicar la experiencia común del desarrollo de dolor abdominal recurrente y hábitos intestinales alterados después de la diverticulitis aguda </w:t>
      </w:r>
      <w:r w:rsidR="00F56E47">
        <w:rPr>
          <w:rFonts w:ascii="Times New Roman" w:eastAsiaTheme="majorEastAsia" w:hAnsi="Times New Roman" w:cs="Times New Roman"/>
          <w:color w:val="000000" w:themeColor="text1"/>
          <w:sz w:val="24"/>
          <w:szCs w:val="24"/>
        </w:rPr>
        <w:t>(</w:t>
      </w:r>
      <w:r w:rsidR="00375149">
        <w:rPr>
          <w:rFonts w:ascii="Times New Roman" w:eastAsiaTheme="majorEastAsia" w:hAnsi="Times New Roman" w:cs="Times New Roman"/>
          <w:color w:val="000000" w:themeColor="text1"/>
          <w:sz w:val="24"/>
          <w:szCs w:val="24"/>
        </w:rPr>
        <w:t>62</w:t>
      </w:r>
      <w:r w:rsidR="00F56E47">
        <w:rPr>
          <w:rFonts w:ascii="Times New Roman" w:eastAsiaTheme="majorEastAsia" w:hAnsi="Times New Roman" w:cs="Times New Roman"/>
          <w:color w:val="000000" w:themeColor="text1"/>
          <w:sz w:val="24"/>
          <w:szCs w:val="24"/>
        </w:rPr>
        <w:t>)</w:t>
      </w:r>
    </w:p>
    <w:p w14:paraId="552A2ABC" w14:textId="77777777" w:rsidR="005523FB" w:rsidRPr="002F645A" w:rsidRDefault="005523FB" w:rsidP="005523FB">
      <w:pPr>
        <w:pStyle w:val="Prrafodelista"/>
        <w:spacing w:before="240" w:line="360" w:lineRule="auto"/>
        <w:ind w:left="0"/>
        <w:jc w:val="both"/>
        <w:rPr>
          <w:rFonts w:ascii="Times New Roman" w:hAnsi="Times New Roman" w:cs="Times New Roman"/>
          <w:color w:val="000000" w:themeColor="text1"/>
          <w:sz w:val="12"/>
          <w:szCs w:val="12"/>
        </w:rPr>
      </w:pPr>
    </w:p>
    <w:p w14:paraId="4DB65E34" w14:textId="77777777" w:rsidR="005523FB" w:rsidRPr="002F645A" w:rsidRDefault="005523FB" w:rsidP="005523FB">
      <w:pPr>
        <w:pStyle w:val="Prrafodelista"/>
        <w:spacing w:before="240" w:line="360" w:lineRule="auto"/>
        <w:ind w:left="0"/>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Otros síntomas comunes son náuseas, vómitos, distención abdominal, estreñimiento (50%) y diarrea (40%). Los síntomas urinarios (disuria, urgencia, frecuencia) causados por la inflamación local de la de la vejiga sólo se dan en el 10% de los pacientes. La fiebre suele estar ausente en los pacientes de edad avanzada, y puede ser necesario tomar la temperatura rectal para detectar la fiebre en esta población. </w:t>
      </w:r>
    </w:p>
    <w:p w14:paraId="6848C243" w14:textId="77777777" w:rsidR="005523FB" w:rsidRPr="002F645A" w:rsidRDefault="005523FB" w:rsidP="005523FB">
      <w:pPr>
        <w:pStyle w:val="Prrafodelista"/>
        <w:spacing w:before="240" w:line="360" w:lineRule="auto"/>
        <w:ind w:left="0"/>
        <w:jc w:val="both"/>
        <w:rPr>
          <w:rFonts w:ascii="Times New Roman" w:hAnsi="Times New Roman" w:cs="Times New Roman"/>
          <w:color w:val="000000" w:themeColor="text1"/>
          <w:sz w:val="14"/>
          <w:szCs w:val="14"/>
        </w:rPr>
      </w:pPr>
    </w:p>
    <w:p w14:paraId="34CE1C57" w14:textId="62220D6B" w:rsidR="00F56E47" w:rsidRPr="002F645A" w:rsidRDefault="005523FB" w:rsidP="005523FB">
      <w:pPr>
        <w:pStyle w:val="Prrafodelista"/>
        <w:spacing w:before="240" w:line="360" w:lineRule="auto"/>
        <w:ind w:left="0"/>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En una paciente con diverticulitis, la presencia de fecaluria, pneumaturia o piuria significa la presencia de una fístula colovesical, y el paso de gases o heces a través de la vagina es indicativo de una fístula colovagional </w:t>
      </w:r>
      <w:r w:rsidR="00F56E47">
        <w:rPr>
          <w:rFonts w:ascii="Times New Roman" w:hAnsi="Times New Roman" w:cs="Times New Roman"/>
          <w:color w:val="000000" w:themeColor="text1"/>
          <w:sz w:val="24"/>
          <w:szCs w:val="24"/>
        </w:rPr>
        <w:t>(56).</w:t>
      </w:r>
    </w:p>
    <w:p w14:paraId="30180B0E" w14:textId="77777777" w:rsidR="005523FB" w:rsidRPr="0022702B" w:rsidRDefault="005523FB" w:rsidP="005523FB">
      <w:pPr>
        <w:pStyle w:val="Ttulo2"/>
        <w:spacing w:line="360" w:lineRule="auto"/>
        <w:jc w:val="left"/>
        <w:rPr>
          <w:rFonts w:cs="Times New Roman"/>
          <w:szCs w:val="24"/>
          <w:lang w:val="es-EC"/>
        </w:rPr>
      </w:pPr>
      <w:bookmarkStart w:id="27" w:name="_Toc98235009"/>
      <w:r w:rsidRPr="0022702B">
        <w:rPr>
          <w:rFonts w:cs="Times New Roman"/>
          <w:szCs w:val="24"/>
          <w:lang w:val="es-EC"/>
        </w:rPr>
        <w:t>DIAGNOSTICO</w:t>
      </w:r>
      <w:bookmarkEnd w:id="27"/>
    </w:p>
    <w:p w14:paraId="256CE258" w14:textId="08EEEB13"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En el examen físico, es usual encontrar sensibilidad a la palpación en el cuadrante    inferior izquierdo, asociado a una masa palpable y distensión abdominal. La presencia de sensibilidad al rebote, rigidez y ausencia de peristalsis aumenta la sospecha clínica de peritonitis. El sangrado diverticular visible se produce pocas veces en el desarrollo de una diverticulitis aguda. En el hemoleucograma es común la presencia de leucocitosis y en el examen general de orina se puede encontrar la presencia de piuria estéril, si el divertículo   con inflamación aguda se encuentra adyacente a la vejiga</w:t>
      </w:r>
      <w:r w:rsidR="00F56E47">
        <w:rPr>
          <w:rFonts w:ascii="Times New Roman" w:hAnsi="Times New Roman" w:cs="Times New Roman"/>
          <w:color w:val="000000" w:themeColor="text1"/>
          <w:sz w:val="24"/>
          <w:szCs w:val="24"/>
        </w:rPr>
        <w:t xml:space="preserve"> (57)</w:t>
      </w:r>
    </w:p>
    <w:p w14:paraId="5D33FDAB" w14:textId="2B22FE81"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lastRenderedPageBreak/>
        <w:t xml:space="preserve">El diagnóstico de diverticulitis aguda se basa primordialmente en los datos proporcionados por la clínica. La exploración suele revelar la presencia de dolor a la palpación superficial y profunda con signos de irritación peritoneal o empastamiento con efecto de masa. </w:t>
      </w:r>
      <w:r w:rsidR="00F56E47">
        <w:rPr>
          <w:rFonts w:ascii="Times New Roman" w:hAnsi="Times New Roman" w:cs="Times New Roman"/>
          <w:color w:val="000000" w:themeColor="text1"/>
          <w:sz w:val="24"/>
          <w:szCs w:val="24"/>
        </w:rPr>
        <w:t>(60)</w:t>
      </w:r>
    </w:p>
    <w:p w14:paraId="2E976FB3" w14:textId="77777777" w:rsidR="005523FB" w:rsidRPr="002F645A" w:rsidRDefault="005523FB" w:rsidP="005523FB">
      <w:pPr>
        <w:pStyle w:val="Ttulo3"/>
        <w:numPr>
          <w:ilvl w:val="0"/>
          <w:numId w:val="42"/>
        </w:numPr>
        <w:tabs>
          <w:tab w:val="num" w:pos="360"/>
          <w:tab w:val="num" w:pos="720"/>
        </w:tabs>
        <w:spacing w:line="360" w:lineRule="auto"/>
        <w:ind w:left="0" w:firstLine="0"/>
        <w:rPr>
          <w:rFonts w:cs="Times New Roman"/>
        </w:rPr>
      </w:pPr>
      <w:bookmarkStart w:id="28" w:name="_Toc98235010"/>
      <w:r w:rsidRPr="002F645A">
        <w:rPr>
          <w:rFonts w:cs="Times New Roman"/>
        </w:rPr>
        <w:t>Exámenes De Laboratorio</w:t>
      </w:r>
      <w:bookmarkEnd w:id="28"/>
    </w:p>
    <w:p w14:paraId="02A4F30F" w14:textId="77777777" w:rsidR="005523FB" w:rsidRPr="002F645A" w:rsidRDefault="005523FB" w:rsidP="005523FB">
      <w:pPr>
        <w:spacing w:line="360" w:lineRule="auto"/>
        <w:jc w:val="both"/>
        <w:rPr>
          <w:rFonts w:ascii="Times New Roman" w:hAnsi="Times New Roman" w:cs="Times New Roman"/>
          <w:b/>
          <w:color w:val="000000" w:themeColor="text1"/>
          <w:sz w:val="24"/>
          <w:szCs w:val="24"/>
        </w:rPr>
      </w:pPr>
      <w:r w:rsidRPr="002F645A">
        <w:rPr>
          <w:rFonts w:ascii="Times New Roman" w:hAnsi="Times New Roman" w:cs="Times New Roman"/>
          <w:b/>
          <w:color w:val="000000" w:themeColor="text1"/>
          <w:sz w:val="24"/>
          <w:szCs w:val="24"/>
        </w:rPr>
        <w:t>APACHE II</w:t>
      </w:r>
    </w:p>
    <w:p w14:paraId="0D0D2F70" w14:textId="77777777" w:rsidR="005523FB" w:rsidRPr="002F645A" w:rsidRDefault="005523FB" w:rsidP="005523FB">
      <w:pPr>
        <w:spacing w:line="360" w:lineRule="auto"/>
        <w:ind w:left="360"/>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 xml:space="preserve">Biometría Hemática: </w:t>
      </w:r>
    </w:p>
    <w:p w14:paraId="4DE19CE0" w14:textId="77777777" w:rsidR="005523FB" w:rsidRPr="002F645A" w:rsidRDefault="005523FB" w:rsidP="005523FB">
      <w:pPr>
        <w:pStyle w:val="Prrafodelista"/>
        <w:numPr>
          <w:ilvl w:val="0"/>
          <w:numId w:val="29"/>
        </w:numPr>
        <w:spacing w:line="360" w:lineRule="auto"/>
        <w:ind w:left="1080"/>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Leucocitosis, cayados (proceso agudo), neutrofilia.</w:t>
      </w:r>
    </w:p>
    <w:p w14:paraId="634C2F41" w14:textId="77777777" w:rsidR="005523FB" w:rsidRPr="002F645A" w:rsidRDefault="005523FB" w:rsidP="005523FB">
      <w:pPr>
        <w:pStyle w:val="Prrafodelista"/>
        <w:numPr>
          <w:ilvl w:val="0"/>
          <w:numId w:val="29"/>
        </w:numPr>
        <w:spacing w:line="360" w:lineRule="auto"/>
        <w:ind w:left="1080"/>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Hemoglobina-hematocrito (por perdida de líquidos o hemorragia)</w:t>
      </w:r>
    </w:p>
    <w:p w14:paraId="7CBDC520" w14:textId="77777777" w:rsidR="005523FB" w:rsidRPr="002F645A" w:rsidRDefault="005523FB" w:rsidP="005523FB">
      <w:pPr>
        <w:spacing w:line="360" w:lineRule="auto"/>
        <w:ind w:left="360"/>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 xml:space="preserve">Química Sanguínea: </w:t>
      </w:r>
    </w:p>
    <w:p w14:paraId="174047C6" w14:textId="77777777" w:rsidR="005523FB" w:rsidRPr="002F645A" w:rsidRDefault="005523FB" w:rsidP="005523FB">
      <w:pPr>
        <w:pStyle w:val="Prrafodelista"/>
        <w:numPr>
          <w:ilvl w:val="0"/>
          <w:numId w:val="30"/>
        </w:numPr>
        <w:spacing w:line="360" w:lineRule="auto"/>
        <w:ind w:left="1080"/>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Urea, Creatinina (aumentados</w:t>
      </w:r>
      <w:r w:rsidRPr="002F645A">
        <w:rPr>
          <w:rFonts w:ascii="Times New Roman" w:eastAsia="Wingdings" w:hAnsi="Times New Roman" w:cs="Times New Roman"/>
          <w:bCs/>
          <w:color w:val="000000" w:themeColor="text1"/>
          <w:sz w:val="24"/>
          <w:szCs w:val="24"/>
        </w:rPr>
        <w:t>è</w:t>
      </w:r>
      <w:r w:rsidRPr="002F645A">
        <w:rPr>
          <w:rFonts w:ascii="Times New Roman" w:hAnsi="Times New Roman" w:cs="Times New Roman"/>
          <w:bCs/>
          <w:color w:val="000000" w:themeColor="text1"/>
          <w:sz w:val="24"/>
          <w:szCs w:val="24"/>
        </w:rPr>
        <w:t xml:space="preserve"> porque se filtra menos azoados)</w:t>
      </w:r>
    </w:p>
    <w:p w14:paraId="180E472E" w14:textId="77777777" w:rsidR="005523FB" w:rsidRPr="002F645A" w:rsidRDefault="005523FB" w:rsidP="005523FB">
      <w:pPr>
        <w:pStyle w:val="Prrafodelista"/>
        <w:numPr>
          <w:ilvl w:val="0"/>
          <w:numId w:val="30"/>
        </w:numPr>
        <w:spacing w:line="360" w:lineRule="auto"/>
        <w:ind w:left="1080"/>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 xml:space="preserve">Glucosa: hiperglucemia o hipoglucemia </w:t>
      </w:r>
    </w:p>
    <w:p w14:paraId="4379768B" w14:textId="76BF7845" w:rsidR="005523FB" w:rsidRPr="00375149" w:rsidRDefault="005523FB" w:rsidP="00375149">
      <w:pPr>
        <w:spacing w:line="360" w:lineRule="auto"/>
        <w:ind w:left="360"/>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Gasometría</w:t>
      </w:r>
      <w:r w:rsidR="00375149">
        <w:rPr>
          <w:rFonts w:ascii="Times New Roman" w:hAnsi="Times New Roman" w:cs="Times New Roman"/>
          <w:bCs/>
          <w:color w:val="000000" w:themeColor="text1"/>
          <w:sz w:val="24"/>
          <w:szCs w:val="24"/>
        </w:rPr>
        <w:t xml:space="preserve">: </w:t>
      </w:r>
      <w:r w:rsidRPr="00375149">
        <w:rPr>
          <w:rFonts w:ascii="Times New Roman" w:hAnsi="Times New Roman" w:cs="Times New Roman"/>
          <w:bCs/>
          <w:color w:val="000000" w:themeColor="text1"/>
          <w:sz w:val="24"/>
          <w:szCs w:val="24"/>
        </w:rPr>
        <w:t>Acidosis metabólica</w:t>
      </w:r>
    </w:p>
    <w:p w14:paraId="25C59D92" w14:textId="77777777" w:rsidR="005523FB" w:rsidRPr="002F645A" w:rsidRDefault="005523FB" w:rsidP="005523FB">
      <w:pPr>
        <w:spacing w:line="360" w:lineRule="auto"/>
        <w:ind w:left="360"/>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Electrolitos</w:t>
      </w:r>
    </w:p>
    <w:p w14:paraId="293AB32C" w14:textId="77777777" w:rsidR="005523FB" w:rsidRPr="002F645A" w:rsidRDefault="005523FB" w:rsidP="005523FB">
      <w:pPr>
        <w:spacing w:line="360" w:lineRule="auto"/>
        <w:ind w:left="360"/>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Procalcitonina: sepsis</w:t>
      </w:r>
    </w:p>
    <w:p w14:paraId="4BF85D40" w14:textId="77777777" w:rsidR="005523FB" w:rsidRPr="002F645A" w:rsidRDefault="005523FB" w:rsidP="005523FB">
      <w:pPr>
        <w:spacing w:line="360" w:lineRule="auto"/>
        <w:ind w:left="360"/>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Tiempos de coagulación.</w:t>
      </w:r>
    </w:p>
    <w:p w14:paraId="121E37EB" w14:textId="77777777" w:rsidR="005523FB" w:rsidRPr="002F645A" w:rsidRDefault="005523FB" w:rsidP="005523FB">
      <w:pPr>
        <w:pStyle w:val="Ttulo3"/>
        <w:numPr>
          <w:ilvl w:val="0"/>
          <w:numId w:val="42"/>
        </w:numPr>
        <w:tabs>
          <w:tab w:val="num" w:pos="360"/>
          <w:tab w:val="num" w:pos="720"/>
        </w:tabs>
        <w:spacing w:line="360" w:lineRule="auto"/>
        <w:ind w:left="0" w:firstLine="0"/>
        <w:rPr>
          <w:rFonts w:cs="Times New Roman"/>
        </w:rPr>
      </w:pPr>
      <w:bookmarkStart w:id="29" w:name="_Toc98235011"/>
      <w:r w:rsidRPr="002F645A">
        <w:rPr>
          <w:rFonts w:cs="Times New Roman"/>
        </w:rPr>
        <w:t>Exámenes Por Imagen</w:t>
      </w:r>
      <w:bookmarkEnd w:id="29"/>
      <w:r w:rsidRPr="002F645A">
        <w:rPr>
          <w:rFonts w:cs="Times New Roman"/>
        </w:rPr>
        <w:t xml:space="preserve"> </w:t>
      </w:r>
    </w:p>
    <w:p w14:paraId="2C53F9C7" w14:textId="466B9C40" w:rsidR="005523FB" w:rsidRPr="002F645A" w:rsidRDefault="005523FB" w:rsidP="005523FB">
      <w:pPr>
        <w:pStyle w:val="Prrafodelista"/>
        <w:numPr>
          <w:ilvl w:val="0"/>
          <w:numId w:val="41"/>
        </w:numPr>
        <w:spacing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b/>
          <w:color w:val="000000" w:themeColor="text1"/>
          <w:sz w:val="24"/>
          <w:szCs w:val="24"/>
        </w:rPr>
        <w:t>Radiografía de tórax/ Radiografía abdominal:</w:t>
      </w:r>
      <w:r w:rsidRPr="002F645A">
        <w:rPr>
          <w:rFonts w:ascii="Times New Roman" w:hAnsi="Times New Roman" w:cs="Times New Roman"/>
          <w:bCs/>
          <w:color w:val="000000" w:themeColor="text1"/>
          <w:sz w:val="24"/>
          <w:szCs w:val="24"/>
        </w:rPr>
        <w:t xml:space="preserve"> habitualmente no se observan hallazgos específicos de la enfermedad diverticular, pero se puede ver un neumoperitoneo en 11% de los pacientes con diverticulitis aguda. Se dice que la radiografía abdominal es anormal en 30–50% de los pacientes con diverticulitis aguda</w:t>
      </w:r>
      <w:r w:rsidR="00375149">
        <w:rPr>
          <w:rFonts w:ascii="Times New Roman" w:hAnsi="Times New Roman" w:cs="Times New Roman"/>
          <w:bCs/>
          <w:color w:val="000000" w:themeColor="text1"/>
          <w:sz w:val="24"/>
          <w:szCs w:val="24"/>
        </w:rPr>
        <w:t xml:space="preserve"> (58)</w:t>
      </w:r>
      <w:r w:rsidRPr="002F645A">
        <w:rPr>
          <w:rFonts w:ascii="Times New Roman" w:hAnsi="Times New Roman" w:cs="Times New Roman"/>
          <w:bCs/>
          <w:color w:val="000000" w:themeColor="text1"/>
          <w:sz w:val="24"/>
          <w:szCs w:val="24"/>
        </w:rPr>
        <w:t>. El hallazgo más común incluye:</w:t>
      </w:r>
    </w:p>
    <w:p w14:paraId="2CA2251B" w14:textId="77777777" w:rsidR="005523FB" w:rsidRPr="00F56E47" w:rsidRDefault="005523FB" w:rsidP="00F56E47">
      <w:pPr>
        <w:pStyle w:val="Prrafodelista"/>
        <w:numPr>
          <w:ilvl w:val="0"/>
          <w:numId w:val="31"/>
        </w:numPr>
        <w:spacing w:line="360" w:lineRule="auto"/>
        <w:jc w:val="both"/>
        <w:rPr>
          <w:rFonts w:ascii="Times New Roman" w:hAnsi="Times New Roman" w:cs="Times New Roman"/>
          <w:bCs/>
          <w:color w:val="000000" w:themeColor="text1"/>
          <w:sz w:val="24"/>
          <w:szCs w:val="24"/>
        </w:rPr>
      </w:pPr>
      <w:r w:rsidRPr="00F56E47">
        <w:rPr>
          <w:rFonts w:ascii="Times New Roman" w:hAnsi="Times New Roman" w:cs="Times New Roman"/>
          <w:bCs/>
          <w:color w:val="000000" w:themeColor="text1"/>
          <w:sz w:val="24"/>
          <w:szCs w:val="24"/>
        </w:rPr>
        <w:t xml:space="preserve">Dilatación del intestino delgado y grueso o íleon  </w:t>
      </w:r>
    </w:p>
    <w:p w14:paraId="6376402B" w14:textId="77777777" w:rsidR="005523FB" w:rsidRPr="00F56E47" w:rsidRDefault="005523FB" w:rsidP="00F56E47">
      <w:pPr>
        <w:pStyle w:val="Prrafodelista"/>
        <w:numPr>
          <w:ilvl w:val="0"/>
          <w:numId w:val="31"/>
        </w:numPr>
        <w:spacing w:line="360" w:lineRule="auto"/>
        <w:jc w:val="both"/>
        <w:rPr>
          <w:rFonts w:ascii="Times New Roman" w:hAnsi="Times New Roman" w:cs="Times New Roman"/>
          <w:bCs/>
          <w:color w:val="000000" w:themeColor="text1"/>
          <w:sz w:val="24"/>
          <w:szCs w:val="24"/>
        </w:rPr>
      </w:pPr>
      <w:r w:rsidRPr="00F56E47">
        <w:rPr>
          <w:rFonts w:ascii="Times New Roman" w:hAnsi="Times New Roman" w:cs="Times New Roman"/>
          <w:bCs/>
          <w:color w:val="000000" w:themeColor="text1"/>
          <w:sz w:val="24"/>
          <w:szCs w:val="24"/>
        </w:rPr>
        <w:t>Obstrucción intestinal</w:t>
      </w:r>
    </w:p>
    <w:p w14:paraId="750D0C02" w14:textId="2B0D3928" w:rsidR="005523FB" w:rsidRPr="00F56E47" w:rsidRDefault="005523FB" w:rsidP="00F56E47">
      <w:pPr>
        <w:pStyle w:val="Prrafodelista"/>
        <w:numPr>
          <w:ilvl w:val="0"/>
          <w:numId w:val="31"/>
        </w:numPr>
        <w:spacing w:line="360" w:lineRule="auto"/>
        <w:jc w:val="both"/>
        <w:rPr>
          <w:rFonts w:ascii="Times New Roman" w:hAnsi="Times New Roman" w:cs="Times New Roman"/>
          <w:bCs/>
          <w:color w:val="000000" w:themeColor="text1"/>
          <w:sz w:val="24"/>
          <w:szCs w:val="24"/>
        </w:rPr>
      </w:pPr>
      <w:r w:rsidRPr="00F56E47">
        <w:rPr>
          <w:rFonts w:ascii="Times New Roman" w:hAnsi="Times New Roman" w:cs="Times New Roman"/>
          <w:bCs/>
          <w:color w:val="000000" w:themeColor="text1"/>
          <w:sz w:val="24"/>
          <w:szCs w:val="24"/>
        </w:rPr>
        <w:t xml:space="preserve">Opacidades de partes blandas sugestivas de abscesos </w:t>
      </w:r>
    </w:p>
    <w:p w14:paraId="1092A004" w14:textId="040C7BD7" w:rsidR="005523FB" w:rsidRPr="002F645A" w:rsidRDefault="005523FB" w:rsidP="005523FB">
      <w:pPr>
        <w:pStyle w:val="Prrafodelista"/>
        <w:numPr>
          <w:ilvl w:val="0"/>
          <w:numId w:val="41"/>
        </w:numPr>
        <w:spacing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Desde un punto de vista diagnóstico, una TAC es mejor que una ecografía. La diverticulitis a menudo es considerada como un trastorno predominantemente extraluminal. La TAC ofrece el beneficio de evaluar tanto el intestino como el mesenterio con una sensibilidad = 69–98% y una especificidad = 75–100%.</w:t>
      </w:r>
      <w:r w:rsidR="00375149">
        <w:rPr>
          <w:rFonts w:ascii="Times New Roman" w:hAnsi="Times New Roman" w:cs="Times New Roman"/>
          <w:bCs/>
          <w:color w:val="000000" w:themeColor="text1"/>
          <w:sz w:val="24"/>
          <w:szCs w:val="24"/>
        </w:rPr>
        <w:t xml:space="preserve"> (61). </w:t>
      </w:r>
      <w:r w:rsidRPr="002F645A">
        <w:rPr>
          <w:rFonts w:ascii="Times New Roman" w:hAnsi="Times New Roman" w:cs="Times New Roman"/>
          <w:bCs/>
          <w:color w:val="000000" w:themeColor="text1"/>
          <w:sz w:val="24"/>
          <w:szCs w:val="24"/>
        </w:rPr>
        <w:t xml:space="preserve">Los hallazgos tomográficos más </w:t>
      </w:r>
      <w:r w:rsidRPr="002F645A">
        <w:rPr>
          <w:rFonts w:ascii="Times New Roman" w:hAnsi="Times New Roman" w:cs="Times New Roman"/>
          <w:bCs/>
          <w:color w:val="000000" w:themeColor="text1"/>
          <w:sz w:val="24"/>
          <w:szCs w:val="24"/>
        </w:rPr>
        <w:lastRenderedPageBreak/>
        <w:t>comúnmente observados en la diverticulitis aguda incluyen: engrosamiento de la pared intestinal, grasa mesentérica en franjas, abscesos asociados</w:t>
      </w:r>
      <w:r w:rsidR="00375149">
        <w:rPr>
          <w:rFonts w:ascii="Times New Roman" w:hAnsi="Times New Roman" w:cs="Times New Roman"/>
          <w:bCs/>
          <w:color w:val="000000" w:themeColor="text1"/>
          <w:sz w:val="24"/>
          <w:szCs w:val="24"/>
        </w:rPr>
        <w:t xml:space="preserve"> (63)</w:t>
      </w:r>
    </w:p>
    <w:p w14:paraId="64117385" w14:textId="77777777" w:rsidR="005523FB" w:rsidRPr="002F645A" w:rsidRDefault="005523FB" w:rsidP="005523FB">
      <w:pPr>
        <w:pStyle w:val="Prrafodelista"/>
        <w:numPr>
          <w:ilvl w:val="0"/>
          <w:numId w:val="41"/>
        </w:numPr>
        <w:spacing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Los hallazgos ecográficos pueden incluir engrosamiento de la pared colónica y masas quísticas.</w:t>
      </w:r>
    </w:p>
    <w:p w14:paraId="0C89ACC1" w14:textId="0BC8A101" w:rsidR="005523FB" w:rsidRPr="002F645A" w:rsidRDefault="005523FB" w:rsidP="005523FB">
      <w:pPr>
        <w:pStyle w:val="Prrafodelista"/>
        <w:numPr>
          <w:ilvl w:val="0"/>
          <w:numId w:val="41"/>
        </w:numPr>
        <w:spacing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Enema contrastado: El uso de un enema contrastado en agudo queda fundamentalmente reservado para situaciones en las que el diagnóstico no queda claro. El enema tiene una sensibilidad de 62–94%, con una tasa de falsos negativos de 2–15%. El diatrizoato de meglumina es un medio de contraste hiperosmolar que puede ayudar a aliviar una obstrucción parcial en caso de estar presente</w:t>
      </w:r>
      <w:r w:rsidR="00375149">
        <w:rPr>
          <w:rFonts w:ascii="Times New Roman" w:hAnsi="Times New Roman" w:cs="Times New Roman"/>
          <w:bCs/>
          <w:color w:val="000000" w:themeColor="text1"/>
          <w:sz w:val="24"/>
          <w:szCs w:val="24"/>
        </w:rPr>
        <w:t xml:space="preserve"> (63)</w:t>
      </w:r>
    </w:p>
    <w:p w14:paraId="18B5301F" w14:textId="6EEE8CAE" w:rsidR="005523FB" w:rsidRPr="002F645A" w:rsidRDefault="005523FB" w:rsidP="005523FB">
      <w:pPr>
        <w:pStyle w:val="Prrafodelista"/>
        <w:numPr>
          <w:ilvl w:val="0"/>
          <w:numId w:val="41"/>
        </w:numPr>
        <w:spacing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Endoscopía - procto sigmoidoscopía / sigmoidoscopía flexible. El uso de endoscopía con la insuflación inherente de aire está relativamente contraindicado en agudo porque aumenta las posibilidades de perforación</w:t>
      </w:r>
      <w:r w:rsidR="00375149">
        <w:rPr>
          <w:rFonts w:ascii="Times New Roman" w:hAnsi="Times New Roman" w:cs="Times New Roman"/>
          <w:bCs/>
          <w:color w:val="000000" w:themeColor="text1"/>
          <w:sz w:val="24"/>
          <w:szCs w:val="24"/>
        </w:rPr>
        <w:t xml:space="preserve"> (59)</w:t>
      </w:r>
      <w:r w:rsidRPr="002F645A">
        <w:rPr>
          <w:rFonts w:ascii="Times New Roman" w:hAnsi="Times New Roman" w:cs="Times New Roman"/>
          <w:bCs/>
          <w:color w:val="000000" w:themeColor="text1"/>
          <w:sz w:val="24"/>
          <w:szCs w:val="24"/>
        </w:rPr>
        <w:t>.</w:t>
      </w:r>
    </w:p>
    <w:p w14:paraId="7A03DE17" w14:textId="12C7026B" w:rsidR="005523FB" w:rsidRPr="002F645A" w:rsidRDefault="005523FB" w:rsidP="005523FB">
      <w:pPr>
        <w:spacing w:line="360" w:lineRule="auto"/>
        <w:jc w:val="both"/>
        <w:rPr>
          <w:rFonts w:ascii="Times New Roman" w:hAnsi="Times New Roman" w:cs="Times New Roman"/>
          <w:b/>
          <w:color w:val="000000" w:themeColor="text1"/>
          <w:sz w:val="24"/>
          <w:szCs w:val="24"/>
        </w:rPr>
      </w:pPr>
      <w:r w:rsidRPr="002F645A">
        <w:rPr>
          <w:rFonts w:ascii="Times New Roman" w:hAnsi="Times New Roman" w:cs="Times New Roman"/>
          <w:b/>
          <w:color w:val="000000" w:themeColor="text1"/>
          <w:sz w:val="24"/>
          <w:szCs w:val="24"/>
        </w:rPr>
        <w:t>Ecografía</w:t>
      </w:r>
    </w:p>
    <w:p w14:paraId="016C077A" w14:textId="4B18E7E4"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Es una técnica igualmente útil en el diagnóstico de la diverticulitis aguda y puede demostrar signos de engrosamiento mural y abscesos. Además, permite guiar drenajes percutáneos de abscesos</w:t>
      </w:r>
      <w:r w:rsidR="00375149">
        <w:rPr>
          <w:rFonts w:ascii="Times New Roman" w:hAnsi="Times New Roman" w:cs="Times New Roman"/>
          <w:color w:val="000000" w:themeColor="text1"/>
          <w:sz w:val="24"/>
          <w:szCs w:val="24"/>
        </w:rPr>
        <w:t xml:space="preserve"> (70).</w:t>
      </w:r>
    </w:p>
    <w:p w14:paraId="2867952F" w14:textId="77777777" w:rsidR="005523FB" w:rsidRPr="002F645A" w:rsidRDefault="005523FB" w:rsidP="005523FB">
      <w:pPr>
        <w:spacing w:line="360" w:lineRule="auto"/>
        <w:jc w:val="center"/>
        <w:rPr>
          <w:rFonts w:ascii="Times New Roman" w:hAnsi="Times New Roman" w:cs="Times New Roman"/>
          <w:color w:val="000000" w:themeColor="text1"/>
        </w:rPr>
      </w:pPr>
      <w:r w:rsidRPr="002F645A">
        <w:rPr>
          <w:rFonts w:ascii="Times New Roman" w:hAnsi="Times New Roman" w:cs="Times New Roman"/>
          <w:noProof/>
          <w:color w:val="000000" w:themeColor="text1"/>
          <w:sz w:val="24"/>
          <w:szCs w:val="24"/>
        </w:rPr>
        <w:drawing>
          <wp:inline distT="0" distB="0" distL="0" distR="0" wp14:anchorId="5AC05CBF" wp14:editId="00AE7174">
            <wp:extent cx="3483428" cy="1984111"/>
            <wp:effectExtent l="12700" t="12700" r="9525" b="10160"/>
            <wp:docPr id="20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40">
                      <a:extLst>
                        <a:ext uri="{28A0092B-C50C-407E-A947-70E740481C1C}">
                          <a14:useLocalDpi xmlns:a14="http://schemas.microsoft.com/office/drawing/2010/main" val="0"/>
                        </a:ext>
                      </a:extLst>
                    </a:blip>
                    <a:srcRect l="40506" t="55757" r="25649" b="16612"/>
                    <a:stretch>
                      <a:fillRect/>
                    </a:stretch>
                  </pic:blipFill>
                  <pic:spPr>
                    <a:xfrm>
                      <a:off x="0" y="0"/>
                      <a:ext cx="3502883" cy="1995192"/>
                    </a:xfrm>
                    <a:prstGeom prst="rect">
                      <a:avLst/>
                    </a:prstGeom>
                    <a:ln w="12700">
                      <a:solidFill>
                        <a:schemeClr val="tx1"/>
                      </a:solidFill>
                    </a:ln>
                  </pic:spPr>
                </pic:pic>
              </a:graphicData>
            </a:graphic>
          </wp:inline>
        </w:drawing>
      </w:r>
    </w:p>
    <w:p w14:paraId="28D2F8F4" w14:textId="0CF5D72F" w:rsidR="005523FB" w:rsidRPr="005523FB" w:rsidRDefault="005523FB" w:rsidP="005523FB">
      <w:pPr>
        <w:spacing w:line="360" w:lineRule="auto"/>
        <w:jc w:val="center"/>
        <w:rPr>
          <w:rFonts w:ascii="Times New Roman" w:hAnsi="Times New Roman" w:cs="Times New Roman"/>
          <w:color w:val="000000" w:themeColor="text1"/>
          <w:sz w:val="24"/>
          <w:szCs w:val="24"/>
        </w:rPr>
      </w:pPr>
      <w:r w:rsidRPr="005523FB">
        <w:rPr>
          <w:rFonts w:ascii="Times New Roman" w:hAnsi="Times New Roman" w:cs="Times New Roman"/>
          <w:b/>
          <w:bCs/>
          <w:color w:val="000000" w:themeColor="text1"/>
        </w:rPr>
        <w:t>Ilustración 19</w:t>
      </w:r>
      <w:r w:rsidR="00B60531">
        <w:rPr>
          <w:rFonts w:ascii="Times New Roman" w:hAnsi="Times New Roman" w:cs="Times New Roman"/>
          <w:b/>
          <w:bCs/>
          <w:color w:val="000000" w:themeColor="text1"/>
        </w:rPr>
        <w:t>.</w:t>
      </w:r>
      <w:r w:rsidRPr="005523FB">
        <w:rPr>
          <w:rFonts w:ascii="Times New Roman" w:hAnsi="Times New Roman" w:cs="Times New Roman"/>
          <w:color w:val="000000" w:themeColor="text1"/>
        </w:rPr>
        <w:t xml:space="preserve"> Ecografía de la diverticulitis aguda</w:t>
      </w:r>
      <w:r w:rsidRPr="005523FB">
        <w:rPr>
          <w:rFonts w:ascii="Times New Roman" w:hAnsi="Times New Roman" w:cs="Times New Roman"/>
          <w:color w:val="000000" w:themeColor="text1"/>
        </w:rPr>
        <w:br/>
      </w:r>
      <w:r w:rsidRPr="005523FB">
        <w:rPr>
          <w:rFonts w:ascii="Times New Roman" w:hAnsi="Times New Roman" w:cs="Times New Roman"/>
          <w:b/>
          <w:color w:val="000000" w:themeColor="text1"/>
        </w:rPr>
        <w:t>Fuente:</w:t>
      </w:r>
      <w:r w:rsidRPr="005523FB">
        <w:rPr>
          <w:rFonts w:ascii="Times New Roman" w:hAnsi="Times New Roman" w:cs="Times New Roman"/>
          <w:color w:val="000000" w:themeColor="text1"/>
        </w:rPr>
        <w:t xml:space="preserve"> </w:t>
      </w:r>
      <w:r w:rsidRPr="005523FB">
        <w:rPr>
          <w:rStyle w:val="selectable"/>
          <w:rFonts w:ascii="Times New Roman" w:hAnsi="Times New Roman" w:cs="Times New Roman"/>
        </w:rPr>
        <w:t>ttps://gastrolat.org/DOI/PDF/10.0716/gastrolat2017n3000.06.pdf</w:t>
      </w:r>
    </w:p>
    <w:p w14:paraId="40A5758E" w14:textId="259BB18A" w:rsidR="005523FB" w:rsidRPr="002F645A" w:rsidRDefault="005523FB" w:rsidP="005523FB">
      <w:pPr>
        <w:spacing w:line="360" w:lineRule="auto"/>
        <w:jc w:val="both"/>
        <w:rPr>
          <w:rFonts w:ascii="Times New Roman" w:hAnsi="Times New Roman" w:cs="Times New Roman"/>
          <w:noProof/>
          <w:color w:val="000000" w:themeColor="text1"/>
          <w:sz w:val="24"/>
          <w:szCs w:val="24"/>
          <w:lang w:val="es-ES" w:eastAsia="es-ES"/>
        </w:rPr>
      </w:pPr>
      <w:r w:rsidRPr="002F645A">
        <w:rPr>
          <w:rFonts w:ascii="Times New Roman" w:hAnsi="Times New Roman" w:cs="Times New Roman"/>
          <w:b/>
          <w:color w:val="000000" w:themeColor="text1"/>
          <w:sz w:val="24"/>
          <w:szCs w:val="24"/>
        </w:rPr>
        <w:t xml:space="preserve">Radiografía </w:t>
      </w:r>
      <w:r w:rsidRPr="002F645A">
        <w:rPr>
          <w:rFonts w:ascii="Times New Roman" w:hAnsi="Times New Roman" w:cs="Times New Roman"/>
          <w:color w:val="000000" w:themeColor="text1"/>
          <w:sz w:val="24"/>
          <w:szCs w:val="24"/>
        </w:rPr>
        <w:t>Rx simple de abdomen puede mostrar distensión de asas y niveles hidroaéreos en caso de íleo u oclusión y neumoperitoneo en los raros casos de perforación. La radiografía de tórax aporta información complementaria de la condición cardiopulmonar en pacientes de edad avanzada</w:t>
      </w:r>
      <w:r w:rsidR="00375149">
        <w:rPr>
          <w:rFonts w:ascii="Times New Roman" w:hAnsi="Times New Roman" w:cs="Times New Roman"/>
          <w:color w:val="000000" w:themeColor="text1"/>
          <w:sz w:val="24"/>
          <w:szCs w:val="24"/>
        </w:rPr>
        <w:t xml:space="preserve"> (62).</w:t>
      </w:r>
    </w:p>
    <w:p w14:paraId="269BA0AB" w14:textId="77777777" w:rsidR="005523FB" w:rsidRPr="002F645A" w:rsidRDefault="005523FB" w:rsidP="005523FB">
      <w:pPr>
        <w:spacing w:line="360" w:lineRule="auto"/>
        <w:jc w:val="center"/>
        <w:rPr>
          <w:rFonts w:ascii="Times New Roman" w:hAnsi="Times New Roman" w:cs="Times New Roman"/>
          <w:color w:val="000000" w:themeColor="text1"/>
          <w:sz w:val="24"/>
          <w:szCs w:val="24"/>
        </w:rPr>
      </w:pPr>
      <w:r w:rsidRPr="002F645A">
        <w:rPr>
          <w:rFonts w:ascii="Times New Roman" w:hAnsi="Times New Roman" w:cs="Times New Roman"/>
          <w:noProof/>
          <w:color w:val="000000" w:themeColor="text1"/>
          <w:sz w:val="24"/>
          <w:szCs w:val="24"/>
        </w:rPr>
        <w:lastRenderedPageBreak/>
        <w:drawing>
          <wp:inline distT="0" distB="0" distL="0" distR="0" wp14:anchorId="0C161C78" wp14:editId="76315D28">
            <wp:extent cx="3400425" cy="2143298"/>
            <wp:effectExtent l="12700" t="12700" r="15875" b="15875"/>
            <wp:docPr id="1480091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4394" t="7211" r="4997" b="9455"/>
                    <a:stretch/>
                  </pic:blipFill>
                  <pic:spPr bwMode="auto">
                    <a:xfrm>
                      <a:off x="0" y="0"/>
                      <a:ext cx="3405842" cy="214671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B6F7446" w14:textId="2B21B80F" w:rsidR="005523FB" w:rsidRPr="002F645A" w:rsidRDefault="005523FB" w:rsidP="005523FB">
      <w:pPr>
        <w:spacing w:after="0" w:line="276" w:lineRule="auto"/>
        <w:jc w:val="center"/>
        <w:rPr>
          <w:rFonts w:ascii="Times New Roman" w:hAnsi="Times New Roman" w:cs="Times New Roman"/>
          <w:color w:val="000000" w:themeColor="text1"/>
          <w:sz w:val="24"/>
          <w:szCs w:val="24"/>
        </w:rPr>
      </w:pPr>
      <w:r w:rsidRPr="002F645A">
        <w:rPr>
          <w:rFonts w:ascii="Times New Roman" w:hAnsi="Times New Roman" w:cs="Times New Roman"/>
          <w:b/>
          <w:bCs/>
          <w:color w:val="000000" w:themeColor="text1"/>
          <w:sz w:val="24"/>
          <w:szCs w:val="24"/>
        </w:rPr>
        <w:t xml:space="preserve">Ilustración </w:t>
      </w:r>
      <w:r>
        <w:rPr>
          <w:rFonts w:ascii="Times New Roman" w:hAnsi="Times New Roman" w:cs="Times New Roman"/>
          <w:b/>
          <w:bCs/>
          <w:color w:val="000000" w:themeColor="text1"/>
          <w:sz w:val="24"/>
          <w:szCs w:val="24"/>
        </w:rPr>
        <w:t>2</w:t>
      </w:r>
      <w:r w:rsidRPr="002F645A">
        <w:rPr>
          <w:rFonts w:ascii="Times New Roman" w:hAnsi="Times New Roman" w:cs="Times New Roman"/>
          <w:b/>
          <w:bCs/>
          <w:color w:val="000000" w:themeColor="text1"/>
          <w:sz w:val="24"/>
          <w:szCs w:val="24"/>
        </w:rPr>
        <w:t>0</w:t>
      </w:r>
      <w:r w:rsidRPr="002F645A">
        <w:rPr>
          <w:rFonts w:ascii="Times New Roman" w:hAnsi="Times New Roman" w:cs="Times New Roman"/>
          <w:color w:val="000000" w:themeColor="text1"/>
          <w:sz w:val="24"/>
          <w:szCs w:val="24"/>
        </w:rPr>
        <w:t>. RX de la diverticulitis aguda</w:t>
      </w:r>
    </w:p>
    <w:p w14:paraId="3528D1C0" w14:textId="79696FDA" w:rsidR="005523FB" w:rsidRDefault="005523FB" w:rsidP="00B60531">
      <w:pPr>
        <w:spacing w:after="0" w:line="276" w:lineRule="auto"/>
        <w:jc w:val="center"/>
        <w:rPr>
          <w:rFonts w:ascii="Times New Roman" w:hAnsi="Times New Roman" w:cs="Times New Roman"/>
          <w:color w:val="000000" w:themeColor="text1"/>
          <w:sz w:val="24"/>
          <w:szCs w:val="24"/>
        </w:rPr>
      </w:pPr>
      <w:r w:rsidRPr="002F645A">
        <w:rPr>
          <w:rFonts w:ascii="Times New Roman" w:hAnsi="Times New Roman" w:cs="Times New Roman"/>
          <w:b/>
          <w:bCs/>
          <w:color w:val="000000" w:themeColor="text1"/>
          <w:sz w:val="24"/>
          <w:szCs w:val="24"/>
        </w:rPr>
        <w:t>Fuente:</w:t>
      </w:r>
      <w:r w:rsidRPr="002F645A">
        <w:rPr>
          <w:rFonts w:ascii="Times New Roman" w:hAnsi="Times New Roman" w:cs="Times New Roman"/>
          <w:color w:val="000000" w:themeColor="text1"/>
          <w:sz w:val="24"/>
          <w:szCs w:val="24"/>
        </w:rPr>
        <w:t xml:space="preserve"> Gastroenterol. latinoam 2017; Vol 28, Nº 3: 190-193 fuente: </w:t>
      </w:r>
      <w:r w:rsidR="00B60531" w:rsidRPr="00B60531">
        <w:rPr>
          <w:rFonts w:ascii="Times New Roman" w:hAnsi="Times New Roman" w:cs="Times New Roman"/>
          <w:color w:val="000000" w:themeColor="text1"/>
          <w:sz w:val="24"/>
          <w:szCs w:val="24"/>
        </w:rPr>
        <w:fldChar w:fldCharType="begin"/>
      </w:r>
      <w:r w:rsidR="00B60531" w:rsidRPr="00B60531">
        <w:rPr>
          <w:rFonts w:ascii="Times New Roman" w:hAnsi="Times New Roman" w:cs="Times New Roman"/>
          <w:color w:val="000000" w:themeColor="text1"/>
          <w:sz w:val="24"/>
          <w:szCs w:val="24"/>
        </w:rPr>
        <w:instrText>HYPERLINK "https://gastrolat.org/DOI/PDF/10.0716/gastrolat2017n3000.06.pdf"</w:instrText>
      </w:r>
      <w:r w:rsidR="00B60531" w:rsidRPr="00B60531">
        <w:rPr>
          <w:rFonts w:ascii="Times New Roman" w:hAnsi="Times New Roman" w:cs="Times New Roman"/>
          <w:color w:val="000000" w:themeColor="text1"/>
          <w:sz w:val="24"/>
          <w:szCs w:val="24"/>
        </w:rPr>
        <w:fldChar w:fldCharType="separate"/>
      </w:r>
      <w:r w:rsidR="00B60531" w:rsidRPr="00B60531">
        <w:rPr>
          <w:rStyle w:val="Hipervnculo"/>
          <w:rFonts w:ascii="Times New Roman" w:hAnsi="Times New Roman" w:cs="Times New Roman"/>
          <w:color w:val="000000" w:themeColor="text1"/>
          <w:sz w:val="24"/>
          <w:szCs w:val="24"/>
          <w:u w:val="none"/>
        </w:rPr>
        <w:t>https://gastrolat.org/DOI/PDF/10.0716/gastrolat2017n3000.06.pdf</w:t>
      </w:r>
      <w:r w:rsidR="00B60531" w:rsidRPr="00B60531">
        <w:rPr>
          <w:rFonts w:ascii="Times New Roman" w:hAnsi="Times New Roman" w:cs="Times New Roman"/>
          <w:color w:val="000000" w:themeColor="text1"/>
          <w:sz w:val="24"/>
          <w:szCs w:val="24"/>
        </w:rPr>
        <w:fldChar w:fldCharType="end"/>
      </w:r>
    </w:p>
    <w:p w14:paraId="4EDF7970" w14:textId="77777777" w:rsidR="00B60531" w:rsidRPr="00B60531" w:rsidRDefault="00B60531" w:rsidP="00B60531">
      <w:pPr>
        <w:spacing w:after="0" w:line="276" w:lineRule="auto"/>
        <w:jc w:val="center"/>
        <w:rPr>
          <w:rFonts w:ascii="Times New Roman" w:hAnsi="Times New Roman" w:cs="Times New Roman"/>
          <w:color w:val="000000" w:themeColor="text1"/>
          <w:sz w:val="24"/>
          <w:szCs w:val="24"/>
        </w:rPr>
      </w:pPr>
    </w:p>
    <w:p w14:paraId="2273D76A" w14:textId="479EE0F4" w:rsidR="005523FB" w:rsidRPr="002F645A" w:rsidRDefault="005523FB" w:rsidP="005523FB">
      <w:pPr>
        <w:spacing w:line="360" w:lineRule="auto"/>
        <w:jc w:val="both"/>
        <w:rPr>
          <w:rFonts w:ascii="Times New Roman" w:hAnsi="Times New Roman" w:cs="Times New Roman"/>
          <w:b/>
          <w:color w:val="000000" w:themeColor="text1"/>
          <w:sz w:val="24"/>
          <w:szCs w:val="24"/>
        </w:rPr>
      </w:pPr>
      <w:r w:rsidRPr="002F645A">
        <w:rPr>
          <w:rFonts w:ascii="Times New Roman" w:hAnsi="Times New Roman" w:cs="Times New Roman"/>
          <w:b/>
          <w:color w:val="000000" w:themeColor="text1"/>
          <w:sz w:val="24"/>
          <w:szCs w:val="24"/>
        </w:rPr>
        <w:t>Tomografía computarizada (TC)</w:t>
      </w:r>
    </w:p>
    <w:p w14:paraId="511BCFEE" w14:textId="5B755213"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Constituye, hoy en día, la modalidad de imagen de elección para la diverticulitis aguda debido a su sensibilidad para la diverticulitis aguda es del 94%, con especificidad del 99%. La TC está igualmente indicada ante la sospecha de diverticulitis complicada, en pacientes graves o en caso de deterioro clínico importante. La TC puede valorar patología cólica intra y extraluminal, evaluar los tejidos circundantes, definir la afectación de órganos adyacentes y descartar otras patologías, como la apendicitis o afecciones ginecológicas</w:t>
      </w:r>
      <w:r w:rsidR="00375149">
        <w:rPr>
          <w:rFonts w:ascii="Times New Roman" w:hAnsi="Times New Roman" w:cs="Times New Roman"/>
          <w:color w:val="000000" w:themeColor="text1"/>
          <w:sz w:val="24"/>
          <w:szCs w:val="24"/>
        </w:rPr>
        <w:t xml:space="preserve"> (64).</w:t>
      </w:r>
    </w:p>
    <w:p w14:paraId="3304AFCF" w14:textId="04D98C88" w:rsidR="005523FB" w:rsidRPr="002F645A" w:rsidRDefault="005523FB" w:rsidP="005523FB">
      <w:pPr>
        <w:spacing w:after="200"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Al realizar el análisis de la tomografía se logra determinar la severidad de la diverticulitis, para lo cual se emplean múltiples clasificaciones, como la de Kaisser, Ambrosetti, Hinchey y Hinchey Modificada</w:t>
      </w:r>
      <w:r w:rsidR="00375149">
        <w:rPr>
          <w:rFonts w:ascii="Times New Roman" w:hAnsi="Times New Roman" w:cs="Times New Roman"/>
          <w:color w:val="000000" w:themeColor="text1"/>
          <w:sz w:val="24"/>
          <w:szCs w:val="24"/>
        </w:rPr>
        <w:t xml:space="preserve"> (65).</w:t>
      </w:r>
    </w:p>
    <w:p w14:paraId="55D96393" w14:textId="77777777" w:rsidR="005523FB" w:rsidRPr="002F645A" w:rsidRDefault="005523FB" w:rsidP="005523FB">
      <w:pPr>
        <w:spacing w:line="360" w:lineRule="auto"/>
        <w:jc w:val="both"/>
        <w:rPr>
          <w:rFonts w:ascii="Times New Roman" w:hAnsi="Times New Roman" w:cs="Times New Roman"/>
          <w:b/>
          <w:color w:val="000000" w:themeColor="text1"/>
          <w:sz w:val="24"/>
          <w:szCs w:val="24"/>
        </w:rPr>
      </w:pPr>
      <w:r w:rsidRPr="002F645A">
        <w:rPr>
          <w:rFonts w:ascii="Times New Roman" w:hAnsi="Times New Roman" w:cs="Times New Roman"/>
          <w:b/>
          <w:color w:val="000000" w:themeColor="text1"/>
          <w:sz w:val="24"/>
          <w:szCs w:val="24"/>
        </w:rPr>
        <w:t xml:space="preserve">CLASIFICACIÓN DE HINCHEY </w:t>
      </w:r>
    </w:p>
    <w:p w14:paraId="0FCDF445" w14:textId="0B06CAD9" w:rsidR="005523FB" w:rsidRPr="002F645A" w:rsidRDefault="005523FB" w:rsidP="005523FB">
      <w:pPr>
        <w:spacing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 xml:space="preserve">La clasificación de  Hinchey  modificada permite conocer la extensión   de   la enfermedad  para  determinar  que tipo  de tratamiento  se  le  optimizará  al  paciente, además es la más utilizada universalmente  debido  a  la  facilidad  de clasificación  y  rendimiento  diagnóstico. La  diverticulitis  aguda  no  complicada  se define  clásicamente  como  la  inflamación limitada  a  la  pared  del  colon  o  la  grasa pericólica ante la ausencia de perforación, absceso, fıstula o sangrado (Hinchey   I).   Esta   definición   también incluye    a    pacientes    con    abscesos pericólicos  </w:t>
      </w:r>
      <w:r w:rsidRPr="002F645A">
        <w:rPr>
          <w:rFonts w:ascii="Times New Roman" w:hAnsi="Times New Roman" w:cs="Times New Roman"/>
          <w:bCs/>
          <w:color w:val="000000" w:themeColor="text1"/>
          <w:sz w:val="24"/>
          <w:szCs w:val="24"/>
        </w:rPr>
        <w:lastRenderedPageBreak/>
        <w:t>menores  a  2cm  cm  (Hinchey Ib)   y   a   la   diverticulitis   clínica   leve   o enfermedad dolorosa   (Hinchey   0).</w:t>
      </w:r>
      <w:r w:rsidR="00375149">
        <w:rPr>
          <w:rFonts w:ascii="Times New Roman" w:hAnsi="Times New Roman" w:cs="Times New Roman"/>
          <w:bCs/>
          <w:color w:val="000000" w:themeColor="text1"/>
          <w:sz w:val="24"/>
          <w:szCs w:val="24"/>
        </w:rPr>
        <w:t xml:space="preserve"> (61).</w:t>
      </w:r>
    </w:p>
    <w:tbl>
      <w:tblPr>
        <w:tblStyle w:val="Tablaconcuadrculaclara"/>
        <w:tblW w:w="9214" w:type="dxa"/>
        <w:tblLook w:val="04A0" w:firstRow="1" w:lastRow="0" w:firstColumn="1" w:lastColumn="0" w:noHBand="0" w:noVBand="1"/>
      </w:tblPr>
      <w:tblGrid>
        <w:gridCol w:w="1319"/>
        <w:gridCol w:w="7895"/>
      </w:tblGrid>
      <w:tr w:rsidR="005523FB" w:rsidRPr="002F645A" w14:paraId="6ABA10B8" w14:textId="77777777" w:rsidTr="00B60531">
        <w:trPr>
          <w:trHeight w:val="227"/>
        </w:trPr>
        <w:tc>
          <w:tcPr>
            <w:tcW w:w="1319" w:type="dxa"/>
          </w:tcPr>
          <w:p w14:paraId="6B20A3D3" w14:textId="77777777" w:rsidR="005523FB" w:rsidRPr="002F645A" w:rsidRDefault="005523FB" w:rsidP="0030625F">
            <w:pPr>
              <w:jc w:val="center"/>
              <w:rPr>
                <w:rFonts w:ascii="Times New Roman" w:hAnsi="Times New Roman" w:cs="Times New Roman"/>
                <w:b/>
                <w:bCs/>
                <w:color w:val="000000" w:themeColor="text1"/>
                <w:lang w:val="es-MX"/>
              </w:rPr>
            </w:pPr>
          </w:p>
        </w:tc>
        <w:tc>
          <w:tcPr>
            <w:tcW w:w="7895" w:type="dxa"/>
          </w:tcPr>
          <w:p w14:paraId="5E39CEA9" w14:textId="77777777" w:rsidR="005523FB" w:rsidRPr="002F645A" w:rsidRDefault="005523FB" w:rsidP="0030625F">
            <w:pPr>
              <w:jc w:val="center"/>
              <w:rPr>
                <w:rFonts w:ascii="Times New Roman" w:hAnsi="Times New Roman" w:cs="Times New Roman"/>
                <w:b/>
                <w:bCs/>
                <w:color w:val="000000" w:themeColor="text1"/>
                <w:lang w:val="es-MX"/>
              </w:rPr>
            </w:pPr>
            <w:r w:rsidRPr="002F645A">
              <w:rPr>
                <w:rFonts w:ascii="Times New Roman" w:hAnsi="Times New Roman" w:cs="Times New Roman"/>
                <w:b/>
                <w:bCs/>
                <w:color w:val="000000" w:themeColor="text1"/>
                <w:lang w:val="es-MX"/>
              </w:rPr>
              <w:t>Clasificación de Hinchey</w:t>
            </w:r>
          </w:p>
        </w:tc>
      </w:tr>
      <w:tr w:rsidR="005523FB" w:rsidRPr="002F645A" w14:paraId="0A729059" w14:textId="77777777" w:rsidTr="00B60531">
        <w:trPr>
          <w:trHeight w:val="220"/>
        </w:trPr>
        <w:tc>
          <w:tcPr>
            <w:tcW w:w="1319" w:type="dxa"/>
          </w:tcPr>
          <w:p w14:paraId="7F204F30" w14:textId="77777777" w:rsidR="005523FB" w:rsidRPr="002F645A" w:rsidRDefault="005523FB" w:rsidP="0030625F">
            <w:pPr>
              <w:jc w:val="center"/>
              <w:rPr>
                <w:rFonts w:ascii="Times New Roman" w:hAnsi="Times New Roman" w:cs="Times New Roman"/>
                <w:b/>
                <w:bCs/>
                <w:color w:val="000000" w:themeColor="text1"/>
                <w:lang w:val="es-MX"/>
              </w:rPr>
            </w:pPr>
            <w:r w:rsidRPr="002F645A">
              <w:rPr>
                <w:rFonts w:ascii="Times New Roman" w:hAnsi="Times New Roman" w:cs="Times New Roman"/>
                <w:b/>
                <w:bCs/>
                <w:color w:val="000000" w:themeColor="text1"/>
                <w:lang w:val="es-MX"/>
              </w:rPr>
              <w:t>0</w:t>
            </w:r>
          </w:p>
        </w:tc>
        <w:tc>
          <w:tcPr>
            <w:tcW w:w="7895" w:type="dxa"/>
          </w:tcPr>
          <w:p w14:paraId="158AD74E" w14:textId="77777777" w:rsidR="005523FB" w:rsidRPr="002F645A" w:rsidRDefault="005523FB" w:rsidP="0030625F">
            <w:pPr>
              <w:jc w:val="both"/>
              <w:rPr>
                <w:rFonts w:ascii="Times New Roman" w:hAnsi="Times New Roman" w:cs="Times New Roman"/>
                <w:color w:val="000000" w:themeColor="text1"/>
                <w:lang w:val="es-MX"/>
              </w:rPr>
            </w:pPr>
            <w:r w:rsidRPr="002F645A">
              <w:rPr>
                <w:rFonts w:ascii="Times New Roman" w:hAnsi="Times New Roman" w:cs="Times New Roman"/>
                <w:color w:val="000000" w:themeColor="text1"/>
                <w:lang w:val="es-MX"/>
              </w:rPr>
              <w:t xml:space="preserve"> </w:t>
            </w:r>
            <w:r w:rsidRPr="002F645A">
              <w:rPr>
                <w:rFonts w:ascii="Times New Roman" w:hAnsi="Times New Roman" w:cs="Times New Roman"/>
                <w:b/>
                <w:bCs/>
                <w:color w:val="000000" w:themeColor="text1"/>
                <w:lang w:val="es-MX"/>
              </w:rPr>
              <w:t>En la modificada:</w:t>
            </w:r>
            <w:r w:rsidRPr="002F645A">
              <w:rPr>
                <w:rFonts w:ascii="Times New Roman" w:hAnsi="Times New Roman" w:cs="Times New Roman"/>
                <w:color w:val="000000" w:themeColor="text1"/>
                <w:lang w:val="es-MX"/>
              </w:rPr>
              <w:t xml:space="preserve"> Diverticulitis clínica leve</w:t>
            </w:r>
          </w:p>
        </w:tc>
      </w:tr>
      <w:tr w:rsidR="005523FB" w:rsidRPr="002F645A" w14:paraId="46AD851C" w14:textId="77777777" w:rsidTr="00B60531">
        <w:trPr>
          <w:trHeight w:val="681"/>
        </w:trPr>
        <w:tc>
          <w:tcPr>
            <w:tcW w:w="1319" w:type="dxa"/>
          </w:tcPr>
          <w:p w14:paraId="681864F8" w14:textId="77777777" w:rsidR="005523FB" w:rsidRPr="002F645A" w:rsidRDefault="005523FB" w:rsidP="0030625F">
            <w:pPr>
              <w:jc w:val="center"/>
              <w:rPr>
                <w:rFonts w:ascii="Times New Roman" w:hAnsi="Times New Roman" w:cs="Times New Roman"/>
                <w:b/>
                <w:bCs/>
                <w:color w:val="000000" w:themeColor="text1"/>
                <w:lang w:val="es-MX"/>
              </w:rPr>
            </w:pPr>
            <w:r w:rsidRPr="002F645A">
              <w:rPr>
                <w:rFonts w:ascii="Times New Roman" w:hAnsi="Times New Roman" w:cs="Times New Roman"/>
                <w:b/>
                <w:bCs/>
                <w:color w:val="000000" w:themeColor="text1"/>
                <w:lang w:val="es-MX"/>
              </w:rPr>
              <w:t>I</w:t>
            </w:r>
          </w:p>
        </w:tc>
        <w:tc>
          <w:tcPr>
            <w:tcW w:w="7895" w:type="dxa"/>
          </w:tcPr>
          <w:p w14:paraId="0AE6789B" w14:textId="77777777" w:rsidR="005523FB" w:rsidRPr="002F645A" w:rsidRDefault="005523FB" w:rsidP="0030625F">
            <w:pPr>
              <w:jc w:val="both"/>
              <w:rPr>
                <w:rFonts w:ascii="Times New Roman" w:hAnsi="Times New Roman" w:cs="Times New Roman"/>
                <w:color w:val="000000" w:themeColor="text1"/>
                <w:lang w:val="es-MX"/>
              </w:rPr>
            </w:pPr>
            <w:r w:rsidRPr="002F645A">
              <w:rPr>
                <w:rFonts w:ascii="Times New Roman" w:hAnsi="Times New Roman" w:cs="Times New Roman"/>
                <w:color w:val="000000" w:themeColor="text1"/>
                <w:lang w:val="es-MX"/>
              </w:rPr>
              <w:t>Absceso pericólico o flegmón: A lado del divertículo hay un absceso (parecido al plastrón)</w:t>
            </w:r>
          </w:p>
        </w:tc>
      </w:tr>
      <w:tr w:rsidR="005523FB" w:rsidRPr="002F645A" w14:paraId="5B120EB3" w14:textId="77777777" w:rsidTr="00B60531">
        <w:trPr>
          <w:trHeight w:val="448"/>
        </w:trPr>
        <w:tc>
          <w:tcPr>
            <w:tcW w:w="1319" w:type="dxa"/>
          </w:tcPr>
          <w:p w14:paraId="09D862DC" w14:textId="77777777" w:rsidR="005523FB" w:rsidRPr="002F645A" w:rsidRDefault="005523FB" w:rsidP="0030625F">
            <w:pPr>
              <w:jc w:val="center"/>
              <w:rPr>
                <w:rFonts w:ascii="Times New Roman" w:hAnsi="Times New Roman" w:cs="Times New Roman"/>
                <w:b/>
                <w:bCs/>
                <w:color w:val="000000" w:themeColor="text1"/>
                <w:lang w:val="es-MX"/>
              </w:rPr>
            </w:pPr>
            <w:r w:rsidRPr="002F645A">
              <w:rPr>
                <w:rFonts w:ascii="Times New Roman" w:hAnsi="Times New Roman" w:cs="Times New Roman"/>
                <w:b/>
                <w:bCs/>
                <w:color w:val="000000" w:themeColor="text1"/>
                <w:lang w:val="es-MX"/>
              </w:rPr>
              <w:t>II</w:t>
            </w:r>
          </w:p>
        </w:tc>
        <w:tc>
          <w:tcPr>
            <w:tcW w:w="7895" w:type="dxa"/>
          </w:tcPr>
          <w:p w14:paraId="4D5543AC" w14:textId="77777777" w:rsidR="005523FB" w:rsidRPr="002F645A" w:rsidRDefault="005523FB" w:rsidP="0030625F">
            <w:pPr>
              <w:jc w:val="both"/>
              <w:rPr>
                <w:rFonts w:ascii="Times New Roman" w:hAnsi="Times New Roman" w:cs="Times New Roman"/>
                <w:color w:val="000000" w:themeColor="text1"/>
                <w:lang w:val="es-MX"/>
              </w:rPr>
            </w:pPr>
            <w:r w:rsidRPr="002F645A">
              <w:rPr>
                <w:rFonts w:ascii="Times New Roman" w:hAnsi="Times New Roman" w:cs="Times New Roman"/>
                <w:color w:val="000000" w:themeColor="text1"/>
                <w:lang w:val="es-MX"/>
              </w:rPr>
              <w:t>Absceso pélvico, intrabdominal o retroperitoneal</w:t>
            </w:r>
          </w:p>
        </w:tc>
      </w:tr>
      <w:tr w:rsidR="005523FB" w:rsidRPr="002F645A" w14:paraId="692AA77B" w14:textId="77777777" w:rsidTr="00B60531">
        <w:trPr>
          <w:trHeight w:val="227"/>
        </w:trPr>
        <w:tc>
          <w:tcPr>
            <w:tcW w:w="1319" w:type="dxa"/>
          </w:tcPr>
          <w:p w14:paraId="5ECAD479" w14:textId="77777777" w:rsidR="005523FB" w:rsidRPr="002F645A" w:rsidRDefault="005523FB" w:rsidP="0030625F">
            <w:pPr>
              <w:jc w:val="center"/>
              <w:rPr>
                <w:rFonts w:ascii="Times New Roman" w:hAnsi="Times New Roman" w:cs="Times New Roman"/>
                <w:b/>
                <w:bCs/>
                <w:color w:val="000000" w:themeColor="text1"/>
                <w:lang w:val="es-MX"/>
              </w:rPr>
            </w:pPr>
            <w:r w:rsidRPr="002F645A">
              <w:rPr>
                <w:rFonts w:ascii="Times New Roman" w:hAnsi="Times New Roman" w:cs="Times New Roman"/>
                <w:b/>
                <w:bCs/>
                <w:color w:val="000000" w:themeColor="text1"/>
                <w:lang w:val="es-MX"/>
              </w:rPr>
              <w:t>III</w:t>
            </w:r>
          </w:p>
        </w:tc>
        <w:tc>
          <w:tcPr>
            <w:tcW w:w="7895" w:type="dxa"/>
          </w:tcPr>
          <w:p w14:paraId="264611EE" w14:textId="77777777" w:rsidR="005523FB" w:rsidRPr="002F645A" w:rsidRDefault="005523FB" w:rsidP="0030625F">
            <w:pPr>
              <w:jc w:val="both"/>
              <w:rPr>
                <w:rFonts w:ascii="Times New Roman" w:hAnsi="Times New Roman" w:cs="Times New Roman"/>
                <w:color w:val="000000" w:themeColor="text1"/>
                <w:lang w:val="es-MX"/>
              </w:rPr>
            </w:pPr>
            <w:r w:rsidRPr="002F645A">
              <w:rPr>
                <w:rFonts w:ascii="Times New Roman" w:hAnsi="Times New Roman" w:cs="Times New Roman"/>
                <w:color w:val="000000" w:themeColor="text1"/>
                <w:lang w:val="es-MX"/>
              </w:rPr>
              <w:t>Peritonitis purulenta generalizada</w:t>
            </w:r>
          </w:p>
        </w:tc>
      </w:tr>
      <w:tr w:rsidR="005523FB" w:rsidRPr="002F645A" w14:paraId="4CF0CF8B" w14:textId="77777777" w:rsidTr="00B60531">
        <w:trPr>
          <w:trHeight w:val="448"/>
        </w:trPr>
        <w:tc>
          <w:tcPr>
            <w:tcW w:w="1319" w:type="dxa"/>
          </w:tcPr>
          <w:p w14:paraId="24681997" w14:textId="77777777" w:rsidR="005523FB" w:rsidRPr="002F645A" w:rsidRDefault="005523FB" w:rsidP="0030625F">
            <w:pPr>
              <w:jc w:val="center"/>
              <w:rPr>
                <w:rFonts w:ascii="Times New Roman" w:hAnsi="Times New Roman" w:cs="Times New Roman"/>
                <w:b/>
                <w:bCs/>
                <w:color w:val="000000" w:themeColor="text1"/>
                <w:lang w:val="es-MX"/>
              </w:rPr>
            </w:pPr>
            <w:r w:rsidRPr="002F645A">
              <w:rPr>
                <w:rFonts w:ascii="Times New Roman" w:hAnsi="Times New Roman" w:cs="Times New Roman"/>
                <w:b/>
                <w:bCs/>
                <w:color w:val="000000" w:themeColor="text1"/>
                <w:lang w:val="es-MX"/>
              </w:rPr>
              <w:t>IV</w:t>
            </w:r>
          </w:p>
        </w:tc>
        <w:tc>
          <w:tcPr>
            <w:tcW w:w="7895" w:type="dxa"/>
          </w:tcPr>
          <w:p w14:paraId="48AA6BA7" w14:textId="77777777" w:rsidR="005523FB" w:rsidRPr="002F645A" w:rsidRDefault="005523FB" w:rsidP="0030625F">
            <w:pPr>
              <w:jc w:val="both"/>
              <w:rPr>
                <w:rFonts w:ascii="Times New Roman" w:hAnsi="Times New Roman" w:cs="Times New Roman"/>
                <w:color w:val="000000" w:themeColor="text1"/>
                <w:lang w:val="es-MX"/>
              </w:rPr>
            </w:pPr>
            <w:r w:rsidRPr="002F645A">
              <w:rPr>
                <w:rFonts w:ascii="Times New Roman" w:hAnsi="Times New Roman" w:cs="Times New Roman"/>
                <w:color w:val="000000" w:themeColor="text1"/>
                <w:lang w:val="es-MX"/>
              </w:rPr>
              <w:t>Peritonitis fecal generalizada (peritonitis perforácea)</w:t>
            </w:r>
          </w:p>
        </w:tc>
      </w:tr>
    </w:tbl>
    <w:p w14:paraId="4D56D439" w14:textId="77777777" w:rsidR="005523FB" w:rsidRPr="002F645A" w:rsidRDefault="005523FB" w:rsidP="005523FB">
      <w:pPr>
        <w:spacing w:line="360" w:lineRule="auto"/>
        <w:jc w:val="center"/>
        <w:rPr>
          <w:b/>
          <w:bCs/>
          <w:noProof/>
          <w:color w:val="000000" w:themeColor="text1"/>
          <w:lang w:eastAsia="es-EC"/>
        </w:rPr>
      </w:pPr>
    </w:p>
    <w:p w14:paraId="1718688D" w14:textId="77777777" w:rsidR="005523FB" w:rsidRPr="002F645A" w:rsidRDefault="005523FB" w:rsidP="005523FB">
      <w:pPr>
        <w:spacing w:line="276" w:lineRule="auto"/>
        <w:jc w:val="center"/>
        <w:rPr>
          <w:rFonts w:ascii="Times New Roman" w:hAnsi="Times New Roman" w:cs="Times New Roman"/>
          <w:bCs/>
          <w:color w:val="000000" w:themeColor="text1"/>
          <w:sz w:val="24"/>
          <w:szCs w:val="24"/>
        </w:rPr>
      </w:pPr>
      <w:r w:rsidRPr="002F645A">
        <w:rPr>
          <w:b/>
          <w:bCs/>
          <w:noProof/>
          <w:color w:val="000000" w:themeColor="text1"/>
          <w:lang w:eastAsia="es-EC"/>
        </w:rPr>
        <w:drawing>
          <wp:inline distT="0" distB="0" distL="0" distR="0" wp14:anchorId="35376A3B" wp14:editId="20DF56F8">
            <wp:extent cx="5334000" cy="1239212"/>
            <wp:effectExtent l="12700" t="12700" r="12700" b="18415"/>
            <wp:docPr id="575843019" name="Imagen 57584301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con confianza media"/>
                    <pic:cNvPicPr>
                      <a:picLocks noChangeAspect="1" noChangeArrowheads="1"/>
                    </pic:cNvPicPr>
                  </pic:nvPicPr>
                  <pic:blipFill rotWithShape="1">
                    <a:blip r:embed="rId42">
                      <a:extLst>
                        <a:ext uri="{28A0092B-C50C-407E-A947-70E740481C1C}">
                          <a14:useLocalDpi xmlns:a14="http://schemas.microsoft.com/office/drawing/2010/main" val="0"/>
                        </a:ext>
                      </a:extLst>
                    </a:blip>
                    <a:srcRect l="2687" r="2315" b="60831"/>
                    <a:stretch/>
                  </pic:blipFill>
                  <pic:spPr bwMode="auto">
                    <a:xfrm>
                      <a:off x="0" y="0"/>
                      <a:ext cx="5395543" cy="125351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E6F9489" w14:textId="37A2F895" w:rsidR="005523FB" w:rsidRPr="005523FB" w:rsidRDefault="005523FB" w:rsidP="005523FB">
      <w:pPr>
        <w:pStyle w:val="Descripcin"/>
        <w:spacing w:after="0" w:line="276" w:lineRule="auto"/>
        <w:jc w:val="center"/>
        <w:rPr>
          <w:rFonts w:ascii="Times New Roman" w:hAnsi="Times New Roman" w:cs="Times New Roman"/>
          <w:i w:val="0"/>
          <w:iCs w:val="0"/>
          <w:color w:val="000000" w:themeColor="text1"/>
          <w:sz w:val="22"/>
          <w:szCs w:val="22"/>
          <w:lang w:val="es-EC"/>
        </w:rPr>
      </w:pPr>
      <w:r w:rsidRPr="005523FB">
        <w:rPr>
          <w:i w:val="0"/>
          <w:iCs w:val="0"/>
          <w:noProof/>
          <w:color w:val="000000" w:themeColor="text1"/>
          <w:sz w:val="22"/>
          <w:szCs w:val="22"/>
          <w:lang w:val="es-EC"/>
        </w:rPr>
        <w:t xml:space="preserve"> </w:t>
      </w:r>
      <w:r w:rsidRPr="005523FB">
        <w:rPr>
          <w:rFonts w:ascii="Times New Roman" w:hAnsi="Times New Roman" w:cs="Times New Roman"/>
          <w:b/>
          <w:i w:val="0"/>
          <w:iCs w:val="0"/>
          <w:color w:val="000000" w:themeColor="text1"/>
          <w:sz w:val="22"/>
          <w:szCs w:val="22"/>
          <w:lang w:val="es-EC"/>
        </w:rPr>
        <w:t xml:space="preserve">Ilustración </w:t>
      </w:r>
      <w:r>
        <w:rPr>
          <w:rFonts w:ascii="Times New Roman" w:hAnsi="Times New Roman" w:cs="Times New Roman"/>
          <w:b/>
          <w:i w:val="0"/>
          <w:iCs w:val="0"/>
          <w:color w:val="000000" w:themeColor="text1"/>
          <w:sz w:val="22"/>
          <w:szCs w:val="22"/>
          <w:lang w:val="es-EC"/>
        </w:rPr>
        <w:t>21</w:t>
      </w:r>
      <w:r w:rsidR="00B60531">
        <w:rPr>
          <w:rFonts w:ascii="Times New Roman" w:hAnsi="Times New Roman" w:cs="Times New Roman"/>
          <w:b/>
          <w:i w:val="0"/>
          <w:iCs w:val="0"/>
          <w:color w:val="000000" w:themeColor="text1"/>
          <w:sz w:val="22"/>
          <w:szCs w:val="22"/>
          <w:lang w:val="es-EC"/>
        </w:rPr>
        <w:t xml:space="preserve">. </w:t>
      </w:r>
      <w:r w:rsidRPr="005523FB">
        <w:rPr>
          <w:rFonts w:ascii="Times New Roman" w:hAnsi="Times New Roman" w:cs="Times New Roman"/>
          <w:i w:val="0"/>
          <w:iCs w:val="0"/>
          <w:color w:val="000000" w:themeColor="text1"/>
          <w:sz w:val="22"/>
          <w:szCs w:val="22"/>
          <w:lang w:val="es-EC"/>
        </w:rPr>
        <w:t>Clasificación de Hinchey</w:t>
      </w:r>
      <w:r w:rsidRPr="005523FB">
        <w:rPr>
          <w:rFonts w:ascii="Times New Roman" w:hAnsi="Times New Roman" w:cs="Times New Roman"/>
          <w:i w:val="0"/>
          <w:iCs w:val="0"/>
          <w:color w:val="000000" w:themeColor="text1"/>
          <w:sz w:val="22"/>
          <w:szCs w:val="22"/>
          <w:lang w:val="es-EC"/>
        </w:rPr>
        <w:br/>
      </w:r>
      <w:r w:rsidRPr="005523FB">
        <w:rPr>
          <w:rFonts w:ascii="Times New Roman" w:hAnsi="Times New Roman" w:cs="Times New Roman"/>
          <w:b/>
          <w:i w:val="0"/>
          <w:iCs w:val="0"/>
          <w:color w:val="000000" w:themeColor="text1"/>
          <w:sz w:val="22"/>
          <w:szCs w:val="22"/>
          <w:lang w:val="es-EC"/>
        </w:rPr>
        <w:t>Fuente:</w:t>
      </w:r>
      <w:r w:rsidRPr="005523FB">
        <w:rPr>
          <w:rFonts w:ascii="Times New Roman" w:hAnsi="Times New Roman" w:cs="Times New Roman"/>
          <w:i w:val="0"/>
          <w:iCs w:val="0"/>
          <w:color w:val="000000" w:themeColor="text1"/>
          <w:sz w:val="22"/>
          <w:szCs w:val="22"/>
          <w:lang w:val="es-EC"/>
        </w:rPr>
        <w:t>https://www.webcir.org/revistavirtual/articulos/2021/3_marzo</w:t>
      </w:r>
    </w:p>
    <w:p w14:paraId="39A1FECC" w14:textId="77777777" w:rsidR="005523FB" w:rsidRPr="005523FB" w:rsidRDefault="005523FB" w:rsidP="005523FB">
      <w:pPr>
        <w:pStyle w:val="Descripcin"/>
        <w:spacing w:after="0" w:line="276" w:lineRule="auto"/>
        <w:jc w:val="center"/>
        <w:rPr>
          <w:rFonts w:ascii="Times New Roman" w:hAnsi="Times New Roman" w:cs="Times New Roman"/>
          <w:i w:val="0"/>
          <w:iCs w:val="0"/>
          <w:color w:val="000000" w:themeColor="text1"/>
          <w:sz w:val="22"/>
          <w:szCs w:val="22"/>
          <w:lang w:val="es-EC"/>
        </w:rPr>
      </w:pPr>
      <w:r w:rsidRPr="005523FB">
        <w:rPr>
          <w:rFonts w:ascii="Times New Roman" w:hAnsi="Times New Roman" w:cs="Times New Roman"/>
          <w:i w:val="0"/>
          <w:iCs w:val="0"/>
          <w:color w:val="000000" w:themeColor="text1"/>
          <w:sz w:val="22"/>
          <w:szCs w:val="22"/>
          <w:lang w:val="es-EC"/>
        </w:rPr>
        <w:t xml:space="preserve">/arg/revision_de_la_clasificacion_de_hinchey.pdf </w:t>
      </w:r>
    </w:p>
    <w:p w14:paraId="44D1FCFF" w14:textId="6F6F423D" w:rsidR="005523FB" w:rsidRPr="00375149" w:rsidRDefault="005523FB" w:rsidP="00375149">
      <w:pPr>
        <w:pStyle w:val="Descripcin"/>
        <w:spacing w:after="0" w:line="276" w:lineRule="auto"/>
        <w:jc w:val="center"/>
        <w:rPr>
          <w:i w:val="0"/>
          <w:iCs w:val="0"/>
          <w:color w:val="000000" w:themeColor="text1"/>
          <w:sz w:val="22"/>
          <w:szCs w:val="22"/>
          <w:lang w:val="es-EC"/>
        </w:rPr>
      </w:pPr>
      <w:r w:rsidRPr="005523FB">
        <w:rPr>
          <w:i w:val="0"/>
          <w:iCs w:val="0"/>
          <w:color w:val="000000" w:themeColor="text1"/>
          <w:sz w:val="22"/>
          <w:szCs w:val="22"/>
          <w:lang w:val="es-EC"/>
        </w:rPr>
        <w:tab/>
      </w:r>
    </w:p>
    <w:p w14:paraId="46E38E9D" w14:textId="77777777" w:rsidR="005523FB" w:rsidRPr="002F645A" w:rsidRDefault="005523FB" w:rsidP="00AC4D3C">
      <w:pPr>
        <w:spacing w:after="0" w:line="360" w:lineRule="auto"/>
        <w:jc w:val="center"/>
        <w:rPr>
          <w:rStyle w:val="selectable"/>
        </w:rPr>
      </w:pPr>
      <w:r w:rsidRPr="002F645A">
        <w:rPr>
          <w:noProof/>
          <w:color w:val="000000" w:themeColor="text1"/>
        </w:rPr>
        <w:drawing>
          <wp:inline distT="0" distB="0" distL="0" distR="0" wp14:anchorId="72A3CEDB" wp14:editId="5BA463B2">
            <wp:extent cx="5247137" cy="2614930"/>
            <wp:effectExtent l="12700" t="12700" r="10795" b="139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249952" cy="2616333"/>
                    </a:xfrm>
                    <a:prstGeom prst="rect">
                      <a:avLst/>
                    </a:prstGeom>
                    <a:ln w="12700">
                      <a:solidFill>
                        <a:schemeClr val="tx1"/>
                      </a:solidFill>
                    </a:ln>
                  </pic:spPr>
                </pic:pic>
              </a:graphicData>
            </a:graphic>
          </wp:inline>
        </w:drawing>
      </w:r>
    </w:p>
    <w:p w14:paraId="22E2FDEB" w14:textId="35B63A62" w:rsidR="005523FB" w:rsidRPr="005523FB" w:rsidRDefault="005523FB" w:rsidP="005523FB">
      <w:pPr>
        <w:spacing w:after="0" w:line="360" w:lineRule="auto"/>
        <w:jc w:val="center"/>
        <w:rPr>
          <w:rStyle w:val="selectable"/>
          <w:rFonts w:ascii="Times New Roman" w:hAnsi="Times New Roman" w:cs="Times New Roman"/>
        </w:rPr>
      </w:pPr>
      <w:r w:rsidRPr="005523FB">
        <w:rPr>
          <w:rFonts w:ascii="Times New Roman" w:hAnsi="Times New Roman" w:cs="Times New Roman"/>
          <w:b/>
          <w:color w:val="000000" w:themeColor="text1"/>
        </w:rPr>
        <w:t>Ilustración 22</w:t>
      </w:r>
      <w:r w:rsidR="00B60531">
        <w:rPr>
          <w:rFonts w:ascii="Times New Roman" w:hAnsi="Times New Roman" w:cs="Times New Roman"/>
          <w:b/>
          <w:i/>
          <w:iCs/>
          <w:color w:val="000000" w:themeColor="text1"/>
        </w:rPr>
        <w:t xml:space="preserve">. </w:t>
      </w:r>
      <w:r w:rsidRPr="005523FB">
        <w:rPr>
          <w:rFonts w:ascii="Times New Roman" w:hAnsi="Times New Roman" w:cs="Times New Roman"/>
          <w:bCs/>
          <w:color w:val="000000" w:themeColor="text1"/>
        </w:rPr>
        <w:t>TAC con contraste IV.</w:t>
      </w:r>
      <w:r w:rsidRPr="005523FB">
        <w:rPr>
          <w:rFonts w:ascii="Times New Roman" w:hAnsi="Times New Roman" w:cs="Times New Roman"/>
          <w:b/>
          <w:i/>
          <w:iCs/>
          <w:color w:val="000000" w:themeColor="text1"/>
        </w:rPr>
        <w:t xml:space="preserve"> </w:t>
      </w:r>
      <w:r w:rsidRPr="005523FB">
        <w:rPr>
          <w:rStyle w:val="selectable"/>
          <w:rFonts w:ascii="Times New Roman" w:hAnsi="Times New Roman" w:cs="Times New Roman"/>
          <w:b/>
          <w:bCs/>
        </w:rPr>
        <w:t>Fuente</w:t>
      </w:r>
      <w:r w:rsidRPr="005523FB">
        <w:rPr>
          <w:rStyle w:val="selectable"/>
          <w:rFonts w:ascii="Times New Roman" w:hAnsi="Times New Roman" w:cs="Times New Roman"/>
        </w:rPr>
        <w:t xml:space="preserve"> https://drive.google.com/file/d/1q0I008s2C9YLrzY0wP8u6A-6f9opSQLc/view</w:t>
      </w:r>
    </w:p>
    <w:p w14:paraId="7933F4E3" w14:textId="77777777" w:rsidR="005523FB" w:rsidRPr="002F645A" w:rsidRDefault="005523FB" w:rsidP="005523FB">
      <w:pPr>
        <w:rPr>
          <w:color w:val="000000" w:themeColor="text1"/>
        </w:rPr>
      </w:pPr>
    </w:p>
    <w:p w14:paraId="5946A478" w14:textId="77777777" w:rsidR="005523FB" w:rsidRPr="00375149" w:rsidRDefault="005523FB" w:rsidP="005523FB">
      <w:pPr>
        <w:pStyle w:val="Ttulo2"/>
        <w:spacing w:after="240"/>
        <w:jc w:val="left"/>
        <w:rPr>
          <w:rFonts w:eastAsia="TimesLTStd-Roman"/>
          <w:lang w:val="es-EC"/>
        </w:rPr>
      </w:pPr>
      <w:bookmarkStart w:id="30" w:name="_Toc98235012"/>
      <w:r w:rsidRPr="00375149">
        <w:rPr>
          <w:rFonts w:eastAsia="TimesLTStd-Roman"/>
          <w:lang w:val="es-EC"/>
        </w:rPr>
        <w:lastRenderedPageBreak/>
        <w:t>DIAGNOSTICO DIFERENCIAL</w:t>
      </w:r>
      <w:bookmarkEnd w:id="30"/>
    </w:p>
    <w:p w14:paraId="0620811D" w14:textId="630AC8B7" w:rsidR="005523FB" w:rsidRPr="002F645A" w:rsidRDefault="005523FB" w:rsidP="005523FB">
      <w:pPr>
        <w:spacing w:after="240" w:line="360" w:lineRule="auto"/>
        <w:jc w:val="both"/>
        <w:rPr>
          <w:rFonts w:ascii="Times New Roman" w:eastAsia="TimesLTStd-Roman" w:hAnsi="Times New Roman" w:cs="Times New Roman"/>
          <w:color w:val="000000" w:themeColor="text1"/>
          <w:sz w:val="24"/>
          <w:szCs w:val="24"/>
        </w:rPr>
      </w:pPr>
      <w:r w:rsidRPr="002F645A">
        <w:rPr>
          <w:rFonts w:ascii="Times New Roman" w:eastAsia="TimesLTStd-Roman" w:hAnsi="Times New Roman" w:cs="Times New Roman"/>
          <w:color w:val="000000" w:themeColor="text1"/>
          <w:sz w:val="24"/>
          <w:szCs w:val="24"/>
        </w:rPr>
        <w:t>Entre los principales diagnósticos diferenciales se encuentran aquellos que comparten similitudes clínicas con un cuadro aguda de diverticulitis, por ejemplo: ectasias vasculares (en particular en el colon proximal de los pacientes &gt;70 años), neoplasias (principalmente adenocarcinoma), colitis (isquémica, infecciosa, enteropatía inflamatoria idiopática) y la hemorragia después de una polipectomía</w:t>
      </w:r>
      <w:r w:rsidR="00375149">
        <w:rPr>
          <w:rFonts w:ascii="Times New Roman" w:eastAsia="TimesLTStd-Roman" w:hAnsi="Times New Roman" w:cs="Times New Roman"/>
          <w:color w:val="000000" w:themeColor="text1"/>
          <w:sz w:val="24"/>
          <w:szCs w:val="24"/>
        </w:rPr>
        <w:t xml:space="preserve"> (67)</w:t>
      </w:r>
    </w:p>
    <w:p w14:paraId="2805F022" w14:textId="0CCC3CEE" w:rsidR="005523FB" w:rsidRPr="002F645A" w:rsidRDefault="005523FB" w:rsidP="005523FB">
      <w:pPr>
        <w:spacing w:line="360" w:lineRule="auto"/>
        <w:jc w:val="both"/>
        <w:rPr>
          <w:rFonts w:ascii="Times New Roman" w:eastAsia="TimesLTStd-Roman" w:hAnsi="Times New Roman" w:cs="Times New Roman"/>
          <w:color w:val="000000" w:themeColor="text1"/>
          <w:sz w:val="24"/>
          <w:szCs w:val="24"/>
        </w:rPr>
      </w:pPr>
      <w:r w:rsidRPr="002F645A">
        <w:rPr>
          <w:rFonts w:ascii="Times New Roman" w:eastAsia="TimesLTStd-Roman" w:hAnsi="Times New Roman" w:cs="Times New Roman"/>
          <w:color w:val="000000" w:themeColor="text1"/>
          <w:sz w:val="24"/>
          <w:szCs w:val="24"/>
        </w:rPr>
        <w:t>Las causas menos frecuentes son las úlceras inducidas por los antiinflamatorios no esteroides o colitis, proctopatía por radiación, síndrome de la úlcera rectal solitaria, traumatismo, varices (casi siempre rectales), hiperplasia nodular linfoide, vasculitis y fístulas aortocolicas Tanto la colitis ulcerosa como la enfermedad de Crohn pueden presentarse con hallazgos similares de dolor abdominal y cambios en los hábitos intestinales</w:t>
      </w:r>
      <w:r w:rsidR="00375149">
        <w:rPr>
          <w:rFonts w:ascii="Times New Roman" w:eastAsia="TimesLTStd-Roman" w:hAnsi="Times New Roman" w:cs="Times New Roman"/>
          <w:color w:val="000000" w:themeColor="text1"/>
          <w:sz w:val="24"/>
          <w:szCs w:val="24"/>
        </w:rPr>
        <w:t xml:space="preserve"> (46)</w:t>
      </w:r>
    </w:p>
    <w:p w14:paraId="73DE02D7" w14:textId="5A30DAAE" w:rsidR="005523FB" w:rsidRPr="002F645A" w:rsidRDefault="005523FB" w:rsidP="005523FB">
      <w:pPr>
        <w:pStyle w:val="Ttulo2"/>
        <w:spacing w:after="240"/>
        <w:jc w:val="left"/>
      </w:pPr>
      <w:bookmarkStart w:id="31" w:name="_Toc98235013"/>
      <w:r w:rsidRPr="002F645A">
        <w:t>TRATAMIENTO</w:t>
      </w:r>
      <w:bookmarkEnd w:id="31"/>
      <w:r w:rsidRPr="002F645A">
        <w:t xml:space="preserve"> </w:t>
      </w:r>
    </w:p>
    <w:p w14:paraId="0D77AB48" w14:textId="4E16C506" w:rsidR="005523FB" w:rsidRPr="005523FB" w:rsidRDefault="005523FB" w:rsidP="005523FB">
      <w:pPr>
        <w:pStyle w:val="Ttulo3"/>
        <w:numPr>
          <w:ilvl w:val="1"/>
          <w:numId w:val="36"/>
        </w:numPr>
        <w:tabs>
          <w:tab w:val="num" w:pos="360"/>
        </w:tabs>
        <w:spacing w:after="240"/>
        <w:ind w:left="0" w:firstLine="0"/>
      </w:pPr>
      <w:bookmarkStart w:id="32" w:name="_Toc98235014"/>
      <w:r w:rsidRPr="002F645A">
        <w:t>Tratamiento Medico</w:t>
      </w:r>
      <w:bookmarkEnd w:id="32"/>
    </w:p>
    <w:p w14:paraId="552A82FD" w14:textId="77777777" w:rsidR="00AC4D3C"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Los pacientes candidatos a tratamiento ambulatorio deben cumplir con criterios de selección, entre ellos: ausencia de fiebre o datos de sepsis, sin comorbilidades importantes (diabetes mellitus, enfermedad pulmonar obstructiva crónica, insuficiencia cardiaca o renal, inmunosupresión), adecuada tolerancia oral, sin déficit cognitivo o psiquiátrico y con un adecuado apoyo social</w:t>
      </w:r>
      <w:r w:rsidR="00375149">
        <w:rPr>
          <w:rFonts w:ascii="Times New Roman" w:hAnsi="Times New Roman" w:cs="Times New Roman"/>
          <w:color w:val="000000" w:themeColor="text1"/>
          <w:sz w:val="24"/>
          <w:szCs w:val="24"/>
        </w:rPr>
        <w:t xml:space="preserve"> (64)</w:t>
      </w:r>
      <w:r w:rsidRPr="002F645A">
        <w:rPr>
          <w:rFonts w:ascii="Times New Roman" w:hAnsi="Times New Roman" w:cs="Times New Roman"/>
          <w:color w:val="000000" w:themeColor="text1"/>
          <w:sz w:val="24"/>
          <w:szCs w:val="24"/>
        </w:rPr>
        <w:t xml:space="preserve">. </w:t>
      </w:r>
    </w:p>
    <w:p w14:paraId="6F41F21A" w14:textId="125EAD49"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Por lo general las personas con diverticulitis aguda no complicada:</w:t>
      </w:r>
      <w:r w:rsidR="00AC4D3C">
        <w:rPr>
          <w:rFonts w:ascii="Times New Roman" w:hAnsi="Times New Roman" w:cs="Times New Roman"/>
          <w:color w:val="000000" w:themeColor="text1"/>
          <w:sz w:val="24"/>
          <w:szCs w:val="24"/>
        </w:rPr>
        <w:t xml:space="preserve"> </w:t>
      </w:r>
      <w:r w:rsidRPr="002F645A">
        <w:rPr>
          <w:rFonts w:ascii="Times New Roman" w:hAnsi="Times New Roman" w:cs="Times New Roman"/>
          <w:color w:val="000000" w:themeColor="text1"/>
          <w:sz w:val="24"/>
          <w:szCs w:val="24"/>
        </w:rPr>
        <w:t>Hinchey 0 y Ia, se ha optado por la administración de antibiótico oral, hidratación y reposo intestinal, con una tasa de efectividad de tratamiento de 93-100%, evitando las complicaciones, la hospitalización y los gastos médicos que esto conlleva</w:t>
      </w:r>
      <w:r w:rsidR="00375149">
        <w:rPr>
          <w:rFonts w:ascii="Times New Roman" w:hAnsi="Times New Roman" w:cs="Times New Roman"/>
          <w:color w:val="000000" w:themeColor="text1"/>
          <w:sz w:val="24"/>
          <w:szCs w:val="24"/>
        </w:rPr>
        <w:t xml:space="preserve"> (61)</w:t>
      </w:r>
      <w:r w:rsidRPr="002F645A">
        <w:rPr>
          <w:rFonts w:ascii="Times New Roman" w:hAnsi="Times New Roman" w:cs="Times New Roman"/>
          <w:color w:val="000000" w:themeColor="text1"/>
          <w:sz w:val="24"/>
          <w:szCs w:val="24"/>
        </w:rPr>
        <w:t>.</w:t>
      </w:r>
    </w:p>
    <w:p w14:paraId="4FF1B38D" w14:textId="042C9D5F"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Un ciclo de antibioterapia oral de 7 a 10 días de duración (p. ej., ciprofloxacino, 750 mg dos veces al día, o metronidazol, 500 mg cuatro veces al día), asociado a la administración de una única dosis intravenosa (I.V.) de antibióticos, resulta igual de efectivo que el ingreso hospitalario para la antibioticoterapia I.V. completa </w:t>
      </w:r>
      <w:r w:rsidR="00375149">
        <w:rPr>
          <w:rFonts w:ascii="Times New Roman" w:hAnsi="Times New Roman" w:cs="Times New Roman"/>
          <w:color w:val="000000" w:themeColor="text1"/>
          <w:sz w:val="24"/>
          <w:szCs w:val="24"/>
        </w:rPr>
        <w:t xml:space="preserve">(66) </w:t>
      </w:r>
      <w:r w:rsidRPr="002F645A">
        <w:rPr>
          <w:rFonts w:ascii="Times New Roman" w:hAnsi="Times New Roman" w:cs="Times New Roman"/>
          <w:color w:val="000000" w:themeColor="text1"/>
          <w:sz w:val="24"/>
          <w:szCs w:val="24"/>
        </w:rPr>
        <w:t>(</w:t>
      </w:r>
      <w:r w:rsidR="00375149">
        <w:rPr>
          <w:rFonts w:ascii="Times New Roman" w:hAnsi="Times New Roman" w:cs="Times New Roman"/>
          <w:color w:val="000000" w:themeColor="text1"/>
          <w:sz w:val="24"/>
          <w:szCs w:val="24"/>
        </w:rPr>
        <w:t>70</w:t>
      </w:r>
      <w:r w:rsidRPr="002F645A">
        <w:rPr>
          <w:rFonts w:ascii="Times New Roman" w:hAnsi="Times New Roman" w:cs="Times New Roman"/>
          <w:color w:val="000000" w:themeColor="text1"/>
          <w:sz w:val="24"/>
          <w:szCs w:val="24"/>
        </w:rPr>
        <w:t>).</w:t>
      </w:r>
    </w:p>
    <w:p w14:paraId="0681F57A" w14:textId="77777777"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Los pacientes que toleran la dieta líquida pueden recibir tratamiento médico ambulatorio, incrementando gradualmente la dieta. Aquellos con clasificación Hinchey Ib (con abscesos menores de 2cm) o que no toleran la vía oral se deben manejar de forma intrahospitalaria para la </w:t>
      </w:r>
      <w:r w:rsidRPr="002F645A">
        <w:rPr>
          <w:rFonts w:ascii="Times New Roman" w:hAnsi="Times New Roman" w:cs="Times New Roman"/>
          <w:color w:val="000000" w:themeColor="text1"/>
          <w:sz w:val="24"/>
          <w:szCs w:val="24"/>
        </w:rPr>
        <w:lastRenderedPageBreak/>
        <w:t xml:space="preserve">administración intravenosa de antibioticoterapia e hidratación (levofloxacino, 750 mg al día, y metronidazol, 500 mg cada 6 h, o piperacilina-tazobactam, 3,375 g cada 6 h) </w:t>
      </w:r>
    </w:p>
    <w:p w14:paraId="42B30736" w14:textId="3EC3A34D"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En los pacientes con Hinchey Ib (con abscesos mayores de 2cm) Y Hinchey II; requieren hospitalización, cobertura antibiótica, reposo intestinal y la fluidoterapia, se debe realizar drenaje percutáneo guiado por TAC o ultrasonido, incluyendo a los pacientes con abscesos menores a 2cm que no resuelven pese a tratamiento médico. La tasa de recurrencia es la más alta en este último grupo con un 40% de reincidivas</w:t>
      </w:r>
      <w:r w:rsidR="00AC4D3C">
        <w:rPr>
          <w:rFonts w:ascii="Times New Roman" w:hAnsi="Times New Roman" w:cs="Times New Roman"/>
          <w:color w:val="000000" w:themeColor="text1"/>
          <w:sz w:val="24"/>
          <w:szCs w:val="24"/>
        </w:rPr>
        <w:t xml:space="preserve"> </w:t>
      </w:r>
      <w:r w:rsidR="00375149">
        <w:rPr>
          <w:rFonts w:ascii="Times New Roman" w:hAnsi="Times New Roman" w:cs="Times New Roman"/>
          <w:color w:val="000000" w:themeColor="text1"/>
          <w:sz w:val="24"/>
          <w:szCs w:val="24"/>
        </w:rPr>
        <w:t>(65) (69).</w:t>
      </w:r>
    </w:p>
    <w:p w14:paraId="69287DCD" w14:textId="77777777"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En paciente con Hinchey Ib y II el tratamiento conservador con antibióticos tiene una tasa de efectividad del 73% con la presencia de abscesos de menos de 4-5cm de diámetro. Cuando el tratamiento conservador falla, se opta por el drenaje percutáneo del absceso guiado por T.A.C. o ultrasonido con una efectividad del 81%; de no tener éxito se debe considerar la vía quirúrgica</w:t>
      </w:r>
    </w:p>
    <w:p w14:paraId="516F23D9" w14:textId="13AE7ACC" w:rsidR="005523FB" w:rsidRPr="00375149" w:rsidRDefault="005523FB" w:rsidP="005523FB">
      <w:pPr>
        <w:spacing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color w:val="000000" w:themeColor="text1"/>
          <w:sz w:val="24"/>
          <w:szCs w:val="24"/>
        </w:rPr>
        <w:t>Algunos sujetos con esta forma de diverticulitis responden al tratamiento como pacientes externos con antibióticos orales de amplio espectro y una dieta con residuo bajo. Los antibióticos deben continuarse siete a 10 días. Cerca del 10 al 20% de los pacientes con dolor más intenso, hipersensibilidad, fiebre y leucocitosis deben tratarse como internos, con antibióticos parenterales y reposo intestinal. Casi todos los enfermos mejoran en el transcurso de 48 a 72 h</w:t>
      </w:r>
      <w:r w:rsidR="00375149">
        <w:rPr>
          <w:rFonts w:ascii="Times New Roman" w:hAnsi="Times New Roman" w:cs="Times New Roman"/>
          <w:b/>
          <w:color w:val="000000" w:themeColor="text1"/>
          <w:sz w:val="24"/>
          <w:szCs w:val="24"/>
        </w:rPr>
        <w:t xml:space="preserve"> </w:t>
      </w:r>
      <w:r w:rsidR="00375149" w:rsidRPr="00375149">
        <w:rPr>
          <w:rFonts w:ascii="Times New Roman" w:hAnsi="Times New Roman" w:cs="Times New Roman"/>
          <w:bCs/>
          <w:color w:val="000000" w:themeColor="text1"/>
          <w:sz w:val="24"/>
          <w:szCs w:val="24"/>
        </w:rPr>
        <w:t>(68).</w:t>
      </w:r>
    </w:p>
    <w:p w14:paraId="19A7450C" w14:textId="41108DC3" w:rsidR="00375149" w:rsidRPr="002F645A" w:rsidRDefault="005523FB" w:rsidP="005523FB">
      <w:pPr>
        <w:spacing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El deterioro del estado clínico, el desarrollo de peritonitis, o ambas cosas, son indicaciones para laparotomía. La mayoría de los pacientes con diverticulitis sin complicaciones se recupera sin medidas quirúrgicas y 50 a 70% no sufre más episodios</w:t>
      </w:r>
      <w:r w:rsidR="00375149">
        <w:rPr>
          <w:rFonts w:ascii="Times New Roman" w:hAnsi="Times New Roman" w:cs="Times New Roman"/>
          <w:bCs/>
          <w:color w:val="000000" w:themeColor="text1"/>
          <w:sz w:val="24"/>
          <w:szCs w:val="24"/>
        </w:rPr>
        <w:t xml:space="preserve"> (65).</w:t>
      </w:r>
    </w:p>
    <w:p w14:paraId="7CE421DB" w14:textId="34705673" w:rsidR="005523FB" w:rsidRPr="00AC4D3C" w:rsidRDefault="005523FB" w:rsidP="00AC4D3C">
      <w:pPr>
        <w:pStyle w:val="Ttulo3"/>
        <w:numPr>
          <w:ilvl w:val="1"/>
          <w:numId w:val="36"/>
        </w:numPr>
        <w:tabs>
          <w:tab w:val="num" w:pos="360"/>
        </w:tabs>
        <w:spacing w:line="360" w:lineRule="auto"/>
        <w:ind w:left="0" w:firstLine="0"/>
      </w:pPr>
      <w:bookmarkStart w:id="33" w:name="_Toc98235015"/>
      <w:r w:rsidRPr="002F645A">
        <w:t>Tratamiento Quirúrgico</w:t>
      </w:r>
      <w:bookmarkEnd w:id="33"/>
    </w:p>
    <w:p w14:paraId="56F3CDA3" w14:textId="1F7EEF9D" w:rsidR="005523FB" w:rsidRPr="002F645A" w:rsidRDefault="005523FB" w:rsidP="00AC4D3C">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Como ya se ha mencionado, tradicionalmente el tratamiento quirúrgico electivo se ha venido indicando en pacientes que han presentado al menos un episodio de diverticulitis aguda complicada o dos o más ataques de diverticulitis aguda no complicada</w:t>
      </w:r>
      <w:r w:rsidR="00375149">
        <w:rPr>
          <w:rFonts w:ascii="Times New Roman" w:hAnsi="Times New Roman" w:cs="Times New Roman"/>
          <w:color w:val="000000" w:themeColor="text1"/>
          <w:sz w:val="24"/>
          <w:szCs w:val="24"/>
        </w:rPr>
        <w:t xml:space="preserve"> (71).</w:t>
      </w:r>
    </w:p>
    <w:p w14:paraId="6224C273" w14:textId="5EBE82A3"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Sin embargo, las evidencias más recientes sugieren que esta aproximación puede no ser apropiada para todos los casos, debiendo ponderar siempre el riesgo-beneficio de la indicación sobre una base individualizada. El margen proximal de resección debe incluir las zonas con engrosamiento anómalo de la pared cólica, no siendo necesario extirpar todos los segmentos con divertículos. </w:t>
      </w:r>
    </w:p>
    <w:p w14:paraId="3744A69F" w14:textId="6FBC7B8D"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lastRenderedPageBreak/>
        <w:t>La técnica más frecuente es la resección y anastomosis primaria, siendo contraindicaciones relativas la contaminación intraabdominal y la incapacidad para realizar el lavado prequirúrgico del colon proximal</w:t>
      </w:r>
      <w:r w:rsidR="00375149">
        <w:rPr>
          <w:rFonts w:ascii="Times New Roman" w:hAnsi="Times New Roman" w:cs="Times New Roman"/>
          <w:color w:val="000000" w:themeColor="text1"/>
          <w:sz w:val="24"/>
          <w:szCs w:val="24"/>
        </w:rPr>
        <w:t xml:space="preserve"> (73)</w:t>
      </w:r>
      <w:r w:rsidRPr="002F645A">
        <w:rPr>
          <w:rFonts w:ascii="Times New Roman" w:hAnsi="Times New Roman" w:cs="Times New Roman"/>
          <w:color w:val="000000" w:themeColor="text1"/>
          <w:sz w:val="24"/>
          <w:szCs w:val="24"/>
        </w:rPr>
        <w:t xml:space="preserve">. </w:t>
      </w:r>
    </w:p>
    <w:p w14:paraId="5FB8EA5E" w14:textId="77777777"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En el tratamiento urgente de la diverticulitis complicada, la técnica más empleada a lo largo del tiempo ha sido la resección con colostomía sigmoidea y cierre del muñón rectal (procedimiento de Hartmann), procediendo a restablecer la continuidad intestinal y retirar la colostomía en un tiempo aproximado de 3-4 meses. </w:t>
      </w:r>
    </w:p>
    <w:p w14:paraId="5403F25C" w14:textId="779225D1"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Hoy en día se aboga por la resección segmentaria con anastomosis en grupos seleccionados en pacientes, hallándose formalmente contraindicado en aquellos que presentan signos de peritonitis purulenta o fecaloidea (estadíos III y IV de Hinchey), así como en los enfermos con malnutrición, inmunosupresión o comorbilidades graves. En estos subgrupos, la aproximación tradicional (Hartmann) sigue siendo la mejor opción</w:t>
      </w:r>
      <w:r w:rsidR="00375149">
        <w:rPr>
          <w:rFonts w:ascii="Times New Roman" w:hAnsi="Times New Roman" w:cs="Times New Roman"/>
          <w:color w:val="000000" w:themeColor="text1"/>
          <w:sz w:val="24"/>
          <w:szCs w:val="24"/>
        </w:rPr>
        <w:t xml:space="preserve"> (80)</w:t>
      </w:r>
      <w:r w:rsidRPr="002F645A">
        <w:rPr>
          <w:rFonts w:ascii="Times New Roman" w:hAnsi="Times New Roman" w:cs="Times New Roman"/>
          <w:color w:val="000000" w:themeColor="text1"/>
          <w:sz w:val="24"/>
          <w:szCs w:val="24"/>
        </w:rPr>
        <w:t xml:space="preserve">. </w:t>
      </w:r>
    </w:p>
    <w:p w14:paraId="3675A7F0" w14:textId="77777777"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Grado I</w:t>
      </w:r>
      <w:r w:rsidRPr="002F645A">
        <w:rPr>
          <w:rFonts w:ascii="Wingdings" w:eastAsia="Wingdings" w:hAnsi="Wingdings" w:cs="Wingdings"/>
          <w:color w:val="000000" w:themeColor="text1"/>
          <w:sz w:val="24"/>
          <w:szCs w:val="24"/>
        </w:rPr>
        <w:t>è</w:t>
      </w:r>
      <w:r w:rsidRPr="002F645A">
        <w:rPr>
          <w:rFonts w:ascii="Times New Roman" w:hAnsi="Times New Roman" w:cs="Times New Roman"/>
          <w:color w:val="000000" w:themeColor="text1"/>
          <w:sz w:val="24"/>
          <w:szCs w:val="24"/>
        </w:rPr>
        <w:t xml:space="preserve"> Clínico-Drenaje Percutáneo</w:t>
      </w:r>
    </w:p>
    <w:p w14:paraId="5AB866F8" w14:textId="77777777" w:rsidR="005523FB" w:rsidRPr="002F645A" w:rsidRDefault="005523FB" w:rsidP="005523FB">
      <w:pPr>
        <w:pStyle w:val="Prrafodelista"/>
        <w:numPr>
          <w:ilvl w:val="0"/>
          <w:numId w:val="32"/>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Laparoscopia diagnostica </w:t>
      </w:r>
      <w:r w:rsidRPr="002F645A">
        <w:rPr>
          <w:rFonts w:ascii="Wingdings" w:eastAsia="Wingdings" w:hAnsi="Wingdings" w:cs="Wingdings"/>
          <w:color w:val="000000" w:themeColor="text1"/>
          <w:sz w:val="24"/>
          <w:szCs w:val="24"/>
        </w:rPr>
        <w:t>è</w:t>
      </w:r>
      <w:r w:rsidRPr="002F645A">
        <w:rPr>
          <w:rFonts w:ascii="Times New Roman" w:hAnsi="Times New Roman" w:cs="Times New Roman"/>
          <w:color w:val="000000" w:themeColor="text1"/>
          <w:sz w:val="24"/>
          <w:szCs w:val="24"/>
        </w:rPr>
        <w:t xml:space="preserve"> drenar</w:t>
      </w:r>
    </w:p>
    <w:p w14:paraId="6F532E8E" w14:textId="77777777" w:rsidR="005523FB" w:rsidRPr="002F645A" w:rsidRDefault="005523FB" w:rsidP="005523FB">
      <w:pPr>
        <w:pStyle w:val="Prrafodelista"/>
        <w:numPr>
          <w:ilvl w:val="0"/>
          <w:numId w:val="32"/>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Perforación </w:t>
      </w:r>
      <w:r w:rsidRPr="002F645A">
        <w:rPr>
          <w:rFonts w:ascii="Wingdings" w:eastAsia="Wingdings" w:hAnsi="Wingdings" w:cs="Wingdings"/>
          <w:color w:val="000000" w:themeColor="text1"/>
          <w:sz w:val="24"/>
          <w:szCs w:val="24"/>
        </w:rPr>
        <w:t>è</w:t>
      </w:r>
      <w:r w:rsidRPr="002F645A">
        <w:rPr>
          <w:rFonts w:ascii="Times New Roman" w:hAnsi="Times New Roman" w:cs="Times New Roman"/>
          <w:color w:val="000000" w:themeColor="text1"/>
          <w:sz w:val="24"/>
          <w:szCs w:val="24"/>
        </w:rPr>
        <w:t xml:space="preserve"> laparotomía más resección del sigma y colostomía tipo Hartmann</w:t>
      </w:r>
    </w:p>
    <w:p w14:paraId="652DDE17" w14:textId="77777777"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Grado II</w:t>
      </w:r>
    </w:p>
    <w:p w14:paraId="2BAE16C3" w14:textId="77777777" w:rsidR="005523FB" w:rsidRPr="002F645A" w:rsidRDefault="005523FB" w:rsidP="005523FB">
      <w:pPr>
        <w:pStyle w:val="Prrafodelista"/>
        <w:numPr>
          <w:ilvl w:val="0"/>
          <w:numId w:val="33"/>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Drenaje Percutáneo por TAC</w:t>
      </w:r>
    </w:p>
    <w:p w14:paraId="50ABFAB9" w14:textId="77777777" w:rsidR="005523FB" w:rsidRPr="002F645A" w:rsidRDefault="005523FB" w:rsidP="005523FB">
      <w:pPr>
        <w:pStyle w:val="Prrafodelista"/>
        <w:numPr>
          <w:ilvl w:val="0"/>
          <w:numId w:val="33"/>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Laparoscopia</w:t>
      </w:r>
    </w:p>
    <w:p w14:paraId="5678E987" w14:textId="33AEF4CE"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Grado II y IV</w:t>
      </w:r>
      <w:r w:rsidR="00AC4D3C">
        <w:rPr>
          <w:rFonts w:ascii="Times New Roman" w:hAnsi="Times New Roman" w:cs="Times New Roman"/>
          <w:color w:val="000000" w:themeColor="text1"/>
          <w:sz w:val="24"/>
          <w:szCs w:val="24"/>
        </w:rPr>
        <w:t xml:space="preserve">: </w:t>
      </w:r>
      <w:r w:rsidRPr="002F645A">
        <w:rPr>
          <w:rFonts w:ascii="Times New Roman" w:hAnsi="Times New Roman" w:cs="Times New Roman"/>
          <w:color w:val="000000" w:themeColor="text1"/>
          <w:sz w:val="24"/>
          <w:szCs w:val="24"/>
        </w:rPr>
        <w:t xml:space="preserve">Laparotomía </w:t>
      </w:r>
      <w:r w:rsidRPr="002F645A">
        <w:rPr>
          <w:rFonts w:ascii="Wingdings" w:eastAsia="Wingdings" w:hAnsi="Wingdings" w:cs="Wingdings"/>
          <w:color w:val="000000" w:themeColor="text1"/>
          <w:sz w:val="24"/>
          <w:szCs w:val="24"/>
        </w:rPr>
        <w:t>è</w:t>
      </w:r>
      <w:r w:rsidRPr="002F645A">
        <w:rPr>
          <w:rFonts w:ascii="Times New Roman" w:hAnsi="Times New Roman" w:cs="Times New Roman"/>
          <w:color w:val="000000" w:themeColor="text1"/>
          <w:sz w:val="24"/>
          <w:szCs w:val="24"/>
        </w:rPr>
        <w:t xml:space="preserve"> drenar, lavar y dejar un dren   </w:t>
      </w:r>
    </w:p>
    <w:p w14:paraId="77A3B396" w14:textId="77777777" w:rsidR="005523FB" w:rsidRPr="002F645A" w:rsidRDefault="005523FB" w:rsidP="005523FB">
      <w:p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 xml:space="preserve">Manejo Médico Y Quirúrgico De Diverticulitis </w:t>
      </w:r>
    </w:p>
    <w:p w14:paraId="5E2D6FA3" w14:textId="77777777"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Pacientes con signos y síntomas severos (1–2% de los casos)</w:t>
      </w:r>
    </w:p>
    <w:p w14:paraId="10209AA8" w14:textId="77777777" w:rsidR="005523FB" w:rsidRPr="002F645A" w:rsidRDefault="005523FB" w:rsidP="005523FB">
      <w:pPr>
        <w:pStyle w:val="Prrafodelista"/>
        <w:numPr>
          <w:ilvl w:val="0"/>
          <w:numId w:val="35"/>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Ingresar el paciente al hospital </w:t>
      </w:r>
    </w:p>
    <w:p w14:paraId="4DD9DBB9" w14:textId="77777777" w:rsidR="005523FB" w:rsidRPr="002F645A" w:rsidRDefault="005523FB" w:rsidP="005523FB">
      <w:pPr>
        <w:pStyle w:val="Prrafodelista"/>
        <w:numPr>
          <w:ilvl w:val="0"/>
          <w:numId w:val="35"/>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Reposo intestinal</w:t>
      </w:r>
    </w:p>
    <w:p w14:paraId="39CF26FE" w14:textId="77777777" w:rsidR="005523FB" w:rsidRPr="002F645A" w:rsidRDefault="005523FB" w:rsidP="005523FB">
      <w:pPr>
        <w:pStyle w:val="Prrafodelista"/>
        <w:numPr>
          <w:ilvl w:val="0"/>
          <w:numId w:val="35"/>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Antibióticos IV (cobertura contra gram negativos y anaerobios) 7–10 días</w:t>
      </w:r>
    </w:p>
    <w:p w14:paraId="5B17AF7F" w14:textId="77777777" w:rsidR="005523FB" w:rsidRPr="002F645A" w:rsidRDefault="005523FB" w:rsidP="005523FB">
      <w:pPr>
        <w:pStyle w:val="Prrafodelista"/>
        <w:numPr>
          <w:ilvl w:val="0"/>
          <w:numId w:val="35"/>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Fluidos IV </w:t>
      </w:r>
    </w:p>
    <w:p w14:paraId="36B47115" w14:textId="77777777" w:rsidR="005523FB" w:rsidRPr="002F645A" w:rsidRDefault="005523FB" w:rsidP="005523FB">
      <w:pPr>
        <w:pStyle w:val="Prrafodelista"/>
        <w:numPr>
          <w:ilvl w:val="0"/>
          <w:numId w:val="35"/>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Analgesia (meperidina)</w:t>
      </w:r>
    </w:p>
    <w:p w14:paraId="4362F338" w14:textId="3A868967" w:rsidR="005523FB" w:rsidRPr="002F645A" w:rsidRDefault="005523FB" w:rsidP="005523FB">
      <w:pPr>
        <w:pStyle w:val="Prrafodelista"/>
        <w:numPr>
          <w:ilvl w:val="0"/>
          <w:numId w:val="35"/>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lastRenderedPageBreak/>
        <w:t>Se prefiere la meperidina antes que la morfina porque esta última puede provocar un aumento de la presión intracolónica en el sigmoides. Si mejora en 48 horas, comenzar con una dieta baja en residuos en el período agudo. Pueden pasarse los antibióticos a la vía oral si el paciente permanece en apirexia durante 24–48 horas +/- disminuyendo el recuento leucocitario</w:t>
      </w:r>
      <w:r w:rsidR="00375149">
        <w:rPr>
          <w:rFonts w:ascii="Times New Roman" w:hAnsi="Times New Roman" w:cs="Times New Roman"/>
          <w:color w:val="000000" w:themeColor="text1"/>
          <w:sz w:val="24"/>
          <w:szCs w:val="24"/>
        </w:rPr>
        <w:t xml:space="preserve"> (72)</w:t>
      </w:r>
      <w:r w:rsidRPr="002F645A">
        <w:rPr>
          <w:rFonts w:ascii="Times New Roman" w:hAnsi="Times New Roman" w:cs="Times New Roman"/>
          <w:color w:val="000000" w:themeColor="text1"/>
          <w:sz w:val="24"/>
          <w:szCs w:val="24"/>
        </w:rPr>
        <w:t>.</w:t>
      </w:r>
    </w:p>
    <w:p w14:paraId="461974D9" w14:textId="07C4A7FB" w:rsidR="005523FB" w:rsidRPr="002F645A" w:rsidRDefault="005523FB" w:rsidP="005523FB">
      <w:pPr>
        <w:pStyle w:val="Prrafodelista"/>
        <w:numPr>
          <w:ilvl w:val="0"/>
          <w:numId w:val="35"/>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Si no hay mejoría debe sospecharse e investigarse la presencia de un flemón o una colección (absceso).  15–30% de los pacientes ingresados para manejo de su diverticulitis requieren cirugía durante el ingreso, presentando una tasa de mortalidad asociada de 18%.</w:t>
      </w:r>
      <w:r w:rsidR="00375149">
        <w:rPr>
          <w:rFonts w:ascii="Times New Roman" w:hAnsi="Times New Roman" w:cs="Times New Roman"/>
          <w:color w:val="000000" w:themeColor="text1"/>
          <w:sz w:val="24"/>
          <w:szCs w:val="24"/>
        </w:rPr>
        <w:t xml:space="preserve"> (72)</w:t>
      </w:r>
    </w:p>
    <w:p w14:paraId="59A489F0" w14:textId="77777777" w:rsidR="005523FB" w:rsidRPr="002F645A" w:rsidRDefault="005523FB" w:rsidP="005523FB">
      <w:p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Manejo quirúrgico</w:t>
      </w:r>
    </w:p>
    <w:p w14:paraId="184CA59D" w14:textId="77777777"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La intervención quirúrgica de urgencia es ineludible en caso de surgir alguna de las siguientes complicaciones: </w:t>
      </w:r>
    </w:p>
    <w:p w14:paraId="4F7A4150" w14:textId="77777777" w:rsidR="005523FB" w:rsidRPr="002F645A" w:rsidRDefault="005523FB" w:rsidP="005523FB">
      <w:pPr>
        <w:spacing w:line="276" w:lineRule="auto"/>
        <w:ind w:left="720"/>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1.Perforación libre con peritonitis generalizada  </w:t>
      </w:r>
    </w:p>
    <w:p w14:paraId="20288CA1" w14:textId="77777777" w:rsidR="005523FB" w:rsidRPr="002F645A" w:rsidRDefault="005523FB" w:rsidP="005523FB">
      <w:pPr>
        <w:spacing w:line="276" w:lineRule="auto"/>
        <w:ind w:left="720"/>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2. Obstrucción   </w:t>
      </w:r>
    </w:p>
    <w:p w14:paraId="4EA7CBE9" w14:textId="77777777" w:rsidR="005523FB" w:rsidRPr="002F645A" w:rsidRDefault="005523FB" w:rsidP="005523FB">
      <w:pPr>
        <w:spacing w:line="276" w:lineRule="auto"/>
        <w:ind w:left="720"/>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3. Absceso no pasible de drenaje percutáneo  </w:t>
      </w:r>
    </w:p>
    <w:p w14:paraId="1646982B" w14:textId="77777777" w:rsidR="005523FB" w:rsidRPr="002F645A" w:rsidRDefault="005523FB" w:rsidP="005523FB">
      <w:pPr>
        <w:spacing w:line="276" w:lineRule="auto"/>
        <w:ind w:left="720"/>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4. Fístulas   </w:t>
      </w:r>
    </w:p>
    <w:p w14:paraId="2D485A07" w14:textId="2052EB19" w:rsidR="005523FB" w:rsidRPr="002F645A" w:rsidRDefault="005523FB" w:rsidP="005523FB">
      <w:pPr>
        <w:spacing w:line="276" w:lineRule="auto"/>
        <w:ind w:left="720"/>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5. Deterioro clínico o ausencia de mejoría ante el manejo conservador</w:t>
      </w:r>
      <w:r w:rsidR="00375149">
        <w:rPr>
          <w:rFonts w:ascii="Times New Roman" w:hAnsi="Times New Roman" w:cs="Times New Roman"/>
          <w:color w:val="000000" w:themeColor="text1"/>
          <w:sz w:val="24"/>
          <w:szCs w:val="24"/>
        </w:rPr>
        <w:t xml:space="preserve"> (74).</w:t>
      </w:r>
    </w:p>
    <w:p w14:paraId="0CB6ADF4" w14:textId="77777777" w:rsidR="00AC4D3C" w:rsidRDefault="00AC4D3C" w:rsidP="005523FB">
      <w:pPr>
        <w:spacing w:line="360" w:lineRule="auto"/>
        <w:jc w:val="both"/>
        <w:rPr>
          <w:rFonts w:ascii="Times New Roman" w:hAnsi="Times New Roman" w:cs="Times New Roman"/>
          <w:b/>
          <w:bCs/>
          <w:color w:val="000000" w:themeColor="text1"/>
          <w:sz w:val="24"/>
          <w:szCs w:val="24"/>
        </w:rPr>
      </w:pPr>
    </w:p>
    <w:p w14:paraId="4BB27F0E" w14:textId="4DA6A28C" w:rsidR="005523FB" w:rsidRPr="002F645A" w:rsidRDefault="005523FB" w:rsidP="005523FB">
      <w:p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 xml:space="preserve">Indicaciones para la cirugía </w:t>
      </w:r>
    </w:p>
    <w:p w14:paraId="19C124FD" w14:textId="77777777" w:rsidR="005523FB" w:rsidRPr="002F645A" w:rsidRDefault="005523FB" w:rsidP="005523FB">
      <w:pPr>
        <w:pStyle w:val="Prrafodelista"/>
        <w:numPr>
          <w:ilvl w:val="0"/>
          <w:numId w:val="40"/>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Ataques repetidos (&gt; 2) </w:t>
      </w:r>
    </w:p>
    <w:p w14:paraId="21B4BCC7" w14:textId="77777777" w:rsidR="005523FB" w:rsidRPr="002F645A" w:rsidRDefault="005523FB" w:rsidP="005523FB">
      <w:pPr>
        <w:pStyle w:val="Prrafodelista"/>
        <w:numPr>
          <w:ilvl w:val="0"/>
          <w:numId w:val="40"/>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Falla del tratamiento conservador Peritonitis (con o sin neumoperitoneo)</w:t>
      </w:r>
    </w:p>
    <w:p w14:paraId="2DBAE0FB" w14:textId="77777777" w:rsidR="005523FB" w:rsidRPr="002F645A" w:rsidRDefault="005523FB" w:rsidP="005523FB">
      <w:pPr>
        <w:pStyle w:val="Prrafodelista"/>
        <w:numPr>
          <w:ilvl w:val="0"/>
          <w:numId w:val="40"/>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Formación de fístula </w:t>
      </w:r>
    </w:p>
    <w:p w14:paraId="7555C9FB" w14:textId="77777777" w:rsidR="005523FB" w:rsidRPr="002F645A" w:rsidRDefault="005523FB" w:rsidP="005523FB">
      <w:pPr>
        <w:pStyle w:val="Prrafodelista"/>
        <w:numPr>
          <w:ilvl w:val="0"/>
          <w:numId w:val="40"/>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Obstrucción colónica </w:t>
      </w:r>
    </w:p>
    <w:p w14:paraId="7732A95A" w14:textId="19C3C287" w:rsidR="005523FB" w:rsidRPr="002F645A" w:rsidRDefault="005523FB" w:rsidP="005523FB">
      <w:pPr>
        <w:pStyle w:val="Prrafodelista"/>
        <w:numPr>
          <w:ilvl w:val="0"/>
          <w:numId w:val="40"/>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Incapacidad para descartar carcinoma (10 a 20% de los pacientes diagnosticados con diverticulitis clínicamente resultan después con carcinoma del colon; hay obligación de descartar carcinoma después de la resolución del ataque agudo)</w:t>
      </w:r>
      <w:r w:rsidR="00375149">
        <w:rPr>
          <w:rFonts w:ascii="Times New Roman" w:hAnsi="Times New Roman" w:cs="Times New Roman"/>
          <w:color w:val="000000" w:themeColor="text1"/>
          <w:sz w:val="24"/>
          <w:szCs w:val="24"/>
        </w:rPr>
        <w:t xml:space="preserve"> (73) (75).</w:t>
      </w:r>
    </w:p>
    <w:p w14:paraId="6D97D59B" w14:textId="77777777" w:rsidR="005523FB" w:rsidRPr="002F645A" w:rsidRDefault="005523FB" w:rsidP="005523FB">
      <w:p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Etapa 1:</w:t>
      </w:r>
    </w:p>
    <w:p w14:paraId="74EA9B82" w14:textId="70C51535"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lastRenderedPageBreak/>
        <w:t xml:space="preserve"> Resección de todo el colon que soporta el divertículo con una anastomosis primaria. Por lo general, una cirugía electiva en un intestino preparado El procedimiento puede ser realizado por vía abierta o laparoscópica, de preferencia laparoscópica</w:t>
      </w:r>
      <w:r w:rsidR="00375149">
        <w:rPr>
          <w:rFonts w:ascii="Times New Roman" w:hAnsi="Times New Roman" w:cs="Times New Roman"/>
          <w:color w:val="000000" w:themeColor="text1"/>
          <w:sz w:val="24"/>
          <w:szCs w:val="24"/>
        </w:rPr>
        <w:t xml:space="preserve"> (80) (81).</w:t>
      </w:r>
    </w:p>
    <w:p w14:paraId="675CC256" w14:textId="77777777" w:rsidR="005523FB" w:rsidRPr="002F645A" w:rsidRDefault="005523FB" w:rsidP="005523FB">
      <w:pPr>
        <w:spacing w:line="360" w:lineRule="auto"/>
        <w:jc w:val="center"/>
        <w:rPr>
          <w:rFonts w:ascii="Times New Roman" w:hAnsi="Times New Roman" w:cs="Times New Roman"/>
          <w:color w:val="000000" w:themeColor="text1"/>
          <w:sz w:val="24"/>
          <w:szCs w:val="24"/>
        </w:rPr>
      </w:pPr>
      <w:r w:rsidRPr="002F645A">
        <w:rPr>
          <w:noProof/>
          <w:color w:val="000000" w:themeColor="text1"/>
        </w:rPr>
        <w:drawing>
          <wp:inline distT="0" distB="0" distL="0" distR="0" wp14:anchorId="6B5F7765" wp14:editId="55B39452">
            <wp:extent cx="3407228" cy="1913340"/>
            <wp:effectExtent l="12700" t="12700" r="9525" b="17145"/>
            <wp:docPr id="12" name="Imagen 12" descr="Diverticulosis - LaparoscopiaBil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ticulosis - LaparoscopiaBilba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9818" cy="1914795"/>
                    </a:xfrm>
                    <a:prstGeom prst="rect">
                      <a:avLst/>
                    </a:prstGeom>
                    <a:noFill/>
                    <a:ln w="12700">
                      <a:solidFill>
                        <a:schemeClr val="tx1"/>
                      </a:solidFill>
                    </a:ln>
                  </pic:spPr>
                </pic:pic>
              </a:graphicData>
            </a:graphic>
          </wp:inline>
        </w:drawing>
      </w:r>
    </w:p>
    <w:p w14:paraId="6C983DAC" w14:textId="7CBB2F1E" w:rsidR="005523FB" w:rsidRPr="002F645A" w:rsidRDefault="005523FB" w:rsidP="005523FB">
      <w:pPr>
        <w:spacing w:line="36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rPr>
        <w:t>Ilustración 23</w:t>
      </w:r>
      <w:r w:rsidR="00B60531">
        <w:rPr>
          <w:rFonts w:ascii="Times New Roman" w:hAnsi="Times New Roman" w:cs="Times New Roman"/>
          <w:b/>
          <w:color w:val="000000" w:themeColor="text1"/>
        </w:rPr>
        <w:t>.</w:t>
      </w:r>
      <w:r w:rsidRPr="002F645A">
        <w:rPr>
          <w:rFonts w:ascii="Times New Roman" w:hAnsi="Times New Roman" w:cs="Times New Roman"/>
          <w:color w:val="000000" w:themeColor="text1"/>
        </w:rPr>
        <w:t xml:space="preserve"> Etapa 1 Reseccion de colon que soporta el diverticulo</w:t>
      </w:r>
      <w:r w:rsidRPr="002F645A">
        <w:rPr>
          <w:rFonts w:ascii="Times New Roman" w:hAnsi="Times New Roman" w:cs="Times New Roman"/>
          <w:color w:val="000000" w:themeColor="text1"/>
        </w:rPr>
        <w:br/>
      </w:r>
      <w:r w:rsidRPr="002F645A">
        <w:rPr>
          <w:rFonts w:ascii="Times New Roman" w:hAnsi="Times New Roman" w:cs="Times New Roman"/>
          <w:b/>
          <w:color w:val="000000" w:themeColor="text1"/>
        </w:rPr>
        <w:t>Fuente:</w:t>
      </w:r>
      <w:r w:rsidRPr="002F645A">
        <w:rPr>
          <w:rFonts w:ascii="Times New Roman" w:hAnsi="Times New Roman" w:cs="Times New Roman"/>
          <w:color w:val="000000" w:themeColor="text1"/>
        </w:rPr>
        <w:t xml:space="preserve"> https://revistamedicasinergia.com/index.php/rms/article/view/347/796</w:t>
      </w:r>
    </w:p>
    <w:p w14:paraId="2782E6EC" w14:textId="77777777" w:rsidR="005523FB" w:rsidRPr="002F645A" w:rsidRDefault="005523FB" w:rsidP="005523FB">
      <w:p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 xml:space="preserve"> Etapa 2:</w:t>
      </w:r>
    </w:p>
    <w:p w14:paraId="63E1B3E3" w14:textId="77777777" w:rsidR="005523FB" w:rsidRPr="002F645A" w:rsidRDefault="005523FB" w:rsidP="005523FB">
      <w:pPr>
        <w:pStyle w:val="Prrafodelista"/>
        <w:numPr>
          <w:ilvl w:val="0"/>
          <w:numId w:val="49"/>
        </w:num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Primera etapa:</w:t>
      </w:r>
      <w:r w:rsidRPr="002F645A">
        <w:rPr>
          <w:rFonts w:ascii="Times New Roman" w:hAnsi="Times New Roman" w:cs="Times New Roman"/>
          <w:color w:val="000000" w:themeColor="text1"/>
          <w:sz w:val="24"/>
          <w:szCs w:val="24"/>
        </w:rPr>
        <w:t xml:space="preserve"> Resección del colon enfermo con colostomía final y fístula mucosa o bolsa de Hartman</w:t>
      </w:r>
    </w:p>
    <w:p w14:paraId="64BF0898" w14:textId="77777777" w:rsidR="005523FB" w:rsidRPr="002F645A" w:rsidRDefault="005523FB" w:rsidP="005523FB">
      <w:pPr>
        <w:pStyle w:val="Prrafodelista"/>
        <w:numPr>
          <w:ilvl w:val="0"/>
          <w:numId w:val="49"/>
        </w:num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Primera etapa opcional:</w:t>
      </w:r>
      <w:r w:rsidRPr="002F645A">
        <w:rPr>
          <w:rFonts w:ascii="Times New Roman" w:hAnsi="Times New Roman" w:cs="Times New Roman"/>
          <w:color w:val="000000" w:themeColor="text1"/>
          <w:sz w:val="24"/>
          <w:szCs w:val="24"/>
        </w:rPr>
        <w:t xml:space="preserve"> Resección del colon enfermo y anastomosis con una colostomía proximal diverticulada</w:t>
      </w:r>
    </w:p>
    <w:p w14:paraId="0FB99619" w14:textId="1D6A2F31" w:rsidR="005523FB" w:rsidRPr="002F645A" w:rsidRDefault="005523FB" w:rsidP="005523FB">
      <w:pPr>
        <w:pStyle w:val="Prrafodelista"/>
        <w:numPr>
          <w:ilvl w:val="0"/>
          <w:numId w:val="49"/>
        </w:num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Segunda etapa:</w:t>
      </w:r>
      <w:r w:rsidRPr="002F645A">
        <w:rPr>
          <w:rFonts w:ascii="Times New Roman" w:hAnsi="Times New Roman" w:cs="Times New Roman"/>
          <w:color w:val="000000" w:themeColor="text1"/>
          <w:sz w:val="24"/>
          <w:szCs w:val="24"/>
        </w:rPr>
        <w:t xml:space="preserve"> Descenso después de 2 a 6 meses Utilizada en intestino con inflamación aguda o en un intestino obstruido, no preparado</w:t>
      </w:r>
      <w:r w:rsidR="00902AAA">
        <w:rPr>
          <w:rFonts w:ascii="Times New Roman" w:hAnsi="Times New Roman" w:cs="Times New Roman"/>
          <w:color w:val="000000" w:themeColor="text1"/>
          <w:sz w:val="24"/>
          <w:szCs w:val="24"/>
        </w:rPr>
        <w:t xml:space="preserve"> (96).</w:t>
      </w:r>
    </w:p>
    <w:p w14:paraId="5DBFFF9E" w14:textId="77777777" w:rsidR="005523FB" w:rsidRPr="002F645A" w:rsidRDefault="005523FB" w:rsidP="005523FB">
      <w:pPr>
        <w:spacing w:line="360" w:lineRule="auto"/>
        <w:jc w:val="both"/>
        <w:rPr>
          <w:rFonts w:ascii="Times New Roman" w:hAnsi="Times New Roman" w:cs="Times New Roman"/>
          <w:b/>
          <w:bCs/>
          <w:color w:val="000000" w:themeColor="text1"/>
          <w:sz w:val="24"/>
          <w:szCs w:val="24"/>
        </w:rPr>
      </w:pPr>
      <w:r w:rsidRPr="002F645A">
        <w:rPr>
          <w:rFonts w:ascii="Times New Roman" w:hAnsi="Times New Roman" w:cs="Times New Roman"/>
          <w:b/>
          <w:bCs/>
          <w:color w:val="000000" w:themeColor="text1"/>
          <w:sz w:val="24"/>
          <w:szCs w:val="24"/>
        </w:rPr>
        <w:t>HARTMANN</w:t>
      </w:r>
    </w:p>
    <w:p w14:paraId="29BE35A1" w14:textId="77777777" w:rsidR="005523FB" w:rsidRPr="002F645A" w:rsidRDefault="005523FB" w:rsidP="005523FB">
      <w:pPr>
        <w:spacing w:line="360" w:lineRule="auto"/>
        <w:jc w:val="center"/>
        <w:rPr>
          <w:rFonts w:ascii="Times New Roman" w:hAnsi="Times New Roman" w:cs="Times New Roman"/>
          <w:color w:val="000000" w:themeColor="text1"/>
          <w:sz w:val="24"/>
          <w:szCs w:val="24"/>
        </w:rPr>
      </w:pPr>
      <w:r w:rsidRPr="002F645A">
        <w:rPr>
          <w:noProof/>
          <w:color w:val="000000" w:themeColor="text1"/>
        </w:rPr>
        <w:lastRenderedPageBreak/>
        <w:drawing>
          <wp:inline distT="0" distB="0" distL="0" distR="0" wp14:anchorId="3162E176" wp14:editId="434CBBA0">
            <wp:extent cx="3401568" cy="2362200"/>
            <wp:effectExtent l="12700" t="12700" r="15240" b="12700"/>
            <wp:docPr id="1683167704" name="Imagen 168316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424124" cy="2377864"/>
                    </a:xfrm>
                    <a:prstGeom prst="rect">
                      <a:avLst/>
                    </a:prstGeom>
                    <a:ln w="12700">
                      <a:solidFill>
                        <a:schemeClr val="tx1"/>
                      </a:solidFill>
                    </a:ln>
                  </pic:spPr>
                </pic:pic>
              </a:graphicData>
            </a:graphic>
          </wp:inline>
        </w:drawing>
      </w:r>
    </w:p>
    <w:p w14:paraId="011C242E" w14:textId="406DC61B" w:rsidR="005523FB" w:rsidRPr="005523FB" w:rsidRDefault="003B2007" w:rsidP="005523FB">
      <w:pPr>
        <w:pStyle w:val="Descripcin"/>
        <w:spacing w:line="276" w:lineRule="auto"/>
        <w:jc w:val="center"/>
        <w:rPr>
          <w:rFonts w:ascii="Times New Roman" w:hAnsi="Times New Roman" w:cs="Times New Roman"/>
          <w:i w:val="0"/>
          <w:color w:val="000000" w:themeColor="text1"/>
          <w:sz w:val="22"/>
          <w:szCs w:val="22"/>
          <w:lang w:val="es-EC"/>
        </w:rPr>
      </w:pPr>
      <w:r w:rsidRPr="005523FB">
        <w:rPr>
          <w:rFonts w:ascii="Times New Roman" w:hAnsi="Times New Roman" w:cs="Times New Roman"/>
          <w:b/>
          <w:i w:val="0"/>
          <w:color w:val="000000" w:themeColor="text1"/>
          <w:sz w:val="22"/>
          <w:szCs w:val="22"/>
          <w:lang w:val="es-EC"/>
        </w:rPr>
        <w:t>Ilustración</w:t>
      </w:r>
      <w:r w:rsidR="005523FB" w:rsidRPr="005523FB">
        <w:rPr>
          <w:rFonts w:ascii="Times New Roman" w:hAnsi="Times New Roman" w:cs="Times New Roman"/>
          <w:b/>
          <w:i w:val="0"/>
          <w:color w:val="000000" w:themeColor="text1"/>
          <w:sz w:val="22"/>
          <w:szCs w:val="22"/>
          <w:lang w:val="es-EC"/>
        </w:rPr>
        <w:t xml:space="preserve"> 24</w:t>
      </w:r>
      <w:r w:rsidR="005523FB" w:rsidRPr="005523FB">
        <w:rPr>
          <w:rFonts w:ascii="Times New Roman" w:hAnsi="Times New Roman" w:cs="Times New Roman"/>
          <w:i w:val="0"/>
          <w:color w:val="000000" w:themeColor="text1"/>
          <w:sz w:val="22"/>
          <w:szCs w:val="22"/>
          <w:lang w:val="es-EC"/>
        </w:rPr>
        <w:t>. Hartmann</w:t>
      </w:r>
      <w:r w:rsidR="005523FB" w:rsidRPr="005523FB">
        <w:rPr>
          <w:rFonts w:ascii="Times New Roman" w:hAnsi="Times New Roman" w:cs="Times New Roman"/>
          <w:i w:val="0"/>
          <w:color w:val="000000" w:themeColor="text1"/>
          <w:sz w:val="22"/>
          <w:szCs w:val="22"/>
          <w:lang w:val="es-EC"/>
        </w:rPr>
        <w:br/>
      </w:r>
      <w:r w:rsidR="005523FB" w:rsidRPr="005523FB">
        <w:rPr>
          <w:rFonts w:ascii="Times New Roman" w:hAnsi="Times New Roman" w:cs="Times New Roman"/>
          <w:b/>
          <w:i w:val="0"/>
          <w:color w:val="000000" w:themeColor="text1"/>
          <w:sz w:val="22"/>
          <w:szCs w:val="22"/>
          <w:lang w:val="es-EC"/>
        </w:rPr>
        <w:t>Fuente:</w:t>
      </w:r>
      <w:r w:rsidR="005523FB" w:rsidRPr="005523FB">
        <w:rPr>
          <w:rFonts w:ascii="Times New Roman" w:hAnsi="Times New Roman" w:cs="Times New Roman"/>
          <w:i w:val="0"/>
          <w:color w:val="000000" w:themeColor="text1"/>
          <w:sz w:val="22"/>
          <w:szCs w:val="22"/>
          <w:lang w:val="es-EC"/>
        </w:rPr>
        <w:t xml:space="preserve"> </w:t>
      </w:r>
      <w:r w:rsidR="005523FB" w:rsidRPr="005523FB">
        <w:rPr>
          <w:rStyle w:val="selectable"/>
          <w:rFonts w:ascii="Times New Roman" w:hAnsi="Times New Roman" w:cs="Times New Roman"/>
          <w:i w:val="0"/>
          <w:color w:val="000000" w:themeColor="text1"/>
          <w:sz w:val="22"/>
          <w:szCs w:val="22"/>
          <w:lang w:val="es-EC"/>
        </w:rPr>
        <w:t>Gastroenterol. latinoam 2017; Vol 28, Nº 3: 190-193 fuente: https://gastrolat.org/DOI/PDF/10.0716/gastrolat2017n3000.06.pdf</w:t>
      </w:r>
    </w:p>
    <w:p w14:paraId="597A559D" w14:textId="71A2038E"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Entre las técnicas en dos etapas que resecan el segmento colónico afectado en la operación inicial sin realizar anastomosis, el procedimiento de Hartmann es el más utilizado. El paciente se coloca en posición de Lloyd Davies y se realiza una incisión mediana adecuada</w:t>
      </w:r>
      <w:r w:rsidR="00375149">
        <w:rPr>
          <w:rFonts w:ascii="Times New Roman" w:hAnsi="Times New Roman" w:cs="Times New Roman"/>
          <w:color w:val="000000" w:themeColor="text1"/>
          <w:sz w:val="24"/>
          <w:szCs w:val="24"/>
        </w:rPr>
        <w:t xml:space="preserve"> (79). </w:t>
      </w:r>
      <w:r w:rsidRPr="002F645A">
        <w:rPr>
          <w:rFonts w:ascii="Times New Roman" w:hAnsi="Times New Roman" w:cs="Times New Roman"/>
          <w:color w:val="000000" w:themeColor="text1"/>
          <w:sz w:val="24"/>
          <w:szCs w:val="24"/>
        </w:rPr>
        <w:t>Cuando se encuentra una gran masa inflamatoria alrededor del sigmoides conviene iniciar la disección más proximalmente, en la reflexión peritoneal del colon descendente y distalmente en el recto superior o en la unión rectosigmoidea que habitualmente no se encuentra afectado</w:t>
      </w:r>
      <w:r w:rsidR="00375149">
        <w:rPr>
          <w:rFonts w:ascii="Times New Roman" w:hAnsi="Times New Roman" w:cs="Times New Roman"/>
          <w:color w:val="000000" w:themeColor="text1"/>
          <w:sz w:val="24"/>
          <w:szCs w:val="24"/>
        </w:rPr>
        <w:t xml:space="preserve"> (77)</w:t>
      </w:r>
    </w:p>
    <w:p w14:paraId="45334116" w14:textId="510D55BE" w:rsidR="005523FB" w:rsidRPr="002F645A" w:rsidRDefault="005523FB" w:rsidP="005523FB">
      <w:pPr>
        <w:spacing w:after="0" w:line="360" w:lineRule="auto"/>
        <w:jc w:val="center"/>
        <w:rPr>
          <w:rFonts w:ascii="Times New Roman" w:hAnsi="Times New Roman" w:cs="Times New Roman"/>
          <w:color w:val="000000" w:themeColor="text1"/>
          <w:sz w:val="24"/>
          <w:szCs w:val="24"/>
        </w:rPr>
      </w:pPr>
      <w:r w:rsidRPr="002F645A">
        <w:rPr>
          <w:rFonts w:ascii="Times New Roman" w:hAnsi="Times New Roman" w:cs="Times New Roman"/>
          <w:noProof/>
          <w:color w:val="000000" w:themeColor="text1"/>
          <w:sz w:val="24"/>
          <w:szCs w:val="24"/>
          <w:lang w:val="es-ES" w:eastAsia="es-ES"/>
        </w:rPr>
        <w:drawing>
          <wp:inline distT="0" distB="0" distL="0" distR="0" wp14:anchorId="22C4A737" wp14:editId="42DD7D14">
            <wp:extent cx="2362188" cy="1784838"/>
            <wp:effectExtent l="76200" t="50800" r="76835" b="82550"/>
            <wp:docPr id="2078" name="Imagen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b="8274"/>
                    <a:stretch/>
                  </pic:blipFill>
                  <pic:spPr bwMode="auto">
                    <a:xfrm>
                      <a:off x="0" y="0"/>
                      <a:ext cx="2365690" cy="1787484"/>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2F645A">
        <w:rPr>
          <w:rFonts w:ascii="Times New Roman" w:hAnsi="Times New Roman" w:cs="Times New Roman"/>
          <w:noProof/>
          <w:color w:val="000000" w:themeColor="text1"/>
          <w:sz w:val="24"/>
          <w:szCs w:val="24"/>
          <w:lang w:val="es-ES" w:eastAsia="es-ES"/>
        </w:rPr>
        <w:drawing>
          <wp:inline distT="0" distB="0" distL="0" distR="0" wp14:anchorId="21FB68A3" wp14:editId="205EA644">
            <wp:extent cx="2474595" cy="1751508"/>
            <wp:effectExtent l="76200" t="50800" r="78105" b="90170"/>
            <wp:docPr id="2077" name="Imagen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b="9653"/>
                    <a:stretch/>
                  </pic:blipFill>
                  <pic:spPr bwMode="auto">
                    <a:xfrm>
                      <a:off x="0" y="0"/>
                      <a:ext cx="2487237" cy="176045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B2B701" w14:textId="77777777" w:rsidR="00B60531" w:rsidRDefault="003B2007" w:rsidP="005523FB">
      <w:pPr>
        <w:pStyle w:val="Descripcin"/>
        <w:spacing w:after="0" w:line="360" w:lineRule="auto"/>
        <w:jc w:val="center"/>
        <w:rPr>
          <w:rFonts w:ascii="Times New Roman" w:hAnsi="Times New Roman" w:cs="Times New Roman"/>
          <w:i w:val="0"/>
          <w:color w:val="000000" w:themeColor="text1"/>
          <w:sz w:val="22"/>
          <w:szCs w:val="22"/>
          <w:lang w:val="es-EC"/>
        </w:rPr>
      </w:pPr>
      <w:r w:rsidRPr="005523FB">
        <w:rPr>
          <w:rFonts w:ascii="Times New Roman" w:hAnsi="Times New Roman" w:cs="Times New Roman"/>
          <w:b/>
          <w:i w:val="0"/>
          <w:color w:val="000000" w:themeColor="text1"/>
          <w:sz w:val="22"/>
          <w:szCs w:val="22"/>
          <w:lang w:val="es-EC"/>
        </w:rPr>
        <w:t>Ilustración</w:t>
      </w:r>
      <w:r w:rsidR="005523FB" w:rsidRPr="005523FB">
        <w:rPr>
          <w:rFonts w:ascii="Times New Roman" w:hAnsi="Times New Roman" w:cs="Times New Roman"/>
          <w:b/>
          <w:i w:val="0"/>
          <w:color w:val="000000" w:themeColor="text1"/>
          <w:sz w:val="22"/>
          <w:szCs w:val="22"/>
          <w:lang w:val="es-EC"/>
        </w:rPr>
        <w:t xml:space="preserve"> 25</w:t>
      </w:r>
      <w:r w:rsidR="005523FB" w:rsidRPr="005523FB">
        <w:rPr>
          <w:rFonts w:ascii="Times New Roman" w:hAnsi="Times New Roman" w:cs="Times New Roman"/>
          <w:i w:val="0"/>
          <w:color w:val="000000" w:themeColor="text1"/>
          <w:sz w:val="22"/>
          <w:szCs w:val="22"/>
          <w:lang w:val="es-EC"/>
        </w:rPr>
        <w:t xml:space="preserve">. Abertira de la paredes retraida mediante separadores para exponer el estuche posterior del recto. </w:t>
      </w:r>
    </w:p>
    <w:p w14:paraId="5A54D171" w14:textId="6A1D4A27" w:rsidR="005523FB" w:rsidRPr="005523FB" w:rsidRDefault="005523FB" w:rsidP="005523FB">
      <w:pPr>
        <w:pStyle w:val="Descripcin"/>
        <w:spacing w:after="0" w:line="360" w:lineRule="auto"/>
        <w:jc w:val="center"/>
        <w:rPr>
          <w:rFonts w:ascii="Times New Roman" w:hAnsi="Times New Roman" w:cs="Times New Roman"/>
          <w:i w:val="0"/>
          <w:color w:val="000000" w:themeColor="text1"/>
          <w:sz w:val="22"/>
          <w:szCs w:val="22"/>
          <w:lang w:val="es-EC"/>
        </w:rPr>
      </w:pPr>
      <w:r w:rsidRPr="005523FB">
        <w:rPr>
          <w:rFonts w:ascii="Times New Roman" w:hAnsi="Times New Roman" w:cs="Times New Roman"/>
          <w:b/>
          <w:i w:val="0"/>
          <w:color w:val="000000" w:themeColor="text1"/>
          <w:sz w:val="22"/>
          <w:szCs w:val="22"/>
          <w:lang w:val="es-EC"/>
        </w:rPr>
        <w:t>Fuente:</w:t>
      </w:r>
      <w:r w:rsidRPr="005523FB">
        <w:rPr>
          <w:rFonts w:ascii="Times New Roman" w:hAnsi="Times New Roman" w:cs="Times New Roman"/>
          <w:i w:val="0"/>
          <w:color w:val="000000" w:themeColor="text1"/>
          <w:sz w:val="22"/>
          <w:szCs w:val="22"/>
          <w:lang w:val="es-EC"/>
        </w:rPr>
        <w:t xml:space="preserve"> </w:t>
      </w:r>
      <w:r w:rsidRPr="005523FB">
        <w:rPr>
          <w:rStyle w:val="selectable"/>
          <w:rFonts w:ascii="Times New Roman" w:hAnsi="Times New Roman" w:cs="Times New Roman"/>
          <w:i w:val="0"/>
          <w:color w:val="000000" w:themeColor="text1"/>
          <w:sz w:val="22"/>
          <w:szCs w:val="22"/>
          <w:lang w:val="es-EC"/>
        </w:rPr>
        <w:t>Gastroenterol. latinoam 2017; Vol 28, Nº 3: 190-193 fuente: https://gastrolat.org/DOI/PDF/10.0716/gastrolat2017n3000.06.pdf</w:t>
      </w:r>
    </w:p>
    <w:p w14:paraId="02F3BDD6" w14:textId="77777777" w:rsidR="005523FB" w:rsidRPr="005523FB" w:rsidRDefault="005523FB" w:rsidP="005523FB">
      <w:pPr>
        <w:spacing w:line="276" w:lineRule="auto"/>
        <w:jc w:val="center"/>
        <w:rPr>
          <w:rFonts w:ascii="Times New Roman" w:hAnsi="Times New Roman" w:cs="Times New Roman"/>
          <w:i/>
          <w:color w:val="000000" w:themeColor="text1"/>
          <w:sz w:val="28"/>
          <w:szCs w:val="28"/>
        </w:rPr>
      </w:pPr>
    </w:p>
    <w:p w14:paraId="5BC66FCA" w14:textId="6D583DEF"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lastRenderedPageBreak/>
        <w:t>Se continúa con una disección predominantemente proximal a distal más que lateral a medial, esto nos ayuda a identificar mejor el uréter.  Luego de movilizado y resecado el segmento enfermo se procede a realizar una colostomía terminal proximal izquierda</w:t>
      </w:r>
      <w:r w:rsidR="004A52E1">
        <w:rPr>
          <w:rFonts w:ascii="Times New Roman" w:hAnsi="Times New Roman" w:cs="Times New Roman"/>
          <w:color w:val="000000" w:themeColor="text1"/>
          <w:sz w:val="24"/>
          <w:szCs w:val="24"/>
        </w:rPr>
        <w:t>.</w:t>
      </w:r>
      <w:r w:rsidR="00AC4D3C">
        <w:rPr>
          <w:rFonts w:ascii="Times New Roman" w:hAnsi="Times New Roman" w:cs="Times New Roman"/>
          <w:color w:val="000000" w:themeColor="text1"/>
          <w:sz w:val="24"/>
          <w:szCs w:val="24"/>
        </w:rPr>
        <w:t xml:space="preserve"> (79)</w:t>
      </w:r>
      <w:r w:rsidRPr="002F645A">
        <w:rPr>
          <w:rFonts w:ascii="Times New Roman" w:hAnsi="Times New Roman" w:cs="Times New Roman"/>
          <w:color w:val="000000" w:themeColor="text1"/>
          <w:sz w:val="24"/>
          <w:szCs w:val="24"/>
        </w:rPr>
        <w:t>.</w:t>
      </w:r>
    </w:p>
    <w:p w14:paraId="4D4678CA" w14:textId="338CB5BD" w:rsidR="003B2007"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En algunos casos en los que no es necesario resecar deforma total el sigmoides la longitud del intestino distal permitirá realizar una fístula mucosa como método alternativo. El   procedimiento   de   resección   sin   anastomosis podría estar indicado en pacientes con desnutrición, anemia, peritonitis fecal, inmunosuprimidos y duda de la viabilidad del intestino</w:t>
      </w:r>
      <w:r w:rsidR="00AC4D3C">
        <w:rPr>
          <w:rFonts w:ascii="Times New Roman" w:hAnsi="Times New Roman" w:cs="Times New Roman"/>
          <w:color w:val="000000" w:themeColor="text1"/>
          <w:sz w:val="24"/>
          <w:szCs w:val="24"/>
        </w:rPr>
        <w:t xml:space="preserve"> (82).</w:t>
      </w:r>
      <w:r w:rsidR="004A52E1">
        <w:rPr>
          <w:rFonts w:ascii="Times New Roman" w:hAnsi="Times New Roman" w:cs="Times New Roman"/>
          <w:color w:val="000000" w:themeColor="text1"/>
          <w:sz w:val="24"/>
          <w:szCs w:val="24"/>
        </w:rPr>
        <w:t xml:space="preserve"> </w:t>
      </w:r>
    </w:p>
    <w:p w14:paraId="438F358D" w14:textId="4D7203D6"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Para algunos cirujanos es la técnica de elección sobre todo en el manejo de la enfermedad diverticular complicada, nosotros consideramos que su indicación es como excepción en estos casos. Si bien el foco séptico es resecado, existe la necesidad de otra laparotomía para restablecer la continuidad intestinal que en muchas oportunidades es dificultoso por la gran cantidad de adherencias y la imposibilidad de identificar el muñón rectal, aumentando la morbimortalidad acumulada. Más de dos tercios de estos pacientes quedarán con una colostomía permanente</w:t>
      </w:r>
      <w:r w:rsidR="004A52E1">
        <w:rPr>
          <w:rFonts w:ascii="Times New Roman" w:hAnsi="Times New Roman" w:cs="Times New Roman"/>
          <w:color w:val="000000" w:themeColor="text1"/>
          <w:sz w:val="24"/>
          <w:szCs w:val="24"/>
        </w:rPr>
        <w:t xml:space="preserve"> (83).</w:t>
      </w:r>
    </w:p>
    <w:p w14:paraId="68062F3F" w14:textId="52277681"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El procedimiento de elección en las últimas décadas es la resección del segmento colónico enfermo y la anastomosis primaria con baja morbimortalidad. Algunos autores prefieren realizar una ostomía de protección (colostomía transversa o ileostomía en asa) en los pacientes con peritonitis purulenta localizada, cuando se presume que la perforación ocurrió entre 6-8 horas previa a la ci-rugía y en pacientes con comorbilidades asociadas</w:t>
      </w:r>
      <w:r w:rsidR="004A52E1">
        <w:rPr>
          <w:rFonts w:ascii="Times New Roman" w:hAnsi="Times New Roman" w:cs="Times New Roman"/>
          <w:color w:val="000000" w:themeColor="text1"/>
          <w:sz w:val="24"/>
          <w:szCs w:val="24"/>
        </w:rPr>
        <w:t xml:space="preserve"> (75) (84).</w:t>
      </w:r>
    </w:p>
    <w:p w14:paraId="504F7999" w14:textId="77777777" w:rsidR="005523FB" w:rsidRPr="002F645A" w:rsidRDefault="005523FB" w:rsidP="005523FB">
      <w:pPr>
        <w:spacing w:after="0" w:line="360" w:lineRule="auto"/>
        <w:jc w:val="center"/>
        <w:rPr>
          <w:rFonts w:ascii="Times New Roman" w:hAnsi="Times New Roman" w:cs="Times New Roman"/>
          <w:color w:val="000000" w:themeColor="text1"/>
          <w:sz w:val="24"/>
          <w:szCs w:val="24"/>
        </w:rPr>
      </w:pPr>
      <w:r w:rsidRPr="002F645A">
        <w:rPr>
          <w:rFonts w:ascii="Times New Roman" w:hAnsi="Times New Roman" w:cs="Times New Roman"/>
          <w:noProof/>
          <w:color w:val="000000" w:themeColor="text1"/>
          <w:sz w:val="24"/>
          <w:szCs w:val="24"/>
          <w:lang w:val="es-ES" w:eastAsia="es-ES"/>
        </w:rPr>
        <w:drawing>
          <wp:inline distT="0" distB="0" distL="0" distR="0" wp14:anchorId="5CBE9DE7" wp14:editId="772809CB">
            <wp:extent cx="3359588" cy="1701798"/>
            <wp:effectExtent l="76200" t="63500" r="82550" b="102235"/>
            <wp:docPr id="2082" name="Imagen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16990"/>
                    <a:stretch/>
                  </pic:blipFill>
                  <pic:spPr bwMode="auto">
                    <a:xfrm>
                      <a:off x="0" y="0"/>
                      <a:ext cx="3380433" cy="1712357"/>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D5DC983" w14:textId="77777777" w:rsidR="00B60531" w:rsidRDefault="005523FB" w:rsidP="003B2007">
      <w:pPr>
        <w:pStyle w:val="Descripcin"/>
        <w:spacing w:after="0" w:line="360" w:lineRule="auto"/>
        <w:jc w:val="center"/>
        <w:rPr>
          <w:rFonts w:ascii="Times New Roman" w:hAnsi="Times New Roman" w:cs="Times New Roman"/>
          <w:i w:val="0"/>
          <w:color w:val="000000" w:themeColor="text1"/>
          <w:sz w:val="22"/>
          <w:szCs w:val="22"/>
          <w:lang w:val="es-EC"/>
        </w:rPr>
      </w:pPr>
      <w:r w:rsidRPr="005523FB">
        <w:rPr>
          <w:rFonts w:ascii="Times New Roman" w:hAnsi="Times New Roman" w:cs="Times New Roman"/>
          <w:b/>
          <w:i w:val="0"/>
          <w:color w:val="000000" w:themeColor="text1"/>
          <w:sz w:val="22"/>
          <w:szCs w:val="22"/>
          <w:lang w:val="es-EC"/>
        </w:rPr>
        <w:t>Ilustración 26</w:t>
      </w:r>
      <w:r w:rsidRPr="005523FB">
        <w:rPr>
          <w:rFonts w:ascii="Times New Roman" w:hAnsi="Times New Roman" w:cs="Times New Roman"/>
          <w:i w:val="0"/>
          <w:color w:val="000000" w:themeColor="text1"/>
          <w:sz w:val="22"/>
          <w:szCs w:val="22"/>
          <w:lang w:val="es-EC"/>
        </w:rPr>
        <w:t>. Abertira de la paredes retraida mediante separadores para exponer el estuche posterior del recto</w:t>
      </w:r>
      <w:r>
        <w:rPr>
          <w:rFonts w:ascii="Times New Roman" w:hAnsi="Times New Roman" w:cs="Times New Roman"/>
          <w:i w:val="0"/>
          <w:color w:val="000000" w:themeColor="text1"/>
          <w:sz w:val="22"/>
          <w:szCs w:val="22"/>
          <w:lang w:val="es-EC"/>
        </w:rPr>
        <w:t xml:space="preserve">. </w:t>
      </w:r>
    </w:p>
    <w:p w14:paraId="7856EA69" w14:textId="560C9FDD" w:rsidR="003B2007" w:rsidRPr="003B2007" w:rsidRDefault="005523FB" w:rsidP="003B2007">
      <w:pPr>
        <w:pStyle w:val="Descripcin"/>
        <w:spacing w:after="0" w:line="360" w:lineRule="auto"/>
        <w:jc w:val="center"/>
        <w:rPr>
          <w:rFonts w:ascii="Times New Roman" w:hAnsi="Times New Roman" w:cs="Times New Roman"/>
          <w:i w:val="0"/>
          <w:color w:val="000000" w:themeColor="text1"/>
          <w:sz w:val="22"/>
          <w:szCs w:val="22"/>
          <w:lang w:val="es-EC"/>
        </w:rPr>
      </w:pPr>
      <w:r w:rsidRPr="005523FB">
        <w:rPr>
          <w:rFonts w:ascii="Times New Roman" w:hAnsi="Times New Roman" w:cs="Times New Roman"/>
          <w:b/>
          <w:i w:val="0"/>
          <w:color w:val="000000" w:themeColor="text1"/>
          <w:sz w:val="22"/>
          <w:szCs w:val="22"/>
          <w:lang w:val="es-EC"/>
        </w:rPr>
        <w:t>Fuente:</w:t>
      </w:r>
      <w:r w:rsidRPr="005523FB">
        <w:rPr>
          <w:rFonts w:ascii="Times New Roman" w:hAnsi="Times New Roman" w:cs="Times New Roman"/>
          <w:i w:val="0"/>
          <w:color w:val="000000" w:themeColor="text1"/>
          <w:sz w:val="22"/>
          <w:szCs w:val="22"/>
          <w:lang w:val="es-EC"/>
        </w:rPr>
        <w:t xml:space="preserve"> </w:t>
      </w:r>
      <w:r w:rsidRPr="005523FB">
        <w:rPr>
          <w:rStyle w:val="selectable"/>
          <w:rFonts w:ascii="Times New Roman" w:hAnsi="Times New Roman" w:cs="Times New Roman"/>
          <w:i w:val="0"/>
          <w:color w:val="000000" w:themeColor="text1"/>
          <w:sz w:val="22"/>
          <w:szCs w:val="22"/>
          <w:lang w:val="es-EC"/>
        </w:rPr>
        <w:t>Gastroenterol. latinoam 2017; Vol 28, Nº 3: 190-193 fuente: https://gastrolat.org/DOI/PDF/10.0716/gastrolat2017n3000.06.pdf</w:t>
      </w:r>
      <w:bookmarkStart w:id="34" w:name="_Toc98235016"/>
    </w:p>
    <w:p w14:paraId="2C25EBAA" w14:textId="6716FF8E" w:rsidR="005523FB" w:rsidRPr="0022702B" w:rsidRDefault="005523FB" w:rsidP="005523FB">
      <w:pPr>
        <w:pStyle w:val="Ttulo2"/>
        <w:spacing w:before="240"/>
        <w:jc w:val="left"/>
        <w:rPr>
          <w:rFonts w:eastAsia="TimesLTStd-Roman"/>
          <w:lang w:val="es-EC"/>
        </w:rPr>
      </w:pPr>
      <w:r w:rsidRPr="0022702B">
        <w:rPr>
          <w:rFonts w:eastAsia="TimesLTStd-Roman"/>
          <w:lang w:val="es-EC"/>
        </w:rPr>
        <w:lastRenderedPageBreak/>
        <w:t>COMPLICACIONES</w:t>
      </w:r>
      <w:bookmarkEnd w:id="34"/>
    </w:p>
    <w:p w14:paraId="74BFF618" w14:textId="73C4B94A" w:rsidR="003B2007" w:rsidRPr="003B2007" w:rsidRDefault="005523FB" w:rsidP="003B2007">
      <w:pPr>
        <w:spacing w:before="240"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Patológicamente, la diverticulitis se caracteriza por un proceso inflamatorio que se origina a partir de divertículos colónicos (peridiverticulitis) y se extiende a la pared intestinal (pericolitis focal). Esta inflamación puede dar lugar a complicaciones graves (formación de abscesos y/o fístulas, perforación encubierta, perforación manifiesta con peritonitis, estenosis, tumor diverticulítico). La hemorragia diverticular del colon es otra complicación de la enfermedad diverticular</w:t>
      </w:r>
      <w:r w:rsidR="004A52E1">
        <w:rPr>
          <w:rFonts w:ascii="Times New Roman" w:hAnsi="Times New Roman" w:cs="Times New Roman"/>
          <w:bCs/>
          <w:color w:val="000000" w:themeColor="text1"/>
          <w:sz w:val="24"/>
          <w:szCs w:val="24"/>
        </w:rPr>
        <w:t xml:space="preserve"> (87)</w:t>
      </w:r>
    </w:p>
    <w:p w14:paraId="22AF8B66" w14:textId="396BB9B4" w:rsidR="005523FB" w:rsidRPr="002F645A" w:rsidRDefault="005523FB" w:rsidP="005523FB">
      <w:pPr>
        <w:spacing w:line="360" w:lineRule="auto"/>
        <w:jc w:val="both"/>
        <w:rPr>
          <w:rFonts w:ascii="Times New Roman" w:hAnsi="Times New Roman" w:cs="Times New Roman"/>
          <w:b/>
          <w:color w:val="000000" w:themeColor="text1"/>
          <w:sz w:val="24"/>
          <w:szCs w:val="24"/>
        </w:rPr>
      </w:pPr>
      <w:r w:rsidRPr="002F645A">
        <w:rPr>
          <w:rFonts w:ascii="Times New Roman" w:hAnsi="Times New Roman" w:cs="Times New Roman"/>
          <w:b/>
          <w:color w:val="000000" w:themeColor="text1"/>
          <w:sz w:val="24"/>
          <w:szCs w:val="24"/>
        </w:rPr>
        <w:t>Absceso</w:t>
      </w:r>
    </w:p>
    <w:p w14:paraId="438388DE" w14:textId="3AED144B" w:rsidR="005523FB" w:rsidRPr="002F645A" w:rsidRDefault="005523FB" w:rsidP="005523FB">
      <w:pPr>
        <w:spacing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La formación de un absceso diverticular complicado depende de la capacidad de los tejidos pericólicos de controlar (localizar) la diseminación del proceso inflamatorio. En general, los abscesos intraabdominales se forman por: Fuga anastomótica en 35% y enfermedad diverticular en 23%</w:t>
      </w:r>
      <w:r w:rsidR="004A52E1">
        <w:rPr>
          <w:rFonts w:ascii="Times New Roman" w:hAnsi="Times New Roman" w:cs="Times New Roman"/>
          <w:bCs/>
          <w:color w:val="000000" w:themeColor="text1"/>
          <w:sz w:val="24"/>
          <w:szCs w:val="24"/>
        </w:rPr>
        <w:t xml:space="preserve"> (85).</w:t>
      </w:r>
    </w:p>
    <w:p w14:paraId="06F158FB" w14:textId="77777777" w:rsidR="00B37F81"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El absceso constituye la complicación supurativa de un flemón y debe sospecharse cuando persisten la fiebre y la leucocitosis, a pesar del tratamiento antibiótico, o ante la presencia de una masa en la exploración. </w:t>
      </w:r>
    </w:p>
    <w:p w14:paraId="7EE8CEC6" w14:textId="44518893" w:rsidR="00B37F81"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El diagnóstico puede realizarse por ecografía o TC. Los abscesos de pequeño tamaño pueden ser manejados de forma conservadora con antibióticos IV</w:t>
      </w:r>
      <w:r w:rsidR="004A52E1">
        <w:rPr>
          <w:rFonts w:ascii="Times New Roman" w:hAnsi="Times New Roman" w:cs="Times New Roman"/>
          <w:color w:val="000000" w:themeColor="text1"/>
          <w:sz w:val="24"/>
          <w:szCs w:val="24"/>
        </w:rPr>
        <w:t xml:space="preserve"> (89)</w:t>
      </w:r>
      <w:r w:rsidRPr="002F645A">
        <w:rPr>
          <w:rFonts w:ascii="Times New Roman" w:hAnsi="Times New Roman" w:cs="Times New Roman"/>
          <w:color w:val="000000" w:themeColor="text1"/>
          <w:sz w:val="24"/>
          <w:szCs w:val="24"/>
        </w:rPr>
        <w:t xml:space="preserve">. Si el enfermo no responde a esta medida o el absceso tiene un tamaño superior a 4-5 cm debe indicarse su drenaje percutáneo guiado por ecografía o por tomografía computarizada. </w:t>
      </w:r>
    </w:p>
    <w:p w14:paraId="28268B0F" w14:textId="53D71FB9"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Hoy en día, sólo los abscesos de difícil abordaje, multiloculados o refractarios al drenaje percutáneo son tributarios de cirugía. En el resto de los casos, el abordaje debe de ser conservador, procediendo a la retirada del drenaje cuando el débito es mínimo (menor de 10 cm3)</w:t>
      </w:r>
      <w:r w:rsidR="004A52E1">
        <w:rPr>
          <w:rFonts w:ascii="Times New Roman" w:hAnsi="Times New Roman" w:cs="Times New Roman"/>
          <w:color w:val="000000" w:themeColor="text1"/>
          <w:sz w:val="24"/>
          <w:szCs w:val="24"/>
        </w:rPr>
        <w:t xml:space="preserve"> (86) (90).</w:t>
      </w:r>
    </w:p>
    <w:p w14:paraId="69B19331" w14:textId="1FB818EA" w:rsidR="005523FB" w:rsidRPr="002F645A" w:rsidRDefault="005523FB" w:rsidP="005523FB">
      <w:pPr>
        <w:spacing w:line="360" w:lineRule="auto"/>
        <w:jc w:val="both"/>
        <w:rPr>
          <w:rFonts w:ascii="Times New Roman" w:hAnsi="Times New Roman" w:cs="Times New Roman"/>
          <w:bCs/>
          <w:color w:val="000000" w:themeColor="text1"/>
          <w:sz w:val="24"/>
          <w:szCs w:val="24"/>
        </w:rPr>
      </w:pPr>
      <w:r w:rsidRPr="002F645A">
        <w:rPr>
          <w:rFonts w:ascii="Times New Roman" w:hAnsi="Times New Roman" w:cs="Times New Roman"/>
          <w:bCs/>
          <w:color w:val="000000" w:themeColor="text1"/>
          <w:sz w:val="24"/>
          <w:szCs w:val="24"/>
        </w:rPr>
        <w:t>Signos/Síntomas: fiebre+/- leucocitosis a pesar de antibióticos adecuados, tumoración dolorosa. Tratamiento: Absceso pericólico pequeño - 90% responde a los antibióticos y manejo conservador. Drenaje percutáneo de los abscesos (DPA) es el tratamiento de elección para las colecciones simples, bien definidas</w:t>
      </w:r>
      <w:r w:rsidR="004A52E1">
        <w:rPr>
          <w:rFonts w:ascii="Times New Roman" w:hAnsi="Times New Roman" w:cs="Times New Roman"/>
          <w:bCs/>
          <w:color w:val="000000" w:themeColor="text1"/>
          <w:sz w:val="24"/>
          <w:szCs w:val="24"/>
        </w:rPr>
        <w:t xml:space="preserve"> (86).</w:t>
      </w:r>
    </w:p>
    <w:p w14:paraId="3D5EB198" w14:textId="77777777" w:rsidR="00B37F81" w:rsidRDefault="00B37F81" w:rsidP="005523FB">
      <w:pPr>
        <w:spacing w:line="360" w:lineRule="auto"/>
        <w:jc w:val="both"/>
        <w:rPr>
          <w:rFonts w:ascii="Times New Roman" w:hAnsi="Times New Roman" w:cs="Times New Roman"/>
          <w:b/>
          <w:color w:val="000000" w:themeColor="text1"/>
          <w:sz w:val="24"/>
          <w:szCs w:val="24"/>
        </w:rPr>
      </w:pPr>
    </w:p>
    <w:p w14:paraId="667C97AC" w14:textId="77777777" w:rsidR="00B37F81" w:rsidRDefault="00B37F81" w:rsidP="005523FB">
      <w:pPr>
        <w:spacing w:line="360" w:lineRule="auto"/>
        <w:jc w:val="both"/>
        <w:rPr>
          <w:rFonts w:ascii="Times New Roman" w:hAnsi="Times New Roman" w:cs="Times New Roman"/>
          <w:b/>
          <w:color w:val="000000" w:themeColor="text1"/>
          <w:sz w:val="24"/>
          <w:szCs w:val="24"/>
        </w:rPr>
      </w:pPr>
    </w:p>
    <w:p w14:paraId="5C68A959" w14:textId="74CFE477"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b/>
          <w:color w:val="000000" w:themeColor="text1"/>
          <w:sz w:val="24"/>
          <w:szCs w:val="24"/>
        </w:rPr>
        <w:lastRenderedPageBreak/>
        <w:t>Fístula</w:t>
      </w:r>
      <w:r w:rsidRPr="002F645A">
        <w:rPr>
          <w:rFonts w:ascii="Times New Roman" w:hAnsi="Times New Roman" w:cs="Times New Roman"/>
          <w:color w:val="000000" w:themeColor="text1"/>
          <w:sz w:val="24"/>
          <w:szCs w:val="24"/>
        </w:rPr>
        <w:t xml:space="preserve"> </w:t>
      </w:r>
    </w:p>
    <w:p w14:paraId="3635A069" w14:textId="77777777"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Tipos de fistulas relacionadas con Enfermedad Diverticular:  </w:t>
      </w:r>
    </w:p>
    <w:p w14:paraId="4257B742" w14:textId="77777777" w:rsidR="005523FB" w:rsidRPr="002F645A" w:rsidRDefault="005523FB" w:rsidP="005523FB">
      <w:pPr>
        <w:pStyle w:val="Prrafodelista"/>
        <w:numPr>
          <w:ilvl w:val="0"/>
          <w:numId w:val="34"/>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Colovesical: 65%  </w:t>
      </w:r>
    </w:p>
    <w:p w14:paraId="3A1E3405" w14:textId="77777777" w:rsidR="005523FB" w:rsidRPr="002F645A" w:rsidRDefault="005523FB" w:rsidP="005523FB">
      <w:pPr>
        <w:pStyle w:val="Prrafodelista"/>
        <w:numPr>
          <w:ilvl w:val="0"/>
          <w:numId w:val="34"/>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Colovaginal: 25%  </w:t>
      </w:r>
    </w:p>
    <w:p w14:paraId="33BE83E0" w14:textId="77777777" w:rsidR="005523FB" w:rsidRPr="002F645A" w:rsidRDefault="005523FB" w:rsidP="005523FB">
      <w:pPr>
        <w:pStyle w:val="Prrafodelista"/>
        <w:numPr>
          <w:ilvl w:val="0"/>
          <w:numId w:val="34"/>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Colocutánea</w:t>
      </w:r>
    </w:p>
    <w:p w14:paraId="2ED5FCF8" w14:textId="77777777" w:rsidR="005523FB" w:rsidRPr="002F645A" w:rsidRDefault="005523FB" w:rsidP="005523FB">
      <w:pPr>
        <w:pStyle w:val="Prrafodelista"/>
        <w:numPr>
          <w:ilvl w:val="0"/>
          <w:numId w:val="34"/>
        </w:num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Coloentérica </w:t>
      </w:r>
    </w:p>
    <w:p w14:paraId="625692B4" w14:textId="0D75F95E"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Las fístulas ocurren en 2% de los pacientes con enfermedad diverticular complicada.  La fístula se forma a partir de un proceso inflamatorio local que produce un absceso que se descomprime espontáneamente, perforándose hacia una víscera adyacente o a través de la piel</w:t>
      </w:r>
      <w:r w:rsidR="004A52E1">
        <w:rPr>
          <w:rFonts w:ascii="Times New Roman" w:hAnsi="Times New Roman" w:cs="Times New Roman"/>
          <w:color w:val="000000" w:themeColor="text1"/>
          <w:sz w:val="24"/>
          <w:szCs w:val="24"/>
        </w:rPr>
        <w:t xml:space="preserve"> (88).</w:t>
      </w:r>
      <w:r w:rsidRPr="002F645A">
        <w:rPr>
          <w:rFonts w:ascii="Times New Roman" w:hAnsi="Times New Roman" w:cs="Times New Roman"/>
          <w:color w:val="000000" w:themeColor="text1"/>
          <w:sz w:val="24"/>
          <w:szCs w:val="24"/>
        </w:rPr>
        <w:t xml:space="preserve"> Habitualmente hay un único tracto fistuloso, pero se pueden encontrar tractos múltiples en 8% de los pacientes. Más del 50% de los casos muestran leucocitosis y algunos pacientes presentan piuria cuando hay inflamación próxima a las vías urinarias y bacteriuria en caso de fístula col vesical.</w:t>
      </w:r>
      <w:r w:rsidRPr="002F645A">
        <w:rPr>
          <w:rFonts w:ascii="Times New Roman" w:hAnsi="Times New Roman" w:cs="Times New Roman"/>
          <w:b/>
          <w:color w:val="000000" w:themeColor="text1"/>
          <w:sz w:val="24"/>
          <w:szCs w:val="24"/>
        </w:rPr>
        <w:t xml:space="preserve"> </w:t>
      </w:r>
      <w:r w:rsidRPr="002F645A">
        <w:rPr>
          <w:rFonts w:ascii="Times New Roman" w:hAnsi="Times New Roman" w:cs="Times New Roman"/>
          <w:color w:val="000000" w:themeColor="text1"/>
          <w:sz w:val="24"/>
          <w:szCs w:val="24"/>
        </w:rPr>
        <w:t>Las fístulas más frecuentes son las colovesicales. Éstas predominan en varones por la protección que ejerce el útero en las mujeres; de hecho, en la mitad de los casos de mujeres existe el antecedente de una histerectomía</w:t>
      </w:r>
      <w:r w:rsidR="004A52E1">
        <w:rPr>
          <w:rFonts w:ascii="Times New Roman" w:hAnsi="Times New Roman" w:cs="Times New Roman"/>
          <w:color w:val="000000" w:themeColor="text1"/>
          <w:sz w:val="24"/>
          <w:szCs w:val="24"/>
        </w:rPr>
        <w:t xml:space="preserve"> (91).</w:t>
      </w:r>
    </w:p>
    <w:p w14:paraId="2E46F0B6" w14:textId="520DD90F"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Los síntomas más frecuentes son la neumaturia y la fecaluria, siendo extraordinaria la eliminación de orina con las heces</w:t>
      </w:r>
      <w:r w:rsidR="004A52E1">
        <w:rPr>
          <w:rFonts w:ascii="Times New Roman" w:hAnsi="Times New Roman" w:cs="Times New Roman"/>
          <w:color w:val="000000" w:themeColor="text1"/>
          <w:sz w:val="24"/>
          <w:szCs w:val="24"/>
        </w:rPr>
        <w:t xml:space="preserve"> (89). </w:t>
      </w:r>
      <w:r w:rsidRPr="002F645A">
        <w:rPr>
          <w:rFonts w:ascii="Times New Roman" w:hAnsi="Times New Roman" w:cs="Times New Roman"/>
          <w:color w:val="000000" w:themeColor="text1"/>
          <w:sz w:val="24"/>
          <w:szCs w:val="24"/>
        </w:rPr>
        <w:t>Le siguen en frecuencia las fístulas colovaginales, coloentéricas, y colouterinas. La TC es útil en el estudio de las fístulas colovesicales, ya que además de mostrar neumaturia permite evaluar la extensión y grado de la inflamación pericólica. El enema opaco confirma la existencia de divertículos, pero sólo muestra la fístula en la mitad de los casos. La cistoscopia permite detectar anomalías vesicales en la mayoría de ellos. El tratamiento de las fístulas suele ser quirúrgico</w:t>
      </w:r>
      <w:r w:rsidR="004A52E1">
        <w:rPr>
          <w:rFonts w:ascii="Times New Roman" w:hAnsi="Times New Roman" w:cs="Times New Roman"/>
          <w:color w:val="000000" w:themeColor="text1"/>
          <w:sz w:val="24"/>
          <w:szCs w:val="24"/>
        </w:rPr>
        <w:t xml:space="preserve"> (94).</w:t>
      </w:r>
    </w:p>
    <w:p w14:paraId="728D507A" w14:textId="77777777" w:rsidR="005523FB" w:rsidRPr="002F645A" w:rsidRDefault="005523FB" w:rsidP="005523FB">
      <w:pPr>
        <w:spacing w:line="360" w:lineRule="auto"/>
        <w:jc w:val="both"/>
        <w:rPr>
          <w:rFonts w:ascii="Times New Roman" w:hAnsi="Times New Roman" w:cs="Times New Roman"/>
          <w:b/>
          <w:color w:val="000000" w:themeColor="text1"/>
          <w:sz w:val="24"/>
          <w:szCs w:val="24"/>
        </w:rPr>
      </w:pPr>
      <w:r w:rsidRPr="002F645A">
        <w:rPr>
          <w:rFonts w:ascii="Times New Roman" w:hAnsi="Times New Roman" w:cs="Times New Roman"/>
          <w:b/>
          <w:color w:val="000000" w:themeColor="text1"/>
          <w:sz w:val="24"/>
          <w:szCs w:val="24"/>
        </w:rPr>
        <w:t>Hemorragia diverticular</w:t>
      </w:r>
    </w:p>
    <w:p w14:paraId="32555AC6" w14:textId="31DB11B6"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Se produce por la rotura de los vasos a nivel de la cúpula o del cuello del divertículo. Aunque se han observado alteraciones estructurales en la pared de dichos vasos, la inflamación es escasa o nula. Aparece en 3-5% de pacientes con diverticulosis, y es responsable de hasta el 40% de episodios de hemorragia digestiva baja. Muchos episodios de hemorragia diverticular, vienen precedidos de la ingesta de AINE, hasta el punto de haberse considerado como un cofactor responsable o determinante del sangrado</w:t>
      </w:r>
      <w:r w:rsidR="004A52E1">
        <w:rPr>
          <w:rFonts w:ascii="Times New Roman" w:hAnsi="Times New Roman" w:cs="Times New Roman"/>
          <w:color w:val="000000" w:themeColor="text1"/>
          <w:sz w:val="24"/>
          <w:szCs w:val="24"/>
        </w:rPr>
        <w:t xml:space="preserve"> (92).</w:t>
      </w:r>
    </w:p>
    <w:p w14:paraId="0F881A8D" w14:textId="41AECC2E"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lastRenderedPageBreak/>
        <w:t>La hemorragia suele ser de volumen abundante y en una tercera parte requiere de soporte transfusional. Cede espontáneamente en 75% de los casos, pero una tercera parte de éstos experimentan recidiva hemorrágica. En los pacientes con sangrado activo por diverticulosis y hemodinámicamente estables, se ha propuesto la realización de una colonoscopia a la mayor brevedad posible (tras un lavado rápido con solución de polietilenglicol) e idealmente dentro de las primeras 12-24 horas. Pero preferiblemente realizar la exéresis del intestino</w:t>
      </w:r>
      <w:r w:rsidR="004A52E1">
        <w:rPr>
          <w:rFonts w:ascii="Times New Roman" w:hAnsi="Times New Roman" w:cs="Times New Roman"/>
          <w:color w:val="000000" w:themeColor="text1"/>
          <w:sz w:val="24"/>
          <w:szCs w:val="24"/>
        </w:rPr>
        <w:t xml:space="preserve"> (94)</w:t>
      </w:r>
    </w:p>
    <w:p w14:paraId="736F44AC" w14:textId="2093AB77"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La cirugía urgente permite controlar el sangrado diverticular en el 90% de los casos, y se reserva para aquellos pacientes con inestabilidad hemodinámica que no responden a las medidas habituales, politransfundidos (menor de 2 litros), o con hemorragia recurrente masiva. Están justificados todos los esfuerzos razonables para localizar preoperatoriamente la lesión hemorrágica, porque el pronóstico de la colectomía a ciegas en la hemorragia masiva es sombrío, con tasas de mortalidad de hasta el 30%</w:t>
      </w:r>
      <w:r w:rsidR="004A52E1">
        <w:rPr>
          <w:rFonts w:ascii="Times New Roman" w:hAnsi="Times New Roman" w:cs="Times New Roman"/>
          <w:color w:val="000000" w:themeColor="text1"/>
          <w:sz w:val="24"/>
          <w:szCs w:val="24"/>
        </w:rPr>
        <w:t xml:space="preserve"> (82) (93).</w:t>
      </w:r>
    </w:p>
    <w:p w14:paraId="3C850B72" w14:textId="65942BD9"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La hematoquecia en el paciente su olor es característico puesto que es fecaloide y el color es rojo, no como las melenas oscuras.</w:t>
      </w:r>
      <w:r w:rsidR="004A52E1">
        <w:rPr>
          <w:rFonts w:ascii="Times New Roman" w:hAnsi="Times New Roman" w:cs="Times New Roman"/>
          <w:color w:val="000000" w:themeColor="text1"/>
          <w:sz w:val="24"/>
          <w:szCs w:val="24"/>
        </w:rPr>
        <w:t xml:space="preserve"> </w:t>
      </w:r>
      <w:r w:rsidRPr="002F645A">
        <w:rPr>
          <w:rFonts w:ascii="Times New Roman" w:hAnsi="Times New Roman" w:cs="Times New Roman"/>
          <w:color w:val="000000" w:themeColor="text1"/>
          <w:sz w:val="24"/>
          <w:szCs w:val="24"/>
        </w:rPr>
        <w:t>En estos casos, la angiografía puede ser diagnóstica y terapéutica. En los casos excepcionales en que persiste o recurre la hemorragia diverticular tal vez se necesite laparotomía y colectomía segmentarias</w:t>
      </w:r>
      <w:r w:rsidR="004A52E1">
        <w:rPr>
          <w:rFonts w:ascii="Times New Roman" w:hAnsi="Times New Roman" w:cs="Times New Roman"/>
          <w:color w:val="000000" w:themeColor="text1"/>
          <w:sz w:val="24"/>
          <w:szCs w:val="24"/>
        </w:rPr>
        <w:t xml:space="preserve"> (95)</w:t>
      </w:r>
    </w:p>
    <w:p w14:paraId="5714DF7E" w14:textId="77777777"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b/>
          <w:bCs/>
          <w:color w:val="000000" w:themeColor="text1"/>
          <w:sz w:val="24"/>
          <w:szCs w:val="24"/>
        </w:rPr>
        <w:t>Perforación (Perforación libre)</w:t>
      </w:r>
      <w:r w:rsidRPr="002F645A">
        <w:rPr>
          <w:rFonts w:ascii="Times New Roman" w:hAnsi="Times New Roman" w:cs="Times New Roman"/>
          <w:color w:val="000000" w:themeColor="text1"/>
          <w:sz w:val="24"/>
          <w:szCs w:val="24"/>
        </w:rPr>
        <w:t xml:space="preserve">  </w:t>
      </w:r>
    </w:p>
    <w:p w14:paraId="56CEBEC3" w14:textId="7CADF313" w:rsidR="005523FB" w:rsidRPr="002F645A" w:rsidRDefault="005523FB" w:rsidP="005523FB">
      <w:pPr>
        <w:spacing w:line="360" w:lineRule="auto"/>
        <w:jc w:val="both"/>
        <w:rPr>
          <w:rFonts w:ascii="Times New Roman" w:hAnsi="Times New Roman" w:cs="Times New Roman"/>
          <w:color w:val="000000" w:themeColor="text1"/>
          <w:sz w:val="24"/>
          <w:szCs w:val="24"/>
        </w:rPr>
      </w:pPr>
      <w:r w:rsidRPr="002F645A">
        <w:rPr>
          <w:rFonts w:ascii="Times New Roman" w:hAnsi="Times New Roman" w:cs="Times New Roman"/>
          <w:color w:val="000000" w:themeColor="text1"/>
          <w:sz w:val="24"/>
          <w:szCs w:val="24"/>
        </w:rPr>
        <w:t xml:space="preserve">Afortunadamente la perforación libre es infrecuente. Ocurre más frecuentemente en el paciente inmunocomprometido. La perforación libre está asociada a una alta tasa de mortalidad, presentándose en hasta 35% de los casos. En la mayoría de los casos se </w:t>
      </w:r>
      <w:r w:rsidR="003B2007" w:rsidRPr="002F645A">
        <w:rPr>
          <w:rFonts w:ascii="Times New Roman" w:hAnsi="Times New Roman" w:cs="Times New Roman"/>
          <w:color w:val="000000" w:themeColor="text1"/>
          <w:sz w:val="24"/>
          <w:szCs w:val="24"/>
        </w:rPr>
        <w:t>requiere</w:t>
      </w:r>
      <w:r w:rsidRPr="002F645A">
        <w:rPr>
          <w:rFonts w:ascii="Times New Roman" w:hAnsi="Times New Roman" w:cs="Times New Roman"/>
          <w:color w:val="000000" w:themeColor="text1"/>
          <w:sz w:val="24"/>
          <w:szCs w:val="24"/>
        </w:rPr>
        <w:t xml:space="preserve"> una intervención quirúrgica urgente</w:t>
      </w:r>
      <w:r w:rsidR="004A52E1">
        <w:rPr>
          <w:rFonts w:ascii="Times New Roman" w:hAnsi="Times New Roman" w:cs="Times New Roman"/>
          <w:color w:val="000000" w:themeColor="text1"/>
          <w:sz w:val="24"/>
          <w:szCs w:val="24"/>
        </w:rPr>
        <w:t xml:space="preserve"> (97)</w:t>
      </w:r>
    </w:p>
    <w:p w14:paraId="44665777" w14:textId="77777777" w:rsidR="005523FB" w:rsidRDefault="005523FB" w:rsidP="00510D38">
      <w:pPr>
        <w:spacing w:line="360" w:lineRule="auto"/>
        <w:jc w:val="both"/>
        <w:rPr>
          <w:rFonts w:ascii="Times New Roman" w:hAnsi="Times New Roman" w:cs="Times New Roman"/>
        </w:rPr>
      </w:pPr>
    </w:p>
    <w:p w14:paraId="0E1E8EB6" w14:textId="77777777" w:rsidR="00B37F81" w:rsidRDefault="00B37F81" w:rsidP="00510D38">
      <w:pPr>
        <w:spacing w:line="360" w:lineRule="auto"/>
        <w:jc w:val="both"/>
        <w:rPr>
          <w:rFonts w:ascii="Times New Roman" w:hAnsi="Times New Roman" w:cs="Times New Roman"/>
        </w:rPr>
      </w:pPr>
    </w:p>
    <w:p w14:paraId="7FD13C1C" w14:textId="77777777" w:rsidR="00B37F81" w:rsidRDefault="00B37F81" w:rsidP="00510D38">
      <w:pPr>
        <w:spacing w:line="360" w:lineRule="auto"/>
        <w:jc w:val="both"/>
        <w:rPr>
          <w:rFonts w:ascii="Times New Roman" w:hAnsi="Times New Roman" w:cs="Times New Roman"/>
        </w:rPr>
      </w:pPr>
    </w:p>
    <w:p w14:paraId="15AE0262" w14:textId="77777777" w:rsidR="00B37F81" w:rsidRDefault="00B37F81" w:rsidP="00510D38">
      <w:pPr>
        <w:spacing w:line="360" w:lineRule="auto"/>
        <w:jc w:val="both"/>
        <w:rPr>
          <w:rFonts w:ascii="Times New Roman" w:hAnsi="Times New Roman" w:cs="Times New Roman"/>
        </w:rPr>
      </w:pPr>
    </w:p>
    <w:p w14:paraId="15335167" w14:textId="77777777" w:rsidR="00B37F81" w:rsidRDefault="00B37F81" w:rsidP="00510D38">
      <w:pPr>
        <w:spacing w:line="360" w:lineRule="auto"/>
        <w:jc w:val="both"/>
        <w:rPr>
          <w:rFonts w:ascii="Times New Roman" w:hAnsi="Times New Roman" w:cs="Times New Roman"/>
        </w:rPr>
      </w:pPr>
    </w:p>
    <w:p w14:paraId="189C5517" w14:textId="77777777" w:rsidR="00B37F81" w:rsidRDefault="00B37F81" w:rsidP="00510D38">
      <w:pPr>
        <w:spacing w:line="360" w:lineRule="auto"/>
        <w:jc w:val="both"/>
        <w:rPr>
          <w:rFonts w:ascii="Times New Roman" w:hAnsi="Times New Roman" w:cs="Times New Roman"/>
        </w:rPr>
      </w:pPr>
    </w:p>
    <w:p w14:paraId="6139F7DE" w14:textId="77777777" w:rsidR="00B37F81" w:rsidRPr="00B37F81" w:rsidRDefault="00B37F81" w:rsidP="00B37F81">
      <w:pPr>
        <w:spacing w:line="480" w:lineRule="auto"/>
        <w:jc w:val="center"/>
        <w:rPr>
          <w:rFonts w:ascii="Times New Roman" w:hAnsi="Times New Roman" w:cs="Times New Roman"/>
          <w:b/>
          <w:bCs/>
          <w:sz w:val="24"/>
          <w:szCs w:val="24"/>
        </w:rPr>
      </w:pPr>
      <w:r w:rsidRPr="00B37F81">
        <w:rPr>
          <w:rFonts w:ascii="Times New Roman" w:hAnsi="Times New Roman" w:cs="Times New Roman"/>
          <w:b/>
          <w:bCs/>
          <w:sz w:val="24"/>
          <w:szCs w:val="24"/>
        </w:rPr>
        <w:lastRenderedPageBreak/>
        <w:t>PERFORACION TIFICA INTESTINAL</w:t>
      </w:r>
    </w:p>
    <w:p w14:paraId="07E6E974" w14:textId="77777777" w:rsidR="00B37F81" w:rsidRPr="00B37F81" w:rsidRDefault="00B37F81" w:rsidP="00B37F81">
      <w:pPr>
        <w:spacing w:line="480" w:lineRule="auto"/>
        <w:jc w:val="both"/>
        <w:rPr>
          <w:rFonts w:ascii="Times New Roman" w:hAnsi="Times New Roman" w:cs="Times New Roman"/>
          <w:b/>
          <w:bCs/>
          <w:sz w:val="24"/>
          <w:szCs w:val="24"/>
        </w:rPr>
      </w:pPr>
      <w:r w:rsidRPr="00B37F81">
        <w:rPr>
          <w:rFonts w:ascii="Times New Roman" w:hAnsi="Times New Roman" w:cs="Times New Roman"/>
          <w:b/>
          <w:bCs/>
          <w:sz w:val="24"/>
          <w:szCs w:val="24"/>
        </w:rPr>
        <w:t>DEFINICION</w:t>
      </w:r>
    </w:p>
    <w:p w14:paraId="4096B466" w14:textId="4B540C28" w:rsidR="00B37F81" w:rsidRPr="00B37F81" w:rsidRDefault="00B37F81" w:rsidP="00B37F81">
      <w:pPr>
        <w:spacing w:line="360" w:lineRule="auto"/>
        <w:jc w:val="both"/>
        <w:rPr>
          <w:rFonts w:ascii="Times New Roman" w:hAnsi="Times New Roman" w:cs="Times New Roman"/>
          <w:noProof/>
          <w:sz w:val="24"/>
          <w:szCs w:val="24"/>
        </w:rPr>
      </w:pPr>
      <w:r w:rsidRPr="00B37F81">
        <w:rPr>
          <w:rFonts w:ascii="Times New Roman" w:hAnsi="Times New Roman" w:cs="Times New Roman"/>
          <w:sz w:val="24"/>
          <w:szCs w:val="24"/>
        </w:rPr>
        <w:t>Peritonitis difusa aguda es una emergencia quirúrgica común en todo el mundo y un importante contribuyente a no relacionadas con el trauma número de muertos. Sus causas son muy variadas y están correlacionadas con la mortalidad. La Peritonitis adquirida en la comunidad parece jugar un papel importante y es con frecuencia relacionada con perforación de víscera hueca (</w:t>
      </w:r>
      <w:r>
        <w:rPr>
          <w:rFonts w:ascii="Times New Roman" w:hAnsi="Times New Roman" w:cs="Times New Roman"/>
          <w:sz w:val="24"/>
          <w:szCs w:val="24"/>
        </w:rPr>
        <w:t>100</w:t>
      </w:r>
      <w:r w:rsidRPr="00B37F81">
        <w:rPr>
          <w:rFonts w:ascii="Times New Roman" w:hAnsi="Times New Roman" w:cs="Times New Roman"/>
          <w:sz w:val="24"/>
          <w:szCs w:val="24"/>
        </w:rPr>
        <w:t>).</w:t>
      </w:r>
      <w:r w:rsidRPr="00B37F81">
        <w:rPr>
          <w:rFonts w:ascii="Times New Roman" w:hAnsi="Times New Roman" w:cs="Times New Roman"/>
          <w:noProof/>
          <w:sz w:val="24"/>
          <w:szCs w:val="24"/>
        </w:rPr>
        <w:t xml:space="preserve"> </w:t>
      </w:r>
    </w:p>
    <w:p w14:paraId="70937BCD" w14:textId="77777777" w:rsidR="00B37F81" w:rsidRPr="00B37F81" w:rsidRDefault="00B37F81" w:rsidP="00B37F81">
      <w:pPr>
        <w:keepNext/>
        <w:spacing w:line="240" w:lineRule="auto"/>
        <w:jc w:val="center"/>
        <w:rPr>
          <w:rFonts w:ascii="Times New Roman" w:hAnsi="Times New Roman" w:cs="Times New Roman"/>
          <w:sz w:val="24"/>
          <w:szCs w:val="24"/>
        </w:rPr>
      </w:pPr>
      <w:r w:rsidRPr="00B37F81">
        <w:rPr>
          <w:rFonts w:ascii="Times New Roman" w:hAnsi="Times New Roman" w:cs="Times New Roman"/>
          <w:noProof/>
          <w:sz w:val="24"/>
          <w:szCs w:val="24"/>
        </w:rPr>
        <w:drawing>
          <wp:inline distT="0" distB="0" distL="0" distR="0" wp14:anchorId="0796E935" wp14:editId="77CF0A27">
            <wp:extent cx="2990850" cy="2160143"/>
            <wp:effectExtent l="12700" t="12700" r="6350" b="12065"/>
            <wp:docPr id="1927256174" name="Imagen 2" descr="Anestesia en el niño con perforación tifoidea intestinal (Par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estesia en el niño con perforación tifoidea intestinal (Part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6433" cy="2171398"/>
                    </a:xfrm>
                    <a:prstGeom prst="rect">
                      <a:avLst/>
                    </a:prstGeom>
                    <a:noFill/>
                    <a:ln w="12700">
                      <a:solidFill>
                        <a:schemeClr val="tx1"/>
                      </a:solidFill>
                    </a:ln>
                  </pic:spPr>
                </pic:pic>
              </a:graphicData>
            </a:graphic>
          </wp:inline>
        </w:drawing>
      </w:r>
    </w:p>
    <w:p w14:paraId="39678228" w14:textId="77777777" w:rsidR="00B60531" w:rsidRDefault="00B37F81" w:rsidP="00B37F81">
      <w:pPr>
        <w:pStyle w:val="Descripcin"/>
        <w:spacing w:line="360" w:lineRule="auto"/>
        <w:jc w:val="center"/>
        <w:rPr>
          <w:rFonts w:ascii="Times New Roman" w:hAnsi="Times New Roman" w:cs="Times New Roman"/>
          <w:i w:val="0"/>
          <w:iCs w:val="0"/>
          <w:color w:val="000000" w:themeColor="text1"/>
          <w:sz w:val="22"/>
          <w:szCs w:val="22"/>
          <w:lang w:val="es-EC"/>
        </w:rPr>
      </w:pPr>
      <w:r w:rsidRPr="00B37F81">
        <w:rPr>
          <w:rFonts w:ascii="Times New Roman" w:hAnsi="Times New Roman" w:cs="Times New Roman"/>
          <w:b/>
          <w:bCs/>
          <w:i w:val="0"/>
          <w:iCs w:val="0"/>
          <w:color w:val="000000" w:themeColor="text1"/>
          <w:sz w:val="22"/>
          <w:szCs w:val="22"/>
          <w:lang w:val="es-EC"/>
        </w:rPr>
        <w:t xml:space="preserve">Ilustración </w:t>
      </w:r>
      <w:r>
        <w:rPr>
          <w:rFonts w:ascii="Times New Roman" w:hAnsi="Times New Roman" w:cs="Times New Roman"/>
          <w:b/>
          <w:bCs/>
          <w:i w:val="0"/>
          <w:iCs w:val="0"/>
          <w:color w:val="000000" w:themeColor="text1"/>
          <w:sz w:val="22"/>
          <w:szCs w:val="22"/>
          <w:lang w:val="es-EC"/>
        </w:rPr>
        <w:t>27</w:t>
      </w:r>
      <w:r w:rsidR="00B60531">
        <w:rPr>
          <w:rFonts w:ascii="Times New Roman" w:hAnsi="Times New Roman" w:cs="Times New Roman"/>
          <w:b/>
          <w:bCs/>
          <w:i w:val="0"/>
          <w:iCs w:val="0"/>
          <w:color w:val="000000" w:themeColor="text1"/>
          <w:sz w:val="22"/>
          <w:szCs w:val="22"/>
          <w:lang w:val="es-EC"/>
        </w:rPr>
        <w:t>.</w:t>
      </w:r>
      <w:r w:rsidRPr="00B37F81">
        <w:rPr>
          <w:rFonts w:ascii="Times New Roman" w:hAnsi="Times New Roman" w:cs="Times New Roman"/>
          <w:i w:val="0"/>
          <w:iCs w:val="0"/>
          <w:color w:val="000000" w:themeColor="text1"/>
          <w:sz w:val="22"/>
          <w:szCs w:val="22"/>
          <w:lang w:val="es-EC"/>
        </w:rPr>
        <w:t xml:space="preserve"> </w:t>
      </w:r>
      <w:r>
        <w:rPr>
          <w:rFonts w:ascii="Times New Roman" w:hAnsi="Times New Roman" w:cs="Times New Roman"/>
          <w:i w:val="0"/>
          <w:iCs w:val="0"/>
          <w:color w:val="000000" w:themeColor="text1"/>
          <w:sz w:val="22"/>
          <w:szCs w:val="22"/>
          <w:lang w:val="es-EC"/>
        </w:rPr>
        <w:t>Peritonitis.</w:t>
      </w:r>
    </w:p>
    <w:p w14:paraId="01665003" w14:textId="59374BE5" w:rsidR="00B37F81" w:rsidRPr="00B37F81" w:rsidRDefault="00B37F81" w:rsidP="00B37F81">
      <w:pPr>
        <w:pStyle w:val="Descripcin"/>
        <w:spacing w:line="360" w:lineRule="auto"/>
        <w:jc w:val="center"/>
        <w:rPr>
          <w:rFonts w:ascii="Times New Roman" w:hAnsi="Times New Roman" w:cs="Times New Roman"/>
          <w:i w:val="0"/>
          <w:iCs w:val="0"/>
          <w:color w:val="000000" w:themeColor="text1"/>
          <w:sz w:val="22"/>
          <w:szCs w:val="22"/>
          <w:lang w:val="es-EC"/>
        </w:rPr>
      </w:pPr>
      <w:r>
        <w:rPr>
          <w:rFonts w:ascii="Times New Roman" w:hAnsi="Times New Roman" w:cs="Times New Roman"/>
          <w:i w:val="0"/>
          <w:iCs w:val="0"/>
          <w:color w:val="000000" w:themeColor="text1"/>
          <w:sz w:val="22"/>
          <w:szCs w:val="22"/>
          <w:lang w:val="es-EC"/>
        </w:rPr>
        <w:t xml:space="preserve"> </w:t>
      </w:r>
      <w:r w:rsidRPr="00B37F81">
        <w:rPr>
          <w:rFonts w:ascii="Times New Roman" w:hAnsi="Times New Roman" w:cs="Times New Roman"/>
          <w:b/>
          <w:bCs/>
          <w:i w:val="0"/>
          <w:iCs w:val="0"/>
          <w:color w:val="000000" w:themeColor="text1"/>
          <w:sz w:val="22"/>
          <w:szCs w:val="22"/>
          <w:lang w:val="es-EC"/>
        </w:rPr>
        <w:t>Fuente:</w:t>
      </w:r>
      <w:r>
        <w:rPr>
          <w:rFonts w:ascii="Times New Roman" w:hAnsi="Times New Roman" w:cs="Times New Roman"/>
          <w:i w:val="0"/>
          <w:iCs w:val="0"/>
          <w:color w:val="000000" w:themeColor="text1"/>
          <w:sz w:val="22"/>
          <w:szCs w:val="22"/>
          <w:lang w:val="es-EC"/>
        </w:rPr>
        <w:t xml:space="preserve"> </w:t>
      </w:r>
      <w:r w:rsidRPr="00B37F81">
        <w:rPr>
          <w:rFonts w:ascii="Times New Roman" w:hAnsi="Times New Roman" w:cs="Times New Roman"/>
          <w:i w:val="0"/>
          <w:iCs w:val="0"/>
          <w:color w:val="000000" w:themeColor="text1"/>
          <w:sz w:val="22"/>
          <w:szCs w:val="22"/>
          <w:lang w:val="es-EC"/>
        </w:rPr>
        <w:t>https://www.google.com/url?sa=i&amp;url=https%3A%2F%2Fresources.wfsahq.org%2Fwp-content%2Fuploads%2F339_spanish.pdf&amp;psig=AOvVaw351z7CfPh3dOXdPoEggMHZ&amp;ust=1687584022987000&amp;source=images&amp;cd=vfe&amp;ved=0CBMQjhxqFwoTCJinv8PS2P8CFQAAAAAdAAAAABAZ</w:t>
      </w:r>
    </w:p>
    <w:p w14:paraId="5372B053" w14:textId="77777777" w:rsidR="00B37F81" w:rsidRPr="00B37F81" w:rsidRDefault="00B37F81" w:rsidP="00B37F81">
      <w:pPr>
        <w:spacing w:line="480" w:lineRule="auto"/>
        <w:jc w:val="both"/>
        <w:rPr>
          <w:rFonts w:ascii="Times New Roman" w:hAnsi="Times New Roman" w:cs="Times New Roman"/>
          <w:sz w:val="2"/>
          <w:szCs w:val="2"/>
        </w:rPr>
      </w:pPr>
    </w:p>
    <w:p w14:paraId="35EC8EAB" w14:textId="49F78B28"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La Fiebre Tifoidea por su carácter séptico puede en el curso de su evolución dar lugar a diferentes tipos de complicaciones según sean los órganos afectados. La mayor incidencia de complicaciones digestivas se explica por la localizaci6n primaria de la infecci6n en intestino delgado, desde donde fácilmente alcanza órganos contiguos como hígado y vesícula biliar; si el daño a la mucosa intestinal es severo, lleva a hemorragia y/o perforación del intestino (</w:t>
      </w:r>
      <w:r>
        <w:rPr>
          <w:rFonts w:ascii="Times New Roman" w:hAnsi="Times New Roman" w:cs="Times New Roman"/>
          <w:sz w:val="24"/>
          <w:szCs w:val="24"/>
        </w:rPr>
        <w:t>100</w:t>
      </w:r>
      <w:r w:rsidRPr="00B37F81">
        <w:rPr>
          <w:rFonts w:ascii="Times New Roman" w:hAnsi="Times New Roman" w:cs="Times New Roman"/>
          <w:sz w:val="24"/>
          <w:szCs w:val="24"/>
        </w:rPr>
        <w:t>).</w:t>
      </w:r>
    </w:p>
    <w:p w14:paraId="32BBE3D4" w14:textId="71E33EC9" w:rsidR="00B37F81" w:rsidRPr="00B37F81" w:rsidRDefault="00B37F81" w:rsidP="00B37F81">
      <w:pPr>
        <w:spacing w:line="480" w:lineRule="auto"/>
        <w:jc w:val="both"/>
        <w:rPr>
          <w:rFonts w:ascii="Times New Roman" w:hAnsi="Times New Roman" w:cs="Times New Roman"/>
          <w:b/>
          <w:bCs/>
          <w:sz w:val="24"/>
          <w:szCs w:val="24"/>
        </w:rPr>
      </w:pPr>
      <w:r w:rsidRPr="00B37F81">
        <w:rPr>
          <w:rFonts w:ascii="Times New Roman" w:hAnsi="Times New Roman" w:cs="Times New Roman"/>
          <w:b/>
          <w:bCs/>
          <w:sz w:val="24"/>
          <w:szCs w:val="24"/>
        </w:rPr>
        <w:t>EPIDEMIOLOGIA</w:t>
      </w:r>
    </w:p>
    <w:p w14:paraId="6D2000B9"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 xml:space="preserve">La perforación intestinal es una complicación grave y relativamente rara de la infección por Salmonella Typhi, que causa la fiebre tifoidea. La mayoría de las personas con fiebre tifoidea se </w:t>
      </w:r>
      <w:r w:rsidRPr="00B37F81">
        <w:rPr>
          <w:rFonts w:ascii="Times New Roman" w:hAnsi="Times New Roman" w:cs="Times New Roman"/>
          <w:sz w:val="24"/>
          <w:szCs w:val="24"/>
        </w:rPr>
        <w:lastRenderedPageBreak/>
        <w:t>recuperan sin complicaciones graves, pero en algunos casos, la infección puede volverse más grave y provocar la perforación intestinal. La incidencia de perforación tífica intestinal varía según la región y las condiciones de atención médica, pero se estima que ocurre en aproximadamente el 2% al 5% de los casos no tratados.</w:t>
      </w:r>
    </w:p>
    <w:p w14:paraId="7FC8A8B2" w14:textId="47F70C51"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La fiebre tifoidea a lo largo de la historia ha sido y continúa siendo una importante causa de mortalidad y morbilidad, principalmente en los países en vías de desarrollo. Según estadísticas publicadas por el Ministerio de Salud Pública del Ecuador, Salmonella typhi se encuentra entre uno de los principales microorganismos que más daño causa a los ecuatorianos, seguida por Taenia solium, Taenia sagitani, Vibrio cholera, etc (</w:t>
      </w:r>
      <w:r>
        <w:rPr>
          <w:rFonts w:ascii="Times New Roman" w:hAnsi="Times New Roman" w:cs="Times New Roman"/>
          <w:sz w:val="24"/>
          <w:szCs w:val="24"/>
        </w:rPr>
        <w:t>98</w:t>
      </w:r>
      <w:r w:rsidRPr="00B37F81">
        <w:rPr>
          <w:rFonts w:ascii="Times New Roman" w:hAnsi="Times New Roman" w:cs="Times New Roman"/>
          <w:sz w:val="24"/>
          <w:szCs w:val="24"/>
        </w:rPr>
        <w:t xml:space="preserve">). </w:t>
      </w:r>
    </w:p>
    <w:p w14:paraId="4FFCBFA8"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 xml:space="preserve">Entre el año 2003 y el año 2004 las tasas de incidencia de fiebre tifoidea fueron de 62,3 y 52,4 por 100000 habitantes, respectivamente. Para el año 2005 se notificaron 48,3 casos por 100000 habitantes, lo que corresponde a disminución en el número de casos La región más afectada del país es la Costa, presentando en el año 2006 las tasas más elevada. En lo que concierne a la distribución geográfica por provincias, las más afectadas del país durante el año 2006 fueron Los Ríos y El Oro con tasas de 349,2 y 158,2 por 100000 habitantes respectivamente. Cabe recalcar que la fiebre tifoidea afecta grave y principalmente a los habitantes del sector rural de Ecuador. </w:t>
      </w:r>
    </w:p>
    <w:p w14:paraId="2E5167C6" w14:textId="7877D05E"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De acuerdo con reportes del Ministerio de Salud Pública, la incidencia de la fiebre tifoidea en el país durante el año 2007 fue de 6,024, de los cuales 870 casos se presentaron en la región sierra, 5007 casos en la región costa, 145 casos en la región amazónica y 2 casos en la región insular. Debido a la gran incidencia que presenta esta enfermedad, el Ministerio de Salud Pública ha decido ubicarla como una de las principales enfermedades de notificación obligatoria (</w:t>
      </w:r>
      <w:r>
        <w:rPr>
          <w:rFonts w:ascii="Times New Roman" w:hAnsi="Times New Roman" w:cs="Times New Roman"/>
          <w:sz w:val="24"/>
          <w:szCs w:val="24"/>
        </w:rPr>
        <w:t>98</w:t>
      </w:r>
      <w:r w:rsidRPr="00B37F81">
        <w:rPr>
          <w:rFonts w:ascii="Times New Roman" w:hAnsi="Times New Roman" w:cs="Times New Roman"/>
          <w:sz w:val="24"/>
          <w:szCs w:val="24"/>
        </w:rPr>
        <w:t>). Según datos proporcionados por el Ministerio de Salud Pública del Ecuador, la diarrea y gastroenteritis de presunto origen infeccioso ocupan el primer lugar de las diez principales causas de morbilidad por egreso hospitalario (</w:t>
      </w:r>
      <w:r>
        <w:rPr>
          <w:rFonts w:ascii="Times New Roman" w:hAnsi="Times New Roman" w:cs="Times New Roman"/>
          <w:sz w:val="24"/>
          <w:szCs w:val="24"/>
        </w:rPr>
        <w:t>100</w:t>
      </w:r>
      <w:r w:rsidRPr="00B37F81">
        <w:rPr>
          <w:rFonts w:ascii="Times New Roman" w:hAnsi="Times New Roman" w:cs="Times New Roman"/>
          <w:sz w:val="24"/>
          <w:szCs w:val="24"/>
        </w:rPr>
        <w:t>).</w:t>
      </w:r>
    </w:p>
    <w:p w14:paraId="0406E54F" w14:textId="77777777" w:rsidR="00B37F81" w:rsidRPr="00B37F81" w:rsidRDefault="00B37F81" w:rsidP="00B37F81">
      <w:pPr>
        <w:spacing w:line="360" w:lineRule="auto"/>
        <w:rPr>
          <w:rFonts w:ascii="Times New Roman" w:hAnsi="Times New Roman" w:cs="Times New Roman"/>
          <w:b/>
          <w:bCs/>
          <w:sz w:val="24"/>
          <w:szCs w:val="24"/>
        </w:rPr>
      </w:pPr>
      <w:r w:rsidRPr="00B37F81">
        <w:rPr>
          <w:rFonts w:ascii="Times New Roman" w:hAnsi="Times New Roman" w:cs="Times New Roman"/>
          <w:b/>
          <w:bCs/>
          <w:sz w:val="24"/>
          <w:szCs w:val="24"/>
        </w:rPr>
        <w:t>FISIOPATOLOGIA</w:t>
      </w:r>
    </w:p>
    <w:p w14:paraId="1797BB07"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 xml:space="preserve">La perforación intestinal tifódica es, en general, consecuencia de una úlcera que, iniciada en la vertiente mucosa del intestino, ha ido progresando hasta la serosa peritoneal, terminando por producir la necrosis de esta, estableciendo una comunicación directa. entre la cavidad del intestino y la cavidad peritoneal.  </w:t>
      </w:r>
    </w:p>
    <w:p w14:paraId="32EEBF47"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lastRenderedPageBreak/>
        <w:t>La fisiopatología de la perforación tífica intestinal está relacionada con la infección causada por la bacteria Salmonella enterica serotipo Typhi, que es responsable de la fiebre tifoidea. La perforación tífica es una complicación grave de la fiebre tifoidea y ocurre cuando la bacteria infecta la pared del intestino y provoca una ruptura, lo que permite que el contenido intestinal se escape al abdomen, causando una infección llamada peritonitis.</w:t>
      </w:r>
    </w:p>
    <w:p w14:paraId="0C2CE86E"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A continuación, se describen los principales eventos fisiopatológicos que llevan a la perforación tífica intestinal:</w:t>
      </w:r>
    </w:p>
    <w:p w14:paraId="31DD6B13" w14:textId="77777777" w:rsidR="00B37F81" w:rsidRPr="00B37F81" w:rsidRDefault="00B37F81" w:rsidP="00B37F81">
      <w:pPr>
        <w:pStyle w:val="Prrafodelista"/>
        <w:numPr>
          <w:ilvl w:val="0"/>
          <w:numId w:val="53"/>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Ingestión de la bacteria: La fiebre tifoidea se transmite principalmente a través de la ingestión de alimentos o agua contaminados con heces o orina de personas infectadas con la bacteria Salmonella Typhi.</w:t>
      </w:r>
    </w:p>
    <w:p w14:paraId="16618AB3" w14:textId="77777777" w:rsidR="00B37F81" w:rsidRPr="00B37F81" w:rsidRDefault="00B37F81" w:rsidP="00B37F81">
      <w:pPr>
        <w:pStyle w:val="Prrafodelista"/>
        <w:numPr>
          <w:ilvl w:val="0"/>
          <w:numId w:val="53"/>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Invasión y multiplicación: Una vez que las bacterias llegan al intestino delgado, se adhieren a las células epiteliales de la mucosa intestinal y comienzan a multiplicarse. La bacteria puede penetrar las células epiteliales y acceder al tejido submucoso.</w:t>
      </w:r>
    </w:p>
    <w:p w14:paraId="3712C3DA" w14:textId="77777777" w:rsidR="00B37F81" w:rsidRPr="00B37F81" w:rsidRDefault="00B37F81" w:rsidP="00B37F81">
      <w:pPr>
        <w:pStyle w:val="Prrafodelista"/>
        <w:numPr>
          <w:ilvl w:val="0"/>
          <w:numId w:val="53"/>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Respuesta inmune del huésped: El sistema inmunitario del huésped reconoce la presencia de la bacteria y comienza a desencadenar una respuesta inmunitaria para combatir la infección. Esta respuesta puede incluir la liberación de mediadores inflamatorios y la movilización de células inmunitarias para eliminar las bacterias.</w:t>
      </w:r>
    </w:p>
    <w:p w14:paraId="65F05F54" w14:textId="77777777" w:rsidR="00B37F81" w:rsidRPr="00B37F81" w:rsidRDefault="00B37F81" w:rsidP="00B37F81">
      <w:pPr>
        <w:pStyle w:val="Prrafodelista"/>
        <w:numPr>
          <w:ilvl w:val="0"/>
          <w:numId w:val="53"/>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Formación de úlceras: La infección por Salmonella Typhi puede causar la formación de úlceras en la mucosa intestinal, que son áreas de erosión y daño en la capa superficial del tejido.</w:t>
      </w:r>
    </w:p>
    <w:p w14:paraId="51861140" w14:textId="77777777" w:rsidR="00B37F81" w:rsidRPr="00B37F81" w:rsidRDefault="00B37F81" w:rsidP="00B37F81">
      <w:pPr>
        <w:pStyle w:val="Prrafodelista"/>
        <w:numPr>
          <w:ilvl w:val="0"/>
          <w:numId w:val="53"/>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Formación de abscesos: Las úlceras pueden extenderse en la pared intestinal y formar abscesos, que son acumulaciones localizadas de pus.</w:t>
      </w:r>
    </w:p>
    <w:p w14:paraId="1F50A822" w14:textId="1AC6203E" w:rsidR="00B37F81" w:rsidRPr="00B37F81" w:rsidRDefault="00B37F81" w:rsidP="00B37F81">
      <w:pPr>
        <w:pStyle w:val="Prrafodelista"/>
        <w:numPr>
          <w:ilvl w:val="0"/>
          <w:numId w:val="53"/>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Riesgo de perforación: Si la infección no se controla adecuadamente y la inflamación y los abscesos continúan creciendo, existe un alto riesgo de perforación intestinal. La bacteria puede dañar la pared intestinal de manera significativa, debilitándola y finalmente causando una ruptura</w:t>
      </w:r>
      <w:r>
        <w:rPr>
          <w:rFonts w:ascii="Times New Roman" w:hAnsi="Times New Roman" w:cs="Times New Roman"/>
          <w:sz w:val="24"/>
          <w:szCs w:val="24"/>
        </w:rPr>
        <w:t xml:space="preserve"> (90).</w:t>
      </w:r>
    </w:p>
    <w:p w14:paraId="0774695E" w14:textId="77777777" w:rsidR="00B37F81" w:rsidRPr="00B37F81" w:rsidRDefault="00B37F81" w:rsidP="00377672">
      <w:pPr>
        <w:pStyle w:val="Prrafodelista"/>
        <w:numPr>
          <w:ilvl w:val="0"/>
          <w:numId w:val="53"/>
        </w:numPr>
        <w:spacing w:line="360" w:lineRule="auto"/>
        <w:jc w:val="both"/>
        <w:rPr>
          <w:rFonts w:ascii="Times New Roman" w:hAnsi="Times New Roman" w:cs="Times New Roman"/>
          <w:b/>
          <w:bCs/>
          <w:sz w:val="24"/>
          <w:szCs w:val="24"/>
        </w:rPr>
      </w:pPr>
      <w:r w:rsidRPr="00B37F81">
        <w:rPr>
          <w:rFonts w:ascii="Times New Roman" w:hAnsi="Times New Roman" w:cs="Times New Roman"/>
          <w:sz w:val="24"/>
          <w:szCs w:val="24"/>
        </w:rPr>
        <w:t>Perforación intestinal: Cuando se produce la perforación, el contenido intestinal (como heces y bacterias) se libera en la cavidad abdominal. Esto lleva a una respuesta inflamatoria intensa y una infección generalizada conocida como peritonitis</w:t>
      </w:r>
    </w:p>
    <w:p w14:paraId="636F5B0D" w14:textId="77777777" w:rsidR="00B37F81" w:rsidRDefault="00B37F81" w:rsidP="00B37F81">
      <w:pPr>
        <w:spacing w:line="360" w:lineRule="auto"/>
        <w:jc w:val="both"/>
        <w:rPr>
          <w:rFonts w:ascii="Times New Roman" w:hAnsi="Times New Roman" w:cs="Times New Roman"/>
          <w:b/>
          <w:bCs/>
          <w:sz w:val="24"/>
          <w:szCs w:val="24"/>
        </w:rPr>
      </w:pPr>
    </w:p>
    <w:p w14:paraId="0FDC1549" w14:textId="2F33707E" w:rsidR="00B37F81" w:rsidRPr="00B37F81" w:rsidRDefault="00B37F81" w:rsidP="00B37F81">
      <w:pPr>
        <w:spacing w:line="360" w:lineRule="auto"/>
        <w:jc w:val="both"/>
        <w:rPr>
          <w:rFonts w:ascii="Times New Roman" w:hAnsi="Times New Roman" w:cs="Times New Roman"/>
          <w:b/>
          <w:bCs/>
          <w:sz w:val="24"/>
          <w:szCs w:val="24"/>
        </w:rPr>
      </w:pPr>
      <w:r w:rsidRPr="00B37F81">
        <w:rPr>
          <w:rFonts w:ascii="Times New Roman" w:hAnsi="Times New Roman" w:cs="Times New Roman"/>
          <w:b/>
          <w:bCs/>
          <w:sz w:val="24"/>
          <w:szCs w:val="24"/>
        </w:rPr>
        <w:lastRenderedPageBreak/>
        <w:t>CUADRO CLINICO</w:t>
      </w:r>
    </w:p>
    <w:p w14:paraId="0929454C" w14:textId="1F9D8A1C"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La sintomatología depende en gran parte del estado general del enfermo en el momento de ocurrir la perforación y de la forma evolutiva de la enfermedad (</w:t>
      </w:r>
      <w:r>
        <w:rPr>
          <w:rFonts w:ascii="Times New Roman" w:hAnsi="Times New Roman" w:cs="Times New Roman"/>
          <w:sz w:val="24"/>
          <w:szCs w:val="24"/>
        </w:rPr>
        <w:t>100</w:t>
      </w:r>
      <w:r w:rsidRPr="00B37F81">
        <w:rPr>
          <w:rFonts w:ascii="Times New Roman" w:hAnsi="Times New Roman" w:cs="Times New Roman"/>
          <w:sz w:val="24"/>
          <w:szCs w:val="24"/>
        </w:rPr>
        <w:t>). En las tifoideas hipertóxicas graves y ataxoadinámicas hay escasez de signos peritoneales por hallarse éstos velados, debido al estado de adinamia y postración de estos enfermos. En contraposición, en las formas leves, ambulatorias o semiambulatorias se suele mostrar un episodio llamativo intensamente doloroso</w:t>
      </w:r>
      <w:r w:rsidR="006224DA">
        <w:rPr>
          <w:rFonts w:ascii="Times New Roman" w:hAnsi="Times New Roman" w:cs="Times New Roman"/>
          <w:sz w:val="24"/>
          <w:szCs w:val="24"/>
        </w:rPr>
        <w:t xml:space="preserve"> (105).</w:t>
      </w:r>
    </w:p>
    <w:p w14:paraId="0F543BCB"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 xml:space="preserve">En contraposición, en las formas leves, ambulatorias o semiambulatorias se suele mostrar un episodio llamativo intensamente doloroso. En la perforación intestinal tífica hay tres síntomas capitales, que son: </w:t>
      </w:r>
    </w:p>
    <w:p w14:paraId="2D86A3A7" w14:textId="77777777" w:rsidR="00B37F81" w:rsidRPr="00B37F81" w:rsidRDefault="00B37F81" w:rsidP="00B37F81">
      <w:pPr>
        <w:pStyle w:val="Prrafodelista"/>
        <w:numPr>
          <w:ilvl w:val="0"/>
          <w:numId w:val="51"/>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Dolor espontáneo y a la palpación.</w:t>
      </w:r>
    </w:p>
    <w:p w14:paraId="21410D65" w14:textId="77777777" w:rsidR="00B37F81" w:rsidRPr="00B37F81" w:rsidRDefault="00B37F81" w:rsidP="00B37F81">
      <w:pPr>
        <w:pStyle w:val="Prrafodelista"/>
        <w:numPr>
          <w:ilvl w:val="0"/>
          <w:numId w:val="51"/>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 xml:space="preserve">Resistencia de la pared. </w:t>
      </w:r>
    </w:p>
    <w:p w14:paraId="57AB995B" w14:textId="0738194E" w:rsidR="00B37F81" w:rsidRPr="00B37F81" w:rsidRDefault="00B37F81" w:rsidP="00B37F81">
      <w:pPr>
        <w:pStyle w:val="Prrafodelista"/>
        <w:numPr>
          <w:ilvl w:val="0"/>
          <w:numId w:val="51"/>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Neumoperitoneo</w:t>
      </w:r>
      <w:r>
        <w:rPr>
          <w:rFonts w:ascii="Times New Roman" w:hAnsi="Times New Roman" w:cs="Times New Roman"/>
          <w:sz w:val="24"/>
          <w:szCs w:val="24"/>
        </w:rPr>
        <w:t>.</w:t>
      </w:r>
      <w:r w:rsidRPr="00B37F81">
        <w:rPr>
          <w:rFonts w:ascii="Times New Roman" w:hAnsi="Times New Roman" w:cs="Times New Roman"/>
          <w:sz w:val="24"/>
          <w:szCs w:val="24"/>
        </w:rPr>
        <w:t xml:space="preserve"> (</w:t>
      </w:r>
      <w:r>
        <w:rPr>
          <w:rFonts w:ascii="Times New Roman" w:hAnsi="Times New Roman" w:cs="Times New Roman"/>
          <w:sz w:val="24"/>
          <w:szCs w:val="24"/>
        </w:rPr>
        <w:t>103)</w:t>
      </w:r>
    </w:p>
    <w:p w14:paraId="11B7F5C5" w14:textId="57BBD5D0" w:rsidR="00B37F81" w:rsidRDefault="00B37F81" w:rsidP="00B37F81">
      <w:pPr>
        <w:pStyle w:val="Prrafodelista"/>
        <w:keepNext/>
        <w:spacing w:line="360" w:lineRule="auto"/>
        <w:jc w:val="center"/>
        <w:rPr>
          <w:rFonts w:ascii="Times New Roman" w:hAnsi="Times New Roman" w:cs="Times New Roman"/>
          <w:sz w:val="24"/>
          <w:szCs w:val="24"/>
        </w:rPr>
      </w:pPr>
      <w:r w:rsidRPr="00B37F81">
        <w:rPr>
          <w:rFonts w:ascii="Times New Roman" w:hAnsi="Times New Roman" w:cs="Times New Roman"/>
          <w:noProof/>
          <w:sz w:val="24"/>
          <w:szCs w:val="24"/>
        </w:rPr>
        <w:drawing>
          <wp:anchor distT="0" distB="0" distL="114300" distR="114300" simplePos="0" relativeHeight="251673600" behindDoc="0" locked="0" layoutInCell="1" allowOverlap="1" wp14:anchorId="37462AD5" wp14:editId="02D3145F">
            <wp:simplePos x="0" y="0"/>
            <wp:positionH relativeFrom="column">
              <wp:posOffset>1327785</wp:posOffset>
            </wp:positionH>
            <wp:positionV relativeFrom="paragraph">
              <wp:posOffset>208915</wp:posOffset>
            </wp:positionV>
            <wp:extent cx="3417570" cy="1877060"/>
            <wp:effectExtent l="12700" t="12700" r="11430" b="15240"/>
            <wp:wrapSquare wrapText="bothSides"/>
            <wp:docPr id="1002871348" name="Imagen 4" descr="779 imágenes de Fiebre tifoidea - Imágenes, fotos y vector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79 imágenes de Fiebre tifoidea - Imágenes, fotos y vectores de stock |  Shutterstock"/>
                    <pic:cNvPicPr>
                      <a:picLocks noChangeAspect="1" noChangeArrowheads="1"/>
                    </pic:cNvPicPr>
                  </pic:nvPicPr>
                  <pic:blipFill rotWithShape="1">
                    <a:blip r:embed="rId50">
                      <a:extLst>
                        <a:ext uri="{28A0092B-C50C-407E-A947-70E740481C1C}">
                          <a14:useLocalDpi xmlns:a14="http://schemas.microsoft.com/office/drawing/2010/main" val="0"/>
                        </a:ext>
                      </a:extLst>
                    </a:blip>
                    <a:srcRect t="15342" b="6039"/>
                    <a:stretch/>
                  </pic:blipFill>
                  <pic:spPr bwMode="auto">
                    <a:xfrm>
                      <a:off x="0" y="0"/>
                      <a:ext cx="3417570" cy="18770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22B19A" w14:textId="77777777" w:rsidR="00B37F81" w:rsidRDefault="00B37F81" w:rsidP="00B37F81">
      <w:pPr>
        <w:pStyle w:val="Prrafodelista"/>
        <w:keepNext/>
        <w:spacing w:line="360" w:lineRule="auto"/>
        <w:jc w:val="center"/>
        <w:rPr>
          <w:rFonts w:ascii="Times New Roman" w:hAnsi="Times New Roman" w:cs="Times New Roman"/>
          <w:sz w:val="24"/>
          <w:szCs w:val="24"/>
        </w:rPr>
      </w:pPr>
    </w:p>
    <w:p w14:paraId="4D2A21EB" w14:textId="77777777" w:rsidR="00B37F81" w:rsidRPr="00B37F81" w:rsidRDefault="00B37F81" w:rsidP="00B37F81">
      <w:pPr>
        <w:pStyle w:val="Prrafodelista"/>
        <w:keepNext/>
        <w:spacing w:line="360" w:lineRule="auto"/>
        <w:jc w:val="center"/>
        <w:rPr>
          <w:rFonts w:ascii="Times New Roman" w:hAnsi="Times New Roman" w:cs="Times New Roman"/>
          <w:sz w:val="24"/>
          <w:szCs w:val="24"/>
        </w:rPr>
      </w:pPr>
    </w:p>
    <w:p w14:paraId="595C3B17" w14:textId="77777777" w:rsidR="00B37F81" w:rsidRPr="00B37F81" w:rsidRDefault="00B37F81" w:rsidP="00B37F81">
      <w:pPr>
        <w:pStyle w:val="Descripcin"/>
        <w:spacing w:line="360" w:lineRule="auto"/>
        <w:jc w:val="center"/>
        <w:rPr>
          <w:rFonts w:ascii="Times New Roman" w:hAnsi="Times New Roman" w:cs="Times New Roman"/>
          <w:sz w:val="24"/>
          <w:szCs w:val="24"/>
        </w:rPr>
      </w:pPr>
    </w:p>
    <w:p w14:paraId="4253C7DC" w14:textId="77777777" w:rsidR="00B37F81" w:rsidRPr="00B37F81" w:rsidRDefault="00B37F81" w:rsidP="00B37F81">
      <w:pPr>
        <w:pStyle w:val="Descripcin"/>
        <w:spacing w:line="360" w:lineRule="auto"/>
        <w:jc w:val="center"/>
        <w:rPr>
          <w:rFonts w:ascii="Times New Roman" w:hAnsi="Times New Roman" w:cs="Times New Roman"/>
          <w:sz w:val="24"/>
          <w:szCs w:val="24"/>
        </w:rPr>
      </w:pPr>
    </w:p>
    <w:p w14:paraId="4F82467E" w14:textId="77777777" w:rsidR="00B37F81" w:rsidRPr="00B37F81" w:rsidRDefault="00B37F81" w:rsidP="00B37F81">
      <w:pPr>
        <w:spacing w:line="360" w:lineRule="auto"/>
        <w:rPr>
          <w:rFonts w:ascii="Times New Roman" w:hAnsi="Times New Roman" w:cs="Times New Roman"/>
          <w:sz w:val="24"/>
          <w:szCs w:val="24"/>
        </w:rPr>
      </w:pPr>
    </w:p>
    <w:p w14:paraId="2934A30C" w14:textId="77777777" w:rsidR="00B60531" w:rsidRDefault="00B60531" w:rsidP="006224DA">
      <w:pPr>
        <w:pStyle w:val="Descripcin"/>
        <w:spacing w:line="360" w:lineRule="auto"/>
        <w:jc w:val="center"/>
        <w:rPr>
          <w:rFonts w:ascii="Times New Roman" w:hAnsi="Times New Roman" w:cs="Times New Roman"/>
          <w:b/>
          <w:bCs/>
          <w:i w:val="0"/>
          <w:iCs w:val="0"/>
          <w:color w:val="000000" w:themeColor="text1"/>
          <w:sz w:val="22"/>
          <w:szCs w:val="22"/>
          <w:lang w:val="es-EC"/>
        </w:rPr>
      </w:pPr>
    </w:p>
    <w:p w14:paraId="17498B12" w14:textId="77777777" w:rsidR="00B60531" w:rsidRDefault="00B37F81" w:rsidP="006224DA">
      <w:pPr>
        <w:pStyle w:val="Descripcin"/>
        <w:spacing w:line="360" w:lineRule="auto"/>
        <w:jc w:val="center"/>
        <w:rPr>
          <w:rFonts w:ascii="Times New Roman" w:hAnsi="Times New Roman" w:cs="Times New Roman"/>
          <w:b/>
          <w:bCs/>
          <w:i w:val="0"/>
          <w:iCs w:val="0"/>
          <w:color w:val="000000" w:themeColor="text1"/>
          <w:sz w:val="22"/>
          <w:szCs w:val="22"/>
          <w:lang w:val="es-EC"/>
        </w:rPr>
      </w:pPr>
      <w:r w:rsidRPr="00B37F81">
        <w:rPr>
          <w:rFonts w:ascii="Times New Roman" w:hAnsi="Times New Roman" w:cs="Times New Roman"/>
          <w:b/>
          <w:bCs/>
          <w:i w:val="0"/>
          <w:iCs w:val="0"/>
          <w:color w:val="000000" w:themeColor="text1"/>
          <w:sz w:val="22"/>
          <w:szCs w:val="22"/>
          <w:lang w:val="es-EC"/>
        </w:rPr>
        <w:t>Ilustración 28</w:t>
      </w:r>
      <w:r w:rsidR="00B60531">
        <w:rPr>
          <w:rFonts w:ascii="Times New Roman" w:hAnsi="Times New Roman" w:cs="Times New Roman"/>
          <w:b/>
          <w:bCs/>
          <w:i w:val="0"/>
          <w:iCs w:val="0"/>
          <w:color w:val="000000" w:themeColor="text1"/>
          <w:sz w:val="22"/>
          <w:szCs w:val="22"/>
          <w:lang w:val="es-EC"/>
        </w:rPr>
        <w:t>.</w:t>
      </w:r>
    </w:p>
    <w:p w14:paraId="531C8A4E" w14:textId="7094CB56" w:rsidR="00B37F81" w:rsidRPr="006224DA" w:rsidRDefault="00B60531" w:rsidP="006224DA">
      <w:pPr>
        <w:pStyle w:val="Descripcin"/>
        <w:spacing w:line="360" w:lineRule="auto"/>
        <w:jc w:val="center"/>
        <w:rPr>
          <w:rFonts w:ascii="Times New Roman" w:hAnsi="Times New Roman" w:cs="Times New Roman"/>
          <w:i w:val="0"/>
          <w:iCs w:val="0"/>
          <w:color w:val="000000" w:themeColor="text1"/>
          <w:sz w:val="22"/>
          <w:szCs w:val="22"/>
          <w:lang w:val="es-EC"/>
        </w:rPr>
      </w:pPr>
      <w:r>
        <w:rPr>
          <w:rFonts w:ascii="Times New Roman" w:hAnsi="Times New Roman" w:cs="Times New Roman"/>
          <w:b/>
          <w:bCs/>
          <w:i w:val="0"/>
          <w:iCs w:val="0"/>
          <w:color w:val="000000" w:themeColor="text1"/>
          <w:sz w:val="22"/>
          <w:szCs w:val="22"/>
          <w:lang w:val="es-EC"/>
        </w:rPr>
        <w:t xml:space="preserve"> Fuente: </w:t>
      </w:r>
      <w:r w:rsidR="00B37F81" w:rsidRPr="00B37F81">
        <w:rPr>
          <w:rFonts w:ascii="Times New Roman" w:hAnsi="Times New Roman" w:cs="Times New Roman"/>
          <w:i w:val="0"/>
          <w:iCs w:val="0"/>
          <w:color w:val="000000" w:themeColor="text1"/>
          <w:sz w:val="22"/>
          <w:szCs w:val="22"/>
          <w:lang w:val="es-EC"/>
        </w:rPr>
        <w:t>https://www.shutterstock.com/image-vector/infographic-how-typhoid-fever-affect-260nw-2016767756.jpg</w:t>
      </w:r>
    </w:p>
    <w:p w14:paraId="07C5CA3C" w14:textId="4204F44A" w:rsidR="00B37F81" w:rsidRPr="00B37F81" w:rsidRDefault="00B37F81" w:rsidP="00B37F81">
      <w:pPr>
        <w:spacing w:line="360" w:lineRule="auto"/>
        <w:jc w:val="both"/>
        <w:rPr>
          <w:rFonts w:ascii="Times New Roman" w:hAnsi="Times New Roman" w:cs="Times New Roman"/>
          <w:b/>
          <w:bCs/>
          <w:sz w:val="24"/>
          <w:szCs w:val="24"/>
        </w:rPr>
      </w:pPr>
      <w:r w:rsidRPr="00B37F81">
        <w:rPr>
          <w:rFonts w:ascii="Times New Roman" w:hAnsi="Times New Roman" w:cs="Times New Roman"/>
          <w:b/>
          <w:bCs/>
          <w:sz w:val="24"/>
          <w:szCs w:val="24"/>
        </w:rPr>
        <w:t xml:space="preserve">DIAGNOSTICO </w:t>
      </w:r>
    </w:p>
    <w:p w14:paraId="49EC1EA9" w14:textId="3199BE0C"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Se encuentran presentes en el diagnostico algunos pilares fundamentales, al ser de naturaleza emergente la patología; la clínica nos encaminara al manejo en un primer escenario. En cuanto a la alteración hematológica consecutiva a la perforación, es brusca, con leucocitosis, neutrofilia y eosinofilia (</w:t>
      </w:r>
      <w:r>
        <w:rPr>
          <w:rFonts w:ascii="Times New Roman" w:hAnsi="Times New Roman" w:cs="Times New Roman"/>
          <w:sz w:val="24"/>
          <w:szCs w:val="24"/>
        </w:rPr>
        <w:t>100</w:t>
      </w:r>
      <w:r w:rsidRPr="00B37F81">
        <w:rPr>
          <w:rFonts w:ascii="Times New Roman" w:hAnsi="Times New Roman" w:cs="Times New Roman"/>
          <w:sz w:val="24"/>
          <w:szCs w:val="24"/>
        </w:rPr>
        <w:t>).</w:t>
      </w:r>
    </w:p>
    <w:p w14:paraId="02612273"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lastRenderedPageBreak/>
        <w:t>La confirmación del diagnóstico requiere Métodos microbiológicos que permitan el aislamiento e identificación del microorganismo, así como pruebas serológicas que permitan la tipificación de los mismos o el reconocimiento de anticuerpos específicos en el suero de los pacientes. Para ello se realizan las siguientes pruebas:</w:t>
      </w:r>
    </w:p>
    <w:p w14:paraId="63733C37"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b/>
          <w:bCs/>
          <w:sz w:val="24"/>
          <w:szCs w:val="24"/>
        </w:rPr>
        <w:t>Hemocultivo:</w:t>
      </w:r>
      <w:r w:rsidRPr="00B37F81">
        <w:rPr>
          <w:rFonts w:ascii="Times New Roman" w:hAnsi="Times New Roman" w:cs="Times New Roman"/>
          <w:sz w:val="24"/>
          <w:szCs w:val="24"/>
        </w:rPr>
        <w:t xml:space="preserve"> se utilizan medios selectivos.</w:t>
      </w:r>
    </w:p>
    <w:p w14:paraId="56D9EACA"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b/>
          <w:bCs/>
          <w:sz w:val="24"/>
          <w:szCs w:val="24"/>
        </w:rPr>
        <w:t>Mielocultivo:</w:t>
      </w:r>
      <w:r w:rsidRPr="00B37F81">
        <w:rPr>
          <w:rFonts w:ascii="Times New Roman" w:hAnsi="Times New Roman" w:cs="Times New Roman"/>
          <w:sz w:val="24"/>
          <w:szCs w:val="24"/>
        </w:rPr>
        <w:t xml:space="preserve"> el cultivo del aspirado de médula ósea se considera como el mejor método para el aislamiento de Salmonella en fiebre tifoidea y paratifoidea</w:t>
      </w:r>
    </w:p>
    <w:p w14:paraId="01112BF1" w14:textId="17D3BC22"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b/>
          <w:bCs/>
          <w:sz w:val="24"/>
          <w:szCs w:val="24"/>
        </w:rPr>
        <w:t>Coprocultivo:</w:t>
      </w:r>
      <w:r w:rsidRPr="00B37F81">
        <w:rPr>
          <w:rFonts w:ascii="Times New Roman" w:hAnsi="Times New Roman" w:cs="Times New Roman"/>
          <w:sz w:val="24"/>
          <w:szCs w:val="24"/>
        </w:rPr>
        <w:t xml:space="preserve"> es el método indicado para el diagnóstico de la gastroenteritis. En la fiebre tifoidea puede ser positivo desde el comienzo de la infección, aunque su máxima positividad, en pacientes no tratados se observa hacia la 3° semana. Es particularmente útil para el control post-tratamiento de los pacientes y para detectar los portadores crónicos</w:t>
      </w:r>
      <w:r w:rsidR="006224DA">
        <w:rPr>
          <w:rFonts w:ascii="Times New Roman" w:hAnsi="Times New Roman" w:cs="Times New Roman"/>
          <w:sz w:val="24"/>
          <w:szCs w:val="24"/>
        </w:rPr>
        <w:t xml:space="preserve"> (104).</w:t>
      </w:r>
    </w:p>
    <w:p w14:paraId="0ACF66E4" w14:textId="77777777" w:rsidR="00B37F81" w:rsidRPr="00B37F81" w:rsidRDefault="00B37F81" w:rsidP="00B37F81">
      <w:pPr>
        <w:spacing w:line="360" w:lineRule="auto"/>
        <w:jc w:val="both"/>
        <w:rPr>
          <w:rFonts w:ascii="Times New Roman" w:hAnsi="Times New Roman" w:cs="Times New Roman"/>
          <w:b/>
          <w:bCs/>
          <w:sz w:val="24"/>
          <w:szCs w:val="24"/>
        </w:rPr>
      </w:pPr>
      <w:r w:rsidRPr="00B37F81">
        <w:rPr>
          <w:rFonts w:ascii="Times New Roman" w:hAnsi="Times New Roman" w:cs="Times New Roman"/>
          <w:b/>
          <w:bCs/>
          <w:sz w:val="24"/>
          <w:szCs w:val="24"/>
        </w:rPr>
        <w:t xml:space="preserve">Exámenes de Imagen </w:t>
      </w:r>
    </w:p>
    <w:p w14:paraId="51AADDFE" w14:textId="2AAF58F0"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b/>
          <w:bCs/>
          <w:sz w:val="24"/>
          <w:szCs w:val="24"/>
        </w:rPr>
        <w:t>Ecografía:</w:t>
      </w:r>
      <w:r w:rsidRPr="00B37F81">
        <w:rPr>
          <w:rFonts w:ascii="Times New Roman" w:hAnsi="Times New Roman" w:cs="Times New Roman"/>
          <w:sz w:val="24"/>
          <w:szCs w:val="24"/>
        </w:rPr>
        <w:t xml:space="preserve"> El ultrasonido se puede utilizar para evaluar la perforación intestinal tifoidea. Frecuentemente, las ventanas del ultrasonido FAST se usan para detectar líquido libre. Si se observa liquido libre en el abdomen se debe considerar si hay una perforación intestinal. El líquido puede tener una ecogenicidad mixta, reflejando la sangre o el contenido intestinal. Al evaluar el colon, también se pueden notar paredes intestinales engrosadas, hiperplasia inflamatoria y la aparición bacteriana en la submucosa (</w:t>
      </w:r>
      <w:r>
        <w:rPr>
          <w:rFonts w:ascii="Times New Roman" w:hAnsi="Times New Roman" w:cs="Times New Roman"/>
          <w:sz w:val="24"/>
          <w:szCs w:val="24"/>
        </w:rPr>
        <w:t>98</w:t>
      </w:r>
      <w:r w:rsidRPr="00B37F81">
        <w:rPr>
          <w:rFonts w:ascii="Times New Roman" w:hAnsi="Times New Roman" w:cs="Times New Roman"/>
          <w:sz w:val="24"/>
          <w:szCs w:val="24"/>
        </w:rPr>
        <w:t>).</w:t>
      </w:r>
    </w:p>
    <w:p w14:paraId="23134236" w14:textId="77777777" w:rsidR="00B37F81" w:rsidRPr="00B37F81" w:rsidRDefault="00B37F81" w:rsidP="00B37F81">
      <w:pPr>
        <w:keepNext/>
        <w:spacing w:line="360" w:lineRule="auto"/>
        <w:jc w:val="center"/>
        <w:rPr>
          <w:rFonts w:ascii="Times New Roman" w:hAnsi="Times New Roman" w:cs="Times New Roman"/>
          <w:sz w:val="24"/>
          <w:szCs w:val="24"/>
        </w:rPr>
      </w:pPr>
      <w:r w:rsidRPr="00B37F81">
        <w:rPr>
          <w:rFonts w:ascii="Times New Roman" w:hAnsi="Times New Roman" w:cs="Times New Roman"/>
          <w:noProof/>
          <w:sz w:val="24"/>
          <w:szCs w:val="24"/>
        </w:rPr>
        <w:drawing>
          <wp:inline distT="0" distB="0" distL="0" distR="0" wp14:anchorId="27904DF3" wp14:editId="36DAB89A">
            <wp:extent cx="2950029" cy="2490869"/>
            <wp:effectExtent l="12700" t="12700" r="9525" b="11430"/>
            <wp:docPr id="923955710" name="Imagen 1" descr="Líquido libre su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íquido libre sut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91170" cy="2525607"/>
                    </a:xfrm>
                    <a:prstGeom prst="rect">
                      <a:avLst/>
                    </a:prstGeom>
                    <a:noFill/>
                    <a:ln w="12700">
                      <a:solidFill>
                        <a:schemeClr val="tx1"/>
                      </a:solidFill>
                    </a:ln>
                  </pic:spPr>
                </pic:pic>
              </a:graphicData>
            </a:graphic>
          </wp:inline>
        </w:drawing>
      </w:r>
    </w:p>
    <w:p w14:paraId="1F7DC426" w14:textId="77777777" w:rsidR="00E6038D" w:rsidRDefault="00B37F81" w:rsidP="00B37F81">
      <w:pPr>
        <w:pStyle w:val="Descripcin"/>
        <w:spacing w:line="360" w:lineRule="auto"/>
        <w:jc w:val="center"/>
        <w:rPr>
          <w:rFonts w:ascii="Times New Roman" w:hAnsi="Times New Roman" w:cs="Times New Roman"/>
          <w:i w:val="0"/>
          <w:iCs w:val="0"/>
          <w:color w:val="000000" w:themeColor="text1"/>
          <w:sz w:val="22"/>
          <w:szCs w:val="22"/>
          <w:lang w:val="es-EC"/>
        </w:rPr>
      </w:pPr>
      <w:r w:rsidRPr="00B37F81">
        <w:rPr>
          <w:rFonts w:ascii="Times New Roman" w:hAnsi="Times New Roman" w:cs="Times New Roman"/>
          <w:b/>
          <w:bCs/>
          <w:i w:val="0"/>
          <w:iCs w:val="0"/>
          <w:color w:val="000000" w:themeColor="text1"/>
          <w:sz w:val="22"/>
          <w:szCs w:val="22"/>
          <w:lang w:val="es-EC"/>
        </w:rPr>
        <w:t xml:space="preserve">Ilustración </w:t>
      </w:r>
      <w:r w:rsidRPr="006224DA">
        <w:rPr>
          <w:rFonts w:ascii="Times New Roman" w:hAnsi="Times New Roman" w:cs="Times New Roman"/>
          <w:b/>
          <w:bCs/>
          <w:i w:val="0"/>
          <w:iCs w:val="0"/>
          <w:color w:val="000000" w:themeColor="text1"/>
          <w:sz w:val="22"/>
          <w:szCs w:val="22"/>
          <w:lang w:val="es-EC"/>
        </w:rPr>
        <w:t>29</w:t>
      </w:r>
      <w:r w:rsidR="00E6038D">
        <w:rPr>
          <w:rFonts w:ascii="Times New Roman" w:hAnsi="Times New Roman" w:cs="Times New Roman"/>
          <w:b/>
          <w:bCs/>
          <w:i w:val="0"/>
          <w:iCs w:val="0"/>
          <w:color w:val="000000" w:themeColor="text1"/>
          <w:sz w:val="22"/>
          <w:szCs w:val="22"/>
          <w:lang w:val="es-EC"/>
        </w:rPr>
        <w:t xml:space="preserve">. </w:t>
      </w:r>
      <w:r w:rsidRPr="00B37F81">
        <w:rPr>
          <w:rFonts w:ascii="Times New Roman" w:hAnsi="Times New Roman" w:cs="Times New Roman"/>
          <w:i w:val="0"/>
          <w:iCs w:val="0"/>
          <w:color w:val="000000" w:themeColor="text1"/>
          <w:sz w:val="22"/>
          <w:szCs w:val="22"/>
          <w:lang w:val="es-EC"/>
        </w:rPr>
        <w:t xml:space="preserve">Perforación intestinal tifoidea. </w:t>
      </w:r>
    </w:p>
    <w:p w14:paraId="34DFE730" w14:textId="563A8E9B" w:rsidR="00B37F81" w:rsidRPr="00B37F81" w:rsidRDefault="00B37F81" w:rsidP="00B37F81">
      <w:pPr>
        <w:pStyle w:val="Descripcin"/>
        <w:spacing w:line="360" w:lineRule="auto"/>
        <w:jc w:val="center"/>
        <w:rPr>
          <w:rFonts w:ascii="Times New Roman" w:hAnsi="Times New Roman" w:cs="Times New Roman"/>
          <w:i w:val="0"/>
          <w:iCs w:val="0"/>
          <w:color w:val="000000" w:themeColor="text1"/>
          <w:sz w:val="22"/>
          <w:szCs w:val="22"/>
          <w:lang w:val="es-EC"/>
        </w:rPr>
      </w:pPr>
      <w:r w:rsidRPr="00B37F81">
        <w:rPr>
          <w:rFonts w:ascii="Times New Roman" w:hAnsi="Times New Roman" w:cs="Times New Roman"/>
          <w:b/>
          <w:bCs/>
          <w:i w:val="0"/>
          <w:iCs w:val="0"/>
          <w:color w:val="000000" w:themeColor="text1"/>
          <w:sz w:val="22"/>
          <w:szCs w:val="22"/>
          <w:lang w:val="es-EC"/>
        </w:rPr>
        <w:lastRenderedPageBreak/>
        <w:t>Fuente:</w:t>
      </w:r>
      <w:r w:rsidRPr="00B37F81">
        <w:rPr>
          <w:rFonts w:ascii="Times New Roman" w:hAnsi="Times New Roman" w:cs="Times New Roman"/>
          <w:i w:val="0"/>
          <w:iCs w:val="0"/>
          <w:color w:val="000000" w:themeColor="text1"/>
          <w:sz w:val="22"/>
          <w:szCs w:val="22"/>
          <w:lang w:val="es-EC"/>
        </w:rPr>
        <w:t xml:space="preserve"> https://manifold.escholarship.org/system/resource/e02c2749-956b-41e9-9d7b-ebe758f6cfb5/attachment/small_landscape-2b2585f970eac0cef267034d15b2f192.jpg</w:t>
      </w:r>
    </w:p>
    <w:p w14:paraId="121738F9" w14:textId="77777777" w:rsidR="00B37F81" w:rsidRPr="00B37F81" w:rsidRDefault="00B37F81" w:rsidP="00B37F81">
      <w:pPr>
        <w:spacing w:line="360" w:lineRule="auto"/>
        <w:jc w:val="both"/>
        <w:rPr>
          <w:rFonts w:ascii="Times New Roman" w:hAnsi="Times New Roman" w:cs="Times New Roman"/>
          <w:b/>
          <w:bCs/>
          <w:sz w:val="24"/>
          <w:szCs w:val="24"/>
        </w:rPr>
      </w:pPr>
      <w:r w:rsidRPr="00B37F81">
        <w:rPr>
          <w:rFonts w:ascii="Times New Roman" w:hAnsi="Times New Roman" w:cs="Times New Roman"/>
          <w:b/>
          <w:bCs/>
          <w:sz w:val="24"/>
          <w:szCs w:val="24"/>
        </w:rPr>
        <w:t>TRATAMIENTO</w:t>
      </w:r>
    </w:p>
    <w:p w14:paraId="0A2FA830" w14:textId="7BA8629A" w:rsid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La clave del tratamiento de la peritonitis es la prevención. Es posible evitar el comienzo de una peritonitis aguda realizando una cirugía a tiempo y en forma depurada. El tratamiento es únicamente quirúrgico mediante los siguientes procedimientos</w:t>
      </w:r>
      <w:r w:rsidR="006224DA">
        <w:rPr>
          <w:rFonts w:ascii="Times New Roman" w:hAnsi="Times New Roman" w:cs="Times New Roman"/>
          <w:sz w:val="24"/>
          <w:szCs w:val="24"/>
        </w:rPr>
        <w:t xml:space="preserve"> (101).</w:t>
      </w:r>
    </w:p>
    <w:p w14:paraId="68C9D5FF" w14:textId="56CAC8C4" w:rsidR="006224DA" w:rsidRPr="00B37F81" w:rsidRDefault="006224DA" w:rsidP="00B37F81">
      <w:pPr>
        <w:spacing w:line="360" w:lineRule="auto"/>
        <w:jc w:val="both"/>
        <w:rPr>
          <w:rFonts w:ascii="Times New Roman" w:hAnsi="Times New Roman" w:cs="Times New Roman"/>
          <w:sz w:val="24"/>
          <w:szCs w:val="24"/>
        </w:rPr>
      </w:pPr>
      <w:r w:rsidRPr="006224DA">
        <w:rPr>
          <w:rFonts w:ascii="Times New Roman" w:hAnsi="Times New Roman" w:cs="Times New Roman"/>
          <w:sz w:val="24"/>
          <w:szCs w:val="24"/>
        </w:rPr>
        <w:t>Se señala</w:t>
      </w:r>
      <w:r>
        <w:rPr>
          <w:rFonts w:ascii="Times New Roman" w:hAnsi="Times New Roman" w:cs="Times New Roman"/>
          <w:sz w:val="24"/>
          <w:szCs w:val="24"/>
        </w:rPr>
        <w:t xml:space="preserve"> </w:t>
      </w:r>
      <w:r w:rsidRPr="006224DA">
        <w:rPr>
          <w:rFonts w:ascii="Times New Roman" w:hAnsi="Times New Roman" w:cs="Times New Roman"/>
          <w:sz w:val="24"/>
          <w:szCs w:val="24"/>
        </w:rPr>
        <w:t>que los pacientes con perforación tífica deben tener manejo preoperatorio agresivo más una administración combinada y apropiada de antibióticos. Si bien la perforación ileal tradicionalmente es tratada con cloranfenicol y manejo quirúrgico, los pacientes jóvenes tienen mejor estado de recuperación que pacientes mayores</w:t>
      </w:r>
    </w:p>
    <w:p w14:paraId="6153F6A7" w14:textId="6AA66075"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b/>
          <w:bCs/>
          <w:sz w:val="24"/>
          <w:szCs w:val="24"/>
        </w:rPr>
        <w:t>Simple sutura de la perforación. -</w:t>
      </w:r>
      <w:r w:rsidRPr="00B37F81">
        <w:rPr>
          <w:rFonts w:ascii="Times New Roman" w:hAnsi="Times New Roman" w:cs="Times New Roman"/>
          <w:sz w:val="24"/>
          <w:szCs w:val="24"/>
        </w:rPr>
        <w:t xml:space="preserve"> Es el procedimiento más rápido. Intenta reparar la solución de continuidad del modo más parecido a la curación espontánea por el organismo (</w:t>
      </w:r>
      <w:r w:rsidR="006224DA">
        <w:rPr>
          <w:rFonts w:ascii="Times New Roman" w:hAnsi="Times New Roman" w:cs="Times New Roman"/>
          <w:sz w:val="24"/>
          <w:szCs w:val="24"/>
        </w:rPr>
        <w:t>98</w:t>
      </w:r>
      <w:r w:rsidRPr="00B37F81">
        <w:rPr>
          <w:rFonts w:ascii="Times New Roman" w:hAnsi="Times New Roman" w:cs="Times New Roman"/>
          <w:sz w:val="24"/>
          <w:szCs w:val="24"/>
        </w:rPr>
        <w:t>). No obstante, como el intestino del tifódico presenta una pared alterada y edematosa, la zona que rodea la perforación es friable y fácilmente puede ser desgarrada por los puntos oclusivos, fallando la sutura y sobre viniendo la peritonitis.</w:t>
      </w:r>
    </w:p>
    <w:p w14:paraId="6D2A4DDD"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La sutura simple puede ser practicada en dos planos o en uno solo. Cuando el orificio es puntiforme, la sutura en bolsa de tabaco es la que cierra con más eficacia la perforación. Si por su tamaño no es factible este tipo de sutura, lo más aconsejable es efectuarla con puntos sueltos en sentido perpendicular al eje del intestino, para evitar la estenosis de la luz intestinal y, por lo tanto, la posibilidad de ulteriores oclusiones.</w:t>
      </w:r>
    </w:p>
    <w:p w14:paraId="0AFA1864"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 xml:space="preserve">Al objeto de prevenir los fallos de sutura se han propuesto varias maniobras: </w:t>
      </w:r>
    </w:p>
    <w:p w14:paraId="3786669B" w14:textId="77777777" w:rsidR="00B37F81" w:rsidRPr="00B37F81" w:rsidRDefault="00B37F81" w:rsidP="00B37F81">
      <w:pPr>
        <w:pStyle w:val="Prrafodelista"/>
        <w:numPr>
          <w:ilvl w:val="0"/>
          <w:numId w:val="52"/>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 xml:space="preserve">Lenormand Y Laurence recomiendan adosar la sutura al peritoneo parietal. </w:t>
      </w:r>
    </w:p>
    <w:p w14:paraId="3A1B1D94" w14:textId="77777777" w:rsidR="00B37F81" w:rsidRPr="00B37F81" w:rsidRDefault="00B37F81" w:rsidP="00B37F81">
      <w:pPr>
        <w:pStyle w:val="Prrafodelista"/>
        <w:numPr>
          <w:ilvl w:val="0"/>
          <w:numId w:val="52"/>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Monty, Legueu, Berhendy Y Branco Rlveiro, recubrir la sutura con epiplón,</w:t>
      </w:r>
    </w:p>
    <w:p w14:paraId="3D4A855E" w14:textId="77777777" w:rsidR="00B37F81" w:rsidRPr="00B37F81" w:rsidRDefault="00B37F81" w:rsidP="00B37F81">
      <w:pPr>
        <w:pStyle w:val="Prrafodelista"/>
        <w:numPr>
          <w:ilvl w:val="0"/>
          <w:numId w:val="52"/>
        </w:num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 xml:space="preserve"> Roux Y Quenu la recubren con una porción del mesenterio vecino. </w:t>
      </w:r>
    </w:p>
    <w:p w14:paraId="6EEB2F60" w14:textId="32743584"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b/>
          <w:bCs/>
          <w:sz w:val="24"/>
          <w:szCs w:val="24"/>
        </w:rPr>
        <w:t>Enterostomía en el punto perforado.</w:t>
      </w:r>
      <w:r w:rsidRPr="00B37F81">
        <w:rPr>
          <w:rFonts w:ascii="Times New Roman" w:hAnsi="Times New Roman" w:cs="Times New Roman"/>
          <w:sz w:val="24"/>
          <w:szCs w:val="24"/>
        </w:rPr>
        <w:t xml:space="preserve"> - Consiste este procedimiento operatorio en establecer la comunicación hacia el exterior aprovechando para ello el propio orificio de la perforación, o el más alto si hay varios, a través del cual se pasa una sonda de Nélaton (</w:t>
      </w:r>
      <w:r w:rsidR="006224DA">
        <w:rPr>
          <w:rFonts w:ascii="Times New Roman" w:hAnsi="Times New Roman" w:cs="Times New Roman"/>
          <w:sz w:val="24"/>
          <w:szCs w:val="24"/>
        </w:rPr>
        <w:t>101</w:t>
      </w:r>
      <w:r w:rsidRPr="00B37F81">
        <w:rPr>
          <w:rFonts w:ascii="Times New Roman" w:hAnsi="Times New Roman" w:cs="Times New Roman"/>
          <w:sz w:val="24"/>
          <w:szCs w:val="24"/>
        </w:rPr>
        <w:t>).</w:t>
      </w:r>
    </w:p>
    <w:p w14:paraId="4F8579F9" w14:textId="184BAFA6"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lastRenderedPageBreak/>
        <w:t>El asa intestinal se sutura al peritoneo parietal, y la sonda, fijada en bolsa de tabaco, sale al exterior por la incisión en la fosa iliaca derecha. Tiene sobre la simple sutura de la perforación la ventaja de prevenir el fallo de sutura en algún punto; pero, en cambio, tiene el inconveniente de que deja una fístula que exige para su cierre una segunda intervención (</w:t>
      </w:r>
      <w:r w:rsidR="006224DA">
        <w:rPr>
          <w:rFonts w:ascii="Times New Roman" w:hAnsi="Times New Roman" w:cs="Times New Roman"/>
          <w:sz w:val="24"/>
          <w:szCs w:val="24"/>
        </w:rPr>
        <w:t>100</w:t>
      </w:r>
      <w:r w:rsidRPr="00B37F81">
        <w:rPr>
          <w:rFonts w:ascii="Times New Roman" w:hAnsi="Times New Roman" w:cs="Times New Roman"/>
          <w:sz w:val="24"/>
          <w:szCs w:val="24"/>
        </w:rPr>
        <w:t>)</w:t>
      </w:r>
    </w:p>
    <w:p w14:paraId="4EA52849" w14:textId="77777777"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b/>
          <w:bCs/>
          <w:sz w:val="24"/>
          <w:szCs w:val="24"/>
        </w:rPr>
        <w:t>Exteriorización. -</w:t>
      </w:r>
      <w:r w:rsidRPr="00B37F81">
        <w:rPr>
          <w:rFonts w:ascii="Times New Roman" w:hAnsi="Times New Roman" w:cs="Times New Roman"/>
          <w:sz w:val="24"/>
          <w:szCs w:val="24"/>
        </w:rPr>
        <w:t xml:space="preserve"> Es útil cuando en un corto segmento intestinal coexisten una o varias soluciones de continuidad y otras ulceraciones que hagan temer la aparición de nuevas perforaciones. El asa intestinal se exterioriza y se fija con una corona de puntos a la periferia de la incisión operatoria.</w:t>
      </w:r>
    </w:p>
    <w:p w14:paraId="310768C3" w14:textId="6B12DFAB"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b/>
          <w:bCs/>
          <w:sz w:val="24"/>
          <w:szCs w:val="24"/>
        </w:rPr>
        <w:t>Drenaje simple. -</w:t>
      </w:r>
      <w:r w:rsidRPr="00B37F81">
        <w:rPr>
          <w:rFonts w:ascii="Times New Roman" w:hAnsi="Times New Roman" w:cs="Times New Roman"/>
          <w:sz w:val="24"/>
          <w:szCs w:val="24"/>
        </w:rPr>
        <w:t xml:space="preserve"> Es un recurso de excepción que sólo se debe llevar a cabo cuando, por las condiciones del enfermo, no es posible hacer otra cosa. Los resultados son desalentadores (</w:t>
      </w:r>
      <w:r w:rsidR="006224DA">
        <w:rPr>
          <w:rFonts w:ascii="Times New Roman" w:hAnsi="Times New Roman" w:cs="Times New Roman"/>
          <w:sz w:val="24"/>
          <w:szCs w:val="24"/>
        </w:rPr>
        <w:t>98</w:t>
      </w:r>
      <w:r w:rsidRPr="00B37F81">
        <w:rPr>
          <w:rFonts w:ascii="Times New Roman" w:hAnsi="Times New Roman" w:cs="Times New Roman"/>
          <w:sz w:val="24"/>
          <w:szCs w:val="24"/>
        </w:rPr>
        <w:t>).</w:t>
      </w:r>
    </w:p>
    <w:p w14:paraId="044ADE6E" w14:textId="0FD47C22"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b/>
          <w:bCs/>
          <w:sz w:val="24"/>
          <w:szCs w:val="24"/>
        </w:rPr>
        <w:t>Tratamiento quirúrgico preventivo de la perforación.</w:t>
      </w:r>
      <w:r w:rsidRPr="00B37F81">
        <w:rPr>
          <w:rFonts w:ascii="Times New Roman" w:hAnsi="Times New Roman" w:cs="Times New Roman"/>
          <w:sz w:val="24"/>
          <w:szCs w:val="24"/>
        </w:rPr>
        <w:t xml:space="preserve"> – Los procedimientos quirúrgicos que han intentado prevenir la perforación desde el primer momento</w:t>
      </w:r>
      <w:r w:rsidR="006224DA">
        <w:rPr>
          <w:rFonts w:ascii="Times New Roman" w:hAnsi="Times New Roman" w:cs="Times New Roman"/>
          <w:sz w:val="24"/>
          <w:szCs w:val="24"/>
        </w:rPr>
        <w:t>.</w:t>
      </w:r>
      <w:r w:rsidR="00E56AEF" w:rsidRPr="00E56AEF">
        <w:t xml:space="preserve"> </w:t>
      </w:r>
      <w:r w:rsidR="00E56AEF">
        <w:t>I</w:t>
      </w:r>
      <w:r w:rsidR="00E56AEF" w:rsidRPr="00E56AEF">
        <w:rPr>
          <w:rFonts w:ascii="Times New Roman" w:hAnsi="Times New Roman" w:cs="Times New Roman"/>
          <w:sz w:val="24"/>
          <w:szCs w:val="24"/>
        </w:rPr>
        <w:t>ncluye sutura simple, lavado de cavidad, resección intestinal con anastomosis termino- terminal e ileostomía.</w:t>
      </w:r>
    </w:p>
    <w:p w14:paraId="5C0182CA" w14:textId="65AAED8E" w:rsidR="00E56AEF"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Las úlceras tíficas sólo requieren tratamiento quirúrgico en caso de</w:t>
      </w:r>
      <w:r w:rsidR="006224DA">
        <w:rPr>
          <w:rFonts w:ascii="Times New Roman" w:hAnsi="Times New Roman" w:cs="Times New Roman"/>
          <w:sz w:val="24"/>
          <w:szCs w:val="24"/>
        </w:rPr>
        <w:t xml:space="preserve"> </w:t>
      </w:r>
      <w:r w:rsidRPr="00B37F81">
        <w:rPr>
          <w:rFonts w:ascii="Times New Roman" w:hAnsi="Times New Roman" w:cs="Times New Roman"/>
          <w:sz w:val="24"/>
          <w:szCs w:val="24"/>
        </w:rPr>
        <w:t>perforación de las mismas (KLEINSCHNIDT y HOHLBAUM). En cambio, cuando actuamos sobre un intestino ya perforado sí podemos, mediante la sutura de las placas de Peyer o formaciones linfoideas sospechosas de perforación, hacer un verdadero trabajo quirúrgico preventivo de la perforación (</w:t>
      </w:r>
      <w:r w:rsidR="006224DA">
        <w:rPr>
          <w:rFonts w:ascii="Times New Roman" w:hAnsi="Times New Roman" w:cs="Times New Roman"/>
          <w:sz w:val="24"/>
          <w:szCs w:val="24"/>
        </w:rPr>
        <w:t>99</w:t>
      </w:r>
      <w:r w:rsidRPr="00B37F81">
        <w:rPr>
          <w:rFonts w:ascii="Times New Roman" w:hAnsi="Times New Roman" w:cs="Times New Roman"/>
          <w:sz w:val="24"/>
          <w:szCs w:val="24"/>
        </w:rPr>
        <w:t>).</w:t>
      </w:r>
    </w:p>
    <w:p w14:paraId="0F9F6407" w14:textId="77777777" w:rsidR="00B37F81" w:rsidRPr="00B37F81" w:rsidRDefault="00B37F81" w:rsidP="00B37F81">
      <w:pPr>
        <w:spacing w:line="360" w:lineRule="auto"/>
        <w:jc w:val="both"/>
        <w:rPr>
          <w:rFonts w:ascii="Times New Roman" w:hAnsi="Times New Roman" w:cs="Times New Roman"/>
          <w:b/>
          <w:bCs/>
          <w:sz w:val="24"/>
          <w:szCs w:val="24"/>
        </w:rPr>
      </w:pPr>
      <w:r w:rsidRPr="00B37F81">
        <w:rPr>
          <w:rFonts w:ascii="Times New Roman" w:hAnsi="Times New Roman" w:cs="Times New Roman"/>
          <w:b/>
          <w:bCs/>
          <w:sz w:val="24"/>
          <w:szCs w:val="24"/>
        </w:rPr>
        <w:t>PRONÓSTICO</w:t>
      </w:r>
    </w:p>
    <w:p w14:paraId="70CD1B22" w14:textId="1165298B" w:rsidR="00B37F81" w:rsidRPr="00B37F81" w:rsidRDefault="00B37F81" w:rsidP="00B37F81">
      <w:pPr>
        <w:spacing w:line="360" w:lineRule="auto"/>
        <w:jc w:val="both"/>
        <w:rPr>
          <w:rFonts w:ascii="Times New Roman" w:hAnsi="Times New Roman" w:cs="Times New Roman"/>
          <w:sz w:val="24"/>
          <w:szCs w:val="24"/>
        </w:rPr>
      </w:pPr>
      <w:r w:rsidRPr="00B37F81">
        <w:rPr>
          <w:rFonts w:ascii="Times New Roman" w:hAnsi="Times New Roman" w:cs="Times New Roman"/>
          <w:sz w:val="24"/>
          <w:szCs w:val="24"/>
        </w:rPr>
        <w:t>El pronóstico de la perforación intestinal es extremadamente grave, cuanto más tarde se produce la perforación tanto más favorable suele ser el pronóstico en cuanto a la curación operatoria (</w:t>
      </w:r>
      <w:r w:rsidR="006224DA">
        <w:rPr>
          <w:rFonts w:ascii="Times New Roman" w:hAnsi="Times New Roman" w:cs="Times New Roman"/>
          <w:sz w:val="24"/>
          <w:szCs w:val="24"/>
        </w:rPr>
        <w:t>103</w:t>
      </w:r>
      <w:r w:rsidRPr="00B37F81">
        <w:rPr>
          <w:rFonts w:ascii="Times New Roman" w:hAnsi="Times New Roman" w:cs="Times New Roman"/>
          <w:sz w:val="24"/>
          <w:szCs w:val="24"/>
        </w:rPr>
        <w:t>). Con la intervención quirúrgica precoz, que evita la instauración de la peritonitis supurada y permite al mismo tiempo evitar la aparición de nuevas perforaciones al suturar las placas de Peyer en inminente estado de perforación, el funesto pronóstico que tenía hasta hace pocos años ha disminuido considerablemente (</w:t>
      </w:r>
      <w:r w:rsidR="006224DA">
        <w:rPr>
          <w:rFonts w:ascii="Times New Roman" w:hAnsi="Times New Roman" w:cs="Times New Roman"/>
          <w:sz w:val="24"/>
          <w:szCs w:val="24"/>
        </w:rPr>
        <w:t>102</w:t>
      </w:r>
      <w:r w:rsidRPr="00B37F81">
        <w:rPr>
          <w:rFonts w:ascii="Times New Roman" w:hAnsi="Times New Roman" w:cs="Times New Roman"/>
          <w:sz w:val="24"/>
          <w:szCs w:val="24"/>
        </w:rPr>
        <w:t>)</w:t>
      </w:r>
      <w:r w:rsidR="00E6038D">
        <w:rPr>
          <w:rFonts w:ascii="Times New Roman" w:hAnsi="Times New Roman" w:cs="Times New Roman"/>
          <w:sz w:val="24"/>
          <w:szCs w:val="24"/>
        </w:rPr>
        <w:t>.</w:t>
      </w:r>
    </w:p>
    <w:p w14:paraId="0001D44B" w14:textId="77777777" w:rsidR="00B37F81" w:rsidRDefault="00B37F81" w:rsidP="00510D38">
      <w:pPr>
        <w:spacing w:line="360" w:lineRule="auto"/>
        <w:jc w:val="both"/>
        <w:rPr>
          <w:rFonts w:ascii="Times New Roman" w:hAnsi="Times New Roman" w:cs="Times New Roman"/>
        </w:rPr>
      </w:pPr>
    </w:p>
    <w:p w14:paraId="1E51F4B4" w14:textId="77777777" w:rsidR="00E6038D" w:rsidRDefault="00E6038D" w:rsidP="00510D38">
      <w:pPr>
        <w:spacing w:line="360" w:lineRule="auto"/>
        <w:jc w:val="both"/>
        <w:rPr>
          <w:rFonts w:ascii="Times New Roman" w:hAnsi="Times New Roman" w:cs="Times New Roman"/>
        </w:rPr>
      </w:pPr>
    </w:p>
    <w:p w14:paraId="3C19F297" w14:textId="77777777" w:rsidR="00E6038D" w:rsidRDefault="00E6038D" w:rsidP="00510D38">
      <w:pPr>
        <w:spacing w:line="360" w:lineRule="auto"/>
        <w:jc w:val="both"/>
        <w:rPr>
          <w:rFonts w:ascii="Times New Roman" w:hAnsi="Times New Roman" w:cs="Times New Roman"/>
        </w:rPr>
      </w:pPr>
    </w:p>
    <w:p w14:paraId="214C910B" w14:textId="77777777" w:rsidR="00E6038D" w:rsidRDefault="00E6038D" w:rsidP="00510D38">
      <w:pPr>
        <w:spacing w:line="360" w:lineRule="auto"/>
        <w:jc w:val="both"/>
        <w:rPr>
          <w:rFonts w:ascii="Times New Roman" w:hAnsi="Times New Roman" w:cs="Times New Roman"/>
        </w:rPr>
      </w:pPr>
    </w:p>
    <w:p w14:paraId="2CBCC365" w14:textId="5F6733A6" w:rsidR="00510D38" w:rsidRPr="00510D38" w:rsidRDefault="00510D38" w:rsidP="00510D38">
      <w:pPr>
        <w:spacing w:line="360" w:lineRule="auto"/>
        <w:jc w:val="both"/>
        <w:rPr>
          <w:rFonts w:ascii="Times New Roman" w:hAnsi="Times New Roman" w:cs="Times New Roman"/>
          <w:b/>
          <w:bCs/>
        </w:rPr>
      </w:pPr>
      <w:r w:rsidRPr="00510D38">
        <w:rPr>
          <w:rFonts w:ascii="Times New Roman" w:hAnsi="Times New Roman" w:cs="Times New Roman"/>
          <w:b/>
          <w:bCs/>
        </w:rPr>
        <w:lastRenderedPageBreak/>
        <w:t>REFERENCIAS BIBLIOGRAFICAS</w:t>
      </w:r>
    </w:p>
    <w:p w14:paraId="6F60E4B2"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 xml:space="preserve">Acuna SA,WT,CTR,DF,WSD,QFA.&amp;BNN. </w:t>
      </w:r>
      <w:r w:rsidRPr="00E6038D">
        <w:rPr>
          <w:rFonts w:ascii="Times New Roman" w:hAnsi="Times New Roman" w:cs="Times New Roman"/>
          <w:color w:val="000000" w:themeColor="text1"/>
          <w:sz w:val="24"/>
          <w:szCs w:val="24"/>
          <w:lang w:val="en-US"/>
        </w:rPr>
        <w:t>Operative strategies for perforated diverticulitis: a systematic review and meta-</w:t>
      </w:r>
      <w:proofErr w:type="gramStart"/>
      <w:r w:rsidRPr="00E6038D">
        <w:rPr>
          <w:rFonts w:ascii="Times New Roman" w:hAnsi="Times New Roman" w:cs="Times New Roman"/>
          <w:color w:val="000000" w:themeColor="text1"/>
          <w:sz w:val="24"/>
          <w:szCs w:val="24"/>
          <w:lang w:val="en-US"/>
        </w:rPr>
        <w:t>analysis..</w:t>
      </w:r>
      <w:proofErr w:type="gramEnd"/>
      <w:r w:rsidRPr="00E6038D">
        <w:rPr>
          <w:rFonts w:ascii="Times New Roman" w:hAnsi="Times New Roman" w:cs="Times New Roman"/>
          <w:color w:val="000000" w:themeColor="text1"/>
          <w:sz w:val="24"/>
          <w:szCs w:val="24"/>
          <w:lang w:val="en-US"/>
        </w:rPr>
        <w:t xml:space="preserve"> </w:t>
      </w:r>
      <w:r w:rsidRPr="00E6038D">
        <w:rPr>
          <w:rFonts w:ascii="Times New Roman" w:hAnsi="Times New Roman" w:cs="Times New Roman"/>
          <w:color w:val="000000" w:themeColor="text1"/>
          <w:sz w:val="24"/>
          <w:szCs w:val="24"/>
        </w:rPr>
        <w:t>Diseases of the Colon &amp; Rectum. 2018; 61(12): p. 1442-1453.</w:t>
      </w:r>
    </w:p>
    <w:p w14:paraId="73327DA4"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Aicart-Ramos M, Mesonero F, Parejo S, Peña B. Enfermedad diverticular del colon. Medicine. 2016; 12(6): p. 285-96.</w:t>
      </w:r>
    </w:p>
    <w:p w14:paraId="730AFBE1"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shd w:val="clear" w:color="auto" w:fill="FFFFFF"/>
        </w:rPr>
      </w:pPr>
      <w:r w:rsidRPr="00E6038D">
        <w:rPr>
          <w:rFonts w:ascii="Times New Roman" w:hAnsi="Times New Roman" w:cs="Times New Roman"/>
          <w:color w:val="000000" w:themeColor="text1"/>
          <w:sz w:val="24"/>
          <w:szCs w:val="24"/>
          <w:shd w:val="clear" w:color="auto" w:fill="FFFFFF"/>
          <w:lang w:val="en-US"/>
        </w:rPr>
        <w:t xml:space="preserve">Als D, Radhakrishnan A, Arora P, et al. </w:t>
      </w:r>
      <w:r w:rsidRPr="00E6038D">
        <w:rPr>
          <w:rFonts w:ascii="Times New Roman" w:hAnsi="Times New Roman" w:cs="Times New Roman"/>
          <w:color w:val="000000" w:themeColor="text1"/>
          <w:sz w:val="24"/>
          <w:szCs w:val="24"/>
          <w:shd w:val="clear" w:color="auto" w:fill="FFFFFF"/>
        </w:rPr>
        <w:t>Tendencias mundiales en salmonelosis tifoidea: una revisión sistemática. Revista Americana de Medicina Tropical e Higiene. 2018;99(3):10-19. doi:10.4269/ajtmh.18-0034</w:t>
      </w:r>
    </w:p>
    <w:p w14:paraId="076DD7F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lang w:eastAsia="es-MX"/>
        </w:rPr>
        <w:t xml:space="preserve">Andrés del Río Pérez, G., Torres Toledo, D., Duménigo Rodríguez, R., Zurbano Fernández, J., &amp; Linares Rodríguez, A. (2020). Abdomen agudo quirúrgico en el adulto mayor. Acta Médica del Centro, 14(2), 222–230. </w:t>
      </w:r>
      <w:r w:rsidRPr="00E6038D">
        <w:rPr>
          <w:rFonts w:ascii="Times New Roman" w:hAnsi="Times New Roman" w:cs="Times New Roman"/>
          <w:color w:val="000000" w:themeColor="text1"/>
          <w:sz w:val="24"/>
          <w:szCs w:val="24"/>
        </w:rPr>
        <w:fldChar w:fldCharType="begin"/>
      </w:r>
      <w:r w:rsidRPr="00E6038D">
        <w:rPr>
          <w:rFonts w:ascii="Times New Roman" w:hAnsi="Times New Roman" w:cs="Times New Roman"/>
          <w:color w:val="000000" w:themeColor="text1"/>
          <w:sz w:val="24"/>
          <w:szCs w:val="24"/>
        </w:rPr>
        <w:instrText>HYPERLINK "</w:instrText>
      </w:r>
      <w:r w:rsidRPr="00E6038D">
        <w:rPr>
          <w:rFonts w:ascii="Times New Roman" w:hAnsi="Times New Roman" w:cs="Times New Roman"/>
          <w:color w:val="000000" w:themeColor="text1"/>
          <w:sz w:val="24"/>
          <w:szCs w:val="24"/>
          <w:lang w:eastAsia="es-MX"/>
        </w:rPr>
        <w:instrText>http://scielo.sld.cu/scielo.php?script=sci_arttext&amp;pid=S2709-79272020000200222</w:instrText>
      </w:r>
      <w:r w:rsidRPr="00E6038D">
        <w:rPr>
          <w:rFonts w:ascii="Times New Roman" w:hAnsi="Times New Roman" w:cs="Times New Roman"/>
          <w:color w:val="000000" w:themeColor="text1"/>
          <w:sz w:val="24"/>
          <w:szCs w:val="24"/>
        </w:rPr>
        <w:instrText>"</w:instrText>
      </w:r>
      <w:r w:rsidRPr="00E6038D">
        <w:rPr>
          <w:rFonts w:ascii="Times New Roman" w:hAnsi="Times New Roman" w:cs="Times New Roman"/>
          <w:color w:val="000000" w:themeColor="text1"/>
          <w:sz w:val="24"/>
          <w:szCs w:val="24"/>
        </w:rPr>
        <w:fldChar w:fldCharType="separate"/>
      </w:r>
      <w:r w:rsidRPr="00E6038D">
        <w:rPr>
          <w:rStyle w:val="Hipervnculo"/>
          <w:rFonts w:ascii="Times New Roman" w:hAnsi="Times New Roman" w:cs="Times New Roman"/>
          <w:color w:val="000000" w:themeColor="text1"/>
          <w:sz w:val="24"/>
          <w:szCs w:val="24"/>
          <w:u w:val="none"/>
          <w:lang w:eastAsia="es-MX"/>
        </w:rPr>
        <w:t>http://scielo.sld.cu/scielo.php?script=sci_arttext&amp;pid=S2709-79272020000200222</w:t>
      </w:r>
      <w:r w:rsidRPr="00E6038D">
        <w:rPr>
          <w:rFonts w:ascii="Times New Roman" w:hAnsi="Times New Roman" w:cs="Times New Roman"/>
          <w:color w:val="000000" w:themeColor="text1"/>
          <w:sz w:val="24"/>
          <w:szCs w:val="24"/>
        </w:rPr>
        <w:fldChar w:fldCharType="end"/>
      </w:r>
    </w:p>
    <w:p w14:paraId="1C02972A"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Armijos M. Prescripción de antibióticos en apendicitis aguda en área de cirugía Hospital José Carrasco Arteaga. Año 2017. (Doctoral dissertation, UNIVERSIDAD DE CUENCA). 2019.</w:t>
      </w:r>
    </w:p>
    <w:p w14:paraId="2A6DF2D6"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lang w:val="en-US"/>
        </w:rPr>
      </w:pPr>
      <w:r w:rsidRPr="00E6038D">
        <w:rPr>
          <w:rFonts w:ascii="Times New Roman" w:hAnsi="Times New Roman" w:cs="Times New Roman"/>
          <w:color w:val="000000" w:themeColor="text1"/>
          <w:sz w:val="24"/>
          <w:szCs w:val="24"/>
        </w:rPr>
        <w:t xml:space="preserve">ASTIZ JM, BERAUDO , GUILLERMO TINGHITELLA. Enfermedad diverticular del colon. [Online].; 2019. </w:t>
      </w:r>
      <w:r w:rsidRPr="00E6038D">
        <w:rPr>
          <w:rFonts w:ascii="Times New Roman" w:hAnsi="Times New Roman" w:cs="Times New Roman"/>
          <w:color w:val="000000" w:themeColor="text1"/>
          <w:sz w:val="24"/>
          <w:szCs w:val="24"/>
          <w:lang w:val="en-US"/>
        </w:rPr>
        <w:t>Available from: https://sacd.org.ar/wp-content/uploads/2020/05/tquinceanexos.pdf.</w:t>
      </w:r>
    </w:p>
    <w:p w14:paraId="5709C7A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lang w:val="en-US"/>
        </w:rPr>
      </w:pPr>
      <w:proofErr w:type="spellStart"/>
      <w:r w:rsidRPr="00E6038D">
        <w:rPr>
          <w:rFonts w:ascii="Times New Roman" w:hAnsi="Times New Roman" w:cs="Times New Roman"/>
          <w:color w:val="000000" w:themeColor="text1"/>
          <w:sz w:val="24"/>
          <w:szCs w:val="24"/>
          <w:lang w:val="en-US"/>
        </w:rPr>
        <w:t>Baetti</w:t>
      </w:r>
      <w:proofErr w:type="spellEnd"/>
      <w:r w:rsidRPr="00E6038D">
        <w:rPr>
          <w:rFonts w:ascii="Times New Roman" w:hAnsi="Times New Roman" w:cs="Times New Roman"/>
          <w:color w:val="000000" w:themeColor="text1"/>
          <w:sz w:val="24"/>
          <w:szCs w:val="24"/>
          <w:lang w:val="en-US"/>
        </w:rPr>
        <w:t xml:space="preserve"> D. Grupo Gamma. [Online].; 2021. Available from: https://www.grupogamma.com/enfermedad-diverticular-consulta-frecuente/.</w:t>
      </w:r>
    </w:p>
    <w:p w14:paraId="2D3CDEDB"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Barbalace NM. Manejo Actual de la Enfermedad Diverticular Aguda del Colon. REV ARGENT COLOPROCT. 2017;: p. 181-191.</w:t>
      </w:r>
    </w:p>
    <w:p w14:paraId="133E5034"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Barbalace. Manejo Actual de la Enfermedad Diverticular Aguda del Colon. Revista Argentina de Coloproctología. 2017; 28: p. 181-191.</w:t>
      </w:r>
    </w:p>
    <w:p w14:paraId="589789CB"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lang w:val="en-US"/>
        </w:rPr>
      </w:pPr>
      <w:r w:rsidRPr="00E6038D">
        <w:rPr>
          <w:rFonts w:ascii="Times New Roman" w:hAnsi="Times New Roman" w:cs="Times New Roman"/>
          <w:sz w:val="24"/>
          <w:szCs w:val="24"/>
          <w:lang w:val="en-US"/>
        </w:rPr>
        <w:t>Baum A. Manual MSD. [Online].; 2020 [cited 2022. Available from: https://www.msdmanuals.com/es-ec/hogar/trastornos-gastrointestinales/enfermedad-diverticular/diverticulosis-del-intestino-grueso.</w:t>
      </w:r>
    </w:p>
    <w:p w14:paraId="488E25B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lang w:val="en-US"/>
        </w:rPr>
      </w:pPr>
      <w:r w:rsidRPr="00E6038D">
        <w:rPr>
          <w:rFonts w:ascii="Times New Roman" w:hAnsi="Times New Roman" w:cs="Times New Roman"/>
          <w:sz w:val="24"/>
          <w:szCs w:val="24"/>
          <w:lang w:val="en-US"/>
        </w:rPr>
        <w:t>Baum J. Manual MSD. [Online].; 2020. Available from: https://www.msdmanuals.com/es-ec/professional/trastornos-gastrointestinales/enfermedad-diverticular/definici%C3%B3n-de-enfermedad-diverticular.</w:t>
      </w:r>
    </w:p>
    <w:p w14:paraId="10497F5A"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lastRenderedPageBreak/>
        <w:t>Brunicardi C.. Schwartz:Principios de cirugía : México DF: McGraw-Hill; 2015.</w:t>
      </w:r>
    </w:p>
    <w:p w14:paraId="6EA75711"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Brunicardi C.. Schwartz:Principios de cirugía México DF: McGraw-Hill; 2015.</w:t>
      </w:r>
    </w:p>
    <w:p w14:paraId="24C409EF"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Brunicardi F, Andersen D, Billiar T. Principios de cirugía, Schwartz México D.F: McGRAW-HILL INTERAMERICANA EDITORES, S. A. de C. V.; 2015.</w:t>
      </w:r>
    </w:p>
    <w:p w14:paraId="0FBDD8BD"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 xml:space="preserve">Bruzzi M, M'harzi L, Poghosyan T, Abdallah J, Papadimitriou A, Ragot E, et al. </w:t>
      </w:r>
      <w:r w:rsidRPr="00E6038D">
        <w:rPr>
          <w:rFonts w:ascii="Times New Roman" w:hAnsi="Times New Roman" w:cs="Times New Roman"/>
          <w:sz w:val="24"/>
          <w:szCs w:val="24"/>
          <w:lang w:val="en-US"/>
        </w:rPr>
        <w:t xml:space="preserve">Arterial vascularization of the right colon with implications for surgery. </w:t>
      </w:r>
      <w:r w:rsidRPr="00E6038D">
        <w:rPr>
          <w:rFonts w:ascii="Times New Roman" w:hAnsi="Times New Roman" w:cs="Times New Roman"/>
          <w:sz w:val="24"/>
          <w:szCs w:val="24"/>
        </w:rPr>
        <w:t>Surgical and Radiologic Anatomy. 2020; 42: p. 429-435.</w:t>
      </w:r>
    </w:p>
    <w:p w14:paraId="01308602"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lang w:val="en-US"/>
        </w:rPr>
      </w:pPr>
      <w:r w:rsidRPr="00E6038D">
        <w:rPr>
          <w:rFonts w:ascii="Times New Roman" w:hAnsi="Times New Roman" w:cs="Times New Roman"/>
          <w:sz w:val="24"/>
          <w:szCs w:val="24"/>
        </w:rPr>
        <w:t xml:space="preserve">Carrillo K, Bocic , Abedra M. udocz. </w:t>
      </w:r>
      <w:r w:rsidRPr="00E6038D">
        <w:rPr>
          <w:rFonts w:ascii="Times New Roman" w:hAnsi="Times New Roman" w:cs="Times New Roman"/>
          <w:sz w:val="24"/>
          <w:szCs w:val="24"/>
          <w:lang w:val="en-US"/>
        </w:rPr>
        <w:t>[Online]. [cited 2022. Available from: https://www.udocz.com/apuntes/126848/enfermedad-diverticular.</w:t>
      </w:r>
    </w:p>
    <w:p w14:paraId="3D91A8CF"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Cazares F. Diagnostico clinico de enfermedad diverticular. Revista Medica de Argentina. 2018;: p. 37-38.</w:t>
      </w:r>
    </w:p>
    <w:p w14:paraId="1805DBE1"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Cerda V. DIVERTICULOSIS Y DIVERTICULITIS. DIAGNOSTICO Y TRATAMIENTO DE ENFERMEDADES DIGESTIVAS. Las Condes. 2008;: p. 218 - 223.</w:t>
      </w:r>
    </w:p>
    <w:p w14:paraId="33D0FB0A"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lang w:eastAsia="es-MX"/>
        </w:rPr>
        <w:t xml:space="preserve">Céspedes Rodríguez, H. A., Bello Carr, A., &amp; Fernández Pérez, R. (2020). Abdomen agudo quirúrgico en el paciente geriátrico. Revista cubana de cirugía, 59(4). </w:t>
      </w:r>
      <w:r w:rsidRPr="00E6038D">
        <w:rPr>
          <w:rFonts w:ascii="Times New Roman" w:hAnsi="Times New Roman" w:cs="Times New Roman"/>
          <w:color w:val="000000" w:themeColor="text1"/>
          <w:sz w:val="24"/>
          <w:szCs w:val="24"/>
        </w:rPr>
        <w:fldChar w:fldCharType="begin"/>
      </w:r>
      <w:r w:rsidRPr="00E6038D">
        <w:rPr>
          <w:rFonts w:ascii="Times New Roman" w:hAnsi="Times New Roman" w:cs="Times New Roman"/>
          <w:color w:val="000000" w:themeColor="text1"/>
          <w:sz w:val="24"/>
          <w:szCs w:val="24"/>
        </w:rPr>
        <w:instrText>HYPERLINK "</w:instrText>
      </w:r>
      <w:r w:rsidRPr="00E6038D">
        <w:rPr>
          <w:rFonts w:ascii="Times New Roman" w:hAnsi="Times New Roman" w:cs="Times New Roman"/>
          <w:color w:val="000000" w:themeColor="text1"/>
          <w:sz w:val="24"/>
          <w:szCs w:val="24"/>
          <w:lang w:eastAsia="es-MX"/>
        </w:rPr>
        <w:instrText>http://scielo.sld.cu/scielo.php?script=sci_arttext&amp;pid=S0034-74932020000400001</w:instrText>
      </w:r>
      <w:r w:rsidRPr="00E6038D">
        <w:rPr>
          <w:rFonts w:ascii="Times New Roman" w:hAnsi="Times New Roman" w:cs="Times New Roman"/>
          <w:color w:val="000000" w:themeColor="text1"/>
          <w:sz w:val="24"/>
          <w:szCs w:val="24"/>
        </w:rPr>
        <w:instrText>"</w:instrText>
      </w:r>
      <w:r w:rsidRPr="00E6038D">
        <w:rPr>
          <w:rFonts w:ascii="Times New Roman" w:hAnsi="Times New Roman" w:cs="Times New Roman"/>
          <w:color w:val="000000" w:themeColor="text1"/>
          <w:sz w:val="24"/>
          <w:szCs w:val="24"/>
        </w:rPr>
        <w:fldChar w:fldCharType="separate"/>
      </w:r>
      <w:r w:rsidRPr="00E6038D">
        <w:rPr>
          <w:rStyle w:val="Hipervnculo"/>
          <w:rFonts w:ascii="Times New Roman" w:hAnsi="Times New Roman" w:cs="Times New Roman"/>
          <w:color w:val="000000" w:themeColor="text1"/>
          <w:sz w:val="24"/>
          <w:szCs w:val="24"/>
          <w:u w:val="none"/>
          <w:lang w:eastAsia="es-MX"/>
        </w:rPr>
        <w:t>http://scielo.sld.cu/scielo.php?script=sci_arttext&amp;pid=S0034-74932020000400001</w:t>
      </w:r>
      <w:r w:rsidRPr="00E6038D">
        <w:rPr>
          <w:rFonts w:ascii="Times New Roman" w:hAnsi="Times New Roman" w:cs="Times New Roman"/>
          <w:color w:val="000000" w:themeColor="text1"/>
          <w:sz w:val="24"/>
          <w:szCs w:val="24"/>
        </w:rPr>
        <w:fldChar w:fldCharType="end"/>
      </w:r>
    </w:p>
    <w:p w14:paraId="733B803A"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Chacón J. Apendicitis aguda: Evaluación diagnóstica. Revista de la Facultad de Medicina de la Universidad de lberoamérica. 2021; 03(02).</w:t>
      </w:r>
    </w:p>
    <w:p w14:paraId="4CB329DB"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lang w:val="en-US"/>
        </w:rPr>
        <w:t xml:space="preserve">Charles </w:t>
      </w:r>
      <w:proofErr w:type="spellStart"/>
      <w:proofErr w:type="gramStart"/>
      <w:r w:rsidRPr="00E6038D">
        <w:rPr>
          <w:rFonts w:ascii="Times New Roman" w:hAnsi="Times New Roman" w:cs="Times New Roman"/>
          <w:sz w:val="24"/>
          <w:szCs w:val="24"/>
          <w:lang w:val="en-US"/>
        </w:rPr>
        <w:t>Brunicardi</w:t>
      </w:r>
      <w:proofErr w:type="spellEnd"/>
      <w:r w:rsidRPr="00E6038D">
        <w:rPr>
          <w:rFonts w:ascii="Times New Roman" w:hAnsi="Times New Roman" w:cs="Times New Roman"/>
          <w:sz w:val="24"/>
          <w:szCs w:val="24"/>
          <w:lang w:val="en-US"/>
        </w:rPr>
        <w:t xml:space="preserve"> ,</w:t>
      </w:r>
      <w:proofErr w:type="gramEnd"/>
      <w:r w:rsidRPr="00E6038D">
        <w:rPr>
          <w:rFonts w:ascii="Times New Roman" w:hAnsi="Times New Roman" w:cs="Times New Roman"/>
          <w:sz w:val="24"/>
          <w:szCs w:val="24"/>
          <w:lang w:val="en-US"/>
        </w:rPr>
        <w:t xml:space="preserve"> Andersen K, Billiar R, Dun L. Schwartz. </w:t>
      </w:r>
      <w:r w:rsidRPr="00E6038D">
        <w:rPr>
          <w:rFonts w:ascii="Times New Roman" w:hAnsi="Times New Roman" w:cs="Times New Roman"/>
          <w:sz w:val="24"/>
          <w:szCs w:val="24"/>
        </w:rPr>
        <w:t>Principios de Cirugía. 11th ed. Madrid: Interamericana/McGraw-Hill ; 2020.</w:t>
      </w:r>
    </w:p>
    <w:p w14:paraId="105988E8"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shd w:val="clear" w:color="auto" w:fill="FFFFFF"/>
        </w:rPr>
      </w:pPr>
      <w:r w:rsidRPr="00E6038D">
        <w:rPr>
          <w:rFonts w:ascii="Times New Roman" w:hAnsi="Times New Roman" w:cs="Times New Roman"/>
          <w:color w:val="000000" w:themeColor="text1"/>
          <w:sz w:val="24"/>
          <w:szCs w:val="24"/>
          <w:shd w:val="clear" w:color="auto" w:fill="FFFFFF"/>
        </w:rPr>
        <w:t>Contini S. Perforación intestinal tifoidea en países en desarrollo: ¿Muertes aún inevitables? Revista mundial de gastroenterología. 2017;23(11):1925-1931. doi:10.3748/wjg.v23.i11.1925</w:t>
      </w:r>
    </w:p>
    <w:p w14:paraId="55E5F7A8"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Del Toro-Ortiz E, Quintana-Gutierrez C. Manejo actual de la enfermedad diverticular. Remus, Gastroenterología; Enero 2022. Report No.: 7.</w:t>
      </w:r>
    </w:p>
    <w:p w14:paraId="725ADDE4"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Diaz Moreno A. Diverticulosis complicada. Revista Medica Española. 2015.</w:t>
      </w:r>
    </w:p>
    <w:p w14:paraId="22FF6951"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Diego Chávez. iagnóstico clínico-epidemiológico de la apendicitis aguda, Hospital General IESS Latacunga 2018. 2019. Tesis de Licenciatura. .</w:t>
      </w:r>
    </w:p>
    <w:p w14:paraId="3B781B13"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lang w:val="en-US"/>
        </w:rPr>
        <w:t xml:space="preserve">DT. M. </w:t>
      </w:r>
      <w:proofErr w:type="spellStart"/>
      <w:r w:rsidRPr="00E6038D">
        <w:rPr>
          <w:rFonts w:ascii="Times New Roman" w:hAnsi="Times New Roman" w:cs="Times New Roman"/>
          <w:color w:val="000000" w:themeColor="text1"/>
          <w:sz w:val="24"/>
          <w:szCs w:val="24"/>
          <w:lang w:val="en-US"/>
        </w:rPr>
        <w:t>Enfermedad</w:t>
      </w:r>
      <w:proofErr w:type="spellEnd"/>
      <w:r w:rsidRPr="00E6038D">
        <w:rPr>
          <w:rFonts w:ascii="Times New Roman" w:hAnsi="Times New Roman" w:cs="Times New Roman"/>
          <w:color w:val="000000" w:themeColor="text1"/>
          <w:sz w:val="24"/>
          <w:szCs w:val="24"/>
          <w:lang w:val="en-US"/>
        </w:rPr>
        <w:t xml:space="preserve"> Diverticular. World Gastroenterology </w:t>
      </w:r>
      <w:proofErr w:type="spellStart"/>
      <w:r w:rsidRPr="00E6038D">
        <w:rPr>
          <w:rFonts w:ascii="Times New Roman" w:hAnsi="Times New Roman" w:cs="Times New Roman"/>
          <w:color w:val="000000" w:themeColor="text1"/>
          <w:sz w:val="24"/>
          <w:szCs w:val="24"/>
          <w:lang w:val="en-US"/>
        </w:rPr>
        <w:t>Organisation</w:t>
      </w:r>
      <w:proofErr w:type="spellEnd"/>
      <w:r w:rsidRPr="00E6038D">
        <w:rPr>
          <w:rFonts w:ascii="Times New Roman" w:hAnsi="Times New Roman" w:cs="Times New Roman"/>
          <w:color w:val="000000" w:themeColor="text1"/>
          <w:sz w:val="24"/>
          <w:szCs w:val="24"/>
          <w:lang w:val="en-US"/>
        </w:rPr>
        <w:t xml:space="preserve"> Practice Guidelines. </w:t>
      </w:r>
      <w:r w:rsidRPr="00E6038D">
        <w:rPr>
          <w:rFonts w:ascii="Times New Roman" w:hAnsi="Times New Roman" w:cs="Times New Roman"/>
          <w:color w:val="000000" w:themeColor="text1"/>
          <w:sz w:val="24"/>
          <w:szCs w:val="24"/>
        </w:rPr>
        <w:t>2004 Julio; 34.</w:t>
      </w:r>
    </w:p>
    <w:p w14:paraId="09B368CB"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lastRenderedPageBreak/>
        <w:t>Escalera Pérez R, Gutiérrez Cafranga E, Muñoz Caracuel E, Mac Mathun S, Gavilán Parras J, García Molina F. Enfermedad diverticular del colon no complicada sintomática (EDCNCS): indicaciones para cirugía programada. Cirugía Andaluza. 2021 Noviembre; 32(4).</w:t>
      </w:r>
    </w:p>
    <w:p w14:paraId="42C7F2C3"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lang w:eastAsia="es-MX"/>
        </w:rPr>
        <w:t xml:space="preserve">Fernández, M. A. C., Comesaña, E. D., Rodríguez, F. J. G., Freire, M. N. B., González, P. P., Martínez, L. L., &amp; López, F. F. (2020). Abdomen agudo quirúrgico. Medicine, 13(10), 523–540. </w:t>
      </w:r>
      <w:r w:rsidRPr="00E6038D">
        <w:rPr>
          <w:rFonts w:ascii="Times New Roman" w:hAnsi="Times New Roman" w:cs="Times New Roman"/>
          <w:color w:val="000000" w:themeColor="text1"/>
          <w:sz w:val="24"/>
          <w:szCs w:val="24"/>
        </w:rPr>
        <w:fldChar w:fldCharType="begin"/>
      </w:r>
      <w:r w:rsidRPr="00E6038D">
        <w:rPr>
          <w:rFonts w:ascii="Times New Roman" w:hAnsi="Times New Roman" w:cs="Times New Roman"/>
          <w:color w:val="000000" w:themeColor="text1"/>
          <w:sz w:val="24"/>
          <w:szCs w:val="24"/>
        </w:rPr>
        <w:instrText>HYPERLINK "</w:instrText>
      </w:r>
      <w:r w:rsidRPr="00E6038D">
        <w:rPr>
          <w:rFonts w:ascii="Times New Roman" w:hAnsi="Times New Roman" w:cs="Times New Roman"/>
          <w:color w:val="000000" w:themeColor="text1"/>
          <w:sz w:val="24"/>
          <w:szCs w:val="24"/>
          <w:lang w:eastAsia="es-MX"/>
        </w:rPr>
        <w:instrText>https://doi.org/10.1016/j.med.2020.06.001</w:instrText>
      </w:r>
      <w:r w:rsidRPr="00E6038D">
        <w:rPr>
          <w:rFonts w:ascii="Times New Roman" w:hAnsi="Times New Roman" w:cs="Times New Roman"/>
          <w:color w:val="000000" w:themeColor="text1"/>
          <w:sz w:val="24"/>
          <w:szCs w:val="24"/>
        </w:rPr>
        <w:instrText>"</w:instrText>
      </w:r>
      <w:r w:rsidRPr="00E6038D">
        <w:rPr>
          <w:rFonts w:ascii="Times New Roman" w:hAnsi="Times New Roman" w:cs="Times New Roman"/>
          <w:color w:val="000000" w:themeColor="text1"/>
          <w:sz w:val="24"/>
          <w:szCs w:val="24"/>
        </w:rPr>
        <w:fldChar w:fldCharType="separate"/>
      </w:r>
      <w:r w:rsidRPr="00E6038D">
        <w:rPr>
          <w:rStyle w:val="Hipervnculo"/>
          <w:rFonts w:ascii="Times New Roman" w:hAnsi="Times New Roman" w:cs="Times New Roman"/>
          <w:color w:val="000000" w:themeColor="text1"/>
          <w:sz w:val="24"/>
          <w:szCs w:val="24"/>
          <w:u w:val="none"/>
          <w:lang w:eastAsia="es-MX"/>
        </w:rPr>
        <w:t>https://doi.org/10.1016/j.med.2020.06.001</w:t>
      </w:r>
      <w:r w:rsidRPr="00E6038D">
        <w:rPr>
          <w:rFonts w:ascii="Times New Roman" w:hAnsi="Times New Roman" w:cs="Times New Roman"/>
          <w:color w:val="000000" w:themeColor="text1"/>
          <w:sz w:val="24"/>
          <w:szCs w:val="24"/>
        </w:rPr>
        <w:fldChar w:fldCharType="end"/>
      </w:r>
    </w:p>
    <w:p w14:paraId="0BB8F377"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Feuerstein JD, FK. Diverticulosis y diverticulitis. Mayo Clinic. 2016 Julio. [Online].</w:t>
      </w:r>
    </w:p>
    <w:p w14:paraId="5160E0CA"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lang w:val="en-US"/>
        </w:rPr>
      </w:pPr>
      <w:r w:rsidRPr="00E6038D">
        <w:rPr>
          <w:rFonts w:ascii="Times New Roman" w:hAnsi="Times New Roman" w:cs="Times New Roman"/>
          <w:sz w:val="24"/>
          <w:szCs w:val="24"/>
        </w:rPr>
        <w:t xml:space="preserve">Fiume A. Centro Julia Farré. </w:t>
      </w:r>
      <w:r w:rsidRPr="00E6038D">
        <w:rPr>
          <w:rFonts w:ascii="Times New Roman" w:hAnsi="Times New Roman" w:cs="Times New Roman"/>
          <w:sz w:val="24"/>
          <w:szCs w:val="24"/>
          <w:lang w:val="en-US"/>
        </w:rPr>
        <w:t>[Online].; 2021. Available from: https://www.centrojuliafarre.es/dietas/diverticulosis/.</w:t>
      </w:r>
    </w:p>
    <w:p w14:paraId="0C9C86F1" w14:textId="77777777" w:rsidR="00E6038D" w:rsidRPr="00E6038D" w:rsidRDefault="00E6038D" w:rsidP="00E6038D">
      <w:pPr>
        <w:pStyle w:val="Prrafodelista"/>
        <w:numPr>
          <w:ilvl w:val="0"/>
          <w:numId w:val="13"/>
        </w:numPr>
        <w:spacing w:line="360" w:lineRule="auto"/>
        <w:ind w:left="357" w:firstLine="0"/>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Fodor M. Enfermedad diverticular. Medwave. 2017; 7(4).</w:t>
      </w:r>
    </w:p>
    <w:p w14:paraId="6BF1920E"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García Jordá EV, Díaz Canel , Martínez R, Ruiz. Diverticulosis de colon. Actualización. Revista Mexicana de Coloproctología. 2017;: p. 91-97.</w:t>
      </w:r>
    </w:p>
    <w:p w14:paraId="2D7D205E"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Garibay R, Nesme S, Sánchez C, Troche R, Carrera A, Sánchez A, et al. Consenso mexicano sobre el diagnóstico y tratamiento de la enfermedad diverticular del colon. Revista de Gastroenterología de México. 2019; 84(2): p. 220-240.</w:t>
      </w:r>
    </w:p>
    <w:p w14:paraId="344F8499"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Garro Valeria et al. Diagnóstico, evaluación y tratamiento de la apendicitis aguda en el servicio de emergencias. Revista Médica Sinergia. 2019; 4(12).</w:t>
      </w:r>
    </w:p>
    <w:p w14:paraId="699EC23D"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Gavilanez Mera TA, López Jordán FE, Espín Beltrán ML, Palma Calles JE. Manejo de la diverticulosis y la enfermedad diverticular de colon. Revista cientifica del Mundo de la investigacion y del conocimiento. 2018-2019;: p. 108-116.</w:t>
      </w:r>
    </w:p>
    <w:p w14:paraId="0A8E8424"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Goldaraz, J., Casuriaga, A. L., Pardo, L., &amp; Giachetto, G. (2022, December). Typhoid fever: a rare etiology of prolonged febrile illness in Pediatrics. In Anales de la Facultad de Medicina (Vol. 9, No. 2).</w:t>
      </w:r>
    </w:p>
    <w:p w14:paraId="187014B9"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 xml:space="preserve">Harrison. Principios De Medicina Interna. </w:t>
      </w:r>
      <w:r w:rsidRPr="00E6038D">
        <w:rPr>
          <w:rFonts w:ascii="Times New Roman" w:hAnsi="Times New Roman" w:cs="Times New Roman"/>
          <w:sz w:val="24"/>
          <w:szCs w:val="24"/>
          <w:lang w:val="en-US"/>
        </w:rPr>
        <w:t xml:space="preserve">20th ed. EDITORES SADCV, editor. </w:t>
      </w:r>
      <w:r w:rsidRPr="00E6038D">
        <w:rPr>
          <w:rFonts w:ascii="Times New Roman" w:hAnsi="Times New Roman" w:cs="Times New Roman"/>
          <w:sz w:val="24"/>
          <w:szCs w:val="24"/>
        </w:rPr>
        <w:t>Ciudad de México: McGRAW-HILL/INTERAMERICANA; 2018.</w:t>
      </w:r>
    </w:p>
    <w:p w14:paraId="1ED7C72A"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proofErr w:type="spellStart"/>
      <w:r w:rsidRPr="00E6038D">
        <w:rPr>
          <w:rFonts w:ascii="Times New Roman" w:hAnsi="Times New Roman" w:cs="Times New Roman"/>
          <w:color w:val="000000" w:themeColor="text1"/>
          <w:sz w:val="24"/>
          <w:szCs w:val="24"/>
          <w:lang w:val="en-US"/>
        </w:rPr>
        <w:t>Hemkant</w:t>
      </w:r>
      <w:proofErr w:type="spellEnd"/>
      <w:r w:rsidRPr="00E6038D">
        <w:rPr>
          <w:rFonts w:ascii="Times New Roman" w:hAnsi="Times New Roman" w:cs="Times New Roman"/>
          <w:color w:val="000000" w:themeColor="text1"/>
          <w:sz w:val="24"/>
          <w:szCs w:val="24"/>
          <w:lang w:val="en-US"/>
        </w:rPr>
        <w:t xml:space="preserve"> Verma et al Siddharth Pandey et al Kapil Dev </w:t>
      </w:r>
      <w:proofErr w:type="spellStart"/>
      <w:r w:rsidRPr="00E6038D">
        <w:rPr>
          <w:rFonts w:ascii="Times New Roman" w:hAnsi="Times New Roman" w:cs="Times New Roman"/>
          <w:color w:val="000000" w:themeColor="text1"/>
          <w:sz w:val="24"/>
          <w:szCs w:val="24"/>
          <w:lang w:val="en-US"/>
        </w:rPr>
        <w:t>Sheoran</w:t>
      </w:r>
      <w:proofErr w:type="spellEnd"/>
      <w:r w:rsidRPr="00E6038D">
        <w:rPr>
          <w:rFonts w:ascii="Times New Roman" w:hAnsi="Times New Roman" w:cs="Times New Roman"/>
          <w:color w:val="000000" w:themeColor="text1"/>
          <w:sz w:val="24"/>
          <w:szCs w:val="24"/>
          <w:lang w:val="en-US"/>
        </w:rPr>
        <w:t xml:space="preserve"> et al Sanjay Marwah. </w:t>
      </w:r>
      <w:r w:rsidRPr="00E6038D">
        <w:rPr>
          <w:rFonts w:ascii="Times New Roman" w:hAnsi="Times New Roman" w:cs="Times New Roman"/>
          <w:color w:val="000000" w:themeColor="text1"/>
          <w:sz w:val="24"/>
          <w:szCs w:val="24"/>
        </w:rPr>
        <w:t>Surgical Audit of Patients with Ileal Perforations Requiring Ileostomy in a Tertiary Care Hospital in India. 2015. Surgery Research and Practice Volume 2015, Article ID 351548, 4 pages</w:t>
      </w:r>
    </w:p>
    <w:p w14:paraId="57005472"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lastRenderedPageBreak/>
        <w:t>Herrera C. “Explicación teórica del diagnóstico oportuno de apendicitis aguda no complicada (AANC) y propuesta de prueba diagnóstica”. Repositorio Institucional. 2018; 45(08).</w:t>
      </w:r>
    </w:p>
    <w:p w14:paraId="42B4907A"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https://www.slideshare.net/omaradrianavalostrej/tratamiento-quirrgico-de- apendicitis-aguda.</w:t>
      </w:r>
    </w:p>
    <w:p w14:paraId="241763DA"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Ichiyanagui R. Escalas de evaluación de enfermedad diverticular colónica. Gastroenterol. latinoam. 2018;: p. 209-218.</w:t>
      </w:r>
    </w:p>
    <w:p w14:paraId="305E594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Imigo F,CL,CF,CE,FC,&amp;AR. Diverticulitis aguda colónica. Etiología, diagnóstico y alternativas terapéuticas. Cuadernos de Cirugía. 2018; 26(1): p. 33-41.</w:t>
      </w:r>
    </w:p>
    <w:p w14:paraId="2E9372F3"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Imigo F. Manejo actual de Diverticulosis. Scielo. 2018;: p. 12-16.</w:t>
      </w:r>
    </w:p>
    <w:p w14:paraId="69ADA7AC"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J. Epidemiología de la enfermedad diverticular: Prevalencia según sexo. Dis Colon Rectum. 2002 Octubre; 45: p. 955-61.</w:t>
      </w:r>
    </w:p>
    <w:p w14:paraId="460651B1"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James A, Collings J, Gisondi M. Fundamentos clínicos de la medicina de urgencias. II ed.: Sau; 2013.</w:t>
      </w:r>
    </w:p>
    <w:p w14:paraId="7B78D5D4"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lang w:val="en-US"/>
        </w:rPr>
      </w:pPr>
      <w:r w:rsidRPr="00E6038D">
        <w:rPr>
          <w:rFonts w:ascii="Times New Roman" w:hAnsi="Times New Roman" w:cs="Times New Roman"/>
          <w:color w:val="000000" w:themeColor="text1"/>
          <w:sz w:val="24"/>
          <w:szCs w:val="24"/>
        </w:rPr>
        <w:t>Kassa M, Berck L. Clasificacion de Hinchey. Scielo. 2017.</w:t>
      </w:r>
    </w:p>
    <w:p w14:paraId="65B020BF"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lang w:val="en-US"/>
        </w:rPr>
      </w:pPr>
      <w:r w:rsidRPr="00E6038D">
        <w:rPr>
          <w:rFonts w:ascii="Times New Roman" w:hAnsi="Times New Roman" w:cs="Times New Roman"/>
          <w:sz w:val="24"/>
          <w:szCs w:val="24"/>
          <w:lang w:val="en-US"/>
        </w:rPr>
        <w:t>Laguna M. KENHUB. [Online].; 2021. Available from: https://www.kenhub.com/es/library/anatomia-es/intestino-grueso.</w:t>
      </w:r>
    </w:p>
    <w:p w14:paraId="30E52D7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 xml:space="preserve">Latarjet , Ruiz Liard A. Anatomía Humana 5° edición TOMO 2; 2019. </w:t>
      </w:r>
    </w:p>
    <w:p w14:paraId="630DB4D3"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Latarjet, M., &amp; Liard, A. R. (2004). Anatomía humana. Ed. Médica Panamericana.</w:t>
      </w:r>
    </w:p>
    <w:p w14:paraId="1FDEDBE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Limas V. Apendicitis. Revista Hospitalaria en niños. 2018; 56(11).</w:t>
      </w:r>
    </w:p>
    <w:p w14:paraId="43A6A07B"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lang w:val="en-US"/>
        </w:rPr>
      </w:pPr>
      <w:r w:rsidRPr="00E6038D">
        <w:rPr>
          <w:rFonts w:ascii="Times New Roman" w:hAnsi="Times New Roman" w:cs="Times New Roman"/>
          <w:color w:val="000000" w:themeColor="text1"/>
          <w:sz w:val="24"/>
          <w:szCs w:val="24"/>
        </w:rPr>
        <w:t xml:space="preserve">Llerena Jurado R. Repositorio de la Universidad Técnica de Ambato. </w:t>
      </w:r>
      <w:r w:rsidRPr="00E6038D">
        <w:rPr>
          <w:rFonts w:ascii="Times New Roman" w:hAnsi="Times New Roman" w:cs="Times New Roman"/>
          <w:color w:val="000000" w:themeColor="text1"/>
          <w:sz w:val="24"/>
          <w:szCs w:val="24"/>
          <w:lang w:val="en-US"/>
        </w:rPr>
        <w:t>[Online].; 2018. Available from: https://repositorio.uta.edu.ec/bitstream/123456789/28217/2/Llerena%20Mar%C3%ADa.pd.</w:t>
      </w:r>
    </w:p>
    <w:p w14:paraId="6A6762AD"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Lo que usted debe saber sobre la enfermedad diverticular: Causas. National Digestive Diseases Information Clearinghouse. 2015 Julio.</w:t>
      </w:r>
    </w:p>
    <w:p w14:paraId="1B417871"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Lopez J, Laiza K, Terra LE. Anatomia general del colon. Scielo. 2017;: p. 10-13</w:t>
      </w:r>
    </w:p>
    <w:p w14:paraId="39B6489D"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 xml:space="preserve">Mann M, Kawzowicz M, Komosa A, Sherera Y, Łazarza D, Loukas M, et al. </w:t>
      </w:r>
      <w:r w:rsidRPr="00E6038D">
        <w:rPr>
          <w:rFonts w:ascii="Times New Roman" w:hAnsi="Times New Roman" w:cs="Times New Roman"/>
          <w:sz w:val="24"/>
          <w:szCs w:val="24"/>
          <w:lang w:val="en-US"/>
        </w:rPr>
        <w:t xml:space="preserve">The marginal artery of Drummond revisited: A systematic review. Translational Research in Anatomy. </w:t>
      </w:r>
      <w:r w:rsidRPr="00E6038D">
        <w:rPr>
          <w:rFonts w:ascii="Times New Roman" w:hAnsi="Times New Roman" w:cs="Times New Roman"/>
          <w:sz w:val="24"/>
          <w:szCs w:val="24"/>
        </w:rPr>
        <w:t>2021; 24.</w:t>
      </w:r>
    </w:p>
    <w:p w14:paraId="210C8667"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lastRenderedPageBreak/>
        <w:t>Martínez F. Apuntes históricos y fisiopatológicos sobre apendicitis aguda. Revista Cubana de Cirugía. 2019;(01).</w:t>
      </w:r>
    </w:p>
    <w:p w14:paraId="788CEF50"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Maturana EYJ, Briones L. Enfermedad diverticular: nuevas perspectivas en el tratamiento dieto-terapéutico. Revista Chilena de Nutrición. 2019 octubre; 46(5).</w:t>
      </w:r>
    </w:p>
    <w:p w14:paraId="51C5BE5B"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lang w:val="en-US"/>
        </w:rPr>
      </w:pPr>
      <w:r w:rsidRPr="00E6038D">
        <w:rPr>
          <w:rFonts w:ascii="Times New Roman" w:hAnsi="Times New Roman" w:cs="Times New Roman"/>
          <w:color w:val="000000" w:themeColor="text1"/>
          <w:sz w:val="24"/>
          <w:szCs w:val="24"/>
          <w:lang w:val="en-US"/>
        </w:rPr>
        <w:t xml:space="preserve">Mayo Clinic. </w:t>
      </w:r>
      <w:proofErr w:type="spellStart"/>
      <w:r w:rsidRPr="00E6038D">
        <w:rPr>
          <w:rFonts w:ascii="Times New Roman" w:hAnsi="Times New Roman" w:cs="Times New Roman"/>
          <w:color w:val="000000" w:themeColor="text1"/>
          <w:sz w:val="24"/>
          <w:szCs w:val="24"/>
          <w:lang w:val="en-US"/>
        </w:rPr>
        <w:t>MayoClinic</w:t>
      </w:r>
      <w:proofErr w:type="spellEnd"/>
      <w:r w:rsidRPr="00E6038D">
        <w:rPr>
          <w:rFonts w:ascii="Times New Roman" w:hAnsi="Times New Roman" w:cs="Times New Roman"/>
          <w:color w:val="000000" w:themeColor="text1"/>
          <w:sz w:val="24"/>
          <w:szCs w:val="24"/>
          <w:lang w:val="en-US"/>
        </w:rPr>
        <w:t>. [Online].; 2021. Available from: https://www.mayoclinic.org/es-es/diseases-conditions/diverticulitis/symptoms-causes/syc-20371758.</w:t>
      </w:r>
    </w:p>
    <w:p w14:paraId="2A249149"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Mayo M. Abdomen Agudo. Programa de Formación Médica. 2018; 12(7).</w:t>
      </w:r>
    </w:p>
    <w:p w14:paraId="57E66A6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Medina Fernández F DJ,GHB. Nuevas tendencias en el manejo de la diverticulitis y la enfermedad diverticular del colon. Revista Española de Enfermedad Dignostica. 2015 Marzo; 107(3).</w:t>
      </w:r>
    </w:p>
    <w:p w14:paraId="3D8C8C78"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Medina González L, Arteaga Dobaños MdlÁ, Fuentes Valdez. Diverticulosis colónica. Gaceta Medica Espirituana. 2017 May; 19.</w:t>
      </w:r>
    </w:p>
    <w:p w14:paraId="53F5A106"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MELLA, Verena, et al. Apendicitis aguda: análisis descriptivo de la situación epidemiológica en Chile. 2020.</w:t>
      </w:r>
    </w:p>
    <w:p w14:paraId="112F3D52"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Mena Suárez, M. G. (2016). Peritonitis aguda generalizada posterior a la perforación intestinal de origen tífico (Bachelor's thesis, Universidad Técnica de Ambato-Facultad de Ciencias de la Salud-Carrera Medicina).</w:t>
      </w:r>
    </w:p>
    <w:p w14:paraId="5C5039F8"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Montenegro Quesada. ENFERMEDAD DIVERTÍCULAR. CIRUGIA GENERAL. REVISTA MEDICA DE COSTA RICA Y CENTROAMERICA. 2015;: p. 175-178.</w:t>
      </w:r>
    </w:p>
    <w:p w14:paraId="0CCCCE5E"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Montoya Alan P, Murillo Alvarado K. Diverticulosis colónica. Revista Médica Sinergia. 2021 julio; 6(7): p. e691.</w:t>
      </w:r>
    </w:p>
    <w:p w14:paraId="28159583"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lang w:val="en-US"/>
        </w:rPr>
        <w:t>Moore, K. L., Dalley, A. F., &amp; Agur, A. M. (2014). </w:t>
      </w:r>
      <w:r w:rsidRPr="00E6038D">
        <w:rPr>
          <w:rFonts w:ascii="Times New Roman" w:hAnsi="Times New Roman" w:cs="Times New Roman"/>
          <w:sz w:val="24"/>
          <w:szCs w:val="24"/>
        </w:rPr>
        <w:t>Moore anatomia orientada para a clínica. Guanabara koogan.</w:t>
      </w:r>
    </w:p>
    <w:p w14:paraId="5F158041"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lang w:eastAsia="es-MX"/>
        </w:rPr>
      </w:pPr>
      <w:r w:rsidRPr="00E6038D">
        <w:rPr>
          <w:rFonts w:ascii="Times New Roman" w:hAnsi="Times New Roman" w:cs="Times New Roman"/>
          <w:color w:val="000000" w:themeColor="text1"/>
          <w:sz w:val="24"/>
          <w:szCs w:val="24"/>
          <w:lang w:eastAsia="es-MX"/>
        </w:rPr>
        <w:t>Murúa-Millán, O. A., &amp; González-Fernández, D. M. A. (s/f). Apendicitis aguda: anatomía normal, hallazgos por imagen y abordaje diagnóstico radioló- gico Acute appendicitis: normal anatomy, imaging findings and radiological diagnostic approach. REVMEDUAS. https://doi.org/10.28960/revmeduas.2007-8013.v10.n.00</w:t>
      </w:r>
    </w:p>
    <w:p w14:paraId="56E62A42"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 xml:space="preserve">Murúa-Millán, O. A., &amp; González-Fernández, M. A. Apendicitis aguda: anatomía normal, hallazgos por imagen y abordaje diagnóstico radioló-gico Acute appendicitis: normal </w:t>
      </w:r>
      <w:r w:rsidRPr="00E6038D">
        <w:rPr>
          <w:rFonts w:ascii="Times New Roman" w:hAnsi="Times New Roman" w:cs="Times New Roman"/>
          <w:sz w:val="24"/>
          <w:szCs w:val="24"/>
        </w:rPr>
        <w:lastRenderedPageBreak/>
        <w:t>anatomy, imaging findings and radiological diagnostic approach. Rev Med UAS. 2020; 10(4).</w:t>
      </w:r>
    </w:p>
    <w:p w14:paraId="56F00E5A"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lang w:val="en-US"/>
        </w:rPr>
      </w:pPr>
      <w:r w:rsidRPr="00E6038D">
        <w:rPr>
          <w:rFonts w:ascii="Times New Roman" w:hAnsi="Times New Roman" w:cs="Times New Roman"/>
          <w:color w:val="000000" w:themeColor="text1"/>
          <w:sz w:val="24"/>
          <w:szCs w:val="24"/>
          <w:lang w:val="en-US"/>
        </w:rPr>
        <w:t xml:space="preserve">Nagata </w:t>
      </w:r>
      <w:proofErr w:type="gramStart"/>
      <w:r w:rsidRPr="00E6038D">
        <w:rPr>
          <w:rFonts w:ascii="Times New Roman" w:hAnsi="Times New Roman" w:cs="Times New Roman"/>
          <w:color w:val="000000" w:themeColor="text1"/>
          <w:sz w:val="24"/>
          <w:szCs w:val="24"/>
          <w:lang w:val="en-US"/>
        </w:rPr>
        <w:t>N,IN</w:t>
      </w:r>
      <w:proofErr w:type="gramEnd"/>
      <w:r w:rsidRPr="00E6038D">
        <w:rPr>
          <w:rFonts w:ascii="Times New Roman" w:hAnsi="Times New Roman" w:cs="Times New Roman"/>
          <w:color w:val="000000" w:themeColor="text1"/>
          <w:sz w:val="24"/>
          <w:szCs w:val="24"/>
          <w:lang w:val="en-US"/>
        </w:rPr>
        <w:t>,MN,TK,UY,FT.&amp;KM. Guidelines for colonic diverticular bleeding and colonic diverticulitis: Japan Gastroenterological Association. Digestion. 2019; 99(1): p. 1-26.</w:t>
      </w:r>
    </w:p>
    <w:p w14:paraId="52636D82"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lang w:val="en-US"/>
        </w:rPr>
      </w:pPr>
      <w:r w:rsidRPr="00E6038D">
        <w:rPr>
          <w:rFonts w:ascii="Times New Roman" w:hAnsi="Times New Roman" w:cs="Times New Roman"/>
          <w:sz w:val="24"/>
          <w:szCs w:val="24"/>
          <w:lang w:val="en-US"/>
        </w:rPr>
        <w:t>NIH. National Institute of Diabetes and Digestive and Kidney Diseases. [Online].; 2016. Available from: https://www.niddk.nih.gov/health-information/informacion-de-la-salud/enfermedades-digestivas/diverticulosis-diverticulitis/sintomas-causas.</w:t>
      </w:r>
    </w:p>
    <w:p w14:paraId="4B6CF3C2"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Olabarria Salgado HL PCS. DIVERTICULITIS AGUDA COMPLICADA CON FÍSTULA COLOVESICAL Y COLOENTÉRICA. ABORDAJE LAPAROSCÓPICO. ELSEVIER. 2014 Noviembre; 103.</w:t>
      </w:r>
    </w:p>
    <w:p w14:paraId="2DD04A0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Oliveira S. O valor da apendicectomia na colite ulcerosa (Doctoral dissertation). 2019.</w:t>
      </w:r>
    </w:p>
    <w:p w14:paraId="2AB474EA"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Omar A. Tratamiento quirurgico de apendicits aguda. [Online]; 2017. Disponible en:</w:t>
      </w:r>
    </w:p>
    <w:p w14:paraId="67F5F957"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Orozco S, Marquez D, Lopez K. Manifestaciones clinicas de enfermedad diverticular. Revista Medica de Chile. 2016;: p. 22-78.</w:t>
      </w:r>
    </w:p>
    <w:p w14:paraId="626B719E"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Ortiz D. Metodos diagnosticos en enfermedad diverticular. Revista Medica OPM. 2018;: p. 47-49.</w:t>
      </w:r>
    </w:p>
    <w:p w14:paraId="4EF2B3A2"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Pérez C, García M, Villalba F. La enfermedad diverticular hoy. Revisión de la evidencia. Revista de Cirugía. 2021 junio ; 27(3).</w:t>
      </w:r>
    </w:p>
    <w:p w14:paraId="4FE223A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Pérez H. Diagnóstico clínico en apendicitis aguda. Revista Chilena de Cirugía. 2020; 57(04).</w:t>
      </w:r>
    </w:p>
    <w:p w14:paraId="317E49F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Quesada L. La escala de Alvarado como recurso clínico para el diagnóstico de la apendicitis aguda. Revista Cubana de Cirugía. 2018; 54(02).</w:t>
      </w:r>
    </w:p>
    <w:p w14:paraId="54E80DC0"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Rebollar J. Apendicitis aguda: Revisión de la literatura. Revista del Hospital Juárez de México. 2019;(4).</w:t>
      </w:r>
    </w:p>
    <w:p w14:paraId="65645F1B"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Rodríguez Zénen. Tratamiento de la apendicitis aguda. Revista Cubana de Cirugía. 2019; 58(1).</w:t>
      </w:r>
    </w:p>
    <w:p w14:paraId="56A17F46"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Rojas S. Diagnóstico, evaluación y tratamiento de la apendicitis aguda en el servicio de emergencias. Revista médica Sinergia. 2019; 04(12).</w:t>
      </w:r>
    </w:p>
    <w:p w14:paraId="0C9C92EC"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Rossi CG,&amp;BDR. Diverticulitis: revisión de la literatura en cuanto al manejo actual. Revista Clínica Escuela de Medicina UCR-HSJD. 2019; 9(2).</w:t>
      </w:r>
    </w:p>
    <w:p w14:paraId="6DBD3030"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lastRenderedPageBreak/>
        <w:t>Saltos A. Eficacia de la ecografía abdominal como método diagnóstico de apendicitis aguda en el periodo comprendido entre el 1 enero 2018 al 31 de diciembre 2019 en pacientes entre las edades de 18 a 90 años, en el servicio de cirugía del Hospital Alcívar. 2020.</w:t>
      </w:r>
    </w:p>
    <w:p w14:paraId="0DEE941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Sánchez L, Mata A. DIVERTICULITIS. GUÍAS DE ACTUACIÓN EN URGENCIAS CLINICA UNIVERSIDAD NAVARRO. 2018;: p. 109-114.</w:t>
      </w:r>
    </w:p>
    <w:p w14:paraId="14B399A9"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Sánchez R, Pascual S, Alonso E, Mollá S, Meseguer M, García E. CORRELACIÓN ENTRE LOS HALLAZGOS DE LA DIVERTICULITIS AGUDA EN ECOGRAFÍA Y TCMC SEGÚN LA CLASIFICACIÓN DE NEFF. Revista Atalaya Medica. 2020 abril 30;: p. 13-20.</w:t>
      </w:r>
    </w:p>
    <w:p w14:paraId="491AAC6E"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SANTANDER C. Procedimiento de Hartmann vs resección y anastomosis primaria en peritonitis diverticular de colon izquierdo por cirugía abierta. Rev. Chilena de Cirugía. 2013 Junio; 65(3): p. 271-278.</w:t>
      </w:r>
    </w:p>
    <w:p w14:paraId="1F55CF1B"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lang w:val="en-US"/>
        </w:rPr>
      </w:pPr>
      <w:r w:rsidRPr="00E6038D">
        <w:rPr>
          <w:rFonts w:ascii="Times New Roman" w:hAnsi="Times New Roman" w:cs="Times New Roman"/>
          <w:sz w:val="24"/>
          <w:szCs w:val="24"/>
        </w:rPr>
        <w:t xml:space="preserve">Santos EDL. Dr. Enrique de los Santos. </w:t>
      </w:r>
      <w:r w:rsidRPr="00E6038D">
        <w:rPr>
          <w:rFonts w:ascii="Times New Roman" w:hAnsi="Times New Roman" w:cs="Times New Roman"/>
          <w:sz w:val="24"/>
          <w:szCs w:val="24"/>
          <w:lang w:val="en-US"/>
        </w:rPr>
        <w:t>[Online].; 2020. Available from: https://www.drenriquedelossantos.com/cirugiadecolon.html#:~:text=La%20fibra%20permanece%20en%20el,duras%20y%20dif%C3%ADciles%20de%20pasar.</w:t>
      </w:r>
    </w:p>
    <w:p w14:paraId="39F6FBCD"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proofErr w:type="spellStart"/>
      <w:r w:rsidRPr="00E6038D">
        <w:rPr>
          <w:rFonts w:ascii="Times New Roman" w:hAnsi="Times New Roman" w:cs="Times New Roman"/>
          <w:sz w:val="24"/>
          <w:szCs w:val="24"/>
          <w:lang w:val="en-US"/>
        </w:rPr>
        <w:t>Skandalakis</w:t>
      </w:r>
      <w:proofErr w:type="spellEnd"/>
      <w:r w:rsidRPr="00E6038D">
        <w:rPr>
          <w:rFonts w:ascii="Times New Roman" w:hAnsi="Times New Roman" w:cs="Times New Roman"/>
          <w:sz w:val="24"/>
          <w:szCs w:val="24"/>
          <w:lang w:val="en-US"/>
        </w:rPr>
        <w:t xml:space="preserve"> JE, </w:t>
      </w:r>
      <w:proofErr w:type="spellStart"/>
      <w:r w:rsidRPr="00E6038D">
        <w:rPr>
          <w:rFonts w:ascii="Times New Roman" w:hAnsi="Times New Roman" w:cs="Times New Roman"/>
          <w:sz w:val="24"/>
          <w:szCs w:val="24"/>
          <w:lang w:val="en-US"/>
        </w:rPr>
        <w:t>Colborn</w:t>
      </w:r>
      <w:proofErr w:type="spellEnd"/>
      <w:r w:rsidRPr="00E6038D">
        <w:rPr>
          <w:rFonts w:ascii="Times New Roman" w:hAnsi="Times New Roman" w:cs="Times New Roman"/>
          <w:sz w:val="24"/>
          <w:szCs w:val="24"/>
          <w:lang w:val="en-US"/>
        </w:rPr>
        <w:t xml:space="preserve"> GL, </w:t>
      </w:r>
      <w:proofErr w:type="spellStart"/>
      <w:r w:rsidRPr="00E6038D">
        <w:rPr>
          <w:rFonts w:ascii="Times New Roman" w:hAnsi="Times New Roman" w:cs="Times New Roman"/>
          <w:sz w:val="24"/>
          <w:szCs w:val="24"/>
          <w:lang w:val="en-US"/>
        </w:rPr>
        <w:t>Weidmam</w:t>
      </w:r>
      <w:proofErr w:type="spellEnd"/>
      <w:r w:rsidRPr="00E6038D">
        <w:rPr>
          <w:rFonts w:ascii="Times New Roman" w:hAnsi="Times New Roman" w:cs="Times New Roman"/>
          <w:sz w:val="24"/>
          <w:szCs w:val="24"/>
          <w:lang w:val="en-US"/>
        </w:rPr>
        <w:t xml:space="preserve"> TA. </w:t>
      </w:r>
      <w:r w:rsidRPr="00E6038D">
        <w:rPr>
          <w:rFonts w:ascii="Times New Roman" w:hAnsi="Times New Roman" w:cs="Times New Roman"/>
          <w:sz w:val="24"/>
          <w:szCs w:val="24"/>
        </w:rPr>
        <w:t>Manual De Cirugía Bases De La Anatomía Quirúrgica: Marbán; 2015.</w:t>
      </w:r>
    </w:p>
    <w:p w14:paraId="5326BBC4"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Solarana Ortiz, J. A., Di Makaia, N., Suárez Lescay, C., &amp; Pérez Pupo, A. (2019). Caracterización de pacientes operados por peritonitis secundaria a fiebre tifoidea. Hospital Central de Huambo, Angola. Correo Científico Médico, 23(4), 1195-1209.</w:t>
      </w:r>
    </w:p>
    <w:p w14:paraId="0FFE354F"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Solorzano Jonathan. Resistencia bacteriana a los antibióticos en apendicitis aguda. 2020.</w:t>
      </w:r>
    </w:p>
    <w:p w14:paraId="264FC8C7"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lang w:eastAsia="es-MX"/>
        </w:rPr>
        <w:t xml:space="preserve">Soria Acosta, A. R., Rodríguez Plasencia, A., Cabrera Capote, M., &amp; Medina Naranjo, G. R. (2021). Prevalencia y etiología de la apendicitis aguda en el hospital Iess de Latacunga. Revista Universidad y Sociedad, 13(6), 543–547. </w:t>
      </w:r>
      <w:r w:rsidRPr="00E6038D">
        <w:rPr>
          <w:rFonts w:ascii="Times New Roman" w:hAnsi="Times New Roman" w:cs="Times New Roman"/>
          <w:color w:val="000000" w:themeColor="text1"/>
          <w:sz w:val="24"/>
          <w:szCs w:val="24"/>
        </w:rPr>
        <w:fldChar w:fldCharType="begin"/>
      </w:r>
      <w:r w:rsidRPr="00E6038D">
        <w:rPr>
          <w:rFonts w:ascii="Times New Roman" w:hAnsi="Times New Roman" w:cs="Times New Roman"/>
          <w:color w:val="000000" w:themeColor="text1"/>
          <w:sz w:val="24"/>
          <w:szCs w:val="24"/>
        </w:rPr>
        <w:instrText>HYPERLINK "</w:instrText>
      </w:r>
      <w:r w:rsidRPr="00E6038D">
        <w:rPr>
          <w:rFonts w:ascii="Times New Roman" w:hAnsi="Times New Roman" w:cs="Times New Roman"/>
          <w:color w:val="000000" w:themeColor="text1"/>
          <w:sz w:val="24"/>
          <w:szCs w:val="24"/>
          <w:lang w:eastAsia="es-MX"/>
        </w:rPr>
        <w:instrText>http://scielo.sld.cu/scielo.php?script=sci_arttext&amp;pid=S2218-36202021000600543</w:instrText>
      </w:r>
      <w:r w:rsidRPr="00E6038D">
        <w:rPr>
          <w:rFonts w:ascii="Times New Roman" w:hAnsi="Times New Roman" w:cs="Times New Roman"/>
          <w:color w:val="000000" w:themeColor="text1"/>
          <w:sz w:val="24"/>
          <w:szCs w:val="24"/>
        </w:rPr>
        <w:instrText>"</w:instrText>
      </w:r>
      <w:r w:rsidRPr="00E6038D">
        <w:rPr>
          <w:rFonts w:ascii="Times New Roman" w:hAnsi="Times New Roman" w:cs="Times New Roman"/>
          <w:color w:val="000000" w:themeColor="text1"/>
          <w:sz w:val="24"/>
          <w:szCs w:val="24"/>
        </w:rPr>
        <w:fldChar w:fldCharType="separate"/>
      </w:r>
      <w:r w:rsidRPr="00E6038D">
        <w:rPr>
          <w:rStyle w:val="Hipervnculo"/>
          <w:rFonts w:ascii="Times New Roman" w:hAnsi="Times New Roman" w:cs="Times New Roman"/>
          <w:color w:val="000000" w:themeColor="text1"/>
          <w:sz w:val="24"/>
          <w:szCs w:val="24"/>
          <w:u w:val="none"/>
          <w:lang w:eastAsia="es-MX"/>
        </w:rPr>
        <w:t>http://scielo.sld.cu/scielo.php?script=sci_arttext&amp;pid=S2218-36202021000600543</w:t>
      </w:r>
      <w:r w:rsidRPr="00E6038D">
        <w:rPr>
          <w:rFonts w:ascii="Times New Roman" w:hAnsi="Times New Roman" w:cs="Times New Roman"/>
          <w:color w:val="000000" w:themeColor="text1"/>
          <w:sz w:val="24"/>
          <w:szCs w:val="24"/>
        </w:rPr>
        <w:fldChar w:fldCharType="end"/>
      </w:r>
    </w:p>
    <w:p w14:paraId="5DD65328"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Souza Luis, Martínez José. Apendicitis aguda. Manejo quirúrgico y no quirúrgico.. Rev Med Inst Mex Seguro Soc. 2017; 55(1): p. 76-81.</w:t>
      </w:r>
    </w:p>
    <w:p w14:paraId="02410FB5"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proofErr w:type="spellStart"/>
      <w:r w:rsidRPr="00E6038D">
        <w:rPr>
          <w:rFonts w:ascii="Times New Roman" w:hAnsi="Times New Roman" w:cs="Times New Roman"/>
          <w:sz w:val="24"/>
          <w:szCs w:val="24"/>
          <w:lang w:val="en-US"/>
        </w:rPr>
        <w:t>Strate</w:t>
      </w:r>
      <w:proofErr w:type="spellEnd"/>
      <w:r w:rsidRPr="00E6038D">
        <w:rPr>
          <w:rFonts w:ascii="Times New Roman" w:hAnsi="Times New Roman" w:cs="Times New Roman"/>
          <w:sz w:val="24"/>
          <w:szCs w:val="24"/>
          <w:lang w:val="en-US"/>
        </w:rPr>
        <w:t xml:space="preserve"> </w:t>
      </w:r>
      <w:proofErr w:type="gramStart"/>
      <w:r w:rsidRPr="00E6038D">
        <w:rPr>
          <w:rFonts w:ascii="Times New Roman" w:hAnsi="Times New Roman" w:cs="Times New Roman"/>
          <w:sz w:val="24"/>
          <w:szCs w:val="24"/>
          <w:lang w:val="en-US"/>
        </w:rPr>
        <w:t>LL,&amp;</w:t>
      </w:r>
      <w:proofErr w:type="gramEnd"/>
      <w:r w:rsidRPr="00E6038D">
        <w:rPr>
          <w:rFonts w:ascii="Times New Roman" w:hAnsi="Times New Roman" w:cs="Times New Roman"/>
          <w:sz w:val="24"/>
          <w:szCs w:val="24"/>
          <w:lang w:val="en-US"/>
        </w:rPr>
        <w:t xml:space="preserve">MAM. Epidemiology, pathophysiology, and treatment of diverticulitis. </w:t>
      </w:r>
      <w:r w:rsidRPr="00E6038D">
        <w:rPr>
          <w:rFonts w:ascii="Times New Roman" w:hAnsi="Times New Roman" w:cs="Times New Roman"/>
          <w:sz w:val="24"/>
          <w:szCs w:val="24"/>
        </w:rPr>
        <w:t>Gastroenterology. 2019; 156(5): p. 1282-1298.</w:t>
      </w:r>
    </w:p>
    <w:p w14:paraId="150454FE"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lang w:val="en-US"/>
        </w:rPr>
        <w:lastRenderedPageBreak/>
        <w:t>Surgery</w:t>
      </w:r>
      <w:r w:rsidRPr="00E6038D">
        <w:rPr>
          <w:rFonts w:ascii="Times New Roman" w:hAnsi="Times New Roman" w:cs="Times New Roman"/>
          <w:sz w:val="24"/>
          <w:szCs w:val="24"/>
          <w:lang w:val="en-US"/>
        </w:rPr>
        <w:tab/>
        <w:t>T.</w:t>
      </w:r>
      <w:r w:rsidRPr="00E6038D">
        <w:rPr>
          <w:rFonts w:ascii="Times New Roman" w:hAnsi="Times New Roman" w:cs="Times New Roman"/>
          <w:sz w:val="24"/>
          <w:szCs w:val="24"/>
          <w:lang w:val="en-US"/>
        </w:rPr>
        <w:tab/>
        <w:t>Open</w:t>
      </w:r>
      <w:r w:rsidRPr="00E6038D">
        <w:rPr>
          <w:rFonts w:ascii="Times New Roman" w:hAnsi="Times New Roman" w:cs="Times New Roman"/>
          <w:sz w:val="24"/>
          <w:szCs w:val="24"/>
          <w:lang w:val="en-US"/>
        </w:rPr>
        <w:tab/>
        <w:t>Appendicectomy.</w:t>
      </w:r>
      <w:r w:rsidRPr="00E6038D">
        <w:rPr>
          <w:rFonts w:ascii="Times New Roman" w:hAnsi="Times New Roman" w:cs="Times New Roman"/>
          <w:sz w:val="24"/>
          <w:szCs w:val="24"/>
          <w:lang w:val="en-US"/>
        </w:rPr>
        <w:tab/>
        <w:t>[Online];</w:t>
      </w:r>
      <w:r w:rsidRPr="00E6038D">
        <w:rPr>
          <w:rFonts w:ascii="Times New Roman" w:hAnsi="Times New Roman" w:cs="Times New Roman"/>
          <w:sz w:val="24"/>
          <w:szCs w:val="24"/>
          <w:lang w:val="en-US"/>
        </w:rPr>
        <w:tab/>
        <w:t>2017.</w:t>
      </w:r>
      <w:r w:rsidRPr="00E6038D">
        <w:rPr>
          <w:rFonts w:ascii="Times New Roman" w:hAnsi="Times New Roman" w:cs="Times New Roman"/>
          <w:sz w:val="24"/>
          <w:szCs w:val="24"/>
          <w:lang w:val="en-US"/>
        </w:rPr>
        <w:tab/>
      </w:r>
      <w:r w:rsidRPr="00E6038D">
        <w:rPr>
          <w:rFonts w:ascii="Times New Roman" w:hAnsi="Times New Roman" w:cs="Times New Roman"/>
          <w:sz w:val="24"/>
          <w:szCs w:val="24"/>
        </w:rPr>
        <w:t>Disponible</w:t>
      </w:r>
      <w:r w:rsidRPr="00E6038D">
        <w:rPr>
          <w:rFonts w:ascii="Times New Roman" w:hAnsi="Times New Roman" w:cs="Times New Roman"/>
          <w:sz w:val="24"/>
          <w:szCs w:val="24"/>
        </w:rPr>
        <w:tab/>
        <w:t>en: https://www.touchsurgery.com/simulations.</w:t>
      </w:r>
    </w:p>
    <w:p w14:paraId="623D5DA1"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lang w:val="en-US"/>
        </w:rPr>
        <w:t>Surgery   T.   Laparoscopic   Appendicectomy.   [Online];</w:t>
      </w:r>
      <w:r w:rsidRPr="00E6038D">
        <w:rPr>
          <w:rFonts w:ascii="Times New Roman" w:hAnsi="Times New Roman" w:cs="Times New Roman"/>
          <w:sz w:val="24"/>
          <w:szCs w:val="24"/>
          <w:lang w:val="en-US"/>
        </w:rPr>
        <w:tab/>
        <w:t xml:space="preserve">2020.   </w:t>
      </w:r>
      <w:r w:rsidRPr="00E6038D">
        <w:rPr>
          <w:rFonts w:ascii="Times New Roman" w:hAnsi="Times New Roman" w:cs="Times New Roman"/>
          <w:sz w:val="24"/>
          <w:szCs w:val="24"/>
        </w:rPr>
        <w:t>Disponible</w:t>
      </w:r>
      <w:r w:rsidRPr="00E6038D">
        <w:rPr>
          <w:rFonts w:ascii="Times New Roman" w:hAnsi="Times New Roman" w:cs="Times New Roman"/>
          <w:sz w:val="24"/>
          <w:szCs w:val="24"/>
        </w:rPr>
        <w:tab/>
        <w:t>en: https://www.touchsurgery.com/simulations.</w:t>
      </w:r>
    </w:p>
    <w:p w14:paraId="673DD3A9"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lang w:val="en-US"/>
        </w:rPr>
      </w:pPr>
      <w:proofErr w:type="spellStart"/>
      <w:r w:rsidRPr="00E6038D">
        <w:rPr>
          <w:rFonts w:ascii="Times New Roman" w:hAnsi="Times New Roman" w:cs="Times New Roman"/>
          <w:sz w:val="24"/>
          <w:szCs w:val="24"/>
          <w:lang w:val="en-US"/>
        </w:rPr>
        <w:t>Ticinesi</w:t>
      </w:r>
      <w:proofErr w:type="spellEnd"/>
      <w:r w:rsidRPr="00E6038D">
        <w:rPr>
          <w:rFonts w:ascii="Times New Roman" w:hAnsi="Times New Roman" w:cs="Times New Roman"/>
          <w:sz w:val="24"/>
          <w:szCs w:val="24"/>
          <w:lang w:val="en-US"/>
        </w:rPr>
        <w:t xml:space="preserve"> A, </w:t>
      </w:r>
      <w:proofErr w:type="spellStart"/>
      <w:r w:rsidRPr="00E6038D">
        <w:rPr>
          <w:rFonts w:ascii="Times New Roman" w:hAnsi="Times New Roman" w:cs="Times New Roman"/>
          <w:sz w:val="24"/>
          <w:szCs w:val="24"/>
          <w:lang w:val="en-US"/>
        </w:rPr>
        <w:t>Nouvenne</w:t>
      </w:r>
      <w:proofErr w:type="spellEnd"/>
      <w:r w:rsidRPr="00E6038D">
        <w:rPr>
          <w:rFonts w:ascii="Times New Roman" w:hAnsi="Times New Roman" w:cs="Times New Roman"/>
          <w:sz w:val="24"/>
          <w:szCs w:val="24"/>
          <w:lang w:val="en-US"/>
        </w:rPr>
        <w:t xml:space="preserve"> A, Corrente V, Tana C, Mario FD, Meschi T. Diverticular Disease: </w:t>
      </w:r>
      <w:proofErr w:type="gramStart"/>
      <w:r w:rsidRPr="00E6038D">
        <w:rPr>
          <w:rFonts w:ascii="Times New Roman" w:hAnsi="Times New Roman" w:cs="Times New Roman"/>
          <w:sz w:val="24"/>
          <w:szCs w:val="24"/>
          <w:lang w:val="en-US"/>
        </w:rPr>
        <w:t>a</w:t>
      </w:r>
      <w:proofErr w:type="gramEnd"/>
      <w:r w:rsidRPr="00E6038D">
        <w:rPr>
          <w:rFonts w:ascii="Times New Roman" w:hAnsi="Times New Roman" w:cs="Times New Roman"/>
          <w:sz w:val="24"/>
          <w:szCs w:val="24"/>
          <w:lang w:val="en-US"/>
        </w:rPr>
        <w:t xml:space="preserve"> Gut Microbiota Perspective. Journal of Gastrointestinal and Liver Diseases. </w:t>
      </w:r>
      <w:r w:rsidRPr="00E6038D">
        <w:rPr>
          <w:rFonts w:ascii="Times New Roman" w:hAnsi="Times New Roman" w:cs="Times New Roman"/>
          <w:sz w:val="24"/>
          <w:szCs w:val="24"/>
        </w:rPr>
        <w:t>2019 septiembre 1; 28(3): p. 327-337.</w:t>
      </w:r>
    </w:p>
    <w:p w14:paraId="49EDE2FF"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Torres A, Guerra P. Diverticulitis y diverticulosis colonica. Scielo. 2018;: p. 55-58.</w:t>
      </w:r>
    </w:p>
    <w:p w14:paraId="462A19FE"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V. F. Moreira , López SR. Enfermedad diverticular. Revista Española de Enfermedades Digestivas. 2015.</w:t>
      </w:r>
    </w:p>
    <w:p w14:paraId="5833F871"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Valero R. Apendicectomia abierta y sus complicaciones post-quirurgicas en pacientes con apendicitis aguda no complicada. (Doctoral dissertation, Universidad de Guayaquil. Facultad de Ciencias Médicas. Carrera de Medicina). 2018.</w:t>
      </w:r>
    </w:p>
    <w:p w14:paraId="5CCEF8B7"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Veiga. L. Estudio de los hábitos de vida del paciente que presenta síntomas. Departamento de Farmacología y Farmacognosia. 2018.</w:t>
      </w:r>
    </w:p>
    <w:p w14:paraId="0B287361"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Vélez J. Cuerpo extraño como causa de apendicitis aguda complicada. Revista Colombiana de Cirugía. 2021.</w:t>
      </w:r>
    </w:p>
    <w:p w14:paraId="29DEFD1F"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VERGARA-CORENA, Jairo Jaird, et al. Tuberculosis extrapulmonar como apendicitis aguda tuberculosa. , 2021, vol. 46, no 1. Acta Médica Colombiana. 2021;46(1).</w:t>
      </w:r>
    </w:p>
    <w:p w14:paraId="6AA16088"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lang w:val="en-US"/>
        </w:rPr>
      </w:pPr>
      <w:r w:rsidRPr="00E6038D">
        <w:rPr>
          <w:rFonts w:ascii="Times New Roman" w:hAnsi="Times New Roman" w:cs="Times New Roman"/>
          <w:color w:val="000000" w:themeColor="text1"/>
          <w:sz w:val="24"/>
          <w:szCs w:val="24"/>
        </w:rPr>
        <w:t xml:space="preserve">Violi A, Cambiè G, Miraglia C, Barchi A, Nouvenne A, Capasso M, et al. </w:t>
      </w:r>
      <w:r w:rsidRPr="00E6038D">
        <w:rPr>
          <w:rFonts w:ascii="Times New Roman" w:hAnsi="Times New Roman" w:cs="Times New Roman"/>
          <w:color w:val="000000" w:themeColor="text1"/>
          <w:sz w:val="24"/>
          <w:szCs w:val="24"/>
          <w:lang w:val="en-US"/>
        </w:rPr>
        <w:t xml:space="preserve">Epidemiology and risk factors for diverticular disease. Acta </w:t>
      </w:r>
      <w:proofErr w:type="spellStart"/>
      <w:r w:rsidRPr="00E6038D">
        <w:rPr>
          <w:rFonts w:ascii="Times New Roman" w:hAnsi="Times New Roman" w:cs="Times New Roman"/>
          <w:color w:val="000000" w:themeColor="text1"/>
          <w:sz w:val="24"/>
          <w:szCs w:val="24"/>
          <w:lang w:val="en-US"/>
        </w:rPr>
        <w:t>Biomedica</w:t>
      </w:r>
      <w:proofErr w:type="spellEnd"/>
      <w:r w:rsidRPr="00E6038D">
        <w:rPr>
          <w:rFonts w:ascii="Times New Roman" w:hAnsi="Times New Roman" w:cs="Times New Roman"/>
          <w:color w:val="000000" w:themeColor="text1"/>
          <w:sz w:val="24"/>
          <w:szCs w:val="24"/>
          <w:lang w:val="en-US"/>
        </w:rPr>
        <w:t xml:space="preserve">. </w:t>
      </w:r>
      <w:proofErr w:type="gramStart"/>
      <w:r w:rsidRPr="00E6038D">
        <w:rPr>
          <w:rFonts w:ascii="Times New Roman" w:hAnsi="Times New Roman" w:cs="Times New Roman"/>
          <w:color w:val="000000" w:themeColor="text1"/>
          <w:sz w:val="24"/>
          <w:szCs w:val="24"/>
          <w:lang w:val="en-US"/>
        </w:rPr>
        <w:t>2018;:</w:t>
      </w:r>
      <w:proofErr w:type="gramEnd"/>
      <w:r w:rsidRPr="00E6038D">
        <w:rPr>
          <w:rFonts w:ascii="Times New Roman" w:hAnsi="Times New Roman" w:cs="Times New Roman"/>
          <w:color w:val="000000" w:themeColor="text1"/>
          <w:sz w:val="24"/>
          <w:szCs w:val="24"/>
          <w:lang w:val="en-US"/>
        </w:rPr>
        <w:t xml:space="preserve"> p. 107-112.</w:t>
      </w:r>
    </w:p>
    <w:p w14:paraId="4C012C2E"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Vizuete J. Ecografía intestinal y abdomen agudo: más allá de la apendicitis aguda. SERAM. 2021; 63.</w:t>
      </w:r>
    </w:p>
    <w:p w14:paraId="6408B454"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t>Yáñez B E, Maturana D J, Briones S. Enfermedad diverticular: nuevas perspectivas en el tratamiento dieto-terapéutico. Rev Chil Nut. 2019; 46(5): p. 585-592.</w:t>
      </w:r>
    </w:p>
    <w:p w14:paraId="3CFAEFA1"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lang w:val="en-US"/>
        </w:rPr>
        <w:t>Young-</w:t>
      </w:r>
      <w:proofErr w:type="spellStart"/>
      <w:r w:rsidRPr="00E6038D">
        <w:rPr>
          <w:rFonts w:ascii="Times New Roman" w:hAnsi="Times New Roman" w:cs="Times New Roman"/>
          <w:color w:val="000000" w:themeColor="text1"/>
          <w:sz w:val="24"/>
          <w:szCs w:val="24"/>
          <w:lang w:val="en-US"/>
        </w:rPr>
        <w:t>Fadok</w:t>
      </w:r>
      <w:proofErr w:type="spellEnd"/>
      <w:r w:rsidRPr="00E6038D">
        <w:rPr>
          <w:rFonts w:ascii="Times New Roman" w:hAnsi="Times New Roman" w:cs="Times New Roman"/>
          <w:color w:val="000000" w:themeColor="text1"/>
          <w:sz w:val="24"/>
          <w:szCs w:val="24"/>
          <w:lang w:val="en-US"/>
        </w:rPr>
        <w:t xml:space="preserve"> TM. Diverticulitis. New England Journal of Medicine. </w:t>
      </w:r>
      <w:r w:rsidRPr="00E6038D">
        <w:rPr>
          <w:rFonts w:ascii="Times New Roman" w:hAnsi="Times New Roman" w:cs="Times New Roman"/>
          <w:color w:val="000000" w:themeColor="text1"/>
          <w:sz w:val="24"/>
          <w:szCs w:val="24"/>
        </w:rPr>
        <w:t>2018; 379(17): p. 1635-1642.</w:t>
      </w:r>
    </w:p>
    <w:p w14:paraId="01C7C9A9"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lang w:val="en-US"/>
        </w:rPr>
      </w:pPr>
      <w:r w:rsidRPr="00E6038D">
        <w:rPr>
          <w:rFonts w:ascii="Times New Roman" w:hAnsi="Times New Roman" w:cs="Times New Roman"/>
          <w:color w:val="000000" w:themeColor="text1"/>
          <w:sz w:val="24"/>
          <w:szCs w:val="24"/>
        </w:rPr>
        <w:t xml:space="preserve">Zarata D. Manual de Enfermedad disgestivas Quirugicas. </w:t>
      </w:r>
      <w:r w:rsidRPr="00E6038D">
        <w:rPr>
          <w:rFonts w:ascii="Times New Roman" w:hAnsi="Times New Roman" w:cs="Times New Roman"/>
          <w:color w:val="000000" w:themeColor="text1"/>
          <w:sz w:val="24"/>
          <w:szCs w:val="24"/>
          <w:lang w:val="en-US"/>
        </w:rPr>
        <w:t>[Online]. Available from: https://www.medfinis.cl/img/manuales/enfermedaddiverticular.pdf.</w:t>
      </w:r>
    </w:p>
    <w:p w14:paraId="68900786"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sz w:val="24"/>
          <w:szCs w:val="24"/>
        </w:rPr>
      </w:pPr>
      <w:r w:rsidRPr="00E6038D">
        <w:rPr>
          <w:rFonts w:ascii="Times New Roman" w:hAnsi="Times New Roman" w:cs="Times New Roman"/>
          <w:sz w:val="24"/>
          <w:szCs w:val="24"/>
        </w:rPr>
        <w:t>Zarate, A. J., Raue, M., &amp; Garlaschi, V. Apendicitis aguda. MANUAL DE ENFERMEDADES DIGESTIVAS UFT [Internet]. 2019.</w:t>
      </w:r>
    </w:p>
    <w:p w14:paraId="787D832F" w14:textId="77777777" w:rsidR="00E6038D" w:rsidRPr="00E6038D" w:rsidRDefault="00E6038D" w:rsidP="00E6038D">
      <w:pPr>
        <w:pStyle w:val="Prrafodelista"/>
        <w:numPr>
          <w:ilvl w:val="0"/>
          <w:numId w:val="13"/>
        </w:numPr>
        <w:spacing w:line="360" w:lineRule="auto"/>
        <w:jc w:val="both"/>
        <w:rPr>
          <w:rFonts w:ascii="Times New Roman" w:hAnsi="Times New Roman" w:cs="Times New Roman"/>
          <w:color w:val="000000" w:themeColor="text1"/>
          <w:sz w:val="24"/>
          <w:szCs w:val="24"/>
        </w:rPr>
      </w:pPr>
      <w:r w:rsidRPr="00E6038D">
        <w:rPr>
          <w:rFonts w:ascii="Times New Roman" w:hAnsi="Times New Roman" w:cs="Times New Roman"/>
          <w:color w:val="000000" w:themeColor="text1"/>
          <w:sz w:val="24"/>
          <w:szCs w:val="24"/>
        </w:rPr>
        <w:lastRenderedPageBreak/>
        <w:t>Zumarraga E, Zeniso P. DIvertiverticulosis colonica. Scielo. 2016;: p. 78-80.</w:t>
      </w:r>
    </w:p>
    <w:p w14:paraId="643A6F25" w14:textId="77777777" w:rsidR="00E6038D" w:rsidRPr="00E6038D" w:rsidRDefault="00E6038D" w:rsidP="00E6038D">
      <w:pPr>
        <w:pStyle w:val="Prrafodelista"/>
        <w:spacing w:after="0" w:line="240" w:lineRule="auto"/>
        <w:rPr>
          <w:rFonts w:ascii="Times New Roman" w:eastAsia="Times New Roman" w:hAnsi="Times New Roman" w:cs="Times New Roman"/>
          <w:kern w:val="0"/>
          <w:sz w:val="24"/>
          <w:szCs w:val="24"/>
          <w:lang w:eastAsia="es-MX"/>
          <w14:ligatures w14:val="none"/>
        </w:rPr>
      </w:pPr>
    </w:p>
    <w:p w14:paraId="220CEBCF" w14:textId="77777777" w:rsidR="00E56AEF" w:rsidRPr="00E6038D" w:rsidRDefault="00E56AEF" w:rsidP="00E56AEF">
      <w:pPr>
        <w:spacing w:line="480" w:lineRule="auto"/>
        <w:ind w:left="360"/>
        <w:jc w:val="both"/>
        <w:rPr>
          <w:rFonts w:ascii="Times New Roman" w:hAnsi="Times New Roman" w:cs="Times New Roman"/>
        </w:rPr>
      </w:pPr>
    </w:p>
    <w:p w14:paraId="3E893B1E" w14:textId="77777777" w:rsidR="00084594" w:rsidRPr="00E6038D" w:rsidRDefault="00084594" w:rsidP="00510D38">
      <w:pPr>
        <w:spacing w:line="360" w:lineRule="auto"/>
        <w:jc w:val="both"/>
        <w:rPr>
          <w:rFonts w:ascii="Times New Roman" w:hAnsi="Times New Roman" w:cs="Times New Roman"/>
        </w:rPr>
      </w:pPr>
    </w:p>
    <w:p w14:paraId="0C14F757" w14:textId="77777777" w:rsidR="00084594" w:rsidRPr="00E6038D" w:rsidRDefault="00084594" w:rsidP="00084594">
      <w:pPr>
        <w:spacing w:line="360" w:lineRule="auto"/>
        <w:jc w:val="center"/>
        <w:rPr>
          <w:rFonts w:ascii="Times New Roman" w:hAnsi="Times New Roman" w:cs="Times New Roman"/>
        </w:rPr>
      </w:pPr>
    </w:p>
    <w:p w14:paraId="12C741F4" w14:textId="29EC5E69" w:rsidR="00084594" w:rsidRPr="00E6038D" w:rsidRDefault="00084594" w:rsidP="00084594">
      <w:pPr>
        <w:tabs>
          <w:tab w:val="left" w:pos="4224"/>
        </w:tabs>
        <w:rPr>
          <w:rFonts w:ascii="Times New Roman" w:hAnsi="Times New Roman" w:cs="Times New Roman"/>
          <w:sz w:val="24"/>
          <w:szCs w:val="24"/>
        </w:rPr>
      </w:pPr>
    </w:p>
    <w:sectPr w:rsidR="00084594" w:rsidRPr="00E6038D" w:rsidSect="00812DE4">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Cuerpo)">
    <w:altName w:val="Times New Roman"/>
    <w:panose1 w:val="020B0604020202020204"/>
    <w:charset w:val="00"/>
    <w:family w:val="roman"/>
    <w:notTrueType/>
    <w:pitch w:val="default"/>
  </w:font>
  <w:font w:name="TimesLTStd-Roman">
    <w:altName w:val="MS Mincho"/>
    <w:panose1 w:val="020B0604020202020204"/>
    <w:charset w:val="80"/>
    <w:family w:val="roman"/>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36539"/>
    <w:multiLevelType w:val="hybridMultilevel"/>
    <w:tmpl w:val="F14A3D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67734A"/>
    <w:multiLevelType w:val="hybridMultilevel"/>
    <w:tmpl w:val="5284077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2CC68AD"/>
    <w:multiLevelType w:val="hybridMultilevel"/>
    <w:tmpl w:val="0A18C0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03904"/>
    <w:multiLevelType w:val="hybridMultilevel"/>
    <w:tmpl w:val="2FC04398"/>
    <w:lvl w:ilvl="0" w:tplc="300A0001">
      <w:start w:val="1"/>
      <w:numFmt w:val="bullet"/>
      <w:lvlText w:val=""/>
      <w:lvlJc w:val="left"/>
      <w:pPr>
        <w:ind w:left="927"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15:restartNumberingAfterBreak="0">
    <w:nsid w:val="07142BD9"/>
    <w:multiLevelType w:val="hybridMultilevel"/>
    <w:tmpl w:val="E1C855F8"/>
    <w:lvl w:ilvl="0" w:tplc="2716E5A2">
      <w:start w:val="1"/>
      <w:numFmt w:val="upperRoman"/>
      <w:lvlText w:val="%1."/>
      <w:lvlJc w:val="left"/>
      <w:pPr>
        <w:ind w:left="1080" w:hanging="720"/>
      </w:pPr>
      <w:rPr>
        <w:rFonts w:hint="default"/>
        <w:b/>
      </w:rPr>
    </w:lvl>
    <w:lvl w:ilvl="1" w:tplc="7528DC32">
      <w:start w:val="1"/>
      <w:numFmt w:val="decimal"/>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85E403A"/>
    <w:multiLevelType w:val="hybridMultilevel"/>
    <w:tmpl w:val="7DBE62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8E02729"/>
    <w:multiLevelType w:val="hybridMultilevel"/>
    <w:tmpl w:val="F440DF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A8C5BF1"/>
    <w:multiLevelType w:val="hybridMultilevel"/>
    <w:tmpl w:val="C4D6C57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0B6C6A55"/>
    <w:multiLevelType w:val="hybridMultilevel"/>
    <w:tmpl w:val="FC724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2852CFE"/>
    <w:multiLevelType w:val="hybridMultilevel"/>
    <w:tmpl w:val="9CCCD9E4"/>
    <w:lvl w:ilvl="0" w:tplc="300A0001">
      <w:start w:val="1"/>
      <w:numFmt w:val="bullet"/>
      <w:lvlText w:val=""/>
      <w:lvlJc w:val="left"/>
      <w:pPr>
        <w:ind w:left="789" w:hanging="360"/>
      </w:pPr>
      <w:rPr>
        <w:rFonts w:ascii="Symbol" w:hAnsi="Symbol" w:hint="default"/>
      </w:rPr>
    </w:lvl>
    <w:lvl w:ilvl="1" w:tplc="300A0003" w:tentative="1">
      <w:start w:val="1"/>
      <w:numFmt w:val="bullet"/>
      <w:lvlText w:val="o"/>
      <w:lvlJc w:val="left"/>
      <w:pPr>
        <w:ind w:left="1509" w:hanging="360"/>
      </w:pPr>
      <w:rPr>
        <w:rFonts w:ascii="Courier New" w:hAnsi="Courier New" w:cs="Courier New" w:hint="default"/>
      </w:rPr>
    </w:lvl>
    <w:lvl w:ilvl="2" w:tplc="300A0005" w:tentative="1">
      <w:start w:val="1"/>
      <w:numFmt w:val="bullet"/>
      <w:lvlText w:val=""/>
      <w:lvlJc w:val="left"/>
      <w:pPr>
        <w:ind w:left="2229" w:hanging="360"/>
      </w:pPr>
      <w:rPr>
        <w:rFonts w:ascii="Wingdings" w:hAnsi="Wingdings" w:hint="default"/>
      </w:rPr>
    </w:lvl>
    <w:lvl w:ilvl="3" w:tplc="300A0001" w:tentative="1">
      <w:start w:val="1"/>
      <w:numFmt w:val="bullet"/>
      <w:lvlText w:val=""/>
      <w:lvlJc w:val="left"/>
      <w:pPr>
        <w:ind w:left="2949" w:hanging="360"/>
      </w:pPr>
      <w:rPr>
        <w:rFonts w:ascii="Symbol" w:hAnsi="Symbol" w:hint="default"/>
      </w:rPr>
    </w:lvl>
    <w:lvl w:ilvl="4" w:tplc="300A0003" w:tentative="1">
      <w:start w:val="1"/>
      <w:numFmt w:val="bullet"/>
      <w:lvlText w:val="o"/>
      <w:lvlJc w:val="left"/>
      <w:pPr>
        <w:ind w:left="3669" w:hanging="360"/>
      </w:pPr>
      <w:rPr>
        <w:rFonts w:ascii="Courier New" w:hAnsi="Courier New" w:cs="Courier New" w:hint="default"/>
      </w:rPr>
    </w:lvl>
    <w:lvl w:ilvl="5" w:tplc="300A0005" w:tentative="1">
      <w:start w:val="1"/>
      <w:numFmt w:val="bullet"/>
      <w:lvlText w:val=""/>
      <w:lvlJc w:val="left"/>
      <w:pPr>
        <w:ind w:left="4389" w:hanging="360"/>
      </w:pPr>
      <w:rPr>
        <w:rFonts w:ascii="Wingdings" w:hAnsi="Wingdings" w:hint="default"/>
      </w:rPr>
    </w:lvl>
    <w:lvl w:ilvl="6" w:tplc="300A0001" w:tentative="1">
      <w:start w:val="1"/>
      <w:numFmt w:val="bullet"/>
      <w:lvlText w:val=""/>
      <w:lvlJc w:val="left"/>
      <w:pPr>
        <w:ind w:left="5109" w:hanging="360"/>
      </w:pPr>
      <w:rPr>
        <w:rFonts w:ascii="Symbol" w:hAnsi="Symbol" w:hint="default"/>
      </w:rPr>
    </w:lvl>
    <w:lvl w:ilvl="7" w:tplc="300A0003" w:tentative="1">
      <w:start w:val="1"/>
      <w:numFmt w:val="bullet"/>
      <w:lvlText w:val="o"/>
      <w:lvlJc w:val="left"/>
      <w:pPr>
        <w:ind w:left="5829" w:hanging="360"/>
      </w:pPr>
      <w:rPr>
        <w:rFonts w:ascii="Courier New" w:hAnsi="Courier New" w:cs="Courier New" w:hint="default"/>
      </w:rPr>
    </w:lvl>
    <w:lvl w:ilvl="8" w:tplc="300A0005" w:tentative="1">
      <w:start w:val="1"/>
      <w:numFmt w:val="bullet"/>
      <w:lvlText w:val=""/>
      <w:lvlJc w:val="left"/>
      <w:pPr>
        <w:ind w:left="6549" w:hanging="360"/>
      </w:pPr>
      <w:rPr>
        <w:rFonts w:ascii="Wingdings" w:hAnsi="Wingdings" w:hint="default"/>
      </w:rPr>
    </w:lvl>
  </w:abstractNum>
  <w:abstractNum w:abstractNumId="10" w15:restartNumberingAfterBreak="0">
    <w:nsid w:val="13525A79"/>
    <w:multiLevelType w:val="hybridMultilevel"/>
    <w:tmpl w:val="56E4D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584890"/>
    <w:multiLevelType w:val="hybridMultilevel"/>
    <w:tmpl w:val="EB3848B2"/>
    <w:lvl w:ilvl="0" w:tplc="36C0B6C8">
      <w:start w:val="1"/>
      <w:numFmt w:val="decimal"/>
      <w:lvlText w:val="%1."/>
      <w:lvlJc w:val="left"/>
      <w:pPr>
        <w:ind w:left="827" w:hanging="360"/>
      </w:pPr>
      <w:rPr>
        <w:rFonts w:ascii="Times New Roman" w:eastAsia="Times New Roman" w:hAnsi="Times New Roman" w:cs="Times New Roman" w:hint="default"/>
        <w:w w:val="100"/>
        <w:sz w:val="20"/>
        <w:szCs w:val="20"/>
        <w:lang w:val="es-ES" w:eastAsia="en-US" w:bidi="ar-SA"/>
      </w:rPr>
    </w:lvl>
    <w:lvl w:ilvl="1" w:tplc="B4F6D9E4">
      <w:numFmt w:val="bullet"/>
      <w:lvlText w:val="•"/>
      <w:lvlJc w:val="left"/>
      <w:pPr>
        <w:ind w:left="1162" w:hanging="360"/>
      </w:pPr>
      <w:rPr>
        <w:rFonts w:hint="default"/>
        <w:lang w:val="es-ES" w:eastAsia="en-US" w:bidi="ar-SA"/>
      </w:rPr>
    </w:lvl>
    <w:lvl w:ilvl="2" w:tplc="AE9E6124">
      <w:numFmt w:val="bullet"/>
      <w:lvlText w:val="•"/>
      <w:lvlJc w:val="left"/>
      <w:pPr>
        <w:ind w:left="1504" w:hanging="360"/>
      </w:pPr>
      <w:rPr>
        <w:rFonts w:hint="default"/>
        <w:lang w:val="es-ES" w:eastAsia="en-US" w:bidi="ar-SA"/>
      </w:rPr>
    </w:lvl>
    <w:lvl w:ilvl="3" w:tplc="2AB614D8">
      <w:numFmt w:val="bullet"/>
      <w:lvlText w:val="•"/>
      <w:lvlJc w:val="left"/>
      <w:pPr>
        <w:ind w:left="1847" w:hanging="360"/>
      </w:pPr>
      <w:rPr>
        <w:rFonts w:hint="default"/>
        <w:lang w:val="es-ES" w:eastAsia="en-US" w:bidi="ar-SA"/>
      </w:rPr>
    </w:lvl>
    <w:lvl w:ilvl="4" w:tplc="087E0F20">
      <w:numFmt w:val="bullet"/>
      <w:lvlText w:val="•"/>
      <w:lvlJc w:val="left"/>
      <w:pPr>
        <w:ind w:left="2189" w:hanging="360"/>
      </w:pPr>
      <w:rPr>
        <w:rFonts w:hint="default"/>
        <w:lang w:val="es-ES" w:eastAsia="en-US" w:bidi="ar-SA"/>
      </w:rPr>
    </w:lvl>
    <w:lvl w:ilvl="5" w:tplc="7F6CF9D2">
      <w:numFmt w:val="bullet"/>
      <w:lvlText w:val="•"/>
      <w:lvlJc w:val="left"/>
      <w:pPr>
        <w:ind w:left="2532" w:hanging="360"/>
      </w:pPr>
      <w:rPr>
        <w:rFonts w:hint="default"/>
        <w:lang w:val="es-ES" w:eastAsia="en-US" w:bidi="ar-SA"/>
      </w:rPr>
    </w:lvl>
    <w:lvl w:ilvl="6" w:tplc="73BC75EA">
      <w:numFmt w:val="bullet"/>
      <w:lvlText w:val="•"/>
      <w:lvlJc w:val="left"/>
      <w:pPr>
        <w:ind w:left="2874" w:hanging="360"/>
      </w:pPr>
      <w:rPr>
        <w:rFonts w:hint="default"/>
        <w:lang w:val="es-ES" w:eastAsia="en-US" w:bidi="ar-SA"/>
      </w:rPr>
    </w:lvl>
    <w:lvl w:ilvl="7" w:tplc="321478C0">
      <w:numFmt w:val="bullet"/>
      <w:lvlText w:val="•"/>
      <w:lvlJc w:val="left"/>
      <w:pPr>
        <w:ind w:left="3216" w:hanging="360"/>
      </w:pPr>
      <w:rPr>
        <w:rFonts w:hint="default"/>
        <w:lang w:val="es-ES" w:eastAsia="en-US" w:bidi="ar-SA"/>
      </w:rPr>
    </w:lvl>
    <w:lvl w:ilvl="8" w:tplc="CEA2DBA2">
      <w:numFmt w:val="bullet"/>
      <w:lvlText w:val="•"/>
      <w:lvlJc w:val="left"/>
      <w:pPr>
        <w:ind w:left="3559" w:hanging="360"/>
      </w:pPr>
      <w:rPr>
        <w:rFonts w:hint="default"/>
        <w:lang w:val="es-ES" w:eastAsia="en-US" w:bidi="ar-SA"/>
      </w:rPr>
    </w:lvl>
  </w:abstractNum>
  <w:abstractNum w:abstractNumId="12" w15:restartNumberingAfterBreak="0">
    <w:nsid w:val="14E71953"/>
    <w:multiLevelType w:val="hybridMultilevel"/>
    <w:tmpl w:val="7EFAE2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7537C7D"/>
    <w:multiLevelType w:val="hybridMultilevel"/>
    <w:tmpl w:val="569C10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8424A1"/>
    <w:multiLevelType w:val="hybridMultilevel"/>
    <w:tmpl w:val="898A046C"/>
    <w:lvl w:ilvl="0" w:tplc="05CA891C">
      <w:start w:val="110"/>
      <w:numFmt w:val="decimal"/>
      <w:lvlText w:val="%1."/>
      <w:lvlJc w:val="left"/>
      <w:pPr>
        <w:ind w:left="765" w:hanging="4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1A1D75CA"/>
    <w:multiLevelType w:val="hybridMultilevel"/>
    <w:tmpl w:val="545E1FBE"/>
    <w:lvl w:ilvl="0" w:tplc="0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A5E3B39"/>
    <w:multiLevelType w:val="hybridMultilevel"/>
    <w:tmpl w:val="4B1AB196"/>
    <w:lvl w:ilvl="0" w:tplc="300A0001">
      <w:start w:val="1"/>
      <w:numFmt w:val="bullet"/>
      <w:lvlText w:val=""/>
      <w:lvlJc w:val="left"/>
      <w:pPr>
        <w:ind w:left="1777"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0993F71"/>
    <w:multiLevelType w:val="hybridMultilevel"/>
    <w:tmpl w:val="17DE238A"/>
    <w:lvl w:ilvl="0" w:tplc="ACCC9472">
      <w:numFmt w:val="bullet"/>
      <w:lvlText w:val="•"/>
      <w:lvlJc w:val="left"/>
      <w:pPr>
        <w:ind w:left="720" w:hanging="360"/>
      </w:pPr>
      <w:rPr>
        <w:rFonts w:ascii="Times New Roman" w:eastAsiaTheme="maj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FA756E2"/>
    <w:multiLevelType w:val="hybridMultilevel"/>
    <w:tmpl w:val="D0E8D46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125283C"/>
    <w:multiLevelType w:val="hybridMultilevel"/>
    <w:tmpl w:val="61EE73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61C001A"/>
    <w:multiLevelType w:val="hybridMultilevel"/>
    <w:tmpl w:val="266C42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66757F6"/>
    <w:multiLevelType w:val="hybridMultilevel"/>
    <w:tmpl w:val="988A67A8"/>
    <w:lvl w:ilvl="0" w:tplc="E34EB0F2">
      <w:start w:val="1"/>
      <w:numFmt w:val="upperLetter"/>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15:restartNumberingAfterBreak="0">
    <w:nsid w:val="3E980154"/>
    <w:multiLevelType w:val="hybridMultilevel"/>
    <w:tmpl w:val="2B32A18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3F1304F0"/>
    <w:multiLevelType w:val="hybridMultilevel"/>
    <w:tmpl w:val="0794F5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275ED7"/>
    <w:multiLevelType w:val="hybridMultilevel"/>
    <w:tmpl w:val="2C6A60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777649D"/>
    <w:multiLevelType w:val="multilevel"/>
    <w:tmpl w:val="45F0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687AC2"/>
    <w:multiLevelType w:val="hybridMultilevel"/>
    <w:tmpl w:val="4524CF22"/>
    <w:lvl w:ilvl="0" w:tplc="BA8C236C">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4F4303C7"/>
    <w:multiLevelType w:val="hybridMultilevel"/>
    <w:tmpl w:val="6568D99C"/>
    <w:lvl w:ilvl="0" w:tplc="ACCC9472">
      <w:numFmt w:val="bullet"/>
      <w:lvlText w:val="•"/>
      <w:lvlJc w:val="left"/>
      <w:pPr>
        <w:ind w:left="720" w:hanging="360"/>
      </w:pPr>
      <w:rPr>
        <w:rFonts w:ascii="Times New Roman" w:eastAsiaTheme="maj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02615E0"/>
    <w:multiLevelType w:val="hybridMultilevel"/>
    <w:tmpl w:val="DCBEE0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1917465"/>
    <w:multiLevelType w:val="hybridMultilevel"/>
    <w:tmpl w:val="9E9C6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012D66"/>
    <w:multiLevelType w:val="hybridMultilevel"/>
    <w:tmpl w:val="C3D43F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61D5E51"/>
    <w:multiLevelType w:val="hybridMultilevel"/>
    <w:tmpl w:val="07722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6A07645"/>
    <w:multiLevelType w:val="hybridMultilevel"/>
    <w:tmpl w:val="E8F6EC10"/>
    <w:lvl w:ilvl="0" w:tplc="300A000F">
      <w:start w:val="1"/>
      <w:numFmt w:val="decimal"/>
      <w:lvlText w:val="%1."/>
      <w:lvlJc w:val="left"/>
      <w:pPr>
        <w:ind w:left="1636" w:hanging="360"/>
      </w:pPr>
    </w:lvl>
    <w:lvl w:ilvl="1" w:tplc="300A0019" w:tentative="1">
      <w:start w:val="1"/>
      <w:numFmt w:val="lowerLetter"/>
      <w:lvlText w:val="%2."/>
      <w:lvlJc w:val="left"/>
      <w:pPr>
        <w:ind w:left="2356" w:hanging="360"/>
      </w:pPr>
    </w:lvl>
    <w:lvl w:ilvl="2" w:tplc="300A001B" w:tentative="1">
      <w:start w:val="1"/>
      <w:numFmt w:val="lowerRoman"/>
      <w:lvlText w:val="%3."/>
      <w:lvlJc w:val="right"/>
      <w:pPr>
        <w:ind w:left="3076" w:hanging="180"/>
      </w:pPr>
    </w:lvl>
    <w:lvl w:ilvl="3" w:tplc="300A000F" w:tentative="1">
      <w:start w:val="1"/>
      <w:numFmt w:val="decimal"/>
      <w:lvlText w:val="%4."/>
      <w:lvlJc w:val="left"/>
      <w:pPr>
        <w:ind w:left="3796" w:hanging="360"/>
      </w:pPr>
    </w:lvl>
    <w:lvl w:ilvl="4" w:tplc="300A0019" w:tentative="1">
      <w:start w:val="1"/>
      <w:numFmt w:val="lowerLetter"/>
      <w:lvlText w:val="%5."/>
      <w:lvlJc w:val="left"/>
      <w:pPr>
        <w:ind w:left="4516" w:hanging="360"/>
      </w:pPr>
    </w:lvl>
    <w:lvl w:ilvl="5" w:tplc="300A001B" w:tentative="1">
      <w:start w:val="1"/>
      <w:numFmt w:val="lowerRoman"/>
      <w:lvlText w:val="%6."/>
      <w:lvlJc w:val="right"/>
      <w:pPr>
        <w:ind w:left="5236" w:hanging="180"/>
      </w:pPr>
    </w:lvl>
    <w:lvl w:ilvl="6" w:tplc="300A000F" w:tentative="1">
      <w:start w:val="1"/>
      <w:numFmt w:val="decimal"/>
      <w:lvlText w:val="%7."/>
      <w:lvlJc w:val="left"/>
      <w:pPr>
        <w:ind w:left="5956" w:hanging="360"/>
      </w:pPr>
    </w:lvl>
    <w:lvl w:ilvl="7" w:tplc="300A0019" w:tentative="1">
      <w:start w:val="1"/>
      <w:numFmt w:val="lowerLetter"/>
      <w:lvlText w:val="%8."/>
      <w:lvlJc w:val="left"/>
      <w:pPr>
        <w:ind w:left="6676" w:hanging="360"/>
      </w:pPr>
    </w:lvl>
    <w:lvl w:ilvl="8" w:tplc="300A001B" w:tentative="1">
      <w:start w:val="1"/>
      <w:numFmt w:val="lowerRoman"/>
      <w:lvlText w:val="%9."/>
      <w:lvlJc w:val="right"/>
      <w:pPr>
        <w:ind w:left="7396" w:hanging="180"/>
      </w:pPr>
    </w:lvl>
  </w:abstractNum>
  <w:abstractNum w:abstractNumId="33" w15:restartNumberingAfterBreak="0">
    <w:nsid w:val="58FE5046"/>
    <w:multiLevelType w:val="hybridMultilevel"/>
    <w:tmpl w:val="993AEC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BC31D95"/>
    <w:multiLevelType w:val="hybridMultilevel"/>
    <w:tmpl w:val="362453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C2C4D60"/>
    <w:multiLevelType w:val="hybridMultilevel"/>
    <w:tmpl w:val="610682A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5D5F54AC"/>
    <w:multiLevelType w:val="hybridMultilevel"/>
    <w:tmpl w:val="06AA2A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60200887"/>
    <w:multiLevelType w:val="hybridMultilevel"/>
    <w:tmpl w:val="A77A7AB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17B6CE1"/>
    <w:multiLevelType w:val="hybridMultilevel"/>
    <w:tmpl w:val="20B879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62076E60"/>
    <w:multiLevelType w:val="hybridMultilevel"/>
    <w:tmpl w:val="2FA078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64207191"/>
    <w:multiLevelType w:val="hybridMultilevel"/>
    <w:tmpl w:val="2DD22A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66725F92"/>
    <w:multiLevelType w:val="hybridMultilevel"/>
    <w:tmpl w:val="6874B9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67B12BB1"/>
    <w:multiLevelType w:val="hybridMultilevel"/>
    <w:tmpl w:val="4D146EB2"/>
    <w:lvl w:ilvl="0" w:tplc="0409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3" w15:restartNumberingAfterBreak="0">
    <w:nsid w:val="68607168"/>
    <w:multiLevelType w:val="hybridMultilevel"/>
    <w:tmpl w:val="7B3891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6D0D6B39"/>
    <w:multiLevelType w:val="hybridMultilevel"/>
    <w:tmpl w:val="576E8F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6D7B6615"/>
    <w:multiLevelType w:val="hybridMultilevel"/>
    <w:tmpl w:val="DCD6A1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6EE92367"/>
    <w:multiLevelType w:val="hybridMultilevel"/>
    <w:tmpl w:val="C18A71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762F307B"/>
    <w:multiLevelType w:val="hybridMultilevel"/>
    <w:tmpl w:val="1BDC1B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9950E47"/>
    <w:multiLevelType w:val="hybridMultilevel"/>
    <w:tmpl w:val="B59E11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7CB749E6"/>
    <w:multiLevelType w:val="hybridMultilevel"/>
    <w:tmpl w:val="6FFEE6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D2D0B19"/>
    <w:multiLevelType w:val="hybridMultilevel"/>
    <w:tmpl w:val="F0FED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E2C2AAF"/>
    <w:multiLevelType w:val="hybridMultilevel"/>
    <w:tmpl w:val="71B249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7F3F6B0A"/>
    <w:multiLevelType w:val="hybridMultilevel"/>
    <w:tmpl w:val="9DF8ABC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3" w15:restartNumberingAfterBreak="0">
    <w:nsid w:val="7F7D4587"/>
    <w:multiLevelType w:val="hybridMultilevel"/>
    <w:tmpl w:val="29B46938"/>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857689196">
    <w:abstractNumId w:val="34"/>
  </w:num>
  <w:num w:numId="2" w16cid:durableId="484859579">
    <w:abstractNumId w:val="51"/>
  </w:num>
  <w:num w:numId="3" w16cid:durableId="457533035">
    <w:abstractNumId w:val="43"/>
  </w:num>
  <w:num w:numId="4" w16cid:durableId="1398701409">
    <w:abstractNumId w:val="32"/>
  </w:num>
  <w:num w:numId="5" w16cid:durableId="1342925590">
    <w:abstractNumId w:val="0"/>
  </w:num>
  <w:num w:numId="6" w16cid:durableId="1195000436">
    <w:abstractNumId w:val="8"/>
  </w:num>
  <w:num w:numId="7" w16cid:durableId="824202792">
    <w:abstractNumId w:val="48"/>
  </w:num>
  <w:num w:numId="8" w16cid:durableId="1919316745">
    <w:abstractNumId w:val="41"/>
  </w:num>
  <w:num w:numId="9" w16cid:durableId="210386792">
    <w:abstractNumId w:val="24"/>
  </w:num>
  <w:num w:numId="10" w16cid:durableId="757944941">
    <w:abstractNumId w:val="44"/>
  </w:num>
  <w:num w:numId="11" w16cid:durableId="465316732">
    <w:abstractNumId w:val="40"/>
  </w:num>
  <w:num w:numId="12" w16cid:durableId="1969969050">
    <w:abstractNumId w:val="11"/>
  </w:num>
  <w:num w:numId="13" w16cid:durableId="626856880">
    <w:abstractNumId w:val="53"/>
  </w:num>
  <w:num w:numId="14" w16cid:durableId="1823811027">
    <w:abstractNumId w:val="25"/>
  </w:num>
  <w:num w:numId="15" w16cid:durableId="996156379">
    <w:abstractNumId w:val="15"/>
  </w:num>
  <w:num w:numId="16" w16cid:durableId="1301108729">
    <w:abstractNumId w:val="50"/>
  </w:num>
  <w:num w:numId="17" w16cid:durableId="939264350">
    <w:abstractNumId w:val="29"/>
  </w:num>
  <w:num w:numId="18" w16cid:durableId="483619158">
    <w:abstractNumId w:val="13"/>
  </w:num>
  <w:num w:numId="19" w16cid:durableId="960262305">
    <w:abstractNumId w:val="10"/>
  </w:num>
  <w:num w:numId="20" w16cid:durableId="375812684">
    <w:abstractNumId w:val="49"/>
  </w:num>
  <w:num w:numId="21" w16cid:durableId="824275231">
    <w:abstractNumId w:val="2"/>
  </w:num>
  <w:num w:numId="22" w16cid:durableId="1963025851">
    <w:abstractNumId w:val="23"/>
  </w:num>
  <w:num w:numId="23" w16cid:durableId="1897424572">
    <w:abstractNumId w:val="37"/>
  </w:num>
  <w:num w:numId="24" w16cid:durableId="2125612173">
    <w:abstractNumId w:val="47"/>
  </w:num>
  <w:num w:numId="25" w16cid:durableId="370227459">
    <w:abstractNumId w:val="30"/>
  </w:num>
  <w:num w:numId="26" w16cid:durableId="1588491313">
    <w:abstractNumId w:val="31"/>
  </w:num>
  <w:num w:numId="27" w16cid:durableId="1733697763">
    <w:abstractNumId w:val="35"/>
  </w:num>
  <w:num w:numId="28" w16cid:durableId="1989632635">
    <w:abstractNumId w:val="26"/>
  </w:num>
  <w:num w:numId="29" w16cid:durableId="1402943015">
    <w:abstractNumId w:val="5"/>
  </w:num>
  <w:num w:numId="30" w16cid:durableId="1086725464">
    <w:abstractNumId w:val="28"/>
  </w:num>
  <w:num w:numId="31" w16cid:durableId="2110813197">
    <w:abstractNumId w:val="16"/>
  </w:num>
  <w:num w:numId="32" w16cid:durableId="1870993091">
    <w:abstractNumId w:val="22"/>
  </w:num>
  <w:num w:numId="33" w16cid:durableId="2131893687">
    <w:abstractNumId w:val="52"/>
  </w:num>
  <w:num w:numId="34" w16cid:durableId="741148451">
    <w:abstractNumId w:val="39"/>
  </w:num>
  <w:num w:numId="35" w16cid:durableId="190580253">
    <w:abstractNumId w:val="3"/>
  </w:num>
  <w:num w:numId="36" w16cid:durableId="866329685">
    <w:abstractNumId w:val="4"/>
  </w:num>
  <w:num w:numId="37" w16cid:durableId="204294235">
    <w:abstractNumId w:val="21"/>
  </w:num>
  <w:num w:numId="38" w16cid:durableId="478570147">
    <w:abstractNumId w:val="33"/>
  </w:num>
  <w:num w:numId="39" w16cid:durableId="1343585557">
    <w:abstractNumId w:val="38"/>
  </w:num>
  <w:num w:numId="40" w16cid:durableId="1605579029">
    <w:abstractNumId w:val="36"/>
  </w:num>
  <w:num w:numId="41" w16cid:durableId="837158882">
    <w:abstractNumId w:val="7"/>
  </w:num>
  <w:num w:numId="42" w16cid:durableId="389614337">
    <w:abstractNumId w:val="42"/>
  </w:num>
  <w:num w:numId="43" w16cid:durableId="1542549851">
    <w:abstractNumId w:val="9"/>
  </w:num>
  <w:num w:numId="44" w16cid:durableId="2077580300">
    <w:abstractNumId w:val="19"/>
  </w:num>
  <w:num w:numId="45" w16cid:durableId="1985502429">
    <w:abstractNumId w:val="1"/>
  </w:num>
  <w:num w:numId="46" w16cid:durableId="1723090045">
    <w:abstractNumId w:val="20"/>
  </w:num>
  <w:num w:numId="47" w16cid:durableId="674498022">
    <w:abstractNumId w:val="46"/>
  </w:num>
  <w:num w:numId="48" w16cid:durableId="1707556700">
    <w:abstractNumId w:val="27"/>
  </w:num>
  <w:num w:numId="49" w16cid:durableId="205940">
    <w:abstractNumId w:val="17"/>
  </w:num>
  <w:num w:numId="50" w16cid:durableId="1633748081">
    <w:abstractNumId w:val="14"/>
  </w:num>
  <w:num w:numId="51" w16cid:durableId="2131969830">
    <w:abstractNumId w:val="45"/>
  </w:num>
  <w:num w:numId="52" w16cid:durableId="919483708">
    <w:abstractNumId w:val="12"/>
  </w:num>
  <w:num w:numId="53" w16cid:durableId="152454980">
    <w:abstractNumId w:val="6"/>
  </w:num>
  <w:num w:numId="54" w16cid:durableId="2540227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8E"/>
    <w:rsid w:val="00084594"/>
    <w:rsid w:val="0022702B"/>
    <w:rsid w:val="002C551E"/>
    <w:rsid w:val="00311199"/>
    <w:rsid w:val="00375149"/>
    <w:rsid w:val="003A5878"/>
    <w:rsid w:val="003B2007"/>
    <w:rsid w:val="003B71D4"/>
    <w:rsid w:val="004A52E1"/>
    <w:rsid w:val="00510D38"/>
    <w:rsid w:val="005523FB"/>
    <w:rsid w:val="006224DA"/>
    <w:rsid w:val="006664EA"/>
    <w:rsid w:val="006A5C84"/>
    <w:rsid w:val="006D588E"/>
    <w:rsid w:val="007118F6"/>
    <w:rsid w:val="007C06C5"/>
    <w:rsid w:val="00803651"/>
    <w:rsid w:val="00812DE4"/>
    <w:rsid w:val="00902AAA"/>
    <w:rsid w:val="009C15F4"/>
    <w:rsid w:val="00AC4D3C"/>
    <w:rsid w:val="00B157BE"/>
    <w:rsid w:val="00B37F81"/>
    <w:rsid w:val="00B60531"/>
    <w:rsid w:val="00BB1A47"/>
    <w:rsid w:val="00D15269"/>
    <w:rsid w:val="00E56AEF"/>
    <w:rsid w:val="00E6038D"/>
    <w:rsid w:val="00F56E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A3D0F"/>
  <w15:chartTrackingRefBased/>
  <w15:docId w15:val="{5C013729-4F53-49A7-850A-4F6B627CA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51E"/>
  </w:style>
  <w:style w:type="paragraph" w:styleId="Ttulo1">
    <w:name w:val="heading 1"/>
    <w:basedOn w:val="Normal"/>
    <w:next w:val="Normal"/>
    <w:link w:val="Ttulo1Car"/>
    <w:uiPriority w:val="1"/>
    <w:qFormat/>
    <w:rsid w:val="00D15269"/>
    <w:pPr>
      <w:keepNext/>
      <w:keepLines/>
      <w:spacing w:before="240" w:after="0"/>
      <w:jc w:val="center"/>
      <w:outlineLvl w:val="0"/>
    </w:pPr>
    <w:rPr>
      <w:rFonts w:ascii="Times New Roman" w:eastAsiaTheme="majorEastAsia" w:hAnsi="Times New Roman" w:cstheme="majorBidi"/>
      <w:b/>
      <w:color w:val="000000" w:themeColor="text1"/>
      <w:kern w:val="0"/>
      <w:sz w:val="28"/>
      <w:szCs w:val="32"/>
      <w:lang w:val="en-US"/>
      <w14:ligatures w14:val="none"/>
    </w:rPr>
  </w:style>
  <w:style w:type="paragraph" w:styleId="Ttulo2">
    <w:name w:val="heading 2"/>
    <w:basedOn w:val="Normal"/>
    <w:next w:val="Normal"/>
    <w:link w:val="Ttulo2Car"/>
    <w:uiPriority w:val="9"/>
    <w:unhideWhenUsed/>
    <w:qFormat/>
    <w:rsid w:val="00D15269"/>
    <w:pPr>
      <w:keepNext/>
      <w:keepLines/>
      <w:spacing w:before="40" w:after="0"/>
      <w:jc w:val="center"/>
      <w:outlineLvl w:val="1"/>
    </w:pPr>
    <w:rPr>
      <w:rFonts w:ascii="Times New Roman" w:eastAsiaTheme="majorEastAsia" w:hAnsi="Times New Roman" w:cstheme="majorBidi"/>
      <w:b/>
      <w:color w:val="000000" w:themeColor="text1"/>
      <w:kern w:val="0"/>
      <w:sz w:val="24"/>
      <w:szCs w:val="26"/>
      <w:lang w:val="en-US"/>
      <w14:ligatures w14:val="none"/>
    </w:rPr>
  </w:style>
  <w:style w:type="paragraph" w:styleId="Ttulo3">
    <w:name w:val="heading 3"/>
    <w:basedOn w:val="Normal"/>
    <w:next w:val="Normal"/>
    <w:link w:val="Ttulo3Car"/>
    <w:uiPriority w:val="9"/>
    <w:unhideWhenUsed/>
    <w:qFormat/>
    <w:rsid w:val="00D15269"/>
    <w:pPr>
      <w:keepNext/>
      <w:keepLines/>
      <w:spacing w:before="40" w:after="0"/>
      <w:outlineLvl w:val="2"/>
    </w:pPr>
    <w:rPr>
      <w:rFonts w:ascii="Times New Roman" w:eastAsiaTheme="majorEastAsia" w:hAnsi="Times New Roman" w:cstheme="majorBidi"/>
      <w:b/>
      <w:color w:val="000000" w:themeColor="text1"/>
      <w:kern w:val="0"/>
      <w:sz w:val="24"/>
      <w:szCs w:val="24"/>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D588E"/>
    <w:rPr>
      <w:color w:val="0563C1" w:themeColor="hyperlink"/>
      <w:u w:val="single"/>
    </w:rPr>
  </w:style>
  <w:style w:type="character" w:styleId="Mencinsinresolver">
    <w:name w:val="Unresolved Mention"/>
    <w:basedOn w:val="Fuentedeprrafopredeter"/>
    <w:uiPriority w:val="99"/>
    <w:semiHidden/>
    <w:unhideWhenUsed/>
    <w:rsid w:val="006D588E"/>
    <w:rPr>
      <w:color w:val="605E5C"/>
      <w:shd w:val="clear" w:color="auto" w:fill="E1DFDD"/>
    </w:rPr>
  </w:style>
  <w:style w:type="paragraph" w:styleId="Prrafodelista">
    <w:name w:val="List Paragraph"/>
    <w:basedOn w:val="Normal"/>
    <w:link w:val="PrrafodelistaCar"/>
    <w:uiPriority w:val="34"/>
    <w:qFormat/>
    <w:rsid w:val="006D588E"/>
    <w:pPr>
      <w:ind w:left="720"/>
      <w:contextualSpacing/>
    </w:pPr>
  </w:style>
  <w:style w:type="table" w:styleId="Tablaconcuadrcula">
    <w:name w:val="Table Grid"/>
    <w:basedOn w:val="Tablanormal"/>
    <w:uiPriority w:val="39"/>
    <w:rsid w:val="006D5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C15F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C15F4"/>
    <w:pPr>
      <w:widowControl w:val="0"/>
      <w:autoSpaceDE w:val="0"/>
      <w:autoSpaceDN w:val="0"/>
      <w:spacing w:before="173" w:after="0" w:line="240" w:lineRule="auto"/>
      <w:ind w:right="27"/>
    </w:pPr>
    <w:rPr>
      <w:rFonts w:ascii="Times New Roman" w:eastAsia="Times New Roman" w:hAnsi="Times New Roman" w:cs="Times New Roman"/>
      <w:kern w:val="0"/>
      <w:lang w:val="es-ES"/>
      <w14:ligatures w14:val="none"/>
    </w:rPr>
  </w:style>
  <w:style w:type="paragraph" w:styleId="NormalWeb">
    <w:name w:val="Normal (Web)"/>
    <w:basedOn w:val="Normal"/>
    <w:uiPriority w:val="99"/>
    <w:unhideWhenUsed/>
    <w:rsid w:val="009C15F4"/>
    <w:pPr>
      <w:spacing w:before="100" w:beforeAutospacing="1" w:after="100" w:afterAutospacing="1" w:line="240" w:lineRule="auto"/>
    </w:pPr>
    <w:rPr>
      <w:rFonts w:ascii="Times New Roman" w:eastAsia="Times New Roman" w:hAnsi="Times New Roman" w:cs="Times New Roman"/>
      <w:kern w:val="0"/>
      <w:sz w:val="24"/>
      <w:szCs w:val="24"/>
      <w:lang w:eastAsia="es-EC"/>
      <w14:ligatures w14:val="none"/>
    </w:rPr>
  </w:style>
  <w:style w:type="character" w:customStyle="1" w:styleId="Ttulo1Car">
    <w:name w:val="Título 1 Car"/>
    <w:basedOn w:val="Fuentedeprrafopredeter"/>
    <w:link w:val="Ttulo1"/>
    <w:uiPriority w:val="1"/>
    <w:rsid w:val="00D15269"/>
    <w:rPr>
      <w:rFonts w:ascii="Times New Roman" w:eastAsiaTheme="majorEastAsia" w:hAnsi="Times New Roman" w:cstheme="majorBidi"/>
      <w:b/>
      <w:color w:val="000000" w:themeColor="text1"/>
      <w:kern w:val="0"/>
      <w:sz w:val="28"/>
      <w:szCs w:val="32"/>
      <w:lang w:val="en-US"/>
      <w14:ligatures w14:val="none"/>
    </w:rPr>
  </w:style>
  <w:style w:type="character" w:customStyle="1" w:styleId="Ttulo2Car">
    <w:name w:val="Título 2 Car"/>
    <w:basedOn w:val="Fuentedeprrafopredeter"/>
    <w:link w:val="Ttulo2"/>
    <w:uiPriority w:val="9"/>
    <w:rsid w:val="00D15269"/>
    <w:rPr>
      <w:rFonts w:ascii="Times New Roman" w:eastAsiaTheme="majorEastAsia" w:hAnsi="Times New Roman" w:cstheme="majorBidi"/>
      <w:b/>
      <w:color w:val="000000" w:themeColor="text1"/>
      <w:kern w:val="0"/>
      <w:sz w:val="24"/>
      <w:szCs w:val="26"/>
      <w:lang w:val="en-US"/>
      <w14:ligatures w14:val="none"/>
    </w:rPr>
  </w:style>
  <w:style w:type="character" w:customStyle="1" w:styleId="Ttulo3Car">
    <w:name w:val="Título 3 Car"/>
    <w:basedOn w:val="Fuentedeprrafopredeter"/>
    <w:link w:val="Ttulo3"/>
    <w:uiPriority w:val="9"/>
    <w:rsid w:val="00D15269"/>
    <w:rPr>
      <w:rFonts w:ascii="Times New Roman" w:eastAsiaTheme="majorEastAsia" w:hAnsi="Times New Roman" w:cstheme="majorBidi"/>
      <w:b/>
      <w:color w:val="000000" w:themeColor="text1"/>
      <w:kern w:val="0"/>
      <w:sz w:val="24"/>
      <w:szCs w:val="24"/>
      <w14:ligatures w14:val="none"/>
    </w:rPr>
  </w:style>
  <w:style w:type="character" w:customStyle="1" w:styleId="PrrafodelistaCar">
    <w:name w:val="Párrafo de lista Car"/>
    <w:link w:val="Prrafodelista"/>
    <w:uiPriority w:val="1"/>
    <w:locked/>
    <w:rsid w:val="00D15269"/>
  </w:style>
  <w:style w:type="paragraph" w:styleId="Descripcin">
    <w:name w:val="caption"/>
    <w:basedOn w:val="Normal"/>
    <w:next w:val="Normal"/>
    <w:uiPriority w:val="35"/>
    <w:unhideWhenUsed/>
    <w:qFormat/>
    <w:rsid w:val="00D15269"/>
    <w:pPr>
      <w:spacing w:after="200" w:line="240" w:lineRule="auto"/>
    </w:pPr>
    <w:rPr>
      <w:i/>
      <w:iCs/>
      <w:color w:val="44546A" w:themeColor="text2"/>
      <w:kern w:val="0"/>
      <w:sz w:val="18"/>
      <w:szCs w:val="18"/>
      <w:lang w:val="en-US"/>
      <w14:ligatures w14:val="none"/>
    </w:rPr>
  </w:style>
  <w:style w:type="paragraph" w:styleId="Textodeglobo">
    <w:name w:val="Balloon Text"/>
    <w:basedOn w:val="Normal"/>
    <w:link w:val="TextodegloboCar"/>
    <w:uiPriority w:val="99"/>
    <w:semiHidden/>
    <w:unhideWhenUsed/>
    <w:rsid w:val="00D15269"/>
    <w:pPr>
      <w:spacing w:after="0" w:line="240" w:lineRule="auto"/>
    </w:pPr>
    <w:rPr>
      <w:rFonts w:ascii="Tahoma" w:hAnsi="Tahoma" w:cs="Tahoma"/>
      <w:kern w:val="0"/>
      <w:sz w:val="16"/>
      <w:szCs w:val="16"/>
      <w14:ligatures w14:val="none"/>
    </w:rPr>
  </w:style>
  <w:style w:type="character" w:customStyle="1" w:styleId="TextodegloboCar">
    <w:name w:val="Texto de globo Car"/>
    <w:basedOn w:val="Fuentedeprrafopredeter"/>
    <w:link w:val="Textodeglobo"/>
    <w:uiPriority w:val="99"/>
    <w:semiHidden/>
    <w:rsid w:val="00D15269"/>
    <w:rPr>
      <w:rFonts w:ascii="Tahoma" w:hAnsi="Tahoma" w:cs="Tahoma"/>
      <w:kern w:val="0"/>
      <w:sz w:val="16"/>
      <w:szCs w:val="16"/>
      <w14:ligatures w14:val="none"/>
    </w:rPr>
  </w:style>
  <w:style w:type="table" w:styleId="Tablaconcuadrcula6concolores-nfasis3">
    <w:name w:val="Grid Table 6 Colorful Accent 3"/>
    <w:basedOn w:val="Tablanormal"/>
    <w:uiPriority w:val="51"/>
    <w:rsid w:val="00D15269"/>
    <w:pPr>
      <w:spacing w:after="0" w:line="240" w:lineRule="auto"/>
    </w:pPr>
    <w:rPr>
      <w:color w:val="7B7B7B" w:themeColor="accent3" w:themeShade="BF"/>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D15269"/>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selectable">
    <w:name w:val="selectable"/>
    <w:basedOn w:val="Fuentedeprrafopredeter"/>
    <w:rsid w:val="005523FB"/>
  </w:style>
  <w:style w:type="table" w:styleId="Tablaconcuadrculaclara">
    <w:name w:val="Grid Table Light"/>
    <w:basedOn w:val="Tablanormal"/>
    <w:uiPriority w:val="40"/>
    <w:rsid w:val="002270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3">
    <w:name w:val="Grid Table 1 Light Accent 3"/>
    <w:basedOn w:val="Tablanormal"/>
    <w:uiPriority w:val="46"/>
    <w:rsid w:val="0022702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pple-converted-space">
    <w:name w:val="apple-converted-space"/>
    <w:basedOn w:val="Fuentedeprrafopredeter"/>
    <w:rsid w:val="00E60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8235522">
      <w:bodyDiv w:val="1"/>
      <w:marLeft w:val="0"/>
      <w:marRight w:val="0"/>
      <w:marTop w:val="0"/>
      <w:marBottom w:val="0"/>
      <w:divBdr>
        <w:top w:val="none" w:sz="0" w:space="0" w:color="auto"/>
        <w:left w:val="none" w:sz="0" w:space="0" w:color="auto"/>
        <w:bottom w:val="none" w:sz="0" w:space="0" w:color="auto"/>
        <w:right w:val="none" w:sz="0" w:space="0" w:color="auto"/>
      </w:divBdr>
    </w:div>
    <w:div w:id="989792044">
      <w:bodyDiv w:val="1"/>
      <w:marLeft w:val="0"/>
      <w:marRight w:val="0"/>
      <w:marTop w:val="0"/>
      <w:marBottom w:val="0"/>
      <w:divBdr>
        <w:top w:val="none" w:sz="0" w:space="0" w:color="auto"/>
        <w:left w:val="none" w:sz="0" w:space="0" w:color="auto"/>
        <w:bottom w:val="none" w:sz="0" w:space="0" w:color="auto"/>
        <w:right w:val="none" w:sz="0" w:space="0" w:color="auto"/>
      </w:divBdr>
    </w:div>
    <w:div w:id="1145663389">
      <w:bodyDiv w:val="1"/>
      <w:marLeft w:val="0"/>
      <w:marRight w:val="0"/>
      <w:marTop w:val="0"/>
      <w:marBottom w:val="0"/>
      <w:divBdr>
        <w:top w:val="none" w:sz="0" w:space="0" w:color="auto"/>
        <w:left w:val="none" w:sz="0" w:space="0" w:color="auto"/>
        <w:bottom w:val="none" w:sz="0" w:space="0" w:color="auto"/>
        <w:right w:val="none" w:sz="0" w:space="0" w:color="auto"/>
      </w:divBdr>
    </w:div>
    <w:div w:id="1359233948">
      <w:bodyDiv w:val="1"/>
      <w:marLeft w:val="0"/>
      <w:marRight w:val="0"/>
      <w:marTop w:val="0"/>
      <w:marBottom w:val="0"/>
      <w:divBdr>
        <w:top w:val="none" w:sz="0" w:space="0" w:color="auto"/>
        <w:left w:val="none" w:sz="0" w:space="0" w:color="auto"/>
        <w:bottom w:val="none" w:sz="0" w:space="0" w:color="auto"/>
        <w:right w:val="none" w:sz="0" w:space="0" w:color="auto"/>
      </w:divBdr>
    </w:div>
    <w:div w:id="1700280450">
      <w:bodyDiv w:val="1"/>
      <w:marLeft w:val="0"/>
      <w:marRight w:val="0"/>
      <w:marTop w:val="0"/>
      <w:marBottom w:val="0"/>
      <w:divBdr>
        <w:top w:val="none" w:sz="0" w:space="0" w:color="auto"/>
        <w:left w:val="none" w:sz="0" w:space="0" w:color="auto"/>
        <w:bottom w:val="none" w:sz="0" w:space="0" w:color="auto"/>
        <w:right w:val="none" w:sz="0" w:space="0" w:color="auto"/>
      </w:divBdr>
    </w:div>
    <w:div w:id="192348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Hiato_de_Winslow"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8.png"/><Relationship Id="rId11" Type="http://schemas.openxmlformats.org/officeDocument/2006/relationships/hyperlink" Target="https://es.wikipedia.org/wiki/Transcavidad_de_los_epiplones"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es.wikipedia.org/wiki/Intestino_delgado" TargetMode="External"/><Relationship Id="rId19" Type="http://schemas.openxmlformats.org/officeDocument/2006/relationships/image" Target="media/image8.jpeg"/><Relationship Id="rId31" Type="http://schemas.openxmlformats.org/officeDocument/2006/relationships/hyperlink" Target="https://es.slideshare.net/Cirugias/apendicectoma-abierta-y-vlp-51965699" TargetMode="External"/><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3.jpeg"/><Relationship Id="rId51" Type="http://schemas.openxmlformats.org/officeDocument/2006/relationships/image" Target="media/image38.gif"/><Relationship Id="rId3" Type="http://schemas.openxmlformats.org/officeDocument/2006/relationships/styles" Target="styles.xml"/><Relationship Id="rId12" Type="http://schemas.openxmlformats.org/officeDocument/2006/relationships/hyperlink" Target="https://es.wikipedia.org/wiki/Epipl%C3%B3n_mayor" TargetMode="External"/><Relationship Id="rId17" Type="http://schemas.openxmlformats.org/officeDocument/2006/relationships/hyperlink" Target="http://genitourinariouq.blogspot.com/2010/02/nervios-retroperitoneo-natalia.html" TargetMode="External"/><Relationship Id="rId25" Type="http://schemas.openxmlformats.org/officeDocument/2006/relationships/image" Target="media/image14.png"/><Relationship Id="rId33" Type="http://schemas.openxmlformats.org/officeDocument/2006/relationships/hyperlink" Target="https://medlineplus.gov/spanish/ency/esp_imagepages/19220.htm" TargetMode="External"/><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9.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Bar17</b:Tag>
    <b:SourceType>JournalArticle</b:SourceType>
    <b:Guid>{72B686FE-5545-4A6D-A64C-D727D73288A5}</b:Guid>
    <b:Title>Manejo Actual de la Enfermedad Diverticular Aguda del Colon</b:Title>
    <b:JournalName>Revista Argentina de Coloproctología</b:JournalName>
    <b:Year>2017</b:Year>
    <b:Pages>181-191</b:Pages>
    <b:Volume>28</b:Volume>
    <b:URL>https://d1wqtxts1xzle7.cloudfront.net/64123613/28_02_09_Barbalace-with-cover-page-v2.pdf?Expires=1631413305&amp;Signature=e9eZFOWEJUHNsVznbpkEVOICMpUtWq38w3ZfMp7goJm7DSb-HXt41dgg-rwSNAdfBXBQS6OYgf5qcIrRgYakGQIhhP48EZoDlC5bz5WfQTXbhCciz8Y2eyCC5MBf33Frhn7gsfp5q</b:URL>
    <b:Author>
      <b:Author>
        <b:NameList>
          <b:Person>
            <b:Last>Barbalace</b:Last>
            <b:Middle>Matias </b:Middle>
            <b:First>Nicolás </b:First>
          </b:Person>
        </b:NameList>
      </b:Author>
    </b:Author>
    <b:RefOrder>2</b:RefOrder>
  </b:Source>
  <b:Source>
    <b:Tag>Lat191</b:Tag>
    <b:SourceType>Book</b:SourceType>
    <b:Guid>{19669999-18C4-46F0-B27B-6F71D3271FD8}</b:Guid>
    <b:Title>Anatomía Humana 5° edición TOMO 2</b:Title>
    <b:Year>2019</b:Year>
    <b:Author>
      <b:Author>
        <b:NameList>
          <b:Person>
            <b:Last>Latarjet</b:Last>
            <b:First>Michel </b:First>
          </b:Person>
          <b:Person>
            <b:Last>Ruiz Liard</b:Last>
            <b:First>Alfredo</b:First>
          </b:Person>
        </b:NameList>
      </b:Author>
    </b:Author>
    <b:ShortTitle>Intestino Grueso </b:ShortTitle>
    <b:RefOrder>3</b:RefOrder>
  </b:Source>
  <b:Source>
    <b:Tag>Mar21</b:Tag>
    <b:SourceType>InternetSite</b:SourceType>
    <b:Guid>{8E09831D-AD44-4147-A981-C173F1FC4D71}</b:Guid>
    <b:Title>Anatomía del Intestino Grueso</b:Title>
    <b:Year>2021</b:Year>
    <b:Month>septiembre</b:Month>
    <b:Day>8</b:Day>
    <b:URL>https://www.kenhub.com/es/library/anatomia-es/intestino-grueso</b:URL>
    <b:Author>
      <b:Author>
        <b:NameList>
          <b:Person>
            <b:Last>Laguna</b:Last>
            <b:First>Marcell</b:First>
          </b:Person>
        </b:NameList>
      </b:Author>
    </b:Author>
    <b:InternetSiteTitle>KENHUB</b:InternetSiteTitle>
    <b:RefOrder>4</b:RefOrder>
  </b:Source>
  <b:Source>
    <b:Tag>Ska15</b:Tag>
    <b:SourceType>Book</b:SourceType>
    <b:Guid>{223744F9-B5B4-4003-847B-37F1905C21A1}</b:Guid>
    <b:Title>Manual De Cirugía Bases De La Anatomía Quirúrgica</b:Title>
    <b:Year>2015</b:Year>
    <b:Publisher>Marbán</b:Publisher>
    <b:Author>
      <b:Author>
        <b:NameList>
          <b:Person>
            <b:Last>Skandalakis </b:Last>
            <b:Middle>E</b:Middle>
            <b:First>John</b:First>
          </b:Person>
          <b:Person>
            <b:Last>Colborn</b:Last>
            <b:Middle>L</b:Middle>
            <b:First>Gene</b:First>
          </b:Person>
          <b:Person>
            <b:Last>Weidmam</b:Last>
            <b:Middle>A</b:Middle>
            <b:First>Thomas</b:First>
          </b:Person>
        </b:NameList>
      </b:Author>
    </b:Author>
    <b:RefOrder>5</b:RefOrder>
  </b:Source>
  <b:Source>
    <b:Tag>Jam12</b:Tag>
    <b:SourceType>Book</b:SourceType>
    <b:Guid>{C3EF87F4-2CFD-4E86-8125-C154023DB934}</b:Guid>
    <b:Title>Principios y práctica de cirugia </b:Title>
    <b:Year>2012</b:Year>
    <b:Author>
      <b:Author>
        <b:NameList>
          <b:Person>
            <b:Last>James Garden</b:Last>
            <b:First>Andrew</b:First>
            <b:Middle>Bradbury, John Forsythe, Rowan Parks</b:Middle>
          </b:Person>
        </b:NameList>
      </b:Author>
      <b:Editor>
        <b:NameList>
          <b:Person>
            <b:Last>ELSEVIER</b:Last>
          </b:Person>
        </b:NameList>
      </b:Editor>
    </b:Author>
    <b:City>Madrid</b:City>
    <b:Publisher>ELSEVIER</b:Publisher>
    <b:Edition>Sexta</b:Edition>
    <b:RefOrder>7</b:RefOrder>
  </b:Source>
  <b:Source>
    <b:Tag>DOL19</b:Tag>
    <b:SourceType>InternetSite</b:SourceType>
    <b:Guid>{E6E07E2D-6066-43EC-B4A4-53796EDB35B9}</b:Guid>
    <b:Author>
      <b:Author>
        <b:Corporate>DOLOPEDIA</b:Corporate>
      </b:Author>
    </b:Author>
    <b:InternetSiteTitle>PERITONEO</b:InternetSiteTitle>
    <b:Year>2019</b:Year>
    <b:YearAccessed>2022</b:YearAccessed>
    <b:MonthAccessed>03</b:MonthAccessed>
    <b:DayAccessed>15</b:DayAccessed>
    <b:URL>https://dolopedia.com/articulo/peritoneo#.YjDsGnpBxPY</b:URL>
    <b:RefOrder>6</b:RefOrder>
  </b:Source>
  <b:Source>
    <b:Tag>Aic16</b:Tag>
    <b:SourceType>JournalArticle</b:SourceType>
    <b:Guid>{8AAAA8ED-6714-4EBC-BD5F-DD911CC82DFB}</b:Guid>
    <b:Title>Enfermedad diverticular del colon</b:Title>
    <b:Year>2016</b:Year>
    <b:JournalName>Medicine</b:JournalName>
    <b:Volume>12</b:Volume>
    <b:Issue>6</b:Issue>
    <b:Pages>285-96</b:Pages>
    <b:Author>
      <b:Author>
        <b:NameList>
          <b:Person>
            <b:Last>Aicart-Ramos </b:Last>
            <b:First>M.</b:First>
          </b:Person>
          <b:Person>
            <b:Last>Mesonero</b:Last>
            <b:First>F</b:First>
          </b:Person>
          <b:Person>
            <b:Last>Parejo </b:Last>
            <b:First>S</b:First>
          </b:Person>
          <b:Person>
            <b:Last>Peña</b:Last>
            <b:First>B</b:First>
          </b:Person>
        </b:NameList>
      </b:Author>
    </b:Author>
    <b:RefOrder>6</b:RefOrder>
  </b:Source>
  <b:Source>
    <b:Tag>Mat20</b:Tag>
    <b:SourceType>JournalArticle</b:SourceType>
    <b:Guid>{49558E2D-C9F9-46DB-9AD8-D16E6372FE1F}</b:Guid>
    <b:Title>Arterial vascularization of the right colon with implications for surgery</b:Title>
    <b:JournalName>Surgical and Radiologic Anatomy</b:JournalName>
    <b:Year>2020</b:Year>
    <b:Pages>429-435</b:Pages>
    <b:Author>
      <b:Author>
        <b:NameList>
          <b:Person>
            <b:Last>Bruzzi</b:Last>
            <b:First>Matthieu</b:First>
          </b:Person>
          <b:Person>
            <b:Last>M'harzi</b:Last>
            <b:First>Leila</b:First>
          </b:Person>
          <b:Person>
            <b:Last>Poghosyan</b:Last>
            <b:First>Tigran</b:First>
          </b:Person>
          <b:Person>
            <b:Last>Abdallah</b:Last>
            <b:First>Jannis</b:First>
          </b:Person>
          <b:Person>
            <b:Last>Papadimitriou</b:Last>
            <b:First>Argyri</b:First>
          </b:Person>
          <b:Person>
            <b:Last>Ragot</b:Last>
            <b:First>Emilia</b:First>
          </b:Person>
          <b:Person>
            <b:Last>Batti</b:Last>
            <b:First>Salma</b:First>
          </b:Person>
          <b:Person>
            <b:Last>Balaya</b:Last>
            <b:First>Vicent</b:First>
          </b:Person>
          <b:Person>
            <b:Last>Taieb</b:Last>
            <b:First>Julien</b:First>
          </b:Person>
          <b:Person>
            <b:Last>Chevallier</b:Last>
            <b:First>Jean</b:First>
          </b:Person>
          <b:Person>
            <b:Last>Douard</b:Last>
            <b:First>Richard</b:First>
          </b:Person>
        </b:NameList>
      </b:Author>
    </b:Author>
    <b:Volume>42</b:Volume>
    <b:URL>https://link.springer.com/article/10.1007/s00276-019-02359-9</b:URL>
    <b:RefOrder>7</b:RefOrder>
  </b:Source>
  <b:Source>
    <b:Tag>Sze21</b:Tag>
    <b:SourceType>JournalArticle</b:SourceType>
    <b:Guid>{0A2B4B1F-4F79-40EE-B6E6-427DB0E4D69F}</b:Guid>
    <b:Author>
      <b:Author>
        <b:NameList>
          <b:Person>
            <b:Last>Mann</b:Last>
            <b:First>Mitchell</b:First>
          </b:Person>
          <b:Person>
            <b:Last>Kawzowicz</b:Last>
            <b:First>Michal</b:First>
          </b:Person>
          <b:Person>
            <b:Last>Komosa</b:Last>
            <b:First>Alexander</b:First>
          </b:Person>
          <b:Person>
            <b:Last>Sherera</b:Last>
            <b:First>Yael</b:First>
          </b:Person>
          <b:Person>
            <b:Last>Łazarza</b:Last>
            <b:First>Dominik</b:First>
          </b:Person>
          <b:Person>
            <b:Last>Loukas</b:Last>
            <b:First>Marios</b:First>
          </b:Person>
          <b:Person>
            <b:Last>Tubbs</b:Last>
            <b:First>Shane</b:First>
          </b:Person>
          <b:Person>
            <b:Last>Pasternaka</b:Last>
            <b:First>Artur</b:First>
          </b:Person>
        </b:NameList>
      </b:Author>
    </b:Author>
    <b:Title>The marginal artery of Drummond revisited: A systematic review</b:Title>
    <b:Year>2021</b:Year>
    <b:URL>https://www.sciencedirect.com/science/article/pii/S2214854X2100008X</b:URL>
    <b:JournalName>Translational Research in Anatomy</b:JournalName>
    <b:Volume>24</b:Volume>
    <b:RefOrder>9</b:RefOrder>
  </b:Source>
  <b:Source>
    <b:Tag>Cha201</b:Tag>
    <b:SourceType>Book</b:SourceType>
    <b:Guid>{F113A515-82ED-4B27-ADB1-BF14B43EE0CB}</b:Guid>
    <b:Title>Schwartz. Principios de Cirugía</b:Title>
    <b:Year>2020</b:Year>
    <b:City>Madrid</b:City>
    <b:Publisher>Interamericana/McGraw-Hill </b:Publisher>
    <b:Edition>11</b:Edition>
    <b:Author>
      <b:Author>
        <b:NameList>
          <b:Person>
            <b:Last>Charles Brunicardi</b:Last>
            <b:First> F</b:First>
          </b:Person>
          <b:Person>
            <b:Last>Andersen</b:Last>
            <b:Middle>K</b:Middle>
            <b:First>Dana </b:First>
          </b:Person>
          <b:Person>
            <b:Last>Billiar</b:Last>
            <b:Middle>R</b:Middle>
            <b:First>Timothy </b:First>
          </b:Person>
          <b:Person>
            <b:Last> Dun</b:Last>
            <b:Middle>L</b:Middle>
            <b:First> David</b:First>
          </b:Person>
        </b:NameList>
      </b:Author>
    </b:Author>
    <b:RefOrder>8</b:RefOrder>
  </b:Source>
  <b:Source>
    <b:Tag>FCh15</b:Tag>
    <b:SourceType>Book</b:SourceType>
    <b:Guid>{5ACF6B64-7032-40A9-A35C-721D09211855}</b:Guid>
    <b:Title>Principios de cirugía</b:Title>
    <b:Year>2015</b:Year>
    <b:City>Mexico</b:City>
    <b:Publisher>McGrawHill</b:Publisher>
    <b:Edition>Decima</b:Edition>
    <b:Author>
      <b:Author>
        <b:NameList>
          <b:Person>
            <b:Last>F. Charles Brunicardi</b:Last>
          </b:Person>
          <b:Person>
            <b:Last>Dana K. Andersen</b:Last>
          </b:Person>
          <b:Person>
            <b:Last>Timothy R. Billiar</b:Last>
          </b:Person>
          <b:Person>
            <b:Last>John G. Hunter</b:Last>
          </b:Person>
          <b:Person>
            <b:Last>Jeffrey B. Matthews</b:Last>
          </b:Person>
          <b:Person>
            <b:Last>Raphael E. Pollock,</b:Last>
          </b:Person>
        </b:NameList>
      </b:Author>
      <b:Editor>
        <b:NameList>
          <b:Person>
            <b:Last>McGrawHill</b:Last>
          </b:Person>
        </b:NameList>
      </b:Editor>
    </b:Author>
    <b:RefOrder>9</b:RefOrder>
  </b:Source>
  <b:Source>
    <b:Tag>Joe20</b:Tag>
    <b:SourceType>InternetSite</b:SourceType>
    <b:Guid>{E6462FD5-B01F-4DA7-B963-8B9EDD67B087}</b:Guid>
    <b:Author>
      <b:Author>
        <b:NameList>
          <b:Person>
            <b:Last>Baum</b:Last>
            <b:First>Joel</b:First>
          </b:Person>
        </b:NameList>
      </b:Author>
    </b:Author>
    <b:Title>Definicion de Enfermedad Diverticular </b:Title>
    <b:InternetSiteTitle>Manual MSD</b:InternetSiteTitle>
    <b:Year>2020</b:Year>
    <b:Month>octubre </b:Month>
    <b:URL>https://www.msdmanuals.com/es-ec/professional/trastornos-gastrointestinales/enfermedad-diverticular/definici%C3%B3n-de-enfermedad-diverticular</b:URL>
    <b:RefOrder>10</b:RefOrder>
  </b:Source>
  <b:Source>
    <b:Tag>Mon21</b:Tag>
    <b:SourceType>JournalArticle</b:SourceType>
    <b:Guid>{C3F22671-CAD6-4794-BEDF-BAB9EDB059BD}</b:Guid>
    <b:Year>2021</b:Year>
    <b:URL>https://www.medigraphic.com/pdfs/sinergia/rms-2021/rms217f.pdf</b:URL>
    <b:Title>Diverticulosis colónica</b:Title>
    <b:JournalName>Revista Médica Sinergia</b:JournalName>
    <b:Month>julio</b:Month>
    <b:Volume>6</b:Volume>
    <b:Issue>7</b:Issue>
    <b:Pages>e691</b:Pages>
    <b:DOI>ISSN: 2215-4523 / e-ISSN: 2215-5279</b:DOI>
    <b:Author>
      <b:Author>
        <b:NameList>
          <b:Person>
            <b:Last> Montoya Alan</b:Last>
            <b:First>Priscilla</b:First>
          </b:Person>
          <b:Person>
            <b:Last> Murillo Alvarado</b:Last>
            <b:First>Katherine</b:First>
          </b:Person>
        </b:NameList>
      </b:Author>
    </b:Author>
    <b:RefOrder>11</b:RefOrder>
  </b:Source>
  <b:Source>
    <b:Tag>Jam13</b:Tag>
    <b:SourceType>Book</b:SourceType>
    <b:Guid>{DA049D05-AA42-4E18-9192-457CC769AABA}</b:Guid>
    <b:Title>Fundamentos clínicos de la medicina de urgencias</b:Title>
    <b:Year>2013</b:Year>
    <b:Publisher>Sau</b:Publisher>
    <b:Edition>II</b:Edition>
    <b:Author>
      <b:Author>
        <b:NameList>
          <b:Person>
            <b:Last>James</b:Last>
            <b:First>Adams</b:First>
          </b:Person>
          <b:Person>
            <b:Last>Collings</b:Last>
            <b:First>Jamie</b:First>
          </b:Person>
          <b:Person>
            <b:Last>Gisondi</b:Last>
            <b:First>Michael</b:First>
          </b:Person>
        </b:NameList>
      </b:Author>
    </b:Author>
    <b:Pages>2207</b:Pages>
    <b:RefOrder>14</b:RefOrder>
  </b:Source>
  <b:Source>
    <b:Tag>Wri13</b:Tag>
    <b:SourceType>Book</b:SourceType>
    <b:Guid>{685B099C-3909-4319-8466-344317F92561}</b:Guid>
    <b:Title>Enfermedades Clinicas</b:Title>
    <b:Year>2013</b:Year>
    <b:Author>
      <b:Author>
        <b:NameList>
          <b:Person>
            <b:Last>Wright</b:Last>
            <b:First>William</b:First>
          </b:Person>
        </b:NameList>
      </b:Author>
    </b:Author>
    <b:ShortTitle>Diverticulitis</b:ShortTitle>
    <b:RefOrder>15</b:RefOrder>
  </b:Source>
  <b:Source>
    <b:Tag>Car20</b:Tag>
    <b:SourceType>JournalArticle</b:SourceType>
    <b:Guid>{DEEDC67D-A73E-4605-9483-56FCF1DF79FD}</b:Guid>
    <b:Title>Abordaje de Diverticulitis Aguda</b:Title>
    <b:Year>2020</b:Year>
    <b:JournalName>Revista Medica Sinergia</b:JournalName>
    <b:Author>
      <b:Author>
        <b:NameList>
          <b:Person>
            <b:Last>Carranza</b:Last>
            <b:Middle>Josue</b:Middle>
            <b:First>Andres</b:First>
          </b:Person>
          <b:Person>
            <b:Last>Villalobos Vega</b:Last>
            <b:First>Esteban</b:First>
          </b:Person>
          <b:Person>
            <b:Last>Mora Sandino</b:Last>
            <b:First>Valeria</b:First>
          </b:Person>
        </b:NameList>
      </b:Author>
    </b:Author>
    <b:URL>https://revistamedicasinergia.com/index.php/rms/article/view/347/797</b:URL>
    <b:RefOrder>16</b:RefOrder>
  </b:Source>
  <b:Source>
    <b:Tag>Cer08</b:Tag>
    <b:SourceType>JournalArticle</b:SourceType>
    <b:Guid>{4363DD73-9C6E-4A9C-B92D-F0DEBFE47C97}</b:Guid>
    <b:Author>
      <b:Author>
        <b:NameList>
          <b:Person>
            <b:Last>Cerda</b:Last>
            <b:First>Vial</b:First>
          </b:Person>
        </b:NameList>
      </b:Author>
      <b:Editor>
        <b:NameList>
          <b:Person>
            <b:Last>In Trovador E</b:Last>
            <b:First>editor</b:First>
          </b:Person>
        </b:NameList>
      </b:Editor>
    </b:Author>
    <b:Title>DIVERTICULOSIS Y DIVERTICULITIS . DIAGNOSTICO Y TRATAMIENTO DE ENFERMEDADES DIGESTIVAS</b:Title>
    <b:JournalName>Las Condes</b:JournalName>
    <b:Year>2008</b:Year>
    <b:Pages>218 - 223.</b:Pages>
    <b:RefOrder>19</b:RefOrder>
  </b:Source>
  <b:Source>
    <b:Tag>Kas17</b:Tag>
    <b:SourceType>JournalArticle</b:SourceType>
    <b:Guid>{1B633853-6C8E-4F9C-AFE9-B0834010217B}</b:Guid>
    <b:Author>
      <b:Author>
        <b:NameList>
          <b:Person>
            <b:Last>Kassa</b:Last>
            <b:First>M</b:First>
          </b:Person>
          <b:Person>
            <b:Last>Berck</b:Last>
            <b:First>L</b:First>
          </b:Person>
        </b:NameList>
      </b:Author>
    </b:Author>
    <b:Title>Clasificacion de Hinchey</b:Title>
    <b:JournalName>Scielo</b:JournalName>
    <b:Year>2017</b:Year>
    <b:RefOrder>20</b:RefOrder>
  </b:Source>
  <b:Source>
    <b:Tag>Med15</b:Tag>
    <b:SourceType>JournalArticle</b:SourceType>
    <b:Guid>{F850B0DA-77FC-476A-8079-091B687495DC}</b:Guid>
    <b:Author>
      <b:Author>
        <b:NameList>
          <b:Person>
            <b:Last>Medina Fernández F</b:Last>
            <b:First>Díaz</b:First>
            <b:Middle>Jiménez , Gallardo Herrera B</b:Middle>
          </b:Person>
        </b:NameList>
      </b:Author>
    </b:Author>
    <b:Title>Nuevas tendencias en el manejo de la diverticulitis y la enfermedad diverticular del colon</b:Title>
    <b:JournalName>Revista Española de Enfermedad Dignostica</b:JournalName>
    <b:Year>2015</b:Year>
    <b:Month>Marzo</b:Month>
    <b:Volume>107</b:Volume>
    <b:Issue>3</b:Issue>
    <b:RefOrder>21</b:RefOrder>
  </b:Source>
  <b:Source>
    <b:Tag>Ola14</b:Tag>
    <b:SourceType>JournalArticle</b:SourceType>
    <b:Guid>{1B6ABA01-FFDB-4A89-B06A-FF20E9DB4354}</b:Guid>
    <b:Author>
      <b:Author>
        <b:NameList>
          <b:Person>
            <b:Last>Olabarria Salgado HL</b:Last>
            <b:First>Pérez</b:First>
            <b:Middle>C SJ</b:Middle>
          </b:Person>
        </b:NameList>
      </b:Author>
    </b:Author>
    <b:Title>DIVERTICULITIS AGUDA COMPLICADA CON FÍSTULA COLOVESICAL Y COLOENTÉRICA. ABORDAJE LAPAROSCÓPICO</b:Title>
    <b:JournalName>ELSEVIER</b:JournalName>
    <b:Year>2014</b:Year>
    <b:Month>Noviembre</b:Month>
    <b:Volume>103</b:Volume>
    <b:RefOrder>22</b:RefOrder>
  </b:Source>
  <b:Source>
    <b:Tag>AST19</b:Tag>
    <b:SourceType>DocumentFromInternetSite</b:SourceType>
    <b:Guid>{615EBA2A-1C55-45B8-8D5B-8764A92F8611}</b:Guid>
    <b:Title>Enfermedad diverticular del colon</b:Title>
    <b:Year>2019</b:Year>
    <b:Month>11</b:Month>
    <b:Day>14</b:Day>
    <b:URL>https://sacd.org.ar/wp-content/uploads/2020/05/tquinceanexos.pdf</b:URL>
    <b:Author>
      <b:Author>
        <b:NameList>
          <b:Person>
            <b:Last> ASTIZ</b:Last>
            <b:First>JUAN MANUEL</b:First>
          </b:Person>
          <b:Person>
            <b:Last>BERAUDO</b:Last>
            <b:First>MARIO </b:First>
          </b:Person>
          <b:Person>
            <b:Last>GUILLERMO TINGHITELLA </b:Last>
          </b:Person>
        </b:NameList>
      </b:Author>
    </b:Author>
    <b:RefOrder>23</b:RefOrder>
  </b:Source>
  <b:Source>
    <b:Tag>Fluee</b:Tag>
    <b:SourceType>JournalArticle</b:SourceType>
    <b:Guid>{220CA7E0-5B07-469A-9BA7-502364EE120C}</b:Guid>
    <b:Author>
      <b:Author>
        <b:NameList>
          <b:Person>
            <b:Last>Fluxa </b:Last>
            <b:First>D</b:First>
          </b:Person>
          <b:Person>
            <b:Last>Quera</b:Last>
            <b:First>R</b:First>
          </b:Person>
        </b:NameList>
      </b:Author>
    </b:Author>
    <b:Title>Enfermedad diverticular: mitos y realidades.</b:Title>
    <b:JournalName>Revista médica de Chile</b:JournalName>
    <b:Year>2017</b:Year>
    <b:Pages>201-208</b:Pages>
    <b:Volume>145</b:Volume>
    <b:Issue>2</b:Issue>
    <b:RefOrder>24</b:RefOrder>
  </b:Source>
</b:Sources>
</file>

<file path=customXml/itemProps1.xml><?xml version="1.0" encoding="utf-8"?>
<ds:datastoreItem xmlns:ds="http://schemas.openxmlformats.org/officeDocument/2006/customXml" ds:itemID="{0FDB8480-164E-4DBE-848F-E59EEDF20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20863</Words>
  <Characters>114749</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 Ignacio Salinas Garcia</dc:creator>
  <cp:keywords/>
  <dc:description/>
  <cp:lastModifiedBy>Dayam Avalos</cp:lastModifiedBy>
  <cp:revision>2</cp:revision>
  <dcterms:created xsi:type="dcterms:W3CDTF">2024-07-26T00:09:00Z</dcterms:created>
  <dcterms:modified xsi:type="dcterms:W3CDTF">2024-07-26T00:09:00Z</dcterms:modified>
</cp:coreProperties>
</file>