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crdownload" ContentType="image/jpeg"/>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imes New Roman" w:hAnsi="Times New Roman"/>
          <w:color w:val="000000" w:themeColor="text1"/>
          <w:lang w:val="es-AR" w:eastAsia="zh-CN"/>
        </w:rPr>
        <w:id w:val="747849272"/>
        <w:docPartObj>
          <w:docPartGallery w:val="Cover Pages"/>
          <w:docPartUnique/>
        </w:docPartObj>
      </w:sdtPr>
      <w:sdtEndPr>
        <w:rPr>
          <w:sz w:val="2"/>
        </w:rPr>
      </w:sdtEndPr>
      <w:sdtContent>
        <w:sdt>
          <w:sdtPr>
            <w:rPr>
              <w:smallCaps/>
              <w:color w:val="002060"/>
              <w:sz w:val="44"/>
              <w:szCs w:val="36"/>
            </w:rPr>
            <w:alias w:val="Subtítulo"/>
            <w:tag w:val=""/>
            <w:id w:val="1615247542"/>
            <w:showingPlcHdr/>
            <w:dataBinding w:prefixMappings="xmlns:ns0='http://purl.org/dc/elements/1.1/' xmlns:ns1='http://schemas.openxmlformats.org/package/2006/metadata/core-properties' " w:xpath="/ns1:coreProperties[1]/ns0:subject[1]" w:storeItemID="{6C3C8BC8-F283-45AE-878A-BAB7291924A1}"/>
            <w:text/>
          </w:sdtPr>
          <w:sdtEndPr/>
          <w:sdtContent>
            <w:p w14:paraId="389EEBD3" w14:textId="77777777" w:rsidR="007F689F" w:rsidRDefault="007F689F" w:rsidP="00C931E2">
              <w:pPr>
                <w:pStyle w:val="Sinespaciado"/>
                <w:ind w:left="708" w:hanging="708"/>
                <w:jc w:val="right"/>
                <w:rPr>
                  <w:smallCaps/>
                  <w:color w:val="002060"/>
                  <w:sz w:val="44"/>
                  <w:szCs w:val="36"/>
                </w:rPr>
              </w:pPr>
              <w:r>
                <w:rPr>
                  <w:smallCaps/>
                  <w:color w:val="002060"/>
                  <w:sz w:val="44"/>
                  <w:szCs w:val="36"/>
                </w:rPr>
                <w:t xml:space="preserve">     </w:t>
              </w:r>
            </w:p>
          </w:sdtContent>
        </w:sdt>
        <w:p w14:paraId="43C9D159" w14:textId="2AC8110A" w:rsidR="007F689F" w:rsidRDefault="00C43BCE" w:rsidP="00594D59">
          <w:pPr>
            <w:jc w:val="center"/>
            <w:rPr>
              <w:noProof/>
              <w:sz w:val="2"/>
              <w:lang w:val="es-EC" w:eastAsia="es-EC"/>
            </w:rPr>
          </w:pPr>
          <w:r>
            <w:rPr>
              <w:noProof/>
              <w:lang w:val="es-EC" w:eastAsia="es-EC"/>
            </w:rPr>
            <w:drawing>
              <wp:anchor distT="0" distB="0" distL="114300" distR="114300" simplePos="0" relativeHeight="251711488" behindDoc="0" locked="0" layoutInCell="1" allowOverlap="1" wp14:anchorId="02076F1E" wp14:editId="1E326A2B">
                <wp:simplePos x="0" y="0"/>
                <wp:positionH relativeFrom="column">
                  <wp:posOffset>-184785</wp:posOffset>
                </wp:positionH>
                <wp:positionV relativeFrom="paragraph">
                  <wp:posOffset>-601708</wp:posOffset>
                </wp:positionV>
                <wp:extent cx="1338943" cy="1332203"/>
                <wp:effectExtent l="0" t="0" r="0" b="1905"/>
                <wp:wrapNone/>
                <wp:docPr id="91" name="Imagen 91" descr="UNIVERSIDAD NACIONAL DE CHIMBORA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IVERSIDAD NACIONAL DE CHIMBORAZO"/>
                        <pic:cNvPicPr>
                          <a:picLocks noChangeAspect="1" noChangeArrowheads="1"/>
                        </pic:cNvPicPr>
                      </pic:nvPicPr>
                      <pic:blipFill>
                        <a:blip r:embed="rId11">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1338943" cy="13322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389B">
            <w:rPr>
              <w:noProof/>
              <w:sz w:val="2"/>
              <w:lang w:val="es-EC" w:eastAsia="es-EC"/>
            </w:rPr>
            <mc:AlternateContent>
              <mc:Choice Requires="wps">
                <w:drawing>
                  <wp:anchor distT="0" distB="0" distL="114300" distR="114300" simplePos="0" relativeHeight="251709440" behindDoc="0" locked="0" layoutInCell="1" allowOverlap="1" wp14:anchorId="751FDC78" wp14:editId="3546054D">
                    <wp:simplePos x="0" y="0"/>
                    <wp:positionH relativeFrom="margin">
                      <wp:posOffset>-1252765</wp:posOffset>
                    </wp:positionH>
                    <wp:positionV relativeFrom="paragraph">
                      <wp:posOffset>-1102995</wp:posOffset>
                    </wp:positionV>
                    <wp:extent cx="8763000" cy="2695575"/>
                    <wp:effectExtent l="0" t="0" r="19050" b="28575"/>
                    <wp:wrapNone/>
                    <wp:docPr id="73" name="Rectángulo 73"/>
                    <wp:cNvGraphicFramePr/>
                    <a:graphic xmlns:a="http://schemas.openxmlformats.org/drawingml/2006/main">
                      <a:graphicData uri="http://schemas.microsoft.com/office/word/2010/wordprocessingShape">
                        <wps:wsp>
                          <wps:cNvSpPr/>
                          <wps:spPr>
                            <a:xfrm>
                              <a:off x="0" y="0"/>
                              <a:ext cx="8763000" cy="2695575"/>
                            </a:xfrm>
                            <a:prstGeom prst="rect">
                              <a:avLst/>
                            </a:prstGeom>
                            <a:solidFill>
                              <a:schemeClr val="tx2">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0CB8D45" w14:textId="046E4F19" w:rsidR="00C777BD" w:rsidRDefault="00C777BD" w:rsidP="00C43BCE">
                                <w:pPr>
                                  <w:jc w:val="center"/>
                                </w:pPr>
                                <w:r>
                                  <w:rPr>
                                    <w:lang w:val="es-ES"/>
                                  </w:rPr>
                                  <w:t xml:space="preserve">                              </w:t>
                                </w:r>
                                <w:r w:rsidRPr="00C43BCE">
                                  <w:rPr>
                                    <w:noProof/>
                                    <w:lang w:val="es-EC" w:eastAsia="es-EC"/>
                                  </w:rPr>
                                  <w:drawing>
                                    <wp:inline distT="0" distB="0" distL="0" distR="0" wp14:anchorId="06E728AF" wp14:editId="03BB48F7">
                                      <wp:extent cx="4310123" cy="1839686"/>
                                      <wp:effectExtent l="0" t="0" r="0" b="8255"/>
                                      <wp:docPr id="83" name="Imagen 83" descr="Manual de marca Unach by unach oferta - Issu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nual de marca Unach by unach oferta - Issuu"/>
                                              <pic:cNvPicPr>
                                                <a:picLocks noChangeAspect="1" noChangeArrowheads="1"/>
                                              </pic:cNvPicPr>
                                            </pic:nvPicPr>
                                            <pic:blipFill rotWithShape="1">
                                              <a:blip r:embed="rId12">
                                                <a:clrChange>
                                                  <a:clrFrom>
                                                    <a:srgbClr val="010520"/>
                                                  </a:clrFrom>
                                                  <a:clrTo>
                                                    <a:srgbClr val="010520">
                                                      <a:alpha val="0"/>
                                                    </a:srgbClr>
                                                  </a:clrTo>
                                                </a:clrChange>
                                                <a:extLst>
                                                  <a:ext uri="{28A0092B-C50C-407E-A947-70E740481C1C}">
                                                    <a14:useLocalDpi xmlns:a14="http://schemas.microsoft.com/office/drawing/2010/main" val="0"/>
                                                  </a:ext>
                                                </a:extLst>
                                              </a:blip>
                                              <a:srcRect l="19354" t="34473" r="6243" b="33770"/>
                                              <a:stretch/>
                                            </pic:blipFill>
                                            <pic:spPr bwMode="auto">
                                              <a:xfrm>
                                                <a:off x="0" y="0"/>
                                                <a:ext cx="4316292" cy="184231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1FDC78" id="Rectángulo 73" o:spid="_x0000_s1026" style="position:absolute;left:0;text-align:left;margin-left:-98.65pt;margin-top:-86.85pt;width:690pt;height:212.2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" fillcolor="#212934 [1615]" strokecolor="#1f3763 [1604]" strokeweight="1pt">
                    <v:textbox>
                      <w:txbxContent>
                        <w:p w14:paraId="10CB8D45" w14:textId="046E4F19" w:rsidR="00C777BD" w:rsidRDefault="00C777BD" w:rsidP="00C43BCE">
                          <w:pPr>
                            <w:jc w:val="center"/>
                          </w:pPr>
                          <w:r>
                            <w:rPr>
                              <w:lang w:val="es-ES"/>
                            </w:rPr>
                            <w:t xml:space="preserve">                              </w:t>
                          </w:r>
                          <w:r w:rsidRPr="00C43BCE">
                            <w:rPr>
                              <w:noProof/>
                              <w:lang w:val="es-ES" w:eastAsia="es-ES"/>
                            </w:rPr>
                            <w:drawing>
                              <wp:inline distT="0" distB="0" distL="0" distR="0" wp14:anchorId="06E728AF" wp14:editId="03BB48F7">
                                <wp:extent cx="4310123" cy="1839686"/>
                                <wp:effectExtent l="0" t="0" r="0" b="8255"/>
                                <wp:docPr id="83" name="Imagen 83" descr="Manual de marca Unach by unach oferta - Issu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nual de marca Unach by unach oferta - Issuu"/>
                                        <pic:cNvPicPr>
                                          <a:picLocks noChangeAspect="1" noChangeArrowheads="1"/>
                                        </pic:cNvPicPr>
                                      </pic:nvPicPr>
                                      <pic:blipFill rotWithShape="1">
                                        <a:blip r:embed="rId13">
                                          <a:clrChange>
                                            <a:clrFrom>
                                              <a:srgbClr val="010520"/>
                                            </a:clrFrom>
                                            <a:clrTo>
                                              <a:srgbClr val="010520">
                                                <a:alpha val="0"/>
                                              </a:srgbClr>
                                            </a:clrTo>
                                          </a:clrChange>
                                          <a:extLst>
                                            <a:ext uri="{28A0092B-C50C-407E-A947-70E740481C1C}">
                                              <a14:useLocalDpi xmlns:a14="http://schemas.microsoft.com/office/drawing/2010/main" val="0"/>
                                            </a:ext>
                                          </a:extLst>
                                        </a:blip>
                                        <a:srcRect l="19354" t="34473" r="6243" b="33770"/>
                                        <a:stretch/>
                                      </pic:blipFill>
                                      <pic:spPr bwMode="auto">
                                        <a:xfrm>
                                          <a:off x="0" y="0"/>
                                          <a:ext cx="4316292" cy="184231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r w:rsidR="00B6389B">
            <w:rPr>
              <w:noProof/>
              <w:sz w:val="2"/>
              <w:lang w:val="es-EC" w:eastAsia="es-EC"/>
            </w:rPr>
            <mc:AlternateContent>
              <mc:Choice Requires="wps">
                <w:drawing>
                  <wp:anchor distT="0" distB="0" distL="114300" distR="114300" simplePos="0" relativeHeight="251710464" behindDoc="0" locked="0" layoutInCell="1" allowOverlap="1" wp14:anchorId="51903AE0" wp14:editId="4FAB01CC">
                    <wp:simplePos x="0" y="0"/>
                    <wp:positionH relativeFrom="column">
                      <wp:posOffset>1523365</wp:posOffset>
                    </wp:positionH>
                    <wp:positionV relativeFrom="paragraph">
                      <wp:posOffset>-1017270</wp:posOffset>
                    </wp:positionV>
                    <wp:extent cx="45719" cy="2286000"/>
                    <wp:effectExtent l="0" t="0" r="12065" b="19050"/>
                    <wp:wrapNone/>
                    <wp:docPr id="79" name="Rectángulo 79"/>
                    <wp:cNvGraphicFramePr/>
                    <a:graphic xmlns:a="http://schemas.openxmlformats.org/drawingml/2006/main">
                      <a:graphicData uri="http://schemas.microsoft.com/office/word/2010/wordprocessingShape">
                        <wps:wsp>
                          <wps:cNvSpPr/>
                          <wps:spPr>
                            <a:xfrm>
                              <a:off x="0" y="0"/>
                              <a:ext cx="45719" cy="22860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23708D" id="Rectángulo 79" o:spid="_x0000_s1026" style="position:absolute;margin-left:119.95pt;margin-top:-80.1pt;width:3.6pt;height:180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" fillcolor="white [3212]" strokecolor="#1f3763 [1604]" strokeweight="1pt"/>
                </w:pict>
              </mc:Fallback>
            </mc:AlternateContent>
          </w:r>
        </w:p>
        <w:p w14:paraId="3071190D" w14:textId="3CBFF213" w:rsidR="007F689F" w:rsidRDefault="007F689F" w:rsidP="007F689F">
          <w:pPr>
            <w:rPr>
              <w:noProof/>
              <w:sz w:val="2"/>
              <w:lang w:val="es-EC" w:eastAsia="es-EC"/>
            </w:rPr>
          </w:pPr>
        </w:p>
        <w:p w14:paraId="2283D409" w14:textId="660D8FFC" w:rsidR="00C43BCE" w:rsidRDefault="00C43BCE" w:rsidP="00C43BCE">
          <w:pPr>
            <w:pStyle w:val="Ttulo1-Portada"/>
          </w:pPr>
          <w:r>
            <w:rPr>
              <w:noProof/>
              <w:lang w:val="es-EC" w:eastAsia="es-EC"/>
            </w:rPr>
            <mc:AlternateContent>
              <mc:Choice Requires="wps">
                <w:drawing>
                  <wp:anchor distT="0" distB="0" distL="114300" distR="114300" simplePos="0" relativeHeight="251712512" behindDoc="0" locked="0" layoutInCell="1" allowOverlap="1" wp14:anchorId="5B51ACB7" wp14:editId="05493F49">
                    <wp:simplePos x="0" y="0"/>
                    <wp:positionH relativeFrom="column">
                      <wp:posOffset>-10886</wp:posOffset>
                    </wp:positionH>
                    <wp:positionV relativeFrom="paragraph">
                      <wp:posOffset>1698987</wp:posOffset>
                    </wp:positionV>
                    <wp:extent cx="5573486" cy="5366657"/>
                    <wp:effectExtent l="0" t="0" r="8255" b="5715"/>
                    <wp:wrapNone/>
                    <wp:docPr id="92" name="Cuadro de texto 92"/>
                    <wp:cNvGraphicFramePr/>
                    <a:graphic xmlns:a="http://schemas.openxmlformats.org/drawingml/2006/main">
                      <a:graphicData uri="http://schemas.microsoft.com/office/word/2010/wordprocessingShape">
                        <wps:wsp>
                          <wps:cNvSpPr txBox="1"/>
                          <wps:spPr>
                            <a:xfrm>
                              <a:off x="0" y="0"/>
                              <a:ext cx="5573486" cy="536665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5771E41" w14:textId="233589A8" w:rsidR="00C777BD" w:rsidRPr="00C71295" w:rsidRDefault="00C777BD" w:rsidP="00C43BCE">
                                <w:pPr>
                                  <w:jc w:val="center"/>
                                  <w:rPr>
                                    <w:sz w:val="28"/>
                                  </w:rPr>
                                </w:pPr>
                                <w:r w:rsidRPr="00C71295">
                                  <w:rPr>
                                    <w:sz w:val="28"/>
                                  </w:rPr>
                                  <w:t>Facultad de Ingeniería</w:t>
                                </w:r>
                              </w:p>
                              <w:p w14:paraId="0614537A" w14:textId="54D31382" w:rsidR="00C777BD" w:rsidRPr="00C71295" w:rsidRDefault="00C777BD" w:rsidP="00C43BCE">
                                <w:pPr>
                                  <w:jc w:val="center"/>
                                  <w:rPr>
                                    <w:sz w:val="28"/>
                                  </w:rPr>
                                </w:pPr>
                                <w:r w:rsidRPr="00C71295">
                                  <w:rPr>
                                    <w:sz w:val="28"/>
                                  </w:rPr>
                                  <w:t>Carrera de Ingeniería Civil</w:t>
                                </w:r>
                              </w:p>
                              <w:p w14:paraId="6D1521B4" w14:textId="77777777" w:rsidR="00C777BD" w:rsidRPr="00C71295" w:rsidRDefault="00C777BD" w:rsidP="00C43BCE">
                                <w:pPr>
                                  <w:jc w:val="center"/>
                                  <w:rPr>
                                    <w:sz w:val="28"/>
                                  </w:rPr>
                                </w:pPr>
                              </w:p>
                              <w:p w14:paraId="457BF800" w14:textId="7A98A8AC" w:rsidR="00C777BD" w:rsidRPr="00C71295" w:rsidRDefault="00C777BD" w:rsidP="00C71295">
                                <w:pPr>
                                  <w:jc w:val="center"/>
                                  <w:rPr>
                                    <w:b/>
                                    <w:sz w:val="28"/>
                                  </w:rPr>
                                </w:pPr>
                                <w:r w:rsidRPr="00C71295">
                                  <w:rPr>
                                    <w:b/>
                                    <w:sz w:val="28"/>
                                  </w:rPr>
                                  <w:t>Catálogo realizado por:</w:t>
                                </w:r>
                              </w:p>
                              <w:p w14:paraId="3FE5F2F7" w14:textId="73B4594B" w:rsidR="00C777BD" w:rsidRPr="00C71295" w:rsidRDefault="00C777BD" w:rsidP="00C71295">
                                <w:pPr>
                                  <w:jc w:val="center"/>
                                  <w:rPr>
                                    <w:sz w:val="28"/>
                                  </w:rPr>
                                </w:pPr>
                                <w:r w:rsidRPr="00C71295">
                                  <w:rPr>
                                    <w:sz w:val="28"/>
                                  </w:rPr>
                                  <w:t>Guanolema Maroto Henrry Geovanny</w:t>
                                </w:r>
                              </w:p>
                              <w:p w14:paraId="5EBAF5FE" w14:textId="5FCCA40D" w:rsidR="00C777BD" w:rsidRPr="00C71295" w:rsidRDefault="00C777BD" w:rsidP="00C71295">
                                <w:pPr>
                                  <w:jc w:val="center"/>
                                  <w:rPr>
                                    <w:sz w:val="28"/>
                                  </w:rPr>
                                </w:pPr>
                                <w:r w:rsidRPr="00C71295">
                                  <w:rPr>
                                    <w:b/>
                                    <w:sz w:val="28"/>
                                  </w:rPr>
                                  <w:t>Curso</w:t>
                                </w:r>
                                <w:r w:rsidRPr="00C71295">
                                  <w:rPr>
                                    <w:sz w:val="28"/>
                                  </w:rPr>
                                  <w:t>: 9</w:t>
                                </w:r>
                                <w:r w:rsidR="00811D95">
                                  <w:rPr>
                                    <w:sz w:val="28"/>
                                    <w:vertAlign w:val="superscript"/>
                                  </w:rPr>
                                  <w:t>no</w:t>
                                </w:r>
                                <w:r w:rsidRPr="00C71295">
                                  <w:rPr>
                                    <w:sz w:val="28"/>
                                  </w:rPr>
                                  <w:t xml:space="preserve"> “A”</w:t>
                                </w:r>
                              </w:p>
                              <w:p w14:paraId="5D745E0A" w14:textId="17F6A8A6" w:rsidR="00C777BD" w:rsidRPr="00C71295" w:rsidRDefault="00C777BD" w:rsidP="00C71295">
                                <w:pPr>
                                  <w:jc w:val="center"/>
                                  <w:rPr>
                                    <w:b/>
                                    <w:sz w:val="28"/>
                                  </w:rPr>
                                </w:pPr>
                                <w:r w:rsidRPr="00C71295">
                                  <w:rPr>
                                    <w:b/>
                                    <w:sz w:val="28"/>
                                  </w:rPr>
                                  <w:t>Docente:</w:t>
                                </w:r>
                              </w:p>
                              <w:p w14:paraId="6CB0988F" w14:textId="0EAF2E0F" w:rsidR="00C777BD" w:rsidRPr="00C71295" w:rsidRDefault="00C777BD" w:rsidP="00C71295">
                                <w:pPr>
                                  <w:jc w:val="center"/>
                                  <w:rPr>
                                    <w:sz w:val="28"/>
                                  </w:rPr>
                                </w:pPr>
                                <w:r w:rsidRPr="00C71295">
                                  <w:rPr>
                                    <w:sz w:val="28"/>
                                  </w:rPr>
                                  <w:t>Ing. Alfonso Arellano</w:t>
                                </w:r>
                              </w:p>
                              <w:p w14:paraId="4DD98A64" w14:textId="4D8BD042" w:rsidR="00C777BD" w:rsidRPr="00C71295" w:rsidRDefault="00C777BD" w:rsidP="00C71295">
                                <w:pPr>
                                  <w:jc w:val="center"/>
                                  <w:rPr>
                                    <w:b/>
                                    <w:sz w:val="28"/>
                                  </w:rPr>
                                </w:pPr>
                                <w:r w:rsidRPr="00C71295">
                                  <w:rPr>
                                    <w:b/>
                                    <w:sz w:val="28"/>
                                  </w:rPr>
                                  <w:t>Asignatura</w:t>
                                </w:r>
                                <w:bookmarkStart w:id="0" w:name="_GoBack"/>
                                <w:bookmarkEnd w:id="0"/>
                              </w:p>
                              <w:p w14:paraId="7186B0DD" w14:textId="29BE0A2A" w:rsidR="00C777BD" w:rsidRPr="00C71295" w:rsidRDefault="00C777BD" w:rsidP="00C71295">
                                <w:pPr>
                                  <w:jc w:val="center"/>
                                  <w:rPr>
                                    <w:sz w:val="28"/>
                                  </w:rPr>
                                </w:pPr>
                                <w:r w:rsidRPr="00C71295">
                                  <w:rPr>
                                    <w:sz w:val="28"/>
                                  </w:rPr>
                                  <w:t>Manejo de residuos solidos</w:t>
                                </w:r>
                              </w:p>
                              <w:p w14:paraId="5D52D953" w14:textId="77777777" w:rsidR="00C777BD" w:rsidRPr="00C71295" w:rsidRDefault="00C777BD" w:rsidP="00C71295">
                                <w:pPr>
                                  <w:jc w:val="center"/>
                                  <w:rPr>
                                    <w:sz w:val="28"/>
                                  </w:rPr>
                                </w:pPr>
                              </w:p>
                              <w:p w14:paraId="100313B3" w14:textId="0572F678" w:rsidR="00C777BD" w:rsidRPr="00C71295" w:rsidRDefault="00C777BD" w:rsidP="00C71295">
                                <w:pPr>
                                  <w:jc w:val="center"/>
                                  <w:rPr>
                                    <w:b/>
                                    <w:sz w:val="28"/>
                                  </w:rPr>
                                </w:pPr>
                                <w:r w:rsidRPr="00C71295">
                                  <w:rPr>
                                    <w:b/>
                                    <w:sz w:val="28"/>
                                  </w:rPr>
                                  <w:t>Noviembre 2021 – marzo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51ACB7" id="_x0000_t202" coordsize="21600,21600" o:spt="202" path="m,l,21600r21600,l21600,xe">
                    <v:stroke joinstyle="miter"/>
                    <v:path gradientshapeok="t" o:connecttype="rect"/>
                  </v:shapetype>
                  <v:shape id="Cuadro de texto 92" o:spid="_x0000_s1027" type="#_x0000_t202" style="position:absolute;left:0;text-align:left;margin-left:-.85pt;margin-top:133.8pt;width:438.85pt;height:422.5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" fillcolor="white [3201]" stroked="f" strokeweight=".5pt">
                    <v:textbox>
                      <w:txbxContent>
                        <w:p w14:paraId="45771E41" w14:textId="233589A8" w:rsidR="00C777BD" w:rsidRPr="00C71295" w:rsidRDefault="00C777BD" w:rsidP="00C43BCE">
                          <w:pPr>
                            <w:jc w:val="center"/>
                            <w:rPr>
                              <w:sz w:val="28"/>
                            </w:rPr>
                          </w:pPr>
                          <w:r w:rsidRPr="00C71295">
                            <w:rPr>
                              <w:sz w:val="28"/>
                            </w:rPr>
                            <w:t>Facultad de Ingeniería</w:t>
                          </w:r>
                        </w:p>
                        <w:p w14:paraId="0614537A" w14:textId="54D31382" w:rsidR="00C777BD" w:rsidRPr="00C71295" w:rsidRDefault="00C777BD" w:rsidP="00C43BCE">
                          <w:pPr>
                            <w:jc w:val="center"/>
                            <w:rPr>
                              <w:sz w:val="28"/>
                            </w:rPr>
                          </w:pPr>
                          <w:r w:rsidRPr="00C71295">
                            <w:rPr>
                              <w:sz w:val="28"/>
                            </w:rPr>
                            <w:t>Carrera de Ingeniería Civil</w:t>
                          </w:r>
                        </w:p>
                        <w:p w14:paraId="6D1521B4" w14:textId="77777777" w:rsidR="00C777BD" w:rsidRPr="00C71295" w:rsidRDefault="00C777BD" w:rsidP="00C43BCE">
                          <w:pPr>
                            <w:jc w:val="center"/>
                            <w:rPr>
                              <w:sz w:val="28"/>
                            </w:rPr>
                          </w:pPr>
                        </w:p>
                        <w:p w14:paraId="457BF800" w14:textId="7A98A8AC" w:rsidR="00C777BD" w:rsidRPr="00C71295" w:rsidRDefault="00C777BD" w:rsidP="00C71295">
                          <w:pPr>
                            <w:jc w:val="center"/>
                            <w:rPr>
                              <w:b/>
                              <w:sz w:val="28"/>
                            </w:rPr>
                          </w:pPr>
                          <w:r w:rsidRPr="00C71295">
                            <w:rPr>
                              <w:b/>
                              <w:sz w:val="28"/>
                            </w:rPr>
                            <w:t>Catálogo realizado por:</w:t>
                          </w:r>
                        </w:p>
                        <w:p w14:paraId="3FE5F2F7" w14:textId="73B4594B" w:rsidR="00C777BD" w:rsidRPr="00C71295" w:rsidRDefault="00C777BD" w:rsidP="00C71295">
                          <w:pPr>
                            <w:jc w:val="center"/>
                            <w:rPr>
                              <w:sz w:val="28"/>
                            </w:rPr>
                          </w:pPr>
                          <w:r w:rsidRPr="00C71295">
                            <w:rPr>
                              <w:sz w:val="28"/>
                            </w:rPr>
                            <w:t>Guanolema Maroto Henrry Geovanny</w:t>
                          </w:r>
                        </w:p>
                        <w:p w14:paraId="5EBAF5FE" w14:textId="5FCCA40D" w:rsidR="00C777BD" w:rsidRPr="00C71295" w:rsidRDefault="00C777BD" w:rsidP="00C71295">
                          <w:pPr>
                            <w:jc w:val="center"/>
                            <w:rPr>
                              <w:sz w:val="28"/>
                            </w:rPr>
                          </w:pPr>
                          <w:r w:rsidRPr="00C71295">
                            <w:rPr>
                              <w:b/>
                              <w:sz w:val="28"/>
                            </w:rPr>
                            <w:t>Curso</w:t>
                          </w:r>
                          <w:r w:rsidRPr="00C71295">
                            <w:rPr>
                              <w:sz w:val="28"/>
                            </w:rPr>
                            <w:t>: 9</w:t>
                          </w:r>
                          <w:r w:rsidR="00811D95">
                            <w:rPr>
                              <w:sz w:val="28"/>
                              <w:vertAlign w:val="superscript"/>
                            </w:rPr>
                            <w:t>no</w:t>
                          </w:r>
                          <w:r w:rsidRPr="00C71295">
                            <w:rPr>
                              <w:sz w:val="28"/>
                            </w:rPr>
                            <w:t xml:space="preserve"> “A”</w:t>
                          </w:r>
                        </w:p>
                        <w:p w14:paraId="5D745E0A" w14:textId="17F6A8A6" w:rsidR="00C777BD" w:rsidRPr="00C71295" w:rsidRDefault="00C777BD" w:rsidP="00C71295">
                          <w:pPr>
                            <w:jc w:val="center"/>
                            <w:rPr>
                              <w:b/>
                              <w:sz w:val="28"/>
                            </w:rPr>
                          </w:pPr>
                          <w:r w:rsidRPr="00C71295">
                            <w:rPr>
                              <w:b/>
                              <w:sz w:val="28"/>
                            </w:rPr>
                            <w:t>Docente:</w:t>
                          </w:r>
                        </w:p>
                        <w:p w14:paraId="6CB0988F" w14:textId="0EAF2E0F" w:rsidR="00C777BD" w:rsidRPr="00C71295" w:rsidRDefault="00C777BD" w:rsidP="00C71295">
                          <w:pPr>
                            <w:jc w:val="center"/>
                            <w:rPr>
                              <w:sz w:val="28"/>
                            </w:rPr>
                          </w:pPr>
                          <w:r w:rsidRPr="00C71295">
                            <w:rPr>
                              <w:sz w:val="28"/>
                            </w:rPr>
                            <w:t>Ing. Alfonso Arellano</w:t>
                          </w:r>
                        </w:p>
                        <w:p w14:paraId="4DD98A64" w14:textId="4D8BD042" w:rsidR="00C777BD" w:rsidRPr="00C71295" w:rsidRDefault="00C777BD" w:rsidP="00C71295">
                          <w:pPr>
                            <w:jc w:val="center"/>
                            <w:rPr>
                              <w:b/>
                              <w:sz w:val="28"/>
                            </w:rPr>
                          </w:pPr>
                          <w:r w:rsidRPr="00C71295">
                            <w:rPr>
                              <w:b/>
                              <w:sz w:val="28"/>
                            </w:rPr>
                            <w:t>Asignatura</w:t>
                          </w:r>
                        </w:p>
                        <w:p w14:paraId="7186B0DD" w14:textId="29BE0A2A" w:rsidR="00C777BD" w:rsidRPr="00C71295" w:rsidRDefault="00C777BD" w:rsidP="00C71295">
                          <w:pPr>
                            <w:jc w:val="center"/>
                            <w:rPr>
                              <w:sz w:val="28"/>
                            </w:rPr>
                          </w:pPr>
                          <w:r w:rsidRPr="00C71295">
                            <w:rPr>
                              <w:sz w:val="28"/>
                            </w:rPr>
                            <w:t>Manejo de residuos solidos</w:t>
                          </w:r>
                        </w:p>
                        <w:p w14:paraId="5D52D953" w14:textId="77777777" w:rsidR="00C777BD" w:rsidRPr="00C71295" w:rsidRDefault="00C777BD" w:rsidP="00C71295">
                          <w:pPr>
                            <w:jc w:val="center"/>
                            <w:rPr>
                              <w:sz w:val="28"/>
                            </w:rPr>
                          </w:pPr>
                        </w:p>
                        <w:p w14:paraId="100313B3" w14:textId="0572F678" w:rsidR="00C777BD" w:rsidRPr="00C71295" w:rsidRDefault="00C777BD" w:rsidP="00C71295">
                          <w:pPr>
                            <w:jc w:val="center"/>
                            <w:rPr>
                              <w:b/>
                              <w:sz w:val="28"/>
                            </w:rPr>
                          </w:pPr>
                          <w:r w:rsidRPr="00C71295">
                            <w:rPr>
                              <w:b/>
                              <w:sz w:val="28"/>
                            </w:rPr>
                            <w:t>Noviembre 2021 – marzo 2022</w:t>
                          </w:r>
                        </w:p>
                      </w:txbxContent>
                    </v:textbox>
                  </v:shape>
                </w:pict>
              </mc:Fallback>
            </mc:AlternateContent>
          </w:r>
          <w:r w:rsidR="007F689F">
            <w:rPr>
              <w:sz w:val="2"/>
              <w:lang w:val="es-EC" w:eastAsia="es-EC"/>
            </w:rPr>
            <w:br w:type="page"/>
          </w:r>
        </w:p>
        <w:p w14:paraId="15FCBAAB" w14:textId="0F1FACCB" w:rsidR="007F689F" w:rsidRDefault="00FD36E1" w:rsidP="007F689F">
          <w:pPr>
            <w:rPr>
              <w:sz w:val="2"/>
            </w:rPr>
          </w:pPr>
        </w:p>
      </w:sdtContent>
    </w:sdt>
    <w:sdt>
      <w:sdtPr>
        <w:rPr>
          <w:rFonts w:ascii="Times New Roman" w:hAnsi="Times New Roman" w:cstheme="minorBidi"/>
          <w:color w:val="000000" w:themeColor="text1"/>
          <w:sz w:val="22"/>
          <w:szCs w:val="22"/>
          <w:lang w:val="es-AR" w:eastAsia="zh-CN"/>
        </w:rPr>
        <w:id w:val="445359241"/>
        <w:docPartObj>
          <w:docPartGallery w:val="Table of Contents"/>
          <w:docPartUnique/>
        </w:docPartObj>
      </w:sdtPr>
      <w:sdtEndPr>
        <w:rPr>
          <w:lang w:val="es-ES"/>
        </w:rPr>
      </w:sdtEndPr>
      <w:sdtContent>
        <w:p w14:paraId="4CE43206" w14:textId="77777777" w:rsidR="00D17738" w:rsidRDefault="00D17738" w:rsidP="00337CCA">
          <w:pPr>
            <w:pStyle w:val="TtulodeTDC"/>
            <w:ind w:left="720"/>
          </w:pPr>
        </w:p>
        <w:p w14:paraId="6A39FC83" w14:textId="14D705F7" w:rsidR="00DA29B5" w:rsidRPr="00DA29B5" w:rsidRDefault="00281CE6" w:rsidP="00337CCA">
          <w:pPr>
            <w:pStyle w:val="TtulodeTDC"/>
            <w:ind w:left="720"/>
          </w:pPr>
          <w:r w:rsidRPr="00690EC0">
            <w:t>Indices</w:t>
          </w:r>
          <w:r w:rsidR="00690EC0" w:rsidRPr="00690EC0">
            <w:t xml:space="preserve"> de</w:t>
          </w:r>
          <w:r w:rsidR="00690EC0">
            <w:rPr>
              <w:rFonts w:asciiTheme="minorHAnsi" w:hAnsiTheme="minorHAnsi" w:cstheme="minorBidi"/>
              <w:color w:val="auto"/>
              <w:sz w:val="22"/>
              <w:szCs w:val="22"/>
              <w:lang w:eastAsia="zh-CN"/>
            </w:rPr>
            <w:t xml:space="preserve"> </w:t>
          </w:r>
          <w:r w:rsidR="00DA29B5" w:rsidRPr="00690EC0">
            <w:t>Contenido</w:t>
          </w:r>
        </w:p>
        <w:p w14:paraId="7AD27D57" w14:textId="77777777" w:rsidR="007127A7" w:rsidRPr="007127A7" w:rsidRDefault="00AF6A33">
          <w:pPr>
            <w:pStyle w:val="TDC1"/>
            <w:rPr>
              <w:rFonts w:asciiTheme="minorHAnsi" w:hAnsiTheme="minorHAnsi" w:cstheme="minorBidi"/>
              <w:b w:val="0"/>
              <w:bCs w:val="0"/>
              <w:color w:val="auto"/>
              <w:lang w:val="es-ES" w:eastAsia="es-ES"/>
            </w:rPr>
          </w:pPr>
          <w:r w:rsidRPr="00524A04">
            <w:fldChar w:fldCharType="begin"/>
          </w:r>
          <w:r w:rsidRPr="00524A04">
            <w:instrText xml:space="preserve"> TOC \o "1-4" \h \z \u </w:instrText>
          </w:r>
          <w:r w:rsidRPr="00524A04">
            <w:fldChar w:fldCharType="separate"/>
          </w:r>
          <w:hyperlink w:anchor="_Toc98276261" w:history="1">
            <w:r w:rsidR="007127A7" w:rsidRPr="007127A7">
              <w:rPr>
                <w:rStyle w:val="Hipervnculo"/>
              </w:rPr>
              <w:t>1</w:t>
            </w:r>
            <w:r w:rsidR="007127A7" w:rsidRPr="007127A7">
              <w:rPr>
                <w:rFonts w:asciiTheme="minorHAnsi" w:hAnsiTheme="minorHAnsi" w:cstheme="minorBidi"/>
                <w:b w:val="0"/>
                <w:bCs w:val="0"/>
                <w:color w:val="auto"/>
                <w:lang w:val="es-ES" w:eastAsia="es-ES"/>
              </w:rPr>
              <w:tab/>
            </w:r>
            <w:r w:rsidR="007127A7" w:rsidRPr="007127A7">
              <w:rPr>
                <w:rStyle w:val="Hipervnculo"/>
              </w:rPr>
              <w:t>DEFINICIONES DE RESIDUOS SÓLIDOS Y SUS CARACTERÍSTICAS – VACA B. &amp; VALLEJO J.</w:t>
            </w:r>
            <w:r w:rsidR="007127A7" w:rsidRPr="007127A7">
              <w:rPr>
                <w:webHidden/>
              </w:rPr>
              <w:tab/>
            </w:r>
            <w:r w:rsidR="007127A7" w:rsidRPr="007127A7">
              <w:rPr>
                <w:webHidden/>
              </w:rPr>
              <w:fldChar w:fldCharType="begin"/>
            </w:r>
            <w:r w:rsidR="007127A7" w:rsidRPr="007127A7">
              <w:rPr>
                <w:webHidden/>
              </w:rPr>
              <w:instrText xml:space="preserve"> PAGEREF _Toc98276261 \h </w:instrText>
            </w:r>
            <w:r w:rsidR="007127A7" w:rsidRPr="007127A7">
              <w:rPr>
                <w:webHidden/>
              </w:rPr>
            </w:r>
            <w:r w:rsidR="007127A7" w:rsidRPr="007127A7">
              <w:rPr>
                <w:webHidden/>
              </w:rPr>
              <w:fldChar w:fldCharType="separate"/>
            </w:r>
            <w:r w:rsidR="007127A7">
              <w:rPr>
                <w:webHidden/>
              </w:rPr>
              <w:t>30</w:t>
            </w:r>
            <w:r w:rsidR="007127A7" w:rsidRPr="007127A7">
              <w:rPr>
                <w:webHidden/>
              </w:rPr>
              <w:fldChar w:fldCharType="end"/>
            </w:r>
          </w:hyperlink>
        </w:p>
        <w:p w14:paraId="781F7940" w14:textId="77777777" w:rsidR="007127A7" w:rsidRPr="007127A7" w:rsidRDefault="00FD36E1">
          <w:pPr>
            <w:pStyle w:val="TDC2"/>
            <w:rPr>
              <w:rFonts w:asciiTheme="minorHAnsi" w:hAnsiTheme="minorHAnsi"/>
              <w:noProof/>
              <w:color w:val="auto"/>
              <w:lang w:val="es-ES" w:eastAsia="es-ES"/>
            </w:rPr>
          </w:pPr>
          <w:hyperlink w:anchor="_Toc98276262" w:history="1">
            <w:r w:rsidR="007127A7" w:rsidRPr="007127A7">
              <w:rPr>
                <w:rStyle w:val="Hipervnculo"/>
                <w:noProof/>
              </w:rPr>
              <w:t>1.1</w:t>
            </w:r>
            <w:r w:rsidR="007127A7" w:rsidRPr="007127A7">
              <w:rPr>
                <w:rFonts w:asciiTheme="minorHAnsi" w:hAnsiTheme="minorHAnsi"/>
                <w:noProof/>
                <w:color w:val="auto"/>
                <w:lang w:val="es-ES" w:eastAsia="es-ES"/>
              </w:rPr>
              <w:tab/>
            </w:r>
            <w:r w:rsidR="007127A7" w:rsidRPr="007127A7">
              <w:rPr>
                <w:rStyle w:val="Hipervnculo"/>
                <w:noProof/>
              </w:rPr>
              <w:t>Definiciones de residuos sólidos, tipos y características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_Toc98276262 \h </w:instrText>
            </w:r>
            <w:r w:rsidR="007127A7" w:rsidRPr="007127A7">
              <w:rPr>
                <w:noProof/>
                <w:webHidden/>
              </w:rPr>
            </w:r>
            <w:r w:rsidR="007127A7" w:rsidRPr="007127A7">
              <w:rPr>
                <w:noProof/>
                <w:webHidden/>
              </w:rPr>
              <w:fldChar w:fldCharType="separate"/>
            </w:r>
            <w:r w:rsidR="007127A7">
              <w:rPr>
                <w:noProof/>
                <w:webHidden/>
              </w:rPr>
              <w:t>30</w:t>
            </w:r>
            <w:r w:rsidR="007127A7" w:rsidRPr="007127A7">
              <w:rPr>
                <w:noProof/>
                <w:webHidden/>
              </w:rPr>
              <w:fldChar w:fldCharType="end"/>
            </w:r>
          </w:hyperlink>
        </w:p>
        <w:p w14:paraId="6A7B75D2"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263" w:history="1">
            <w:r w:rsidR="007127A7" w:rsidRPr="007127A7">
              <w:rPr>
                <w:rStyle w:val="Hipervnculo"/>
                <w:noProof/>
              </w:rPr>
              <w:t>1.1.1</w:t>
            </w:r>
            <w:r w:rsidR="007127A7" w:rsidRPr="007127A7">
              <w:rPr>
                <w:rFonts w:asciiTheme="minorHAnsi" w:hAnsiTheme="minorHAnsi"/>
                <w:noProof/>
                <w:color w:val="auto"/>
                <w:lang w:val="es-ES" w:eastAsia="es-ES"/>
              </w:rPr>
              <w:tab/>
            </w:r>
            <w:r w:rsidR="007127A7" w:rsidRPr="007127A7">
              <w:rPr>
                <w:rStyle w:val="Hipervnculo"/>
                <w:noProof/>
                <w:shd w:val="clear" w:color="auto" w:fill="FAF9F8"/>
              </w:rPr>
              <w:t>Diferencia entre desecho y residuo sólidos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_Toc98276263 \h </w:instrText>
            </w:r>
            <w:r w:rsidR="007127A7" w:rsidRPr="007127A7">
              <w:rPr>
                <w:noProof/>
                <w:webHidden/>
              </w:rPr>
            </w:r>
            <w:r w:rsidR="007127A7" w:rsidRPr="007127A7">
              <w:rPr>
                <w:noProof/>
                <w:webHidden/>
              </w:rPr>
              <w:fldChar w:fldCharType="separate"/>
            </w:r>
            <w:r w:rsidR="007127A7">
              <w:rPr>
                <w:noProof/>
                <w:webHidden/>
              </w:rPr>
              <w:t>30</w:t>
            </w:r>
            <w:r w:rsidR="007127A7" w:rsidRPr="007127A7">
              <w:rPr>
                <w:noProof/>
                <w:webHidden/>
              </w:rPr>
              <w:fldChar w:fldCharType="end"/>
            </w:r>
          </w:hyperlink>
        </w:p>
        <w:p w14:paraId="1D63F6F2" w14:textId="77777777" w:rsidR="007127A7" w:rsidRPr="007127A7" w:rsidRDefault="00FD36E1">
          <w:pPr>
            <w:pStyle w:val="TDC2"/>
            <w:rPr>
              <w:rFonts w:asciiTheme="minorHAnsi" w:hAnsiTheme="minorHAnsi"/>
              <w:noProof/>
              <w:color w:val="auto"/>
              <w:lang w:val="es-ES" w:eastAsia="es-ES"/>
            </w:rPr>
          </w:pPr>
          <w:hyperlink w:anchor="_Toc98276264" w:history="1">
            <w:r w:rsidR="007127A7" w:rsidRPr="007127A7">
              <w:rPr>
                <w:rStyle w:val="Hipervnculo"/>
                <w:noProof/>
              </w:rPr>
              <w:t>1.2</w:t>
            </w:r>
            <w:r w:rsidR="007127A7" w:rsidRPr="007127A7">
              <w:rPr>
                <w:rFonts w:asciiTheme="minorHAnsi" w:hAnsiTheme="minorHAnsi"/>
                <w:noProof/>
                <w:color w:val="auto"/>
                <w:lang w:val="es-ES" w:eastAsia="es-ES"/>
              </w:rPr>
              <w:tab/>
            </w:r>
            <w:r w:rsidR="007127A7" w:rsidRPr="007127A7">
              <w:rPr>
                <w:rStyle w:val="Hipervnculo"/>
                <w:noProof/>
              </w:rPr>
              <w:t>Residuos Sólidos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_Toc98276264 \h </w:instrText>
            </w:r>
            <w:r w:rsidR="007127A7" w:rsidRPr="007127A7">
              <w:rPr>
                <w:noProof/>
                <w:webHidden/>
              </w:rPr>
            </w:r>
            <w:r w:rsidR="007127A7" w:rsidRPr="007127A7">
              <w:rPr>
                <w:noProof/>
                <w:webHidden/>
              </w:rPr>
              <w:fldChar w:fldCharType="separate"/>
            </w:r>
            <w:r w:rsidR="007127A7">
              <w:rPr>
                <w:noProof/>
                <w:webHidden/>
              </w:rPr>
              <w:t>30</w:t>
            </w:r>
            <w:r w:rsidR="007127A7" w:rsidRPr="007127A7">
              <w:rPr>
                <w:noProof/>
                <w:webHidden/>
              </w:rPr>
              <w:fldChar w:fldCharType="end"/>
            </w:r>
          </w:hyperlink>
        </w:p>
        <w:p w14:paraId="1F056CD8" w14:textId="77777777" w:rsidR="007127A7" w:rsidRPr="007127A7" w:rsidRDefault="00FD36E1">
          <w:pPr>
            <w:pStyle w:val="TDC2"/>
            <w:rPr>
              <w:rFonts w:asciiTheme="minorHAnsi" w:hAnsiTheme="minorHAnsi"/>
              <w:noProof/>
              <w:color w:val="auto"/>
              <w:lang w:val="es-ES" w:eastAsia="es-ES"/>
            </w:rPr>
          </w:pPr>
          <w:hyperlink w:anchor="_Toc98276265" w:history="1">
            <w:r w:rsidR="007127A7" w:rsidRPr="007127A7">
              <w:rPr>
                <w:rStyle w:val="Hipervnculo"/>
                <w:noProof/>
              </w:rPr>
              <w:t>1.3</w:t>
            </w:r>
            <w:r w:rsidR="007127A7" w:rsidRPr="007127A7">
              <w:rPr>
                <w:rFonts w:asciiTheme="minorHAnsi" w:hAnsiTheme="minorHAnsi"/>
                <w:noProof/>
                <w:color w:val="auto"/>
                <w:lang w:val="es-ES" w:eastAsia="es-ES"/>
              </w:rPr>
              <w:tab/>
            </w:r>
            <w:r w:rsidR="007127A7" w:rsidRPr="007127A7">
              <w:rPr>
                <w:rStyle w:val="Hipervnculo"/>
                <w:noProof/>
              </w:rPr>
              <w:t>Clasificación y características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_Toc98276265 \h </w:instrText>
            </w:r>
            <w:r w:rsidR="007127A7" w:rsidRPr="007127A7">
              <w:rPr>
                <w:noProof/>
                <w:webHidden/>
              </w:rPr>
            </w:r>
            <w:r w:rsidR="007127A7" w:rsidRPr="007127A7">
              <w:rPr>
                <w:noProof/>
                <w:webHidden/>
              </w:rPr>
              <w:fldChar w:fldCharType="separate"/>
            </w:r>
            <w:r w:rsidR="007127A7">
              <w:rPr>
                <w:noProof/>
                <w:webHidden/>
              </w:rPr>
              <w:t>31</w:t>
            </w:r>
            <w:r w:rsidR="007127A7" w:rsidRPr="007127A7">
              <w:rPr>
                <w:noProof/>
                <w:webHidden/>
              </w:rPr>
              <w:fldChar w:fldCharType="end"/>
            </w:r>
          </w:hyperlink>
        </w:p>
        <w:p w14:paraId="2E2D6686" w14:textId="77777777" w:rsidR="007127A7" w:rsidRPr="007127A7" w:rsidRDefault="00FD36E1">
          <w:pPr>
            <w:pStyle w:val="TDC2"/>
            <w:rPr>
              <w:rFonts w:asciiTheme="minorHAnsi" w:hAnsiTheme="minorHAnsi"/>
              <w:noProof/>
              <w:color w:val="auto"/>
              <w:lang w:val="es-ES" w:eastAsia="es-ES"/>
            </w:rPr>
          </w:pPr>
          <w:hyperlink w:anchor="_Toc98276266" w:history="1">
            <w:r w:rsidR="007127A7" w:rsidRPr="007127A7">
              <w:rPr>
                <w:rStyle w:val="Hipervnculo"/>
                <w:noProof/>
              </w:rPr>
              <w:t>1.4.</w:t>
            </w:r>
            <w:r w:rsidR="007127A7" w:rsidRPr="007127A7">
              <w:rPr>
                <w:rFonts w:asciiTheme="minorHAnsi" w:hAnsiTheme="minorHAnsi"/>
                <w:noProof/>
                <w:color w:val="auto"/>
                <w:lang w:val="es-ES" w:eastAsia="es-ES"/>
              </w:rPr>
              <w:tab/>
            </w:r>
            <w:r w:rsidR="007127A7" w:rsidRPr="007127A7">
              <w:rPr>
                <w:rStyle w:val="Hipervnculo"/>
                <w:noProof/>
              </w:rPr>
              <w:t>Según el origen de los residuos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_Toc98276266 \h </w:instrText>
            </w:r>
            <w:r w:rsidR="007127A7" w:rsidRPr="007127A7">
              <w:rPr>
                <w:noProof/>
                <w:webHidden/>
              </w:rPr>
            </w:r>
            <w:r w:rsidR="007127A7" w:rsidRPr="007127A7">
              <w:rPr>
                <w:noProof/>
                <w:webHidden/>
              </w:rPr>
              <w:fldChar w:fldCharType="separate"/>
            </w:r>
            <w:r w:rsidR="007127A7">
              <w:rPr>
                <w:noProof/>
                <w:webHidden/>
              </w:rPr>
              <w:t>31</w:t>
            </w:r>
            <w:r w:rsidR="007127A7" w:rsidRPr="007127A7">
              <w:rPr>
                <w:noProof/>
                <w:webHidden/>
              </w:rPr>
              <w:fldChar w:fldCharType="end"/>
            </w:r>
          </w:hyperlink>
        </w:p>
        <w:p w14:paraId="1EC2E42B" w14:textId="77777777" w:rsidR="007127A7" w:rsidRPr="007127A7" w:rsidRDefault="00FD36E1">
          <w:pPr>
            <w:pStyle w:val="TDC2"/>
            <w:rPr>
              <w:rFonts w:asciiTheme="minorHAnsi" w:hAnsiTheme="minorHAnsi"/>
              <w:noProof/>
              <w:color w:val="auto"/>
              <w:lang w:val="es-ES" w:eastAsia="es-ES"/>
            </w:rPr>
          </w:pPr>
          <w:hyperlink w:anchor="_Toc98276267" w:history="1">
            <w:r w:rsidR="007127A7" w:rsidRPr="007127A7">
              <w:rPr>
                <w:rStyle w:val="Hipervnculo"/>
                <w:noProof/>
              </w:rPr>
              <w:t>1.5.</w:t>
            </w:r>
            <w:r w:rsidR="007127A7" w:rsidRPr="007127A7">
              <w:rPr>
                <w:rFonts w:asciiTheme="minorHAnsi" w:hAnsiTheme="minorHAnsi"/>
                <w:noProof/>
                <w:color w:val="auto"/>
                <w:lang w:val="es-ES" w:eastAsia="es-ES"/>
              </w:rPr>
              <w:tab/>
            </w:r>
            <w:r w:rsidR="007127A7" w:rsidRPr="007127A7">
              <w:rPr>
                <w:rStyle w:val="Hipervnculo"/>
                <w:noProof/>
              </w:rPr>
              <w:t>Según la peligrosidad del residuo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_Toc98276267 \h </w:instrText>
            </w:r>
            <w:r w:rsidR="007127A7" w:rsidRPr="007127A7">
              <w:rPr>
                <w:noProof/>
                <w:webHidden/>
              </w:rPr>
            </w:r>
            <w:r w:rsidR="007127A7" w:rsidRPr="007127A7">
              <w:rPr>
                <w:noProof/>
                <w:webHidden/>
              </w:rPr>
              <w:fldChar w:fldCharType="separate"/>
            </w:r>
            <w:r w:rsidR="007127A7">
              <w:rPr>
                <w:noProof/>
                <w:webHidden/>
              </w:rPr>
              <w:t>32</w:t>
            </w:r>
            <w:r w:rsidR="007127A7" w:rsidRPr="007127A7">
              <w:rPr>
                <w:noProof/>
                <w:webHidden/>
              </w:rPr>
              <w:fldChar w:fldCharType="end"/>
            </w:r>
          </w:hyperlink>
        </w:p>
        <w:p w14:paraId="35B81605" w14:textId="77777777" w:rsidR="007127A7" w:rsidRPr="007127A7" w:rsidRDefault="00FD36E1">
          <w:pPr>
            <w:pStyle w:val="TDC2"/>
            <w:rPr>
              <w:rFonts w:asciiTheme="minorHAnsi" w:hAnsiTheme="minorHAnsi"/>
              <w:noProof/>
              <w:color w:val="auto"/>
              <w:lang w:val="es-ES" w:eastAsia="es-ES"/>
            </w:rPr>
          </w:pPr>
          <w:hyperlink w:anchor="_Toc98276268" w:history="1">
            <w:r w:rsidR="007127A7" w:rsidRPr="007127A7">
              <w:rPr>
                <w:rStyle w:val="Hipervnculo"/>
                <w:noProof/>
              </w:rPr>
              <w:t>1.6</w:t>
            </w:r>
            <w:r w:rsidR="007127A7" w:rsidRPr="007127A7">
              <w:rPr>
                <w:rFonts w:asciiTheme="minorHAnsi" w:hAnsiTheme="minorHAnsi"/>
                <w:noProof/>
                <w:color w:val="auto"/>
                <w:lang w:val="es-ES" w:eastAsia="es-ES"/>
              </w:rPr>
              <w:tab/>
            </w:r>
            <w:r w:rsidR="007127A7" w:rsidRPr="007127A7">
              <w:rPr>
                <w:rStyle w:val="Hipervnculo"/>
                <w:noProof/>
              </w:rPr>
              <w:t>Bibliografía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_Toc98276268 \h </w:instrText>
            </w:r>
            <w:r w:rsidR="007127A7" w:rsidRPr="007127A7">
              <w:rPr>
                <w:noProof/>
                <w:webHidden/>
              </w:rPr>
            </w:r>
            <w:r w:rsidR="007127A7" w:rsidRPr="007127A7">
              <w:rPr>
                <w:noProof/>
                <w:webHidden/>
              </w:rPr>
              <w:fldChar w:fldCharType="separate"/>
            </w:r>
            <w:r w:rsidR="007127A7">
              <w:rPr>
                <w:noProof/>
                <w:webHidden/>
              </w:rPr>
              <w:t>37</w:t>
            </w:r>
            <w:r w:rsidR="007127A7" w:rsidRPr="007127A7">
              <w:rPr>
                <w:noProof/>
                <w:webHidden/>
              </w:rPr>
              <w:fldChar w:fldCharType="end"/>
            </w:r>
          </w:hyperlink>
        </w:p>
        <w:p w14:paraId="723193D5" w14:textId="77777777" w:rsidR="007127A7" w:rsidRPr="007127A7" w:rsidRDefault="00FD36E1">
          <w:pPr>
            <w:pStyle w:val="TDC1"/>
            <w:rPr>
              <w:rFonts w:asciiTheme="minorHAnsi" w:hAnsiTheme="minorHAnsi" w:cstheme="minorBidi"/>
              <w:b w:val="0"/>
              <w:bCs w:val="0"/>
              <w:color w:val="auto"/>
              <w:lang w:val="es-ES" w:eastAsia="es-ES"/>
            </w:rPr>
          </w:pPr>
          <w:hyperlink w:anchor="_Toc98276269" w:history="1">
            <w:r w:rsidR="007127A7" w:rsidRPr="007127A7">
              <w:rPr>
                <w:rStyle w:val="Hipervnculo"/>
              </w:rPr>
              <w:t>2</w:t>
            </w:r>
            <w:r w:rsidR="007127A7" w:rsidRPr="007127A7">
              <w:rPr>
                <w:rFonts w:asciiTheme="minorHAnsi" w:hAnsiTheme="minorHAnsi" w:cstheme="minorBidi"/>
                <w:b w:val="0"/>
                <w:bCs w:val="0"/>
                <w:color w:val="auto"/>
                <w:lang w:val="es-ES" w:eastAsia="es-ES"/>
              </w:rPr>
              <w:tab/>
            </w:r>
            <w:r w:rsidR="007127A7" w:rsidRPr="007127A7">
              <w:rPr>
                <w:rStyle w:val="Hipervnculo"/>
              </w:rPr>
              <w:t>RESIDUOS SÓLIDOS Y SU RELACIÓN CON LA SALUD Y EL MEDIO AMBIENTE VACA W. &amp; YEPEZ M.</w:t>
            </w:r>
            <w:r w:rsidR="007127A7" w:rsidRPr="007127A7">
              <w:rPr>
                <w:webHidden/>
              </w:rPr>
              <w:tab/>
            </w:r>
            <w:r w:rsidR="007127A7" w:rsidRPr="007127A7">
              <w:rPr>
                <w:webHidden/>
              </w:rPr>
              <w:fldChar w:fldCharType="begin"/>
            </w:r>
            <w:r w:rsidR="007127A7" w:rsidRPr="007127A7">
              <w:rPr>
                <w:webHidden/>
              </w:rPr>
              <w:instrText xml:space="preserve"> PAGEREF _Toc98276269 \h </w:instrText>
            </w:r>
            <w:r w:rsidR="007127A7" w:rsidRPr="007127A7">
              <w:rPr>
                <w:webHidden/>
              </w:rPr>
            </w:r>
            <w:r w:rsidR="007127A7" w:rsidRPr="007127A7">
              <w:rPr>
                <w:webHidden/>
              </w:rPr>
              <w:fldChar w:fldCharType="separate"/>
            </w:r>
            <w:r w:rsidR="007127A7">
              <w:rPr>
                <w:webHidden/>
              </w:rPr>
              <w:t>37</w:t>
            </w:r>
            <w:r w:rsidR="007127A7" w:rsidRPr="007127A7">
              <w:rPr>
                <w:webHidden/>
              </w:rPr>
              <w:fldChar w:fldCharType="end"/>
            </w:r>
          </w:hyperlink>
        </w:p>
        <w:p w14:paraId="7301404C" w14:textId="77777777" w:rsidR="007127A7" w:rsidRPr="007127A7" w:rsidRDefault="00FD36E1">
          <w:pPr>
            <w:pStyle w:val="TDC2"/>
            <w:rPr>
              <w:rFonts w:asciiTheme="minorHAnsi" w:hAnsiTheme="minorHAnsi"/>
              <w:noProof/>
              <w:color w:val="auto"/>
              <w:lang w:val="es-ES" w:eastAsia="es-ES"/>
            </w:rPr>
          </w:pPr>
          <w:hyperlink w:anchor="_Toc98276270" w:history="1">
            <w:r w:rsidR="007127A7" w:rsidRPr="007127A7">
              <w:rPr>
                <w:rStyle w:val="Hipervnculo"/>
                <w:noProof/>
              </w:rPr>
              <w:t>2.1</w:t>
            </w:r>
            <w:r w:rsidR="007127A7" w:rsidRPr="007127A7">
              <w:rPr>
                <w:rFonts w:asciiTheme="minorHAnsi" w:hAnsiTheme="minorHAnsi"/>
                <w:noProof/>
                <w:color w:val="auto"/>
                <w:lang w:val="es-ES" w:eastAsia="es-ES"/>
              </w:rPr>
              <w:tab/>
            </w:r>
            <w:r w:rsidR="007127A7" w:rsidRPr="007127A7">
              <w:rPr>
                <w:rStyle w:val="Hipervnculo"/>
                <w:noProof/>
              </w:rPr>
              <w:t>¿Qué son los residuos sólidos?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_Toc98276270 \h </w:instrText>
            </w:r>
            <w:r w:rsidR="007127A7" w:rsidRPr="007127A7">
              <w:rPr>
                <w:noProof/>
                <w:webHidden/>
              </w:rPr>
            </w:r>
            <w:r w:rsidR="007127A7" w:rsidRPr="007127A7">
              <w:rPr>
                <w:noProof/>
                <w:webHidden/>
              </w:rPr>
              <w:fldChar w:fldCharType="separate"/>
            </w:r>
            <w:r w:rsidR="007127A7">
              <w:rPr>
                <w:noProof/>
                <w:webHidden/>
              </w:rPr>
              <w:t>37</w:t>
            </w:r>
            <w:r w:rsidR="007127A7" w:rsidRPr="007127A7">
              <w:rPr>
                <w:noProof/>
                <w:webHidden/>
              </w:rPr>
              <w:fldChar w:fldCharType="end"/>
            </w:r>
          </w:hyperlink>
        </w:p>
        <w:p w14:paraId="120C8F6F" w14:textId="77777777" w:rsidR="007127A7" w:rsidRPr="007127A7" w:rsidRDefault="00FD36E1">
          <w:pPr>
            <w:pStyle w:val="TDC2"/>
            <w:rPr>
              <w:rFonts w:asciiTheme="minorHAnsi" w:hAnsiTheme="minorHAnsi"/>
              <w:noProof/>
              <w:color w:val="auto"/>
              <w:lang w:val="es-ES" w:eastAsia="es-ES"/>
            </w:rPr>
          </w:pPr>
          <w:hyperlink w:anchor="_Toc98276271" w:history="1">
            <w:r w:rsidR="007127A7" w:rsidRPr="007127A7">
              <w:rPr>
                <w:rStyle w:val="Hipervnculo"/>
                <w:noProof/>
              </w:rPr>
              <w:t>2.2</w:t>
            </w:r>
            <w:r w:rsidR="007127A7" w:rsidRPr="007127A7">
              <w:rPr>
                <w:rFonts w:asciiTheme="minorHAnsi" w:hAnsiTheme="minorHAnsi"/>
                <w:noProof/>
                <w:color w:val="auto"/>
                <w:lang w:val="es-ES" w:eastAsia="es-ES"/>
              </w:rPr>
              <w:tab/>
            </w:r>
            <w:r w:rsidR="007127A7" w:rsidRPr="007127A7">
              <w:rPr>
                <w:rStyle w:val="Hipervnculo"/>
                <w:noProof/>
              </w:rPr>
              <w:t>¿Qué es lo que genera este daño?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_Toc98276271 \h </w:instrText>
            </w:r>
            <w:r w:rsidR="007127A7" w:rsidRPr="007127A7">
              <w:rPr>
                <w:noProof/>
                <w:webHidden/>
              </w:rPr>
            </w:r>
            <w:r w:rsidR="007127A7" w:rsidRPr="007127A7">
              <w:rPr>
                <w:noProof/>
                <w:webHidden/>
              </w:rPr>
              <w:fldChar w:fldCharType="separate"/>
            </w:r>
            <w:r w:rsidR="007127A7">
              <w:rPr>
                <w:noProof/>
                <w:webHidden/>
              </w:rPr>
              <w:t>38</w:t>
            </w:r>
            <w:r w:rsidR="007127A7" w:rsidRPr="007127A7">
              <w:rPr>
                <w:noProof/>
                <w:webHidden/>
              </w:rPr>
              <w:fldChar w:fldCharType="end"/>
            </w:r>
          </w:hyperlink>
        </w:p>
        <w:p w14:paraId="06E7577D" w14:textId="77777777" w:rsidR="007127A7" w:rsidRPr="007127A7" w:rsidRDefault="00FD36E1">
          <w:pPr>
            <w:pStyle w:val="TDC2"/>
            <w:rPr>
              <w:rFonts w:asciiTheme="minorHAnsi" w:hAnsiTheme="minorHAnsi"/>
              <w:noProof/>
              <w:color w:val="auto"/>
              <w:lang w:val="es-ES" w:eastAsia="es-ES"/>
            </w:rPr>
          </w:pPr>
          <w:hyperlink w:anchor="_Toc98276272" w:history="1">
            <w:r w:rsidR="007127A7" w:rsidRPr="007127A7">
              <w:rPr>
                <w:rStyle w:val="Hipervnculo"/>
                <w:noProof/>
              </w:rPr>
              <w:t>2.3</w:t>
            </w:r>
            <w:r w:rsidR="007127A7" w:rsidRPr="007127A7">
              <w:rPr>
                <w:rFonts w:asciiTheme="minorHAnsi" w:hAnsiTheme="minorHAnsi"/>
                <w:noProof/>
                <w:color w:val="auto"/>
                <w:lang w:val="es-ES" w:eastAsia="es-ES"/>
              </w:rPr>
              <w:tab/>
            </w:r>
            <w:r w:rsidR="007127A7" w:rsidRPr="007127A7">
              <w:rPr>
                <w:rStyle w:val="Hipervnculo"/>
                <w:noProof/>
              </w:rPr>
              <w:t>Riesgos relacionados con la salud</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_Toc98276272 \h </w:instrText>
            </w:r>
            <w:r w:rsidR="007127A7" w:rsidRPr="007127A7">
              <w:rPr>
                <w:noProof/>
                <w:webHidden/>
              </w:rPr>
            </w:r>
            <w:r w:rsidR="007127A7" w:rsidRPr="007127A7">
              <w:rPr>
                <w:noProof/>
                <w:webHidden/>
              </w:rPr>
              <w:fldChar w:fldCharType="separate"/>
            </w:r>
            <w:r w:rsidR="007127A7">
              <w:rPr>
                <w:noProof/>
                <w:webHidden/>
              </w:rPr>
              <w:t>39</w:t>
            </w:r>
            <w:r w:rsidR="007127A7" w:rsidRPr="007127A7">
              <w:rPr>
                <w:noProof/>
                <w:webHidden/>
              </w:rPr>
              <w:fldChar w:fldCharType="end"/>
            </w:r>
          </w:hyperlink>
        </w:p>
        <w:p w14:paraId="741418CB" w14:textId="77777777" w:rsidR="007127A7" w:rsidRPr="007127A7" w:rsidRDefault="00FD36E1">
          <w:pPr>
            <w:pStyle w:val="TDC2"/>
            <w:rPr>
              <w:rFonts w:asciiTheme="minorHAnsi" w:hAnsiTheme="minorHAnsi"/>
              <w:noProof/>
              <w:color w:val="auto"/>
              <w:lang w:val="es-ES" w:eastAsia="es-ES"/>
            </w:rPr>
          </w:pPr>
          <w:hyperlink w:anchor="_Toc98276273" w:history="1">
            <w:r w:rsidR="007127A7" w:rsidRPr="007127A7">
              <w:rPr>
                <w:rStyle w:val="Hipervnculo"/>
                <w:rFonts w:eastAsia="Calibri"/>
                <w:noProof/>
              </w:rPr>
              <w:t>2.4</w:t>
            </w:r>
            <w:r w:rsidR="007127A7" w:rsidRPr="007127A7">
              <w:rPr>
                <w:rFonts w:asciiTheme="minorHAnsi" w:hAnsiTheme="minorHAnsi"/>
                <w:noProof/>
                <w:color w:val="auto"/>
                <w:lang w:val="es-ES" w:eastAsia="es-ES"/>
              </w:rPr>
              <w:tab/>
            </w:r>
            <w:r w:rsidR="007127A7" w:rsidRPr="007127A7">
              <w:rPr>
                <w:rStyle w:val="Hipervnculo"/>
                <w:rFonts w:eastAsia="Calibri"/>
                <w:noProof/>
              </w:rPr>
              <w:t>Enfermedades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_Toc98276273 \h </w:instrText>
            </w:r>
            <w:r w:rsidR="007127A7" w:rsidRPr="007127A7">
              <w:rPr>
                <w:noProof/>
                <w:webHidden/>
              </w:rPr>
            </w:r>
            <w:r w:rsidR="007127A7" w:rsidRPr="007127A7">
              <w:rPr>
                <w:noProof/>
                <w:webHidden/>
              </w:rPr>
              <w:fldChar w:fldCharType="separate"/>
            </w:r>
            <w:r w:rsidR="007127A7">
              <w:rPr>
                <w:noProof/>
                <w:webHidden/>
              </w:rPr>
              <w:t>40</w:t>
            </w:r>
            <w:r w:rsidR="007127A7" w:rsidRPr="007127A7">
              <w:rPr>
                <w:noProof/>
                <w:webHidden/>
              </w:rPr>
              <w:fldChar w:fldCharType="end"/>
            </w:r>
          </w:hyperlink>
        </w:p>
        <w:p w14:paraId="42082167" w14:textId="77777777" w:rsidR="007127A7" w:rsidRPr="007127A7" w:rsidRDefault="00FD36E1">
          <w:pPr>
            <w:pStyle w:val="TDC2"/>
            <w:rPr>
              <w:rFonts w:asciiTheme="minorHAnsi" w:hAnsiTheme="minorHAnsi"/>
              <w:noProof/>
              <w:color w:val="auto"/>
              <w:lang w:val="es-ES" w:eastAsia="es-ES"/>
            </w:rPr>
          </w:pPr>
          <w:hyperlink w:anchor="_Toc98276274" w:history="1">
            <w:r w:rsidR="007127A7" w:rsidRPr="007127A7">
              <w:rPr>
                <w:rStyle w:val="Hipervnculo"/>
                <w:rFonts w:eastAsia="Calibri"/>
                <w:noProof/>
              </w:rPr>
              <w:t>2.5</w:t>
            </w:r>
            <w:r w:rsidR="007127A7" w:rsidRPr="007127A7">
              <w:rPr>
                <w:rFonts w:asciiTheme="minorHAnsi" w:hAnsiTheme="minorHAnsi"/>
                <w:noProof/>
                <w:color w:val="auto"/>
                <w:lang w:val="es-ES" w:eastAsia="es-ES"/>
              </w:rPr>
              <w:tab/>
            </w:r>
            <w:r w:rsidR="007127A7" w:rsidRPr="007127A7">
              <w:rPr>
                <w:rStyle w:val="Hipervnculo"/>
                <w:rFonts w:eastAsia="Calibri"/>
                <w:noProof/>
              </w:rPr>
              <w:t xml:space="preserve">¿Qué </w:t>
            </w:r>
            <w:r w:rsidR="007127A7" w:rsidRPr="007127A7">
              <w:rPr>
                <w:rStyle w:val="Hipervnculo"/>
                <w:noProof/>
              </w:rPr>
              <w:t>controles</w:t>
            </w:r>
            <w:r w:rsidR="007127A7" w:rsidRPr="007127A7">
              <w:rPr>
                <w:rStyle w:val="Hipervnculo"/>
                <w:rFonts w:eastAsia="Calibri"/>
                <w:noProof/>
              </w:rPr>
              <w:t xml:space="preserve"> se deben adoptar?</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_Toc98276274 \h </w:instrText>
            </w:r>
            <w:r w:rsidR="007127A7" w:rsidRPr="007127A7">
              <w:rPr>
                <w:noProof/>
                <w:webHidden/>
              </w:rPr>
            </w:r>
            <w:r w:rsidR="007127A7" w:rsidRPr="007127A7">
              <w:rPr>
                <w:noProof/>
                <w:webHidden/>
              </w:rPr>
              <w:fldChar w:fldCharType="separate"/>
            </w:r>
            <w:r w:rsidR="007127A7">
              <w:rPr>
                <w:noProof/>
                <w:webHidden/>
              </w:rPr>
              <w:t>42</w:t>
            </w:r>
            <w:r w:rsidR="007127A7" w:rsidRPr="007127A7">
              <w:rPr>
                <w:noProof/>
                <w:webHidden/>
              </w:rPr>
              <w:fldChar w:fldCharType="end"/>
            </w:r>
          </w:hyperlink>
        </w:p>
        <w:p w14:paraId="4CF6376C" w14:textId="77777777" w:rsidR="007127A7" w:rsidRPr="007127A7" w:rsidRDefault="00FD36E1">
          <w:pPr>
            <w:pStyle w:val="TDC2"/>
            <w:rPr>
              <w:rFonts w:asciiTheme="minorHAnsi" w:hAnsiTheme="minorHAnsi"/>
              <w:noProof/>
              <w:color w:val="auto"/>
              <w:lang w:val="es-ES" w:eastAsia="es-ES"/>
            </w:rPr>
          </w:pPr>
          <w:hyperlink w:anchor="_Toc98276275" w:history="1">
            <w:r w:rsidR="007127A7" w:rsidRPr="007127A7">
              <w:rPr>
                <w:rStyle w:val="Hipervnculo"/>
                <w:rFonts w:eastAsia="Calibri"/>
                <w:noProof/>
              </w:rPr>
              <w:t>2.6</w:t>
            </w:r>
            <w:r w:rsidR="007127A7" w:rsidRPr="007127A7">
              <w:rPr>
                <w:rFonts w:asciiTheme="minorHAnsi" w:hAnsiTheme="minorHAnsi"/>
                <w:noProof/>
                <w:color w:val="auto"/>
                <w:lang w:val="es-ES" w:eastAsia="es-ES"/>
              </w:rPr>
              <w:tab/>
            </w:r>
            <w:r w:rsidR="007127A7" w:rsidRPr="007127A7">
              <w:rPr>
                <w:rStyle w:val="Hipervnculo"/>
                <w:noProof/>
              </w:rPr>
              <w:t>Bibliografía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_Toc98276275 \h </w:instrText>
            </w:r>
            <w:r w:rsidR="007127A7" w:rsidRPr="007127A7">
              <w:rPr>
                <w:noProof/>
                <w:webHidden/>
              </w:rPr>
            </w:r>
            <w:r w:rsidR="007127A7" w:rsidRPr="007127A7">
              <w:rPr>
                <w:noProof/>
                <w:webHidden/>
              </w:rPr>
              <w:fldChar w:fldCharType="separate"/>
            </w:r>
            <w:r w:rsidR="007127A7">
              <w:rPr>
                <w:noProof/>
                <w:webHidden/>
              </w:rPr>
              <w:t>42</w:t>
            </w:r>
            <w:r w:rsidR="007127A7" w:rsidRPr="007127A7">
              <w:rPr>
                <w:noProof/>
                <w:webHidden/>
              </w:rPr>
              <w:fldChar w:fldCharType="end"/>
            </w:r>
          </w:hyperlink>
        </w:p>
        <w:p w14:paraId="1CB8FD42" w14:textId="77777777" w:rsidR="007127A7" w:rsidRPr="007127A7" w:rsidRDefault="00FD36E1">
          <w:pPr>
            <w:pStyle w:val="TDC1"/>
            <w:rPr>
              <w:rFonts w:asciiTheme="minorHAnsi" w:hAnsiTheme="minorHAnsi" w:cstheme="minorBidi"/>
              <w:b w:val="0"/>
              <w:bCs w:val="0"/>
              <w:color w:val="auto"/>
              <w:lang w:val="es-ES" w:eastAsia="es-ES"/>
            </w:rPr>
          </w:pPr>
          <w:hyperlink w:anchor="_Toc98276276" w:history="1">
            <w:r w:rsidR="007127A7" w:rsidRPr="007127A7">
              <w:rPr>
                <w:rStyle w:val="Hipervnculo"/>
              </w:rPr>
              <w:t>3</w:t>
            </w:r>
            <w:r w:rsidR="007127A7" w:rsidRPr="007127A7">
              <w:rPr>
                <w:rFonts w:asciiTheme="minorHAnsi" w:hAnsiTheme="minorHAnsi" w:cstheme="minorBidi"/>
                <w:b w:val="0"/>
                <w:bCs w:val="0"/>
                <w:color w:val="auto"/>
                <w:lang w:val="es-ES" w:eastAsia="es-ES"/>
              </w:rPr>
              <w:tab/>
            </w:r>
            <w:r w:rsidR="007127A7" w:rsidRPr="007127A7">
              <w:rPr>
                <w:rStyle w:val="Hipervnculo"/>
              </w:rPr>
              <w:t>NORMA ECUATORIANA Y DE OTROS DOS PAÍSES PARA EL MANEJO DE LOS RESIDUOS SÓLIDOS URBANOS – LUNA A. &amp; VEGA J.</w:t>
            </w:r>
            <w:r w:rsidR="007127A7" w:rsidRPr="007127A7">
              <w:rPr>
                <w:webHidden/>
              </w:rPr>
              <w:tab/>
            </w:r>
            <w:r w:rsidR="007127A7" w:rsidRPr="007127A7">
              <w:rPr>
                <w:webHidden/>
              </w:rPr>
              <w:fldChar w:fldCharType="begin"/>
            </w:r>
            <w:r w:rsidR="007127A7" w:rsidRPr="007127A7">
              <w:rPr>
                <w:webHidden/>
              </w:rPr>
              <w:instrText xml:space="preserve"> PAGEREF _Toc98276276 \h </w:instrText>
            </w:r>
            <w:r w:rsidR="007127A7" w:rsidRPr="007127A7">
              <w:rPr>
                <w:webHidden/>
              </w:rPr>
            </w:r>
            <w:r w:rsidR="007127A7" w:rsidRPr="007127A7">
              <w:rPr>
                <w:webHidden/>
              </w:rPr>
              <w:fldChar w:fldCharType="separate"/>
            </w:r>
            <w:r w:rsidR="007127A7">
              <w:rPr>
                <w:webHidden/>
              </w:rPr>
              <w:t>43</w:t>
            </w:r>
            <w:r w:rsidR="007127A7" w:rsidRPr="007127A7">
              <w:rPr>
                <w:webHidden/>
              </w:rPr>
              <w:fldChar w:fldCharType="end"/>
            </w:r>
          </w:hyperlink>
        </w:p>
        <w:p w14:paraId="7FD88A57" w14:textId="77777777" w:rsidR="007127A7" w:rsidRPr="007127A7" w:rsidRDefault="00FD36E1">
          <w:pPr>
            <w:pStyle w:val="TDC2"/>
            <w:rPr>
              <w:rFonts w:asciiTheme="minorHAnsi" w:hAnsiTheme="minorHAnsi"/>
              <w:noProof/>
              <w:color w:val="auto"/>
              <w:lang w:val="es-ES" w:eastAsia="es-ES"/>
            </w:rPr>
          </w:pPr>
          <w:hyperlink w:anchor="_Toc98276277" w:history="1">
            <w:r w:rsidR="007127A7" w:rsidRPr="007127A7">
              <w:rPr>
                <w:rStyle w:val="Hipervnculo"/>
                <w:noProof/>
              </w:rPr>
              <w:t>3.1</w:t>
            </w:r>
            <w:r w:rsidR="007127A7" w:rsidRPr="007127A7">
              <w:rPr>
                <w:rFonts w:asciiTheme="minorHAnsi" w:hAnsiTheme="minorHAnsi"/>
                <w:noProof/>
                <w:color w:val="auto"/>
                <w:lang w:val="es-ES" w:eastAsia="es-ES"/>
              </w:rPr>
              <w:tab/>
            </w:r>
            <w:r w:rsidR="007127A7" w:rsidRPr="007127A7">
              <w:rPr>
                <w:rStyle w:val="Hipervnculo"/>
                <w:noProof/>
              </w:rPr>
              <w:t>INTRODUCCIÓN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_Toc98276277 \h </w:instrText>
            </w:r>
            <w:r w:rsidR="007127A7" w:rsidRPr="007127A7">
              <w:rPr>
                <w:noProof/>
                <w:webHidden/>
              </w:rPr>
            </w:r>
            <w:r w:rsidR="007127A7" w:rsidRPr="007127A7">
              <w:rPr>
                <w:noProof/>
                <w:webHidden/>
              </w:rPr>
              <w:fldChar w:fldCharType="separate"/>
            </w:r>
            <w:r w:rsidR="007127A7">
              <w:rPr>
                <w:noProof/>
                <w:webHidden/>
              </w:rPr>
              <w:t>43</w:t>
            </w:r>
            <w:r w:rsidR="007127A7" w:rsidRPr="007127A7">
              <w:rPr>
                <w:noProof/>
                <w:webHidden/>
              </w:rPr>
              <w:fldChar w:fldCharType="end"/>
            </w:r>
          </w:hyperlink>
        </w:p>
        <w:p w14:paraId="314022BE" w14:textId="77777777" w:rsidR="007127A7" w:rsidRPr="007127A7" w:rsidRDefault="00FD36E1">
          <w:pPr>
            <w:pStyle w:val="TDC2"/>
            <w:rPr>
              <w:rFonts w:asciiTheme="minorHAnsi" w:hAnsiTheme="minorHAnsi"/>
              <w:noProof/>
              <w:color w:val="auto"/>
              <w:lang w:val="es-ES" w:eastAsia="es-ES"/>
            </w:rPr>
          </w:pPr>
          <w:hyperlink w:anchor="_Toc98276278" w:history="1">
            <w:r w:rsidR="007127A7" w:rsidRPr="007127A7">
              <w:rPr>
                <w:rStyle w:val="Hipervnculo"/>
                <w:noProof/>
              </w:rPr>
              <w:t>3.2</w:t>
            </w:r>
            <w:r w:rsidR="007127A7" w:rsidRPr="007127A7">
              <w:rPr>
                <w:rFonts w:asciiTheme="minorHAnsi" w:hAnsiTheme="minorHAnsi"/>
                <w:noProof/>
                <w:color w:val="auto"/>
                <w:lang w:val="es-ES" w:eastAsia="es-ES"/>
              </w:rPr>
              <w:tab/>
            </w:r>
            <w:r w:rsidR="007127A7" w:rsidRPr="007127A7">
              <w:rPr>
                <w:rStyle w:val="Hipervnculo"/>
                <w:noProof/>
              </w:rPr>
              <w:t>MARCO TEÓRICO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_Toc98276278 \h </w:instrText>
            </w:r>
            <w:r w:rsidR="007127A7" w:rsidRPr="007127A7">
              <w:rPr>
                <w:noProof/>
                <w:webHidden/>
              </w:rPr>
            </w:r>
            <w:r w:rsidR="007127A7" w:rsidRPr="007127A7">
              <w:rPr>
                <w:noProof/>
                <w:webHidden/>
              </w:rPr>
              <w:fldChar w:fldCharType="separate"/>
            </w:r>
            <w:r w:rsidR="007127A7">
              <w:rPr>
                <w:noProof/>
                <w:webHidden/>
              </w:rPr>
              <w:t>44</w:t>
            </w:r>
            <w:r w:rsidR="007127A7" w:rsidRPr="007127A7">
              <w:rPr>
                <w:noProof/>
                <w:webHidden/>
              </w:rPr>
              <w:fldChar w:fldCharType="end"/>
            </w:r>
          </w:hyperlink>
        </w:p>
        <w:p w14:paraId="0481A5AC"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279" w:history="1">
            <w:r w:rsidR="007127A7" w:rsidRPr="007127A7">
              <w:rPr>
                <w:rStyle w:val="Hipervnculo"/>
                <w:noProof/>
              </w:rPr>
              <w:t>3.2.1</w:t>
            </w:r>
            <w:r w:rsidR="007127A7" w:rsidRPr="007127A7">
              <w:rPr>
                <w:rFonts w:asciiTheme="minorHAnsi" w:hAnsiTheme="minorHAnsi"/>
                <w:noProof/>
                <w:color w:val="auto"/>
                <w:lang w:val="es-ES" w:eastAsia="es-ES"/>
              </w:rPr>
              <w:tab/>
            </w:r>
            <w:r w:rsidR="007127A7" w:rsidRPr="007127A7">
              <w:rPr>
                <w:rStyle w:val="Hipervnculo"/>
                <w:noProof/>
              </w:rPr>
              <w:t>NORMA ECUATORIANA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_Toc98276279 \h </w:instrText>
            </w:r>
            <w:r w:rsidR="007127A7" w:rsidRPr="007127A7">
              <w:rPr>
                <w:noProof/>
                <w:webHidden/>
              </w:rPr>
            </w:r>
            <w:r w:rsidR="007127A7" w:rsidRPr="007127A7">
              <w:rPr>
                <w:noProof/>
                <w:webHidden/>
              </w:rPr>
              <w:fldChar w:fldCharType="separate"/>
            </w:r>
            <w:r w:rsidR="007127A7">
              <w:rPr>
                <w:noProof/>
                <w:webHidden/>
              </w:rPr>
              <w:t>44</w:t>
            </w:r>
            <w:r w:rsidR="007127A7" w:rsidRPr="007127A7">
              <w:rPr>
                <w:noProof/>
                <w:webHidden/>
              </w:rPr>
              <w:fldChar w:fldCharType="end"/>
            </w:r>
          </w:hyperlink>
        </w:p>
        <w:p w14:paraId="7CBD785E" w14:textId="77777777" w:rsidR="007127A7" w:rsidRPr="007127A7" w:rsidRDefault="00FD36E1">
          <w:pPr>
            <w:pStyle w:val="TDC4"/>
            <w:tabs>
              <w:tab w:val="left" w:pos="1540"/>
              <w:tab w:val="right" w:leader="dot" w:pos="9016"/>
            </w:tabs>
            <w:rPr>
              <w:rFonts w:asciiTheme="minorHAnsi" w:hAnsiTheme="minorHAnsi"/>
              <w:noProof/>
              <w:color w:val="auto"/>
              <w:lang w:val="es-ES" w:eastAsia="es-ES"/>
            </w:rPr>
          </w:pPr>
          <w:hyperlink w:anchor="_Toc98276280" w:history="1">
            <w:r w:rsidR="007127A7" w:rsidRPr="007127A7">
              <w:rPr>
                <w:rStyle w:val="Hipervnculo"/>
                <w:rFonts w:cs="Times New Roman"/>
                <w:bCs/>
                <w:noProof/>
              </w:rPr>
              <w:t>3.2.1.1</w:t>
            </w:r>
            <w:r w:rsidR="007127A7" w:rsidRPr="007127A7">
              <w:rPr>
                <w:rFonts w:asciiTheme="minorHAnsi" w:hAnsiTheme="minorHAnsi"/>
                <w:noProof/>
                <w:color w:val="auto"/>
                <w:lang w:val="es-ES" w:eastAsia="es-ES"/>
              </w:rPr>
              <w:tab/>
            </w:r>
            <w:r w:rsidR="007127A7" w:rsidRPr="007127A7">
              <w:rPr>
                <w:rStyle w:val="Hipervnculo"/>
                <w:rFonts w:cs="Times New Roman"/>
                <w:noProof/>
              </w:rPr>
              <w:t>De las prohibiciones en el manejo de los desechos sólidos</w:t>
            </w:r>
            <w:r w:rsidR="007127A7" w:rsidRPr="007127A7">
              <w:rPr>
                <w:rStyle w:val="Hipervnculo"/>
                <w:rFonts w:cs="Times New Roman"/>
                <w:bCs/>
                <w:noProof/>
              </w:rPr>
              <w:t>.</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_Toc98276280 \h </w:instrText>
            </w:r>
            <w:r w:rsidR="007127A7" w:rsidRPr="007127A7">
              <w:rPr>
                <w:noProof/>
                <w:webHidden/>
              </w:rPr>
            </w:r>
            <w:r w:rsidR="007127A7" w:rsidRPr="007127A7">
              <w:rPr>
                <w:noProof/>
                <w:webHidden/>
              </w:rPr>
              <w:fldChar w:fldCharType="separate"/>
            </w:r>
            <w:r w:rsidR="007127A7">
              <w:rPr>
                <w:noProof/>
                <w:webHidden/>
              </w:rPr>
              <w:t>45</w:t>
            </w:r>
            <w:r w:rsidR="007127A7" w:rsidRPr="007127A7">
              <w:rPr>
                <w:noProof/>
                <w:webHidden/>
              </w:rPr>
              <w:fldChar w:fldCharType="end"/>
            </w:r>
          </w:hyperlink>
        </w:p>
        <w:p w14:paraId="0BBFB9E5" w14:textId="77777777" w:rsidR="007127A7" w:rsidRPr="007127A7" w:rsidRDefault="00FD36E1">
          <w:pPr>
            <w:pStyle w:val="TDC4"/>
            <w:tabs>
              <w:tab w:val="left" w:pos="1540"/>
              <w:tab w:val="right" w:leader="dot" w:pos="9016"/>
            </w:tabs>
            <w:rPr>
              <w:rFonts w:asciiTheme="minorHAnsi" w:hAnsiTheme="minorHAnsi"/>
              <w:noProof/>
              <w:color w:val="auto"/>
              <w:lang w:val="es-ES" w:eastAsia="es-ES"/>
            </w:rPr>
          </w:pPr>
          <w:hyperlink w:anchor="_Toc98276281" w:history="1">
            <w:r w:rsidR="007127A7" w:rsidRPr="007127A7">
              <w:rPr>
                <w:rStyle w:val="Hipervnculo"/>
                <w:rFonts w:cs="Times New Roman"/>
                <w:noProof/>
              </w:rPr>
              <w:t>3.2.1.2</w:t>
            </w:r>
            <w:r w:rsidR="007127A7" w:rsidRPr="007127A7">
              <w:rPr>
                <w:rFonts w:asciiTheme="minorHAnsi" w:hAnsiTheme="minorHAnsi"/>
                <w:noProof/>
                <w:color w:val="auto"/>
                <w:lang w:val="es-ES" w:eastAsia="es-ES"/>
              </w:rPr>
              <w:tab/>
            </w:r>
            <w:r w:rsidR="007127A7" w:rsidRPr="007127A7">
              <w:rPr>
                <w:rStyle w:val="Hipervnculo"/>
                <w:rFonts w:cs="Times New Roman"/>
                <w:noProof/>
              </w:rPr>
              <w:t>De igual manera está norma habla de pequeñas normativas sobre el manejo general de los desechos sólidos no peligrosos que son: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_Toc98276281 \h </w:instrText>
            </w:r>
            <w:r w:rsidR="007127A7" w:rsidRPr="007127A7">
              <w:rPr>
                <w:noProof/>
                <w:webHidden/>
              </w:rPr>
            </w:r>
            <w:r w:rsidR="007127A7" w:rsidRPr="007127A7">
              <w:rPr>
                <w:noProof/>
                <w:webHidden/>
              </w:rPr>
              <w:fldChar w:fldCharType="separate"/>
            </w:r>
            <w:r w:rsidR="007127A7">
              <w:rPr>
                <w:noProof/>
                <w:webHidden/>
              </w:rPr>
              <w:t>45</w:t>
            </w:r>
            <w:r w:rsidR="007127A7" w:rsidRPr="007127A7">
              <w:rPr>
                <w:noProof/>
                <w:webHidden/>
              </w:rPr>
              <w:fldChar w:fldCharType="end"/>
            </w:r>
          </w:hyperlink>
        </w:p>
        <w:p w14:paraId="554B3086" w14:textId="77777777" w:rsidR="007127A7" w:rsidRPr="007127A7" w:rsidRDefault="00FD36E1">
          <w:pPr>
            <w:pStyle w:val="TDC2"/>
            <w:rPr>
              <w:rFonts w:asciiTheme="minorHAnsi" w:hAnsiTheme="minorHAnsi"/>
              <w:noProof/>
              <w:color w:val="auto"/>
              <w:lang w:val="es-ES" w:eastAsia="es-ES"/>
            </w:rPr>
          </w:pPr>
          <w:hyperlink w:anchor="_Toc98276282" w:history="1">
            <w:r w:rsidR="007127A7" w:rsidRPr="007127A7">
              <w:rPr>
                <w:rStyle w:val="Hipervnculo"/>
                <w:noProof/>
              </w:rPr>
              <w:t>3.3</w:t>
            </w:r>
            <w:r w:rsidR="007127A7" w:rsidRPr="007127A7">
              <w:rPr>
                <w:rFonts w:asciiTheme="minorHAnsi" w:hAnsiTheme="minorHAnsi"/>
                <w:noProof/>
                <w:color w:val="auto"/>
                <w:lang w:val="es-ES" w:eastAsia="es-ES"/>
              </w:rPr>
              <w:tab/>
            </w:r>
            <w:r w:rsidR="007127A7" w:rsidRPr="007127A7">
              <w:rPr>
                <w:rStyle w:val="Hipervnculo"/>
                <w:noProof/>
              </w:rPr>
              <w:t>NORMA MEXICANA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_Toc98276282 \h </w:instrText>
            </w:r>
            <w:r w:rsidR="007127A7" w:rsidRPr="007127A7">
              <w:rPr>
                <w:noProof/>
                <w:webHidden/>
              </w:rPr>
            </w:r>
            <w:r w:rsidR="007127A7" w:rsidRPr="007127A7">
              <w:rPr>
                <w:noProof/>
                <w:webHidden/>
              </w:rPr>
              <w:fldChar w:fldCharType="separate"/>
            </w:r>
            <w:r w:rsidR="007127A7">
              <w:rPr>
                <w:noProof/>
                <w:webHidden/>
              </w:rPr>
              <w:t>46</w:t>
            </w:r>
            <w:r w:rsidR="007127A7" w:rsidRPr="007127A7">
              <w:rPr>
                <w:noProof/>
                <w:webHidden/>
              </w:rPr>
              <w:fldChar w:fldCharType="end"/>
            </w:r>
          </w:hyperlink>
        </w:p>
        <w:p w14:paraId="40917692"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283" w:history="1">
            <w:r w:rsidR="007127A7" w:rsidRPr="007127A7">
              <w:rPr>
                <w:rStyle w:val="Hipervnculo"/>
                <w:noProof/>
              </w:rPr>
              <w:t>3.3.1</w:t>
            </w:r>
            <w:r w:rsidR="007127A7" w:rsidRPr="007127A7">
              <w:rPr>
                <w:rFonts w:asciiTheme="minorHAnsi" w:hAnsiTheme="minorHAnsi"/>
                <w:noProof/>
                <w:color w:val="auto"/>
                <w:lang w:val="es-ES" w:eastAsia="es-ES"/>
              </w:rPr>
              <w:tab/>
            </w:r>
            <w:r w:rsidR="007127A7" w:rsidRPr="007127A7">
              <w:rPr>
                <w:rStyle w:val="Hipervnculo"/>
                <w:noProof/>
              </w:rPr>
              <w:t>LEY GENERAL PARA LA PREVENCION Y GESTION INTEGRAL DE RESIDUOS SOLIDOS DE LOS ESTADOS UNIDOS MEXICANOS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_Toc98276283 \h </w:instrText>
            </w:r>
            <w:r w:rsidR="007127A7" w:rsidRPr="007127A7">
              <w:rPr>
                <w:noProof/>
                <w:webHidden/>
              </w:rPr>
            </w:r>
            <w:r w:rsidR="007127A7" w:rsidRPr="007127A7">
              <w:rPr>
                <w:noProof/>
                <w:webHidden/>
              </w:rPr>
              <w:fldChar w:fldCharType="separate"/>
            </w:r>
            <w:r w:rsidR="007127A7">
              <w:rPr>
                <w:noProof/>
                <w:webHidden/>
              </w:rPr>
              <w:t>46</w:t>
            </w:r>
            <w:r w:rsidR="007127A7" w:rsidRPr="007127A7">
              <w:rPr>
                <w:noProof/>
                <w:webHidden/>
              </w:rPr>
              <w:fldChar w:fldCharType="end"/>
            </w:r>
          </w:hyperlink>
        </w:p>
        <w:p w14:paraId="277E9C7A" w14:textId="77777777" w:rsidR="007127A7" w:rsidRPr="007127A7" w:rsidRDefault="00FD36E1">
          <w:pPr>
            <w:pStyle w:val="TDC4"/>
            <w:tabs>
              <w:tab w:val="left" w:pos="1540"/>
              <w:tab w:val="right" w:leader="dot" w:pos="9016"/>
            </w:tabs>
            <w:rPr>
              <w:rFonts w:asciiTheme="minorHAnsi" w:hAnsiTheme="minorHAnsi"/>
              <w:noProof/>
              <w:color w:val="auto"/>
              <w:lang w:val="es-ES" w:eastAsia="es-ES"/>
            </w:rPr>
          </w:pPr>
          <w:hyperlink w:anchor="_Toc98276284" w:history="1">
            <w:r w:rsidR="007127A7" w:rsidRPr="007127A7">
              <w:rPr>
                <w:rStyle w:val="Hipervnculo"/>
                <w:rFonts w:cs="Times New Roman"/>
                <w:noProof/>
              </w:rPr>
              <w:t>3.3.1.1</w:t>
            </w:r>
            <w:r w:rsidR="007127A7" w:rsidRPr="007127A7">
              <w:rPr>
                <w:rFonts w:asciiTheme="minorHAnsi" w:hAnsiTheme="minorHAnsi"/>
                <w:noProof/>
                <w:color w:val="auto"/>
                <w:lang w:val="es-ES" w:eastAsia="es-ES"/>
              </w:rPr>
              <w:tab/>
            </w:r>
            <w:r w:rsidR="007127A7" w:rsidRPr="007127A7">
              <w:rPr>
                <w:rStyle w:val="Hipervnculo"/>
                <w:rFonts w:cs="Times New Roman"/>
                <w:noProof/>
              </w:rPr>
              <w:t>Atribuciones de los tres órdenes de gobierno y coordinación entre dependencias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_Toc98276284 \h </w:instrText>
            </w:r>
            <w:r w:rsidR="007127A7" w:rsidRPr="007127A7">
              <w:rPr>
                <w:noProof/>
                <w:webHidden/>
              </w:rPr>
            </w:r>
            <w:r w:rsidR="007127A7" w:rsidRPr="007127A7">
              <w:rPr>
                <w:noProof/>
                <w:webHidden/>
              </w:rPr>
              <w:fldChar w:fldCharType="separate"/>
            </w:r>
            <w:r w:rsidR="007127A7">
              <w:rPr>
                <w:noProof/>
                <w:webHidden/>
              </w:rPr>
              <w:t>47</w:t>
            </w:r>
            <w:r w:rsidR="007127A7" w:rsidRPr="007127A7">
              <w:rPr>
                <w:noProof/>
                <w:webHidden/>
              </w:rPr>
              <w:fldChar w:fldCharType="end"/>
            </w:r>
          </w:hyperlink>
        </w:p>
        <w:p w14:paraId="3F45BB34" w14:textId="77777777" w:rsidR="007127A7" w:rsidRPr="007127A7" w:rsidRDefault="00FD36E1">
          <w:pPr>
            <w:pStyle w:val="TDC4"/>
            <w:tabs>
              <w:tab w:val="left" w:pos="1540"/>
              <w:tab w:val="right" w:leader="dot" w:pos="9016"/>
            </w:tabs>
            <w:rPr>
              <w:rFonts w:asciiTheme="minorHAnsi" w:hAnsiTheme="minorHAnsi"/>
              <w:noProof/>
              <w:color w:val="auto"/>
              <w:lang w:val="es-ES" w:eastAsia="es-ES"/>
            </w:rPr>
          </w:pPr>
          <w:hyperlink w:anchor="_Toc98276285" w:history="1">
            <w:r w:rsidR="007127A7" w:rsidRPr="007127A7">
              <w:rPr>
                <w:rStyle w:val="Hipervnculo"/>
                <w:rFonts w:cs="Times New Roman"/>
                <w:noProof/>
              </w:rPr>
              <w:t>3.3.1.2</w:t>
            </w:r>
            <w:r w:rsidR="007127A7" w:rsidRPr="007127A7">
              <w:rPr>
                <w:rFonts w:asciiTheme="minorHAnsi" w:hAnsiTheme="minorHAnsi"/>
                <w:noProof/>
                <w:color w:val="auto"/>
                <w:lang w:val="es-ES" w:eastAsia="es-ES"/>
              </w:rPr>
              <w:tab/>
            </w:r>
            <w:r w:rsidR="007127A7" w:rsidRPr="007127A7">
              <w:rPr>
                <w:rStyle w:val="Hipervnculo"/>
                <w:rFonts w:cs="Times New Roman"/>
                <w:noProof/>
              </w:rPr>
              <w:t>Facultades de las entidades federativas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_Toc98276285 \h </w:instrText>
            </w:r>
            <w:r w:rsidR="007127A7" w:rsidRPr="007127A7">
              <w:rPr>
                <w:noProof/>
                <w:webHidden/>
              </w:rPr>
            </w:r>
            <w:r w:rsidR="007127A7" w:rsidRPr="007127A7">
              <w:rPr>
                <w:noProof/>
                <w:webHidden/>
              </w:rPr>
              <w:fldChar w:fldCharType="separate"/>
            </w:r>
            <w:r w:rsidR="007127A7">
              <w:rPr>
                <w:noProof/>
                <w:webHidden/>
              </w:rPr>
              <w:t>47</w:t>
            </w:r>
            <w:r w:rsidR="007127A7" w:rsidRPr="007127A7">
              <w:rPr>
                <w:noProof/>
                <w:webHidden/>
              </w:rPr>
              <w:fldChar w:fldCharType="end"/>
            </w:r>
          </w:hyperlink>
        </w:p>
        <w:p w14:paraId="712B8D48" w14:textId="77777777" w:rsidR="007127A7" w:rsidRPr="007127A7" w:rsidRDefault="00FD36E1">
          <w:pPr>
            <w:pStyle w:val="TDC4"/>
            <w:tabs>
              <w:tab w:val="left" w:pos="1540"/>
              <w:tab w:val="right" w:leader="dot" w:pos="9016"/>
            </w:tabs>
            <w:rPr>
              <w:rFonts w:asciiTheme="minorHAnsi" w:hAnsiTheme="minorHAnsi"/>
              <w:noProof/>
              <w:color w:val="auto"/>
              <w:lang w:val="es-ES" w:eastAsia="es-ES"/>
            </w:rPr>
          </w:pPr>
          <w:hyperlink w:anchor="_Toc98276286" w:history="1">
            <w:r w:rsidR="007127A7" w:rsidRPr="007127A7">
              <w:rPr>
                <w:rStyle w:val="Hipervnculo"/>
                <w:rFonts w:cs="Times New Roman"/>
                <w:noProof/>
              </w:rPr>
              <w:t>3.3.1.3</w:t>
            </w:r>
            <w:r w:rsidR="007127A7" w:rsidRPr="007127A7">
              <w:rPr>
                <w:rFonts w:asciiTheme="minorHAnsi" w:hAnsiTheme="minorHAnsi"/>
                <w:noProof/>
                <w:color w:val="auto"/>
                <w:lang w:val="es-ES" w:eastAsia="es-ES"/>
              </w:rPr>
              <w:tab/>
            </w:r>
            <w:r w:rsidR="007127A7" w:rsidRPr="007127A7">
              <w:rPr>
                <w:rStyle w:val="Hipervnculo"/>
                <w:rFonts w:cs="Times New Roman"/>
                <w:noProof/>
              </w:rPr>
              <w:t>Instrumentos de la política de prevención y gestión integral de los residuos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_Toc98276286 \h </w:instrText>
            </w:r>
            <w:r w:rsidR="007127A7" w:rsidRPr="007127A7">
              <w:rPr>
                <w:noProof/>
                <w:webHidden/>
              </w:rPr>
            </w:r>
            <w:r w:rsidR="007127A7" w:rsidRPr="007127A7">
              <w:rPr>
                <w:noProof/>
                <w:webHidden/>
              </w:rPr>
              <w:fldChar w:fldCharType="separate"/>
            </w:r>
            <w:r w:rsidR="007127A7">
              <w:rPr>
                <w:noProof/>
                <w:webHidden/>
              </w:rPr>
              <w:t>48</w:t>
            </w:r>
            <w:r w:rsidR="007127A7" w:rsidRPr="007127A7">
              <w:rPr>
                <w:noProof/>
                <w:webHidden/>
              </w:rPr>
              <w:fldChar w:fldCharType="end"/>
            </w:r>
          </w:hyperlink>
        </w:p>
        <w:p w14:paraId="2ED809BB" w14:textId="77777777" w:rsidR="007127A7" w:rsidRPr="007127A7" w:rsidRDefault="00FD36E1">
          <w:pPr>
            <w:pStyle w:val="TDC4"/>
            <w:tabs>
              <w:tab w:val="left" w:pos="1540"/>
              <w:tab w:val="right" w:leader="dot" w:pos="9016"/>
            </w:tabs>
            <w:rPr>
              <w:rFonts w:asciiTheme="minorHAnsi" w:hAnsiTheme="minorHAnsi"/>
              <w:noProof/>
              <w:color w:val="auto"/>
              <w:lang w:val="es-ES" w:eastAsia="es-ES"/>
            </w:rPr>
          </w:pPr>
          <w:hyperlink w:anchor="_Toc98276287" w:history="1">
            <w:r w:rsidR="007127A7" w:rsidRPr="007127A7">
              <w:rPr>
                <w:rStyle w:val="Hipervnculo"/>
                <w:rFonts w:cs="Times New Roman"/>
                <w:noProof/>
              </w:rPr>
              <w:t>3.3.1.4</w:t>
            </w:r>
            <w:r w:rsidR="007127A7" w:rsidRPr="007127A7">
              <w:rPr>
                <w:rFonts w:asciiTheme="minorHAnsi" w:hAnsiTheme="minorHAnsi"/>
                <w:noProof/>
                <w:color w:val="auto"/>
                <w:lang w:val="es-ES" w:eastAsia="es-ES"/>
              </w:rPr>
              <w:tab/>
            </w:r>
            <w:r w:rsidR="007127A7" w:rsidRPr="007127A7">
              <w:rPr>
                <w:rStyle w:val="Hipervnculo"/>
                <w:rFonts w:cs="Times New Roman"/>
                <w:noProof/>
              </w:rPr>
              <w:t>Responsabilidad acerca de la contaminación y remediación de sitios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_Toc98276287 \h </w:instrText>
            </w:r>
            <w:r w:rsidR="007127A7" w:rsidRPr="007127A7">
              <w:rPr>
                <w:noProof/>
                <w:webHidden/>
              </w:rPr>
            </w:r>
            <w:r w:rsidR="007127A7" w:rsidRPr="007127A7">
              <w:rPr>
                <w:noProof/>
                <w:webHidden/>
              </w:rPr>
              <w:fldChar w:fldCharType="separate"/>
            </w:r>
            <w:r w:rsidR="007127A7">
              <w:rPr>
                <w:noProof/>
                <w:webHidden/>
              </w:rPr>
              <w:t>49</w:t>
            </w:r>
            <w:r w:rsidR="007127A7" w:rsidRPr="007127A7">
              <w:rPr>
                <w:noProof/>
                <w:webHidden/>
              </w:rPr>
              <w:fldChar w:fldCharType="end"/>
            </w:r>
          </w:hyperlink>
        </w:p>
        <w:p w14:paraId="30FA071A" w14:textId="77777777" w:rsidR="007127A7" w:rsidRPr="007127A7" w:rsidRDefault="00FD36E1">
          <w:pPr>
            <w:pStyle w:val="TDC2"/>
            <w:rPr>
              <w:rFonts w:asciiTheme="minorHAnsi" w:hAnsiTheme="minorHAnsi"/>
              <w:noProof/>
              <w:color w:val="auto"/>
              <w:lang w:val="es-ES" w:eastAsia="es-ES"/>
            </w:rPr>
          </w:pPr>
          <w:hyperlink w:anchor="_Toc98276288" w:history="1">
            <w:r w:rsidR="007127A7" w:rsidRPr="007127A7">
              <w:rPr>
                <w:rStyle w:val="Hipervnculo"/>
                <w:noProof/>
              </w:rPr>
              <w:t>3.4</w:t>
            </w:r>
            <w:r w:rsidR="007127A7" w:rsidRPr="007127A7">
              <w:rPr>
                <w:rFonts w:asciiTheme="minorHAnsi" w:hAnsiTheme="minorHAnsi"/>
                <w:noProof/>
                <w:color w:val="auto"/>
                <w:lang w:val="es-ES" w:eastAsia="es-ES"/>
              </w:rPr>
              <w:tab/>
            </w:r>
            <w:r w:rsidR="007127A7" w:rsidRPr="007127A7">
              <w:rPr>
                <w:rStyle w:val="Hipervnculo"/>
                <w:noProof/>
              </w:rPr>
              <w:t>NORMA ESPAÑOLA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_Toc98276288 \h </w:instrText>
            </w:r>
            <w:r w:rsidR="007127A7" w:rsidRPr="007127A7">
              <w:rPr>
                <w:noProof/>
                <w:webHidden/>
              </w:rPr>
            </w:r>
            <w:r w:rsidR="007127A7" w:rsidRPr="007127A7">
              <w:rPr>
                <w:noProof/>
                <w:webHidden/>
              </w:rPr>
              <w:fldChar w:fldCharType="separate"/>
            </w:r>
            <w:r w:rsidR="007127A7">
              <w:rPr>
                <w:noProof/>
                <w:webHidden/>
              </w:rPr>
              <w:t>49</w:t>
            </w:r>
            <w:r w:rsidR="007127A7" w:rsidRPr="007127A7">
              <w:rPr>
                <w:noProof/>
                <w:webHidden/>
              </w:rPr>
              <w:fldChar w:fldCharType="end"/>
            </w:r>
          </w:hyperlink>
        </w:p>
        <w:p w14:paraId="02EF44D2"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289" w:history="1">
            <w:r w:rsidR="007127A7" w:rsidRPr="007127A7">
              <w:rPr>
                <w:rStyle w:val="Hipervnculo"/>
                <w:noProof/>
              </w:rPr>
              <w:t>3.4.1</w:t>
            </w:r>
            <w:r w:rsidR="007127A7" w:rsidRPr="007127A7">
              <w:rPr>
                <w:rFonts w:asciiTheme="minorHAnsi" w:hAnsiTheme="minorHAnsi"/>
                <w:noProof/>
                <w:color w:val="auto"/>
                <w:lang w:val="es-ES" w:eastAsia="es-ES"/>
              </w:rPr>
              <w:tab/>
            </w:r>
            <w:r w:rsidR="007127A7" w:rsidRPr="007127A7">
              <w:rPr>
                <w:rStyle w:val="Hipervnculo"/>
                <w:noProof/>
              </w:rPr>
              <w:t>I) Protección de la salud humana y del medio ambiente</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_Toc98276289 \h </w:instrText>
            </w:r>
            <w:r w:rsidR="007127A7" w:rsidRPr="007127A7">
              <w:rPr>
                <w:noProof/>
                <w:webHidden/>
              </w:rPr>
            </w:r>
            <w:r w:rsidR="007127A7" w:rsidRPr="007127A7">
              <w:rPr>
                <w:noProof/>
                <w:webHidden/>
              </w:rPr>
              <w:fldChar w:fldCharType="separate"/>
            </w:r>
            <w:r w:rsidR="007127A7">
              <w:rPr>
                <w:noProof/>
                <w:webHidden/>
              </w:rPr>
              <w:t>49</w:t>
            </w:r>
            <w:r w:rsidR="007127A7" w:rsidRPr="007127A7">
              <w:rPr>
                <w:noProof/>
                <w:webHidden/>
              </w:rPr>
              <w:fldChar w:fldCharType="end"/>
            </w:r>
          </w:hyperlink>
        </w:p>
        <w:p w14:paraId="302FCDA2"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290" w:history="1">
            <w:r w:rsidR="007127A7" w:rsidRPr="007127A7">
              <w:rPr>
                <w:rStyle w:val="Hipervnculo"/>
                <w:noProof/>
              </w:rPr>
              <w:t>3.4.2</w:t>
            </w:r>
            <w:r w:rsidR="007127A7" w:rsidRPr="007127A7">
              <w:rPr>
                <w:rFonts w:asciiTheme="minorHAnsi" w:hAnsiTheme="minorHAnsi"/>
                <w:noProof/>
                <w:color w:val="auto"/>
                <w:lang w:val="es-ES" w:eastAsia="es-ES"/>
              </w:rPr>
              <w:tab/>
            </w:r>
            <w:r w:rsidR="007127A7" w:rsidRPr="007127A7">
              <w:rPr>
                <w:rStyle w:val="Hipervnculo"/>
                <w:noProof/>
              </w:rPr>
              <w:t>II) Principios de la política de residuos y competencias administrativas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_Toc98276290 \h </w:instrText>
            </w:r>
            <w:r w:rsidR="007127A7" w:rsidRPr="007127A7">
              <w:rPr>
                <w:noProof/>
                <w:webHidden/>
              </w:rPr>
            </w:r>
            <w:r w:rsidR="007127A7" w:rsidRPr="007127A7">
              <w:rPr>
                <w:noProof/>
                <w:webHidden/>
              </w:rPr>
              <w:fldChar w:fldCharType="separate"/>
            </w:r>
            <w:r w:rsidR="007127A7">
              <w:rPr>
                <w:noProof/>
                <w:webHidden/>
              </w:rPr>
              <w:t>49</w:t>
            </w:r>
            <w:r w:rsidR="007127A7" w:rsidRPr="007127A7">
              <w:rPr>
                <w:noProof/>
                <w:webHidden/>
              </w:rPr>
              <w:fldChar w:fldCharType="end"/>
            </w:r>
          </w:hyperlink>
        </w:p>
        <w:p w14:paraId="34F0932D"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291" w:history="1">
            <w:r w:rsidR="007127A7" w:rsidRPr="007127A7">
              <w:rPr>
                <w:rStyle w:val="Hipervnculo"/>
                <w:noProof/>
              </w:rPr>
              <w:t>3.4.3</w:t>
            </w:r>
            <w:r w:rsidR="007127A7" w:rsidRPr="007127A7">
              <w:rPr>
                <w:rFonts w:asciiTheme="minorHAnsi" w:hAnsiTheme="minorHAnsi"/>
                <w:noProof/>
                <w:color w:val="auto"/>
                <w:lang w:val="es-ES" w:eastAsia="es-ES"/>
              </w:rPr>
              <w:tab/>
            </w:r>
            <w:r w:rsidR="007127A7" w:rsidRPr="007127A7">
              <w:rPr>
                <w:rStyle w:val="Hipervnculo"/>
                <w:noProof/>
              </w:rPr>
              <w:t>III) Acceso a la información y participación en materia de residuos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_Toc98276291 \h </w:instrText>
            </w:r>
            <w:r w:rsidR="007127A7" w:rsidRPr="007127A7">
              <w:rPr>
                <w:noProof/>
                <w:webHidden/>
              </w:rPr>
            </w:r>
            <w:r w:rsidR="007127A7" w:rsidRPr="007127A7">
              <w:rPr>
                <w:noProof/>
                <w:webHidden/>
              </w:rPr>
              <w:fldChar w:fldCharType="separate"/>
            </w:r>
            <w:r w:rsidR="007127A7">
              <w:rPr>
                <w:noProof/>
                <w:webHidden/>
              </w:rPr>
              <w:t>50</w:t>
            </w:r>
            <w:r w:rsidR="007127A7" w:rsidRPr="007127A7">
              <w:rPr>
                <w:noProof/>
                <w:webHidden/>
              </w:rPr>
              <w:fldChar w:fldCharType="end"/>
            </w:r>
          </w:hyperlink>
        </w:p>
        <w:p w14:paraId="0C4AEF3B"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292" w:history="1">
            <w:r w:rsidR="007127A7" w:rsidRPr="007127A7">
              <w:rPr>
                <w:rStyle w:val="Hipervnculo"/>
                <w:noProof/>
              </w:rPr>
              <w:t>3.4.4</w:t>
            </w:r>
            <w:r w:rsidR="007127A7" w:rsidRPr="007127A7">
              <w:rPr>
                <w:rFonts w:asciiTheme="minorHAnsi" w:hAnsiTheme="minorHAnsi"/>
                <w:noProof/>
                <w:color w:val="auto"/>
                <w:lang w:val="es-ES" w:eastAsia="es-ES"/>
              </w:rPr>
              <w:tab/>
            </w:r>
            <w:r w:rsidR="007127A7" w:rsidRPr="007127A7">
              <w:rPr>
                <w:rStyle w:val="Hipervnculo"/>
                <w:noProof/>
                <w:shd w:val="clear" w:color="auto" w:fill="FFFFFF"/>
              </w:rPr>
              <w:t>IV) Competencias administrativas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_Toc98276292 \h </w:instrText>
            </w:r>
            <w:r w:rsidR="007127A7" w:rsidRPr="007127A7">
              <w:rPr>
                <w:noProof/>
                <w:webHidden/>
              </w:rPr>
            </w:r>
            <w:r w:rsidR="007127A7" w:rsidRPr="007127A7">
              <w:rPr>
                <w:noProof/>
                <w:webHidden/>
              </w:rPr>
              <w:fldChar w:fldCharType="separate"/>
            </w:r>
            <w:r w:rsidR="007127A7">
              <w:rPr>
                <w:noProof/>
                <w:webHidden/>
              </w:rPr>
              <w:t>50</w:t>
            </w:r>
            <w:r w:rsidR="007127A7" w:rsidRPr="007127A7">
              <w:rPr>
                <w:noProof/>
                <w:webHidden/>
              </w:rPr>
              <w:fldChar w:fldCharType="end"/>
            </w:r>
          </w:hyperlink>
        </w:p>
        <w:p w14:paraId="31C861A8"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293" w:history="1">
            <w:r w:rsidR="007127A7" w:rsidRPr="007127A7">
              <w:rPr>
                <w:rStyle w:val="Hipervnculo"/>
                <w:noProof/>
              </w:rPr>
              <w:t>3.4.5</w:t>
            </w:r>
            <w:r w:rsidR="007127A7" w:rsidRPr="007127A7">
              <w:rPr>
                <w:rFonts w:asciiTheme="minorHAnsi" w:hAnsiTheme="minorHAnsi"/>
                <w:noProof/>
                <w:color w:val="auto"/>
                <w:lang w:val="es-ES" w:eastAsia="es-ES"/>
              </w:rPr>
              <w:tab/>
            </w:r>
            <w:r w:rsidR="007127A7" w:rsidRPr="007127A7">
              <w:rPr>
                <w:rStyle w:val="Hipervnculo"/>
                <w:noProof/>
                <w:shd w:val="clear" w:color="auto" w:fill="FFFFFF"/>
              </w:rPr>
              <w:t>V) Corresponde a las Entidades Locales, o a las Diputaciones Forales cuando proceda: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_Toc98276293 \h </w:instrText>
            </w:r>
            <w:r w:rsidR="007127A7" w:rsidRPr="007127A7">
              <w:rPr>
                <w:noProof/>
                <w:webHidden/>
              </w:rPr>
            </w:r>
            <w:r w:rsidR="007127A7" w:rsidRPr="007127A7">
              <w:rPr>
                <w:noProof/>
                <w:webHidden/>
              </w:rPr>
              <w:fldChar w:fldCharType="separate"/>
            </w:r>
            <w:r w:rsidR="007127A7">
              <w:rPr>
                <w:noProof/>
                <w:webHidden/>
              </w:rPr>
              <w:t>52</w:t>
            </w:r>
            <w:r w:rsidR="007127A7" w:rsidRPr="007127A7">
              <w:rPr>
                <w:noProof/>
                <w:webHidden/>
              </w:rPr>
              <w:fldChar w:fldCharType="end"/>
            </w:r>
          </w:hyperlink>
        </w:p>
        <w:p w14:paraId="6F573ED9"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294" w:history="1">
            <w:r w:rsidR="007127A7" w:rsidRPr="007127A7">
              <w:rPr>
                <w:rStyle w:val="Hipervnculo"/>
                <w:noProof/>
              </w:rPr>
              <w:t>3.4.6</w:t>
            </w:r>
            <w:r w:rsidR="007127A7" w:rsidRPr="007127A7">
              <w:rPr>
                <w:rFonts w:asciiTheme="minorHAnsi" w:hAnsiTheme="minorHAnsi"/>
                <w:noProof/>
                <w:color w:val="auto"/>
                <w:lang w:val="es-ES" w:eastAsia="es-ES"/>
              </w:rPr>
              <w:tab/>
            </w:r>
            <w:r w:rsidR="007127A7" w:rsidRPr="007127A7">
              <w:rPr>
                <w:rStyle w:val="Hipervnculo"/>
                <w:noProof/>
              </w:rPr>
              <w:t>VI) Planes y programas de gestión de residuos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_Toc98276294 \h </w:instrText>
            </w:r>
            <w:r w:rsidR="007127A7" w:rsidRPr="007127A7">
              <w:rPr>
                <w:noProof/>
                <w:webHidden/>
              </w:rPr>
            </w:r>
            <w:r w:rsidR="007127A7" w:rsidRPr="007127A7">
              <w:rPr>
                <w:noProof/>
                <w:webHidden/>
              </w:rPr>
              <w:fldChar w:fldCharType="separate"/>
            </w:r>
            <w:r w:rsidR="007127A7">
              <w:rPr>
                <w:noProof/>
                <w:webHidden/>
              </w:rPr>
              <w:t>53</w:t>
            </w:r>
            <w:r w:rsidR="007127A7" w:rsidRPr="007127A7">
              <w:rPr>
                <w:noProof/>
                <w:webHidden/>
              </w:rPr>
              <w:fldChar w:fldCharType="end"/>
            </w:r>
          </w:hyperlink>
        </w:p>
        <w:p w14:paraId="0112FC5A" w14:textId="77777777" w:rsidR="007127A7" w:rsidRPr="007127A7" w:rsidRDefault="00FD36E1">
          <w:pPr>
            <w:pStyle w:val="TDC2"/>
            <w:rPr>
              <w:rFonts w:asciiTheme="minorHAnsi" w:hAnsiTheme="minorHAnsi"/>
              <w:noProof/>
              <w:color w:val="auto"/>
              <w:lang w:val="es-ES" w:eastAsia="es-ES"/>
            </w:rPr>
          </w:pPr>
          <w:hyperlink w:anchor="_Toc98276295" w:history="1">
            <w:r w:rsidR="007127A7" w:rsidRPr="007127A7">
              <w:rPr>
                <w:rStyle w:val="Hipervnculo"/>
                <w:noProof/>
              </w:rPr>
              <w:t>3.5</w:t>
            </w:r>
            <w:r w:rsidR="007127A7" w:rsidRPr="007127A7">
              <w:rPr>
                <w:rFonts w:asciiTheme="minorHAnsi" w:hAnsiTheme="minorHAnsi"/>
                <w:noProof/>
                <w:color w:val="auto"/>
                <w:lang w:val="es-ES" w:eastAsia="es-ES"/>
              </w:rPr>
              <w:tab/>
            </w:r>
            <w:r w:rsidR="007127A7" w:rsidRPr="007127A7">
              <w:rPr>
                <w:rStyle w:val="Hipervnculo"/>
                <w:noProof/>
              </w:rPr>
              <w:t>Biorresiduos.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_Toc98276295 \h </w:instrText>
            </w:r>
            <w:r w:rsidR="007127A7" w:rsidRPr="007127A7">
              <w:rPr>
                <w:noProof/>
                <w:webHidden/>
              </w:rPr>
            </w:r>
            <w:r w:rsidR="007127A7" w:rsidRPr="007127A7">
              <w:rPr>
                <w:noProof/>
                <w:webHidden/>
              </w:rPr>
              <w:fldChar w:fldCharType="separate"/>
            </w:r>
            <w:r w:rsidR="007127A7">
              <w:rPr>
                <w:noProof/>
                <w:webHidden/>
              </w:rPr>
              <w:t>56</w:t>
            </w:r>
            <w:r w:rsidR="007127A7" w:rsidRPr="007127A7">
              <w:rPr>
                <w:noProof/>
                <w:webHidden/>
              </w:rPr>
              <w:fldChar w:fldCharType="end"/>
            </w:r>
          </w:hyperlink>
        </w:p>
        <w:p w14:paraId="5067C35D"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296" w:history="1">
            <w:r w:rsidR="007127A7" w:rsidRPr="007127A7">
              <w:rPr>
                <w:rStyle w:val="Hipervnculo"/>
                <w:noProof/>
              </w:rPr>
              <w:t>3.5.1</w:t>
            </w:r>
            <w:r w:rsidR="007127A7" w:rsidRPr="007127A7">
              <w:rPr>
                <w:rFonts w:asciiTheme="minorHAnsi" w:hAnsiTheme="minorHAnsi"/>
                <w:noProof/>
                <w:color w:val="auto"/>
                <w:lang w:val="es-ES" w:eastAsia="es-ES"/>
              </w:rPr>
              <w:tab/>
            </w:r>
            <w:r w:rsidR="007127A7" w:rsidRPr="007127A7">
              <w:rPr>
                <w:rStyle w:val="Hipervnculo"/>
                <w:noProof/>
              </w:rPr>
              <w:t>Normas generales para el almacenamiento de desechos sólidos no peligrosos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_Toc98276296 \h </w:instrText>
            </w:r>
            <w:r w:rsidR="007127A7" w:rsidRPr="007127A7">
              <w:rPr>
                <w:noProof/>
                <w:webHidden/>
              </w:rPr>
            </w:r>
            <w:r w:rsidR="007127A7" w:rsidRPr="007127A7">
              <w:rPr>
                <w:noProof/>
                <w:webHidden/>
              </w:rPr>
              <w:fldChar w:fldCharType="separate"/>
            </w:r>
            <w:r w:rsidR="007127A7">
              <w:rPr>
                <w:noProof/>
                <w:webHidden/>
              </w:rPr>
              <w:t>56</w:t>
            </w:r>
            <w:r w:rsidR="007127A7" w:rsidRPr="007127A7">
              <w:rPr>
                <w:noProof/>
                <w:webHidden/>
              </w:rPr>
              <w:fldChar w:fldCharType="end"/>
            </w:r>
          </w:hyperlink>
        </w:p>
        <w:p w14:paraId="37BEA93E"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297" w:history="1">
            <w:r w:rsidR="007127A7" w:rsidRPr="007127A7">
              <w:rPr>
                <w:rStyle w:val="Hipervnculo"/>
                <w:noProof/>
              </w:rPr>
              <w:t>3.5.2</w:t>
            </w:r>
            <w:r w:rsidR="007127A7" w:rsidRPr="007127A7">
              <w:rPr>
                <w:rFonts w:asciiTheme="minorHAnsi" w:hAnsiTheme="minorHAnsi"/>
                <w:noProof/>
                <w:color w:val="auto"/>
                <w:lang w:val="es-ES" w:eastAsia="es-ES"/>
              </w:rPr>
              <w:tab/>
            </w:r>
            <w:r w:rsidR="007127A7" w:rsidRPr="007127A7">
              <w:rPr>
                <w:rStyle w:val="Hipervnculo"/>
                <w:noProof/>
              </w:rPr>
              <w:t>Normas generales para la recolección y transporte de desechos sólidos no peligrosos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_Toc98276297 \h </w:instrText>
            </w:r>
            <w:r w:rsidR="007127A7" w:rsidRPr="007127A7">
              <w:rPr>
                <w:noProof/>
                <w:webHidden/>
              </w:rPr>
            </w:r>
            <w:r w:rsidR="007127A7" w:rsidRPr="007127A7">
              <w:rPr>
                <w:noProof/>
                <w:webHidden/>
              </w:rPr>
              <w:fldChar w:fldCharType="separate"/>
            </w:r>
            <w:r w:rsidR="007127A7">
              <w:rPr>
                <w:noProof/>
                <w:webHidden/>
              </w:rPr>
              <w:t>56</w:t>
            </w:r>
            <w:r w:rsidR="007127A7" w:rsidRPr="007127A7">
              <w:rPr>
                <w:noProof/>
                <w:webHidden/>
              </w:rPr>
              <w:fldChar w:fldCharType="end"/>
            </w:r>
          </w:hyperlink>
        </w:p>
        <w:p w14:paraId="286F8864" w14:textId="77777777" w:rsidR="007127A7" w:rsidRPr="007127A7" w:rsidRDefault="00FD36E1">
          <w:pPr>
            <w:pStyle w:val="TDC1"/>
            <w:rPr>
              <w:rFonts w:asciiTheme="minorHAnsi" w:hAnsiTheme="minorHAnsi" w:cstheme="minorBidi"/>
              <w:b w:val="0"/>
              <w:bCs w:val="0"/>
              <w:color w:val="auto"/>
              <w:lang w:val="es-ES" w:eastAsia="es-ES"/>
            </w:rPr>
          </w:pPr>
          <w:hyperlink w:anchor="_Toc98276298" w:history="1">
            <w:r w:rsidR="007127A7" w:rsidRPr="007127A7">
              <w:rPr>
                <w:rStyle w:val="Hipervnculo"/>
              </w:rPr>
              <w:t>4</w:t>
            </w:r>
            <w:r w:rsidR="007127A7" w:rsidRPr="007127A7">
              <w:rPr>
                <w:rFonts w:asciiTheme="minorHAnsi" w:hAnsiTheme="minorHAnsi" w:cstheme="minorBidi"/>
                <w:b w:val="0"/>
                <w:bCs w:val="0"/>
                <w:color w:val="auto"/>
                <w:lang w:val="es-ES" w:eastAsia="es-ES"/>
              </w:rPr>
              <w:tab/>
            </w:r>
            <w:r w:rsidR="007127A7" w:rsidRPr="007127A7">
              <w:rPr>
                <w:rStyle w:val="Hipervnculo"/>
              </w:rPr>
              <w:t>COMPARACIÓN ENTRE LA PRODUCCIÓN DE RESIDUOS SÓLIDOS DE VARIAS CIUDADES ECUATORIANAS Y EXTRANJERAS – CARRASCO N. &amp; UNAPUCHA S.</w:t>
            </w:r>
            <w:r w:rsidR="007127A7" w:rsidRPr="007127A7">
              <w:rPr>
                <w:webHidden/>
              </w:rPr>
              <w:tab/>
            </w:r>
            <w:r w:rsidR="007127A7" w:rsidRPr="007127A7">
              <w:rPr>
                <w:webHidden/>
              </w:rPr>
              <w:fldChar w:fldCharType="begin"/>
            </w:r>
            <w:r w:rsidR="007127A7" w:rsidRPr="007127A7">
              <w:rPr>
                <w:webHidden/>
              </w:rPr>
              <w:instrText xml:space="preserve"> PAGEREF _Toc98276298 \h </w:instrText>
            </w:r>
            <w:r w:rsidR="007127A7" w:rsidRPr="007127A7">
              <w:rPr>
                <w:webHidden/>
              </w:rPr>
            </w:r>
            <w:r w:rsidR="007127A7" w:rsidRPr="007127A7">
              <w:rPr>
                <w:webHidden/>
              </w:rPr>
              <w:fldChar w:fldCharType="separate"/>
            </w:r>
            <w:r w:rsidR="007127A7">
              <w:rPr>
                <w:webHidden/>
              </w:rPr>
              <w:t>58</w:t>
            </w:r>
            <w:r w:rsidR="007127A7" w:rsidRPr="007127A7">
              <w:rPr>
                <w:webHidden/>
              </w:rPr>
              <w:fldChar w:fldCharType="end"/>
            </w:r>
          </w:hyperlink>
        </w:p>
        <w:p w14:paraId="59D02823" w14:textId="77777777" w:rsidR="007127A7" w:rsidRPr="007127A7" w:rsidRDefault="00FD36E1">
          <w:pPr>
            <w:pStyle w:val="TDC2"/>
            <w:rPr>
              <w:rFonts w:asciiTheme="minorHAnsi" w:hAnsiTheme="minorHAnsi"/>
              <w:noProof/>
              <w:color w:val="auto"/>
              <w:lang w:val="es-ES" w:eastAsia="es-ES"/>
            </w:rPr>
          </w:pPr>
          <w:hyperlink w:anchor="_Toc98276299" w:history="1">
            <w:r w:rsidR="007127A7" w:rsidRPr="007127A7">
              <w:rPr>
                <w:rStyle w:val="Hipervnculo"/>
                <w:noProof/>
              </w:rPr>
              <w:t>4.1</w:t>
            </w:r>
            <w:r w:rsidR="007127A7" w:rsidRPr="007127A7">
              <w:rPr>
                <w:rFonts w:asciiTheme="minorHAnsi" w:hAnsiTheme="minorHAnsi"/>
                <w:noProof/>
                <w:color w:val="auto"/>
                <w:lang w:val="es-ES" w:eastAsia="es-ES"/>
              </w:rPr>
              <w:tab/>
            </w:r>
            <w:r w:rsidR="007127A7" w:rsidRPr="007127A7">
              <w:rPr>
                <w:rStyle w:val="Hipervnculo"/>
                <w:noProof/>
              </w:rPr>
              <w:t>Ciudades del Ecuador</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_Toc98276299 \h </w:instrText>
            </w:r>
            <w:r w:rsidR="007127A7" w:rsidRPr="007127A7">
              <w:rPr>
                <w:noProof/>
                <w:webHidden/>
              </w:rPr>
            </w:r>
            <w:r w:rsidR="007127A7" w:rsidRPr="007127A7">
              <w:rPr>
                <w:noProof/>
                <w:webHidden/>
              </w:rPr>
              <w:fldChar w:fldCharType="separate"/>
            </w:r>
            <w:r w:rsidR="007127A7">
              <w:rPr>
                <w:noProof/>
                <w:webHidden/>
              </w:rPr>
              <w:t>58</w:t>
            </w:r>
            <w:r w:rsidR="007127A7" w:rsidRPr="007127A7">
              <w:rPr>
                <w:noProof/>
                <w:webHidden/>
              </w:rPr>
              <w:fldChar w:fldCharType="end"/>
            </w:r>
          </w:hyperlink>
        </w:p>
        <w:p w14:paraId="21A0AF51"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00" w:history="1">
            <w:r w:rsidR="007127A7" w:rsidRPr="007127A7">
              <w:rPr>
                <w:rStyle w:val="Hipervnculo"/>
                <w:noProof/>
              </w:rPr>
              <w:t>4.1.1</w:t>
            </w:r>
            <w:r w:rsidR="007127A7" w:rsidRPr="007127A7">
              <w:rPr>
                <w:rFonts w:asciiTheme="minorHAnsi" w:hAnsiTheme="minorHAnsi"/>
                <w:noProof/>
                <w:color w:val="auto"/>
                <w:lang w:val="es-ES" w:eastAsia="es-ES"/>
              </w:rPr>
              <w:tab/>
            </w:r>
            <w:r w:rsidR="007127A7" w:rsidRPr="007127A7">
              <w:rPr>
                <w:rStyle w:val="Hipervnculo"/>
                <w:noProof/>
              </w:rPr>
              <w:t>RIOBAMBA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_Toc98276300 \h </w:instrText>
            </w:r>
            <w:r w:rsidR="007127A7" w:rsidRPr="007127A7">
              <w:rPr>
                <w:noProof/>
                <w:webHidden/>
              </w:rPr>
            </w:r>
            <w:r w:rsidR="007127A7" w:rsidRPr="007127A7">
              <w:rPr>
                <w:noProof/>
                <w:webHidden/>
              </w:rPr>
              <w:fldChar w:fldCharType="separate"/>
            </w:r>
            <w:r w:rsidR="007127A7">
              <w:rPr>
                <w:noProof/>
                <w:webHidden/>
              </w:rPr>
              <w:t>60</w:t>
            </w:r>
            <w:r w:rsidR="007127A7" w:rsidRPr="007127A7">
              <w:rPr>
                <w:noProof/>
                <w:webHidden/>
              </w:rPr>
              <w:fldChar w:fldCharType="end"/>
            </w:r>
          </w:hyperlink>
        </w:p>
        <w:p w14:paraId="2C727FC8"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01" w:history="1">
            <w:r w:rsidR="007127A7" w:rsidRPr="007127A7">
              <w:rPr>
                <w:rStyle w:val="Hipervnculo"/>
                <w:noProof/>
              </w:rPr>
              <w:t>4.1.2</w:t>
            </w:r>
            <w:r w:rsidR="007127A7" w:rsidRPr="007127A7">
              <w:rPr>
                <w:rFonts w:asciiTheme="minorHAnsi" w:hAnsiTheme="minorHAnsi"/>
                <w:noProof/>
                <w:color w:val="auto"/>
                <w:lang w:val="es-ES" w:eastAsia="es-ES"/>
              </w:rPr>
              <w:tab/>
            </w:r>
            <w:r w:rsidR="007127A7" w:rsidRPr="007127A7">
              <w:rPr>
                <w:rStyle w:val="Hipervnculo"/>
                <w:noProof/>
              </w:rPr>
              <w:t>Aportes informales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_Toc98276301 \h </w:instrText>
            </w:r>
            <w:r w:rsidR="007127A7" w:rsidRPr="007127A7">
              <w:rPr>
                <w:noProof/>
                <w:webHidden/>
              </w:rPr>
            </w:r>
            <w:r w:rsidR="007127A7" w:rsidRPr="007127A7">
              <w:rPr>
                <w:noProof/>
                <w:webHidden/>
              </w:rPr>
              <w:fldChar w:fldCharType="separate"/>
            </w:r>
            <w:r w:rsidR="007127A7">
              <w:rPr>
                <w:noProof/>
                <w:webHidden/>
              </w:rPr>
              <w:t>62</w:t>
            </w:r>
            <w:r w:rsidR="007127A7" w:rsidRPr="007127A7">
              <w:rPr>
                <w:noProof/>
                <w:webHidden/>
              </w:rPr>
              <w:fldChar w:fldCharType="end"/>
            </w:r>
          </w:hyperlink>
        </w:p>
        <w:p w14:paraId="3F9CEED4" w14:textId="77777777" w:rsidR="007127A7" w:rsidRPr="007127A7" w:rsidRDefault="00FD36E1">
          <w:pPr>
            <w:pStyle w:val="TDC2"/>
            <w:rPr>
              <w:rFonts w:asciiTheme="minorHAnsi" w:hAnsiTheme="minorHAnsi"/>
              <w:noProof/>
              <w:color w:val="auto"/>
              <w:lang w:val="es-ES" w:eastAsia="es-ES"/>
            </w:rPr>
          </w:pPr>
          <w:hyperlink w:anchor="_Toc98276302" w:history="1">
            <w:r w:rsidR="007127A7" w:rsidRPr="007127A7">
              <w:rPr>
                <w:rStyle w:val="Hipervnculo"/>
                <w:noProof/>
              </w:rPr>
              <w:t>4.2</w:t>
            </w:r>
            <w:r w:rsidR="007127A7" w:rsidRPr="007127A7">
              <w:rPr>
                <w:rFonts w:asciiTheme="minorHAnsi" w:hAnsiTheme="minorHAnsi"/>
                <w:noProof/>
                <w:color w:val="auto"/>
                <w:lang w:val="es-ES" w:eastAsia="es-ES"/>
              </w:rPr>
              <w:tab/>
            </w:r>
            <w:r w:rsidR="007127A7" w:rsidRPr="007127A7">
              <w:rPr>
                <w:rStyle w:val="Hipervnculo"/>
                <w:noProof/>
              </w:rPr>
              <w:t>QUITO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_Toc98276302 \h </w:instrText>
            </w:r>
            <w:r w:rsidR="007127A7" w:rsidRPr="007127A7">
              <w:rPr>
                <w:noProof/>
                <w:webHidden/>
              </w:rPr>
            </w:r>
            <w:r w:rsidR="007127A7" w:rsidRPr="007127A7">
              <w:rPr>
                <w:noProof/>
                <w:webHidden/>
              </w:rPr>
              <w:fldChar w:fldCharType="separate"/>
            </w:r>
            <w:r w:rsidR="007127A7">
              <w:rPr>
                <w:noProof/>
                <w:webHidden/>
              </w:rPr>
              <w:t>62</w:t>
            </w:r>
            <w:r w:rsidR="007127A7" w:rsidRPr="007127A7">
              <w:rPr>
                <w:noProof/>
                <w:webHidden/>
              </w:rPr>
              <w:fldChar w:fldCharType="end"/>
            </w:r>
          </w:hyperlink>
        </w:p>
        <w:p w14:paraId="02830653" w14:textId="77777777" w:rsidR="007127A7" w:rsidRPr="007127A7" w:rsidRDefault="00FD36E1">
          <w:pPr>
            <w:pStyle w:val="TDC2"/>
            <w:rPr>
              <w:rFonts w:asciiTheme="minorHAnsi" w:hAnsiTheme="minorHAnsi"/>
              <w:noProof/>
              <w:color w:val="auto"/>
              <w:lang w:val="es-ES" w:eastAsia="es-ES"/>
            </w:rPr>
          </w:pPr>
          <w:hyperlink w:anchor="_Toc98276303" w:history="1">
            <w:r w:rsidR="007127A7" w:rsidRPr="007127A7">
              <w:rPr>
                <w:rStyle w:val="Hipervnculo"/>
                <w:noProof/>
              </w:rPr>
              <w:t>4.3</w:t>
            </w:r>
            <w:r w:rsidR="007127A7" w:rsidRPr="007127A7">
              <w:rPr>
                <w:rFonts w:asciiTheme="minorHAnsi" w:hAnsiTheme="minorHAnsi"/>
                <w:noProof/>
                <w:color w:val="auto"/>
                <w:lang w:val="es-ES" w:eastAsia="es-ES"/>
              </w:rPr>
              <w:tab/>
            </w:r>
            <w:r w:rsidR="007127A7" w:rsidRPr="007127A7">
              <w:rPr>
                <w:rStyle w:val="Hipervnculo"/>
                <w:noProof/>
              </w:rPr>
              <w:t>GUAYAQUIL</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_Toc98276303 \h </w:instrText>
            </w:r>
            <w:r w:rsidR="007127A7" w:rsidRPr="007127A7">
              <w:rPr>
                <w:noProof/>
                <w:webHidden/>
              </w:rPr>
            </w:r>
            <w:r w:rsidR="007127A7" w:rsidRPr="007127A7">
              <w:rPr>
                <w:noProof/>
                <w:webHidden/>
              </w:rPr>
              <w:fldChar w:fldCharType="separate"/>
            </w:r>
            <w:r w:rsidR="007127A7">
              <w:rPr>
                <w:noProof/>
                <w:webHidden/>
              </w:rPr>
              <w:t>66</w:t>
            </w:r>
            <w:r w:rsidR="007127A7" w:rsidRPr="007127A7">
              <w:rPr>
                <w:noProof/>
                <w:webHidden/>
              </w:rPr>
              <w:fldChar w:fldCharType="end"/>
            </w:r>
          </w:hyperlink>
        </w:p>
        <w:p w14:paraId="77964051" w14:textId="77777777" w:rsidR="007127A7" w:rsidRPr="007127A7" w:rsidRDefault="00FD36E1">
          <w:pPr>
            <w:pStyle w:val="TDC2"/>
            <w:rPr>
              <w:rFonts w:asciiTheme="minorHAnsi" w:hAnsiTheme="minorHAnsi"/>
              <w:noProof/>
              <w:color w:val="auto"/>
              <w:lang w:val="es-ES" w:eastAsia="es-ES"/>
            </w:rPr>
          </w:pPr>
          <w:hyperlink w:anchor="_Toc98276304" w:history="1">
            <w:r w:rsidR="007127A7" w:rsidRPr="007127A7">
              <w:rPr>
                <w:rStyle w:val="Hipervnculo"/>
                <w:noProof/>
              </w:rPr>
              <w:t>4.4</w:t>
            </w:r>
            <w:r w:rsidR="007127A7" w:rsidRPr="007127A7">
              <w:rPr>
                <w:rFonts w:asciiTheme="minorHAnsi" w:hAnsiTheme="minorHAnsi"/>
                <w:noProof/>
                <w:color w:val="auto"/>
                <w:lang w:val="es-ES" w:eastAsia="es-ES"/>
              </w:rPr>
              <w:tab/>
            </w:r>
            <w:r w:rsidR="007127A7" w:rsidRPr="007127A7">
              <w:rPr>
                <w:rStyle w:val="Hipervnculo"/>
                <w:noProof/>
              </w:rPr>
              <w:t>CIUDADES EXTRANJERAS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_Toc98276304 \h </w:instrText>
            </w:r>
            <w:r w:rsidR="007127A7" w:rsidRPr="007127A7">
              <w:rPr>
                <w:noProof/>
                <w:webHidden/>
              </w:rPr>
            </w:r>
            <w:r w:rsidR="007127A7" w:rsidRPr="007127A7">
              <w:rPr>
                <w:noProof/>
                <w:webHidden/>
              </w:rPr>
              <w:fldChar w:fldCharType="separate"/>
            </w:r>
            <w:r w:rsidR="007127A7">
              <w:rPr>
                <w:noProof/>
                <w:webHidden/>
              </w:rPr>
              <w:t>67</w:t>
            </w:r>
            <w:r w:rsidR="007127A7" w:rsidRPr="007127A7">
              <w:rPr>
                <w:noProof/>
                <w:webHidden/>
              </w:rPr>
              <w:fldChar w:fldCharType="end"/>
            </w:r>
          </w:hyperlink>
        </w:p>
        <w:p w14:paraId="5A2E5D09" w14:textId="77777777" w:rsidR="007127A7" w:rsidRPr="007127A7" w:rsidRDefault="00FD36E1">
          <w:pPr>
            <w:pStyle w:val="TDC2"/>
            <w:rPr>
              <w:rFonts w:asciiTheme="minorHAnsi" w:hAnsiTheme="minorHAnsi"/>
              <w:noProof/>
              <w:color w:val="auto"/>
              <w:lang w:val="es-ES" w:eastAsia="es-ES"/>
            </w:rPr>
          </w:pPr>
          <w:hyperlink w:anchor="_Toc98276305" w:history="1">
            <w:r w:rsidR="007127A7" w:rsidRPr="007127A7">
              <w:rPr>
                <w:rStyle w:val="Hipervnculo"/>
                <w:noProof/>
              </w:rPr>
              <w:t>4.5</w:t>
            </w:r>
            <w:r w:rsidR="007127A7" w:rsidRPr="007127A7">
              <w:rPr>
                <w:rFonts w:asciiTheme="minorHAnsi" w:hAnsiTheme="minorHAnsi"/>
                <w:noProof/>
                <w:color w:val="auto"/>
                <w:lang w:val="es-ES" w:eastAsia="es-ES"/>
              </w:rPr>
              <w:tab/>
            </w:r>
            <w:r w:rsidR="007127A7" w:rsidRPr="007127A7">
              <w:rPr>
                <w:rStyle w:val="Hipervnculo"/>
                <w:noProof/>
              </w:rPr>
              <w:t>RESIDUO SOLIDO EN NEW YORK</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_Toc98276305 \h </w:instrText>
            </w:r>
            <w:r w:rsidR="007127A7" w:rsidRPr="007127A7">
              <w:rPr>
                <w:noProof/>
                <w:webHidden/>
              </w:rPr>
            </w:r>
            <w:r w:rsidR="007127A7" w:rsidRPr="007127A7">
              <w:rPr>
                <w:noProof/>
                <w:webHidden/>
              </w:rPr>
              <w:fldChar w:fldCharType="separate"/>
            </w:r>
            <w:r w:rsidR="007127A7">
              <w:rPr>
                <w:noProof/>
                <w:webHidden/>
              </w:rPr>
              <w:t>68</w:t>
            </w:r>
            <w:r w:rsidR="007127A7" w:rsidRPr="007127A7">
              <w:rPr>
                <w:noProof/>
                <w:webHidden/>
              </w:rPr>
              <w:fldChar w:fldCharType="end"/>
            </w:r>
          </w:hyperlink>
        </w:p>
        <w:p w14:paraId="3FB40B8B"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06" w:history="1">
            <w:r w:rsidR="007127A7" w:rsidRPr="007127A7">
              <w:rPr>
                <w:rStyle w:val="Hipervnculo"/>
                <w:noProof/>
              </w:rPr>
              <w:t>4.5.1</w:t>
            </w:r>
            <w:r w:rsidR="007127A7" w:rsidRPr="007127A7">
              <w:rPr>
                <w:rFonts w:asciiTheme="minorHAnsi" w:hAnsiTheme="minorHAnsi"/>
                <w:noProof/>
                <w:color w:val="auto"/>
                <w:lang w:val="es-ES" w:eastAsia="es-ES"/>
              </w:rPr>
              <w:tab/>
            </w:r>
            <w:r w:rsidR="007127A7" w:rsidRPr="007127A7">
              <w:rPr>
                <w:rStyle w:val="Hipervnculo"/>
                <w:noProof/>
              </w:rPr>
              <w:t>Nueva York es la ciudad que produce más basura en el mundo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_Toc98276306 \h </w:instrText>
            </w:r>
            <w:r w:rsidR="007127A7" w:rsidRPr="007127A7">
              <w:rPr>
                <w:noProof/>
                <w:webHidden/>
              </w:rPr>
            </w:r>
            <w:r w:rsidR="007127A7" w:rsidRPr="007127A7">
              <w:rPr>
                <w:noProof/>
                <w:webHidden/>
              </w:rPr>
              <w:fldChar w:fldCharType="separate"/>
            </w:r>
            <w:r w:rsidR="007127A7">
              <w:rPr>
                <w:noProof/>
                <w:webHidden/>
              </w:rPr>
              <w:t>68</w:t>
            </w:r>
            <w:r w:rsidR="007127A7" w:rsidRPr="007127A7">
              <w:rPr>
                <w:noProof/>
                <w:webHidden/>
              </w:rPr>
              <w:fldChar w:fldCharType="end"/>
            </w:r>
          </w:hyperlink>
        </w:p>
        <w:p w14:paraId="792BB533" w14:textId="77777777" w:rsidR="007127A7" w:rsidRPr="007127A7" w:rsidRDefault="00FD36E1">
          <w:pPr>
            <w:pStyle w:val="TDC2"/>
            <w:rPr>
              <w:rFonts w:asciiTheme="minorHAnsi" w:hAnsiTheme="minorHAnsi"/>
              <w:noProof/>
              <w:color w:val="auto"/>
              <w:lang w:val="es-ES" w:eastAsia="es-ES"/>
            </w:rPr>
          </w:pPr>
          <w:hyperlink w:anchor="_Toc98276307" w:history="1">
            <w:r w:rsidR="007127A7" w:rsidRPr="007127A7">
              <w:rPr>
                <w:rStyle w:val="Hipervnculo"/>
                <w:noProof/>
              </w:rPr>
              <w:t>4.6</w:t>
            </w:r>
            <w:r w:rsidR="007127A7" w:rsidRPr="007127A7">
              <w:rPr>
                <w:rFonts w:asciiTheme="minorHAnsi" w:hAnsiTheme="minorHAnsi"/>
                <w:noProof/>
                <w:color w:val="auto"/>
                <w:lang w:val="es-ES" w:eastAsia="es-ES"/>
              </w:rPr>
              <w:tab/>
            </w:r>
            <w:r w:rsidR="007127A7" w:rsidRPr="007127A7">
              <w:rPr>
                <w:rStyle w:val="Hipervnculo"/>
                <w:noProof/>
              </w:rPr>
              <w:t>RESIDUO SOLIDO EN CHINA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_Toc98276307 \h </w:instrText>
            </w:r>
            <w:r w:rsidR="007127A7" w:rsidRPr="007127A7">
              <w:rPr>
                <w:noProof/>
                <w:webHidden/>
              </w:rPr>
            </w:r>
            <w:r w:rsidR="007127A7" w:rsidRPr="007127A7">
              <w:rPr>
                <w:noProof/>
                <w:webHidden/>
              </w:rPr>
              <w:fldChar w:fldCharType="separate"/>
            </w:r>
            <w:r w:rsidR="007127A7">
              <w:rPr>
                <w:noProof/>
                <w:webHidden/>
              </w:rPr>
              <w:t>69</w:t>
            </w:r>
            <w:r w:rsidR="007127A7" w:rsidRPr="007127A7">
              <w:rPr>
                <w:noProof/>
                <w:webHidden/>
              </w:rPr>
              <w:fldChar w:fldCharType="end"/>
            </w:r>
          </w:hyperlink>
        </w:p>
        <w:p w14:paraId="1CD36056" w14:textId="77777777" w:rsidR="007127A7" w:rsidRPr="007127A7" w:rsidRDefault="00FD36E1">
          <w:pPr>
            <w:pStyle w:val="TDC2"/>
            <w:rPr>
              <w:rFonts w:asciiTheme="minorHAnsi" w:hAnsiTheme="minorHAnsi"/>
              <w:noProof/>
              <w:color w:val="auto"/>
              <w:lang w:val="es-ES" w:eastAsia="es-ES"/>
            </w:rPr>
          </w:pPr>
          <w:hyperlink w:anchor="_Toc98276308" w:history="1">
            <w:r w:rsidR="007127A7" w:rsidRPr="007127A7">
              <w:rPr>
                <w:rStyle w:val="Hipervnculo"/>
                <w:noProof/>
              </w:rPr>
              <w:t>4.7</w:t>
            </w:r>
            <w:r w:rsidR="007127A7" w:rsidRPr="007127A7">
              <w:rPr>
                <w:rFonts w:asciiTheme="minorHAnsi" w:hAnsiTheme="minorHAnsi"/>
                <w:noProof/>
                <w:color w:val="auto"/>
                <w:lang w:val="es-ES" w:eastAsia="es-ES"/>
              </w:rPr>
              <w:tab/>
            </w:r>
            <w:r w:rsidR="007127A7" w:rsidRPr="007127A7">
              <w:rPr>
                <w:rStyle w:val="Hipervnculo"/>
                <w:noProof/>
              </w:rPr>
              <w:t>RESIDUO SOLIDO EN CANADÁ</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_Toc98276308 \h </w:instrText>
            </w:r>
            <w:r w:rsidR="007127A7" w:rsidRPr="007127A7">
              <w:rPr>
                <w:noProof/>
                <w:webHidden/>
              </w:rPr>
            </w:r>
            <w:r w:rsidR="007127A7" w:rsidRPr="007127A7">
              <w:rPr>
                <w:noProof/>
                <w:webHidden/>
              </w:rPr>
              <w:fldChar w:fldCharType="separate"/>
            </w:r>
            <w:r w:rsidR="007127A7">
              <w:rPr>
                <w:noProof/>
                <w:webHidden/>
              </w:rPr>
              <w:t>70</w:t>
            </w:r>
            <w:r w:rsidR="007127A7" w:rsidRPr="007127A7">
              <w:rPr>
                <w:noProof/>
                <w:webHidden/>
              </w:rPr>
              <w:fldChar w:fldCharType="end"/>
            </w:r>
          </w:hyperlink>
        </w:p>
        <w:p w14:paraId="742391FD" w14:textId="77777777" w:rsidR="007127A7" w:rsidRPr="007127A7" w:rsidRDefault="00FD36E1">
          <w:pPr>
            <w:pStyle w:val="TDC2"/>
            <w:rPr>
              <w:rFonts w:asciiTheme="minorHAnsi" w:hAnsiTheme="minorHAnsi"/>
              <w:noProof/>
              <w:color w:val="auto"/>
              <w:lang w:val="es-ES" w:eastAsia="es-ES"/>
            </w:rPr>
          </w:pPr>
          <w:hyperlink w:anchor="_Toc98276309" w:history="1">
            <w:r w:rsidR="007127A7" w:rsidRPr="007127A7">
              <w:rPr>
                <w:rStyle w:val="Hipervnculo"/>
                <w:noProof/>
              </w:rPr>
              <w:t>4.8</w:t>
            </w:r>
            <w:r w:rsidR="007127A7" w:rsidRPr="007127A7">
              <w:rPr>
                <w:rFonts w:asciiTheme="minorHAnsi" w:hAnsiTheme="minorHAnsi"/>
                <w:noProof/>
                <w:color w:val="auto"/>
                <w:lang w:val="es-ES" w:eastAsia="es-ES"/>
              </w:rPr>
              <w:tab/>
            </w:r>
            <w:r w:rsidR="007127A7" w:rsidRPr="007127A7">
              <w:rPr>
                <w:rStyle w:val="Hipervnculo"/>
                <w:noProof/>
              </w:rPr>
              <w:t>RESIDUO SOLIDO EN JAPÓN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_Toc98276309 \h </w:instrText>
            </w:r>
            <w:r w:rsidR="007127A7" w:rsidRPr="007127A7">
              <w:rPr>
                <w:noProof/>
                <w:webHidden/>
              </w:rPr>
            </w:r>
            <w:r w:rsidR="007127A7" w:rsidRPr="007127A7">
              <w:rPr>
                <w:noProof/>
                <w:webHidden/>
              </w:rPr>
              <w:fldChar w:fldCharType="separate"/>
            </w:r>
            <w:r w:rsidR="007127A7">
              <w:rPr>
                <w:noProof/>
                <w:webHidden/>
              </w:rPr>
              <w:t>71</w:t>
            </w:r>
            <w:r w:rsidR="007127A7" w:rsidRPr="007127A7">
              <w:rPr>
                <w:noProof/>
                <w:webHidden/>
              </w:rPr>
              <w:fldChar w:fldCharType="end"/>
            </w:r>
          </w:hyperlink>
        </w:p>
        <w:p w14:paraId="13A49372" w14:textId="77777777" w:rsidR="007127A7" w:rsidRPr="007127A7" w:rsidRDefault="00FD36E1">
          <w:pPr>
            <w:pStyle w:val="TDC2"/>
            <w:rPr>
              <w:rFonts w:asciiTheme="minorHAnsi" w:hAnsiTheme="minorHAnsi"/>
              <w:noProof/>
              <w:color w:val="auto"/>
              <w:lang w:val="es-ES" w:eastAsia="es-ES"/>
            </w:rPr>
          </w:pPr>
          <w:hyperlink w:anchor="_Toc98276310" w:history="1">
            <w:r w:rsidR="007127A7" w:rsidRPr="007127A7">
              <w:rPr>
                <w:rStyle w:val="Hipervnculo"/>
                <w:noProof/>
              </w:rPr>
              <w:t>4.9</w:t>
            </w:r>
            <w:r w:rsidR="007127A7" w:rsidRPr="007127A7">
              <w:rPr>
                <w:rFonts w:asciiTheme="minorHAnsi" w:hAnsiTheme="minorHAnsi"/>
                <w:noProof/>
                <w:color w:val="auto"/>
                <w:lang w:val="es-ES" w:eastAsia="es-ES"/>
              </w:rPr>
              <w:tab/>
            </w:r>
            <w:r w:rsidR="007127A7" w:rsidRPr="007127A7">
              <w:rPr>
                <w:rStyle w:val="Hipervnculo"/>
                <w:noProof/>
              </w:rPr>
              <w:t>CONCLUSIONES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_Toc98276310 \h </w:instrText>
            </w:r>
            <w:r w:rsidR="007127A7" w:rsidRPr="007127A7">
              <w:rPr>
                <w:noProof/>
                <w:webHidden/>
              </w:rPr>
            </w:r>
            <w:r w:rsidR="007127A7" w:rsidRPr="007127A7">
              <w:rPr>
                <w:noProof/>
                <w:webHidden/>
              </w:rPr>
              <w:fldChar w:fldCharType="separate"/>
            </w:r>
            <w:r w:rsidR="007127A7">
              <w:rPr>
                <w:noProof/>
                <w:webHidden/>
              </w:rPr>
              <w:t>71</w:t>
            </w:r>
            <w:r w:rsidR="007127A7" w:rsidRPr="007127A7">
              <w:rPr>
                <w:noProof/>
                <w:webHidden/>
              </w:rPr>
              <w:fldChar w:fldCharType="end"/>
            </w:r>
          </w:hyperlink>
        </w:p>
        <w:p w14:paraId="2BB92BB2" w14:textId="77777777" w:rsidR="007127A7" w:rsidRPr="007127A7" w:rsidRDefault="00FD36E1">
          <w:pPr>
            <w:pStyle w:val="TDC2"/>
            <w:rPr>
              <w:rFonts w:asciiTheme="minorHAnsi" w:hAnsiTheme="minorHAnsi"/>
              <w:noProof/>
              <w:color w:val="auto"/>
              <w:lang w:val="es-ES" w:eastAsia="es-ES"/>
            </w:rPr>
          </w:pPr>
          <w:hyperlink w:anchor="_Toc98276311" w:history="1">
            <w:r w:rsidR="007127A7" w:rsidRPr="007127A7">
              <w:rPr>
                <w:rStyle w:val="Hipervnculo"/>
                <w:noProof/>
              </w:rPr>
              <w:t>4.10</w:t>
            </w:r>
            <w:r w:rsidR="007127A7" w:rsidRPr="007127A7">
              <w:rPr>
                <w:rFonts w:asciiTheme="minorHAnsi" w:hAnsiTheme="minorHAnsi"/>
                <w:noProof/>
                <w:color w:val="auto"/>
                <w:lang w:val="es-ES" w:eastAsia="es-ES"/>
              </w:rPr>
              <w:tab/>
            </w:r>
            <w:r w:rsidR="007127A7" w:rsidRPr="007127A7">
              <w:rPr>
                <w:rStyle w:val="Hipervnculo"/>
                <w:noProof/>
              </w:rPr>
              <w:t>BIBLIOGRAFÍA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_Toc98276311 \h </w:instrText>
            </w:r>
            <w:r w:rsidR="007127A7" w:rsidRPr="007127A7">
              <w:rPr>
                <w:noProof/>
                <w:webHidden/>
              </w:rPr>
            </w:r>
            <w:r w:rsidR="007127A7" w:rsidRPr="007127A7">
              <w:rPr>
                <w:noProof/>
                <w:webHidden/>
              </w:rPr>
              <w:fldChar w:fldCharType="separate"/>
            </w:r>
            <w:r w:rsidR="007127A7">
              <w:rPr>
                <w:noProof/>
                <w:webHidden/>
              </w:rPr>
              <w:t>71</w:t>
            </w:r>
            <w:r w:rsidR="007127A7" w:rsidRPr="007127A7">
              <w:rPr>
                <w:noProof/>
                <w:webHidden/>
              </w:rPr>
              <w:fldChar w:fldCharType="end"/>
            </w:r>
          </w:hyperlink>
        </w:p>
        <w:p w14:paraId="79CE16BD" w14:textId="77777777" w:rsidR="007127A7" w:rsidRPr="007127A7" w:rsidRDefault="00FD36E1">
          <w:pPr>
            <w:pStyle w:val="TDC1"/>
            <w:rPr>
              <w:rFonts w:asciiTheme="minorHAnsi" w:hAnsiTheme="minorHAnsi" w:cstheme="minorBidi"/>
              <w:b w:val="0"/>
              <w:bCs w:val="0"/>
              <w:color w:val="auto"/>
              <w:lang w:val="es-ES" w:eastAsia="es-ES"/>
            </w:rPr>
          </w:pPr>
          <w:hyperlink w:anchor="_Toc98276312" w:history="1">
            <w:r w:rsidR="007127A7" w:rsidRPr="007127A7">
              <w:rPr>
                <w:rStyle w:val="Hipervnculo"/>
              </w:rPr>
              <w:t>5</w:t>
            </w:r>
            <w:r w:rsidR="007127A7" w:rsidRPr="007127A7">
              <w:rPr>
                <w:rFonts w:asciiTheme="minorHAnsi" w:hAnsiTheme="minorHAnsi" w:cstheme="minorBidi"/>
                <w:b w:val="0"/>
                <w:bCs w:val="0"/>
                <w:color w:val="auto"/>
                <w:lang w:val="es-ES" w:eastAsia="es-ES"/>
              </w:rPr>
              <w:tab/>
            </w:r>
            <w:r w:rsidR="007127A7" w:rsidRPr="007127A7">
              <w:rPr>
                <w:rStyle w:val="Hipervnculo"/>
              </w:rPr>
              <w:t>PROBABLES RESIDUOS RECICLABLES (ORGÁNICOS) Y EN QUE SERÍAN UTILIZADOS – AGUAGALLO B. &amp; CHIGUANGO S.</w:t>
            </w:r>
            <w:r w:rsidR="007127A7" w:rsidRPr="007127A7">
              <w:rPr>
                <w:webHidden/>
              </w:rPr>
              <w:tab/>
            </w:r>
            <w:r w:rsidR="007127A7" w:rsidRPr="007127A7">
              <w:rPr>
                <w:webHidden/>
              </w:rPr>
              <w:fldChar w:fldCharType="begin"/>
            </w:r>
            <w:r w:rsidR="007127A7" w:rsidRPr="007127A7">
              <w:rPr>
                <w:webHidden/>
              </w:rPr>
              <w:instrText xml:space="preserve"> PAGEREF _Toc98276312 \h </w:instrText>
            </w:r>
            <w:r w:rsidR="007127A7" w:rsidRPr="007127A7">
              <w:rPr>
                <w:webHidden/>
              </w:rPr>
            </w:r>
            <w:r w:rsidR="007127A7" w:rsidRPr="007127A7">
              <w:rPr>
                <w:webHidden/>
              </w:rPr>
              <w:fldChar w:fldCharType="separate"/>
            </w:r>
            <w:r w:rsidR="007127A7">
              <w:rPr>
                <w:webHidden/>
              </w:rPr>
              <w:t>74</w:t>
            </w:r>
            <w:r w:rsidR="007127A7" w:rsidRPr="007127A7">
              <w:rPr>
                <w:webHidden/>
              </w:rPr>
              <w:fldChar w:fldCharType="end"/>
            </w:r>
          </w:hyperlink>
        </w:p>
        <w:p w14:paraId="724B5102" w14:textId="77777777" w:rsidR="007127A7" w:rsidRPr="007127A7" w:rsidRDefault="00FD36E1">
          <w:pPr>
            <w:pStyle w:val="TDC2"/>
            <w:rPr>
              <w:rFonts w:asciiTheme="minorHAnsi" w:hAnsiTheme="minorHAnsi"/>
              <w:noProof/>
              <w:color w:val="auto"/>
              <w:lang w:val="es-ES" w:eastAsia="es-ES"/>
            </w:rPr>
          </w:pPr>
          <w:hyperlink w:anchor="_Toc98276313" w:history="1">
            <w:r w:rsidR="007127A7" w:rsidRPr="007127A7">
              <w:rPr>
                <w:rStyle w:val="Hipervnculo"/>
                <w:rFonts w:eastAsia="Times New Roman"/>
                <w:noProof/>
                <w:lang w:eastAsia="es-MX"/>
              </w:rPr>
              <w:t>5.1</w:t>
            </w:r>
            <w:r w:rsidR="007127A7" w:rsidRPr="007127A7">
              <w:rPr>
                <w:rFonts w:asciiTheme="minorHAnsi" w:hAnsiTheme="minorHAnsi"/>
                <w:noProof/>
                <w:color w:val="auto"/>
                <w:lang w:val="es-ES" w:eastAsia="es-ES"/>
              </w:rPr>
              <w:tab/>
            </w:r>
            <w:r w:rsidR="007127A7" w:rsidRPr="007127A7">
              <w:rPr>
                <w:rStyle w:val="Hipervnculo"/>
                <w:rFonts w:eastAsia="Times New Roman"/>
                <w:noProof/>
                <w:lang w:eastAsia="es-MX"/>
              </w:rPr>
              <w:t>Aspectos relevantes para el aprovechamiento de residuos orgánicos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_Toc98276313 \h </w:instrText>
            </w:r>
            <w:r w:rsidR="007127A7" w:rsidRPr="007127A7">
              <w:rPr>
                <w:noProof/>
                <w:webHidden/>
              </w:rPr>
            </w:r>
            <w:r w:rsidR="007127A7" w:rsidRPr="007127A7">
              <w:rPr>
                <w:noProof/>
                <w:webHidden/>
              </w:rPr>
              <w:fldChar w:fldCharType="separate"/>
            </w:r>
            <w:r w:rsidR="007127A7">
              <w:rPr>
                <w:noProof/>
                <w:webHidden/>
              </w:rPr>
              <w:t>74</w:t>
            </w:r>
            <w:r w:rsidR="007127A7" w:rsidRPr="007127A7">
              <w:rPr>
                <w:noProof/>
                <w:webHidden/>
              </w:rPr>
              <w:fldChar w:fldCharType="end"/>
            </w:r>
          </w:hyperlink>
        </w:p>
        <w:p w14:paraId="4E6FBFC6"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14" w:history="1">
            <w:r w:rsidR="007127A7" w:rsidRPr="007127A7">
              <w:rPr>
                <w:rStyle w:val="Hipervnculo"/>
                <w:rFonts w:eastAsia="Times New Roman"/>
                <w:noProof/>
                <w:lang w:eastAsia="es-MX"/>
              </w:rPr>
              <w:t>5.1.1</w:t>
            </w:r>
            <w:r w:rsidR="007127A7" w:rsidRPr="007127A7">
              <w:rPr>
                <w:rFonts w:asciiTheme="minorHAnsi" w:hAnsiTheme="minorHAnsi"/>
                <w:noProof/>
                <w:color w:val="auto"/>
                <w:lang w:val="es-ES" w:eastAsia="es-ES"/>
              </w:rPr>
              <w:tab/>
            </w:r>
            <w:r w:rsidR="007127A7" w:rsidRPr="007127A7">
              <w:rPr>
                <w:rStyle w:val="Hipervnculo"/>
                <w:rFonts w:eastAsia="Times New Roman"/>
                <w:noProof/>
                <w:lang w:eastAsia="es-MX"/>
              </w:rPr>
              <w:t>Compostaje (Procesos de planta?)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_Toc98276314 \h </w:instrText>
            </w:r>
            <w:r w:rsidR="007127A7" w:rsidRPr="007127A7">
              <w:rPr>
                <w:noProof/>
                <w:webHidden/>
              </w:rPr>
            </w:r>
            <w:r w:rsidR="007127A7" w:rsidRPr="007127A7">
              <w:rPr>
                <w:noProof/>
                <w:webHidden/>
              </w:rPr>
              <w:fldChar w:fldCharType="separate"/>
            </w:r>
            <w:r w:rsidR="007127A7">
              <w:rPr>
                <w:noProof/>
                <w:webHidden/>
              </w:rPr>
              <w:t>74</w:t>
            </w:r>
            <w:r w:rsidR="007127A7" w:rsidRPr="007127A7">
              <w:rPr>
                <w:noProof/>
                <w:webHidden/>
              </w:rPr>
              <w:fldChar w:fldCharType="end"/>
            </w:r>
          </w:hyperlink>
        </w:p>
        <w:p w14:paraId="301CE71F" w14:textId="77777777" w:rsidR="007127A7" w:rsidRPr="007127A7" w:rsidRDefault="00FD36E1">
          <w:pPr>
            <w:pStyle w:val="TDC2"/>
            <w:rPr>
              <w:rFonts w:asciiTheme="minorHAnsi" w:hAnsiTheme="minorHAnsi"/>
              <w:noProof/>
              <w:color w:val="auto"/>
              <w:lang w:val="es-ES" w:eastAsia="es-ES"/>
            </w:rPr>
          </w:pPr>
          <w:hyperlink w:anchor="_Toc98276315" w:history="1">
            <w:r w:rsidR="007127A7" w:rsidRPr="007127A7">
              <w:rPr>
                <w:rStyle w:val="Hipervnculo"/>
                <w:rFonts w:eastAsia="Times New Roman"/>
                <w:noProof/>
                <w:lang w:eastAsia="es-MX"/>
              </w:rPr>
              <w:t>5.2</w:t>
            </w:r>
            <w:r w:rsidR="007127A7" w:rsidRPr="007127A7">
              <w:rPr>
                <w:rFonts w:asciiTheme="minorHAnsi" w:hAnsiTheme="minorHAnsi"/>
                <w:noProof/>
                <w:color w:val="auto"/>
                <w:lang w:val="es-ES" w:eastAsia="es-ES"/>
              </w:rPr>
              <w:tab/>
            </w:r>
            <w:r w:rsidR="007127A7" w:rsidRPr="007127A7">
              <w:rPr>
                <w:rStyle w:val="Hipervnculo"/>
                <w:rFonts w:eastAsia="Times New Roman"/>
                <w:noProof/>
                <w:lang w:eastAsia="es-MX"/>
              </w:rPr>
              <w:t>Lombricultura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_Toc98276315 \h </w:instrText>
            </w:r>
            <w:r w:rsidR="007127A7" w:rsidRPr="007127A7">
              <w:rPr>
                <w:noProof/>
                <w:webHidden/>
              </w:rPr>
            </w:r>
            <w:r w:rsidR="007127A7" w:rsidRPr="007127A7">
              <w:rPr>
                <w:noProof/>
                <w:webHidden/>
              </w:rPr>
              <w:fldChar w:fldCharType="separate"/>
            </w:r>
            <w:r w:rsidR="007127A7">
              <w:rPr>
                <w:noProof/>
                <w:webHidden/>
              </w:rPr>
              <w:t>76</w:t>
            </w:r>
            <w:r w:rsidR="007127A7" w:rsidRPr="007127A7">
              <w:rPr>
                <w:noProof/>
                <w:webHidden/>
              </w:rPr>
              <w:fldChar w:fldCharType="end"/>
            </w:r>
          </w:hyperlink>
        </w:p>
        <w:p w14:paraId="5FDB6215"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16" w:history="1">
            <w:r w:rsidR="007127A7" w:rsidRPr="007127A7">
              <w:rPr>
                <w:rStyle w:val="Hipervnculo"/>
                <w:noProof/>
              </w:rPr>
              <w:t>5.2.1</w:t>
            </w:r>
            <w:r w:rsidR="007127A7" w:rsidRPr="007127A7">
              <w:rPr>
                <w:rFonts w:asciiTheme="minorHAnsi" w:hAnsiTheme="minorHAnsi"/>
                <w:noProof/>
                <w:color w:val="auto"/>
                <w:lang w:val="es-ES" w:eastAsia="es-ES"/>
              </w:rPr>
              <w:tab/>
            </w:r>
            <w:r w:rsidR="007127A7" w:rsidRPr="007127A7">
              <w:rPr>
                <w:rStyle w:val="Hipervnculo"/>
                <w:noProof/>
              </w:rPr>
              <w:t>Fases del proceso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_Toc98276316 \h </w:instrText>
            </w:r>
            <w:r w:rsidR="007127A7" w:rsidRPr="007127A7">
              <w:rPr>
                <w:noProof/>
                <w:webHidden/>
              </w:rPr>
            </w:r>
            <w:r w:rsidR="007127A7" w:rsidRPr="007127A7">
              <w:rPr>
                <w:noProof/>
                <w:webHidden/>
              </w:rPr>
              <w:fldChar w:fldCharType="separate"/>
            </w:r>
            <w:r w:rsidR="007127A7">
              <w:rPr>
                <w:noProof/>
                <w:webHidden/>
              </w:rPr>
              <w:t>78</w:t>
            </w:r>
            <w:r w:rsidR="007127A7" w:rsidRPr="007127A7">
              <w:rPr>
                <w:noProof/>
                <w:webHidden/>
              </w:rPr>
              <w:fldChar w:fldCharType="end"/>
            </w:r>
          </w:hyperlink>
        </w:p>
        <w:p w14:paraId="7E4EA6F4" w14:textId="77777777" w:rsidR="007127A7" w:rsidRPr="007127A7" w:rsidRDefault="00FD36E1">
          <w:pPr>
            <w:pStyle w:val="TDC2"/>
            <w:rPr>
              <w:rFonts w:asciiTheme="minorHAnsi" w:hAnsiTheme="minorHAnsi"/>
              <w:noProof/>
              <w:color w:val="auto"/>
              <w:lang w:val="es-ES" w:eastAsia="es-ES"/>
            </w:rPr>
          </w:pPr>
          <w:hyperlink w:anchor="_Toc98276317" w:history="1">
            <w:r w:rsidR="007127A7" w:rsidRPr="007127A7">
              <w:rPr>
                <w:rStyle w:val="Hipervnculo"/>
                <w:rFonts w:eastAsia="Times New Roman"/>
                <w:noProof/>
                <w:lang w:eastAsia="es-MX"/>
              </w:rPr>
              <w:t>5.3</w:t>
            </w:r>
            <w:r w:rsidR="007127A7" w:rsidRPr="007127A7">
              <w:rPr>
                <w:rFonts w:asciiTheme="minorHAnsi" w:hAnsiTheme="minorHAnsi"/>
                <w:noProof/>
                <w:color w:val="auto"/>
                <w:lang w:val="es-ES" w:eastAsia="es-ES"/>
              </w:rPr>
              <w:tab/>
            </w:r>
            <w:r w:rsidR="007127A7" w:rsidRPr="007127A7">
              <w:rPr>
                <w:rStyle w:val="Hipervnculo"/>
                <w:rFonts w:eastAsia="Times New Roman"/>
                <w:noProof/>
                <w:lang w:eastAsia="es-MX"/>
              </w:rPr>
              <w:t>Bokashi (Procesos de planta?)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_Toc98276317 \h </w:instrText>
            </w:r>
            <w:r w:rsidR="007127A7" w:rsidRPr="007127A7">
              <w:rPr>
                <w:noProof/>
                <w:webHidden/>
              </w:rPr>
            </w:r>
            <w:r w:rsidR="007127A7" w:rsidRPr="007127A7">
              <w:rPr>
                <w:noProof/>
                <w:webHidden/>
              </w:rPr>
              <w:fldChar w:fldCharType="separate"/>
            </w:r>
            <w:r w:rsidR="007127A7">
              <w:rPr>
                <w:noProof/>
                <w:webHidden/>
              </w:rPr>
              <w:t>79</w:t>
            </w:r>
            <w:r w:rsidR="007127A7" w:rsidRPr="007127A7">
              <w:rPr>
                <w:noProof/>
                <w:webHidden/>
              </w:rPr>
              <w:fldChar w:fldCharType="end"/>
            </w:r>
          </w:hyperlink>
        </w:p>
        <w:p w14:paraId="2A67CAFD" w14:textId="77777777" w:rsidR="007127A7" w:rsidRPr="007127A7" w:rsidRDefault="00FD36E1">
          <w:pPr>
            <w:pStyle w:val="TDC1"/>
            <w:rPr>
              <w:rFonts w:asciiTheme="minorHAnsi" w:hAnsiTheme="minorHAnsi" w:cstheme="minorBidi"/>
              <w:b w:val="0"/>
              <w:bCs w:val="0"/>
              <w:color w:val="auto"/>
              <w:lang w:val="es-ES" w:eastAsia="es-ES"/>
            </w:rPr>
          </w:pPr>
          <w:hyperlink w:anchor="_Toc98276318" w:history="1">
            <w:r w:rsidR="007127A7" w:rsidRPr="007127A7">
              <w:rPr>
                <w:rStyle w:val="Hipervnculo"/>
                <w:rFonts w:eastAsia="Times New Roman"/>
                <w:lang w:eastAsia="es-MX"/>
              </w:rPr>
              <w:t>6</w:t>
            </w:r>
            <w:r w:rsidR="007127A7" w:rsidRPr="007127A7">
              <w:rPr>
                <w:rFonts w:asciiTheme="minorHAnsi" w:hAnsiTheme="minorHAnsi" w:cstheme="minorBidi"/>
                <w:b w:val="0"/>
                <w:bCs w:val="0"/>
                <w:color w:val="auto"/>
                <w:lang w:val="es-ES" w:eastAsia="es-ES"/>
              </w:rPr>
              <w:tab/>
            </w:r>
            <w:r w:rsidR="007127A7" w:rsidRPr="007127A7">
              <w:rPr>
                <w:rStyle w:val="Hipervnculo"/>
                <w:rFonts w:eastAsia="Times New Roman"/>
                <w:lang w:eastAsia="es-MX"/>
              </w:rPr>
              <w:t>Definición</w:t>
            </w:r>
            <w:r w:rsidR="007127A7" w:rsidRPr="007127A7">
              <w:rPr>
                <w:webHidden/>
              </w:rPr>
              <w:tab/>
            </w:r>
            <w:r w:rsidR="007127A7" w:rsidRPr="007127A7">
              <w:rPr>
                <w:webHidden/>
              </w:rPr>
              <w:fldChar w:fldCharType="begin"/>
            </w:r>
            <w:r w:rsidR="007127A7" w:rsidRPr="007127A7">
              <w:rPr>
                <w:webHidden/>
              </w:rPr>
              <w:instrText xml:space="preserve"> PAGEREF _Toc98276318 \h </w:instrText>
            </w:r>
            <w:r w:rsidR="007127A7" w:rsidRPr="007127A7">
              <w:rPr>
                <w:webHidden/>
              </w:rPr>
            </w:r>
            <w:r w:rsidR="007127A7" w:rsidRPr="007127A7">
              <w:rPr>
                <w:webHidden/>
              </w:rPr>
              <w:fldChar w:fldCharType="separate"/>
            </w:r>
            <w:r w:rsidR="007127A7">
              <w:rPr>
                <w:webHidden/>
              </w:rPr>
              <w:t>79</w:t>
            </w:r>
            <w:r w:rsidR="007127A7" w:rsidRPr="007127A7">
              <w:rPr>
                <w:webHidden/>
              </w:rPr>
              <w:fldChar w:fldCharType="end"/>
            </w:r>
          </w:hyperlink>
        </w:p>
        <w:p w14:paraId="6AE3188F"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19" w:history="1">
            <w:r w:rsidR="007127A7" w:rsidRPr="007127A7">
              <w:rPr>
                <w:rStyle w:val="Hipervnculo"/>
                <w:rFonts w:eastAsia="Times New Roman"/>
                <w:noProof/>
                <w:lang w:eastAsia="es-MX"/>
              </w:rPr>
              <w:t>6.1.1</w:t>
            </w:r>
            <w:r w:rsidR="007127A7" w:rsidRPr="007127A7">
              <w:rPr>
                <w:rFonts w:asciiTheme="minorHAnsi" w:hAnsiTheme="minorHAnsi"/>
                <w:noProof/>
                <w:color w:val="auto"/>
                <w:lang w:val="es-ES" w:eastAsia="es-ES"/>
              </w:rPr>
              <w:tab/>
            </w:r>
            <w:r w:rsidR="007127A7" w:rsidRPr="007127A7">
              <w:rPr>
                <w:rStyle w:val="Hipervnculo"/>
                <w:rFonts w:eastAsia="Times New Roman"/>
                <w:noProof/>
                <w:lang w:eastAsia="es-MX"/>
              </w:rPr>
              <w:t>Ventajas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_Toc98276319 \h </w:instrText>
            </w:r>
            <w:r w:rsidR="007127A7" w:rsidRPr="007127A7">
              <w:rPr>
                <w:noProof/>
                <w:webHidden/>
              </w:rPr>
            </w:r>
            <w:r w:rsidR="007127A7" w:rsidRPr="007127A7">
              <w:rPr>
                <w:noProof/>
                <w:webHidden/>
              </w:rPr>
              <w:fldChar w:fldCharType="separate"/>
            </w:r>
            <w:r w:rsidR="007127A7">
              <w:rPr>
                <w:noProof/>
                <w:webHidden/>
              </w:rPr>
              <w:t>79</w:t>
            </w:r>
            <w:r w:rsidR="007127A7" w:rsidRPr="007127A7">
              <w:rPr>
                <w:noProof/>
                <w:webHidden/>
              </w:rPr>
              <w:fldChar w:fldCharType="end"/>
            </w:r>
          </w:hyperlink>
        </w:p>
        <w:p w14:paraId="25321F2F"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20" w:history="1">
            <w:r w:rsidR="007127A7" w:rsidRPr="007127A7">
              <w:rPr>
                <w:rStyle w:val="Hipervnculo"/>
                <w:rFonts w:eastAsia="Times New Roman"/>
                <w:noProof/>
                <w:lang w:eastAsia="es-MX"/>
              </w:rPr>
              <w:t>6.1.2</w:t>
            </w:r>
            <w:r w:rsidR="007127A7" w:rsidRPr="007127A7">
              <w:rPr>
                <w:rFonts w:asciiTheme="minorHAnsi" w:hAnsiTheme="minorHAnsi"/>
                <w:noProof/>
                <w:color w:val="auto"/>
                <w:lang w:val="es-ES" w:eastAsia="es-ES"/>
              </w:rPr>
              <w:tab/>
            </w:r>
            <w:r w:rsidR="007127A7" w:rsidRPr="007127A7">
              <w:rPr>
                <w:rStyle w:val="Hipervnculo"/>
                <w:rFonts w:eastAsia="Times New Roman"/>
                <w:noProof/>
                <w:lang w:eastAsia="es-MX"/>
              </w:rPr>
              <w:t>Fase fermentación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_Toc98276320 \h </w:instrText>
            </w:r>
            <w:r w:rsidR="007127A7" w:rsidRPr="007127A7">
              <w:rPr>
                <w:noProof/>
                <w:webHidden/>
              </w:rPr>
            </w:r>
            <w:r w:rsidR="007127A7" w:rsidRPr="007127A7">
              <w:rPr>
                <w:noProof/>
                <w:webHidden/>
              </w:rPr>
              <w:fldChar w:fldCharType="separate"/>
            </w:r>
            <w:r w:rsidR="007127A7">
              <w:rPr>
                <w:noProof/>
                <w:webHidden/>
              </w:rPr>
              <w:t>79</w:t>
            </w:r>
            <w:r w:rsidR="007127A7" w:rsidRPr="007127A7">
              <w:rPr>
                <w:noProof/>
                <w:webHidden/>
              </w:rPr>
              <w:fldChar w:fldCharType="end"/>
            </w:r>
          </w:hyperlink>
        </w:p>
        <w:p w14:paraId="0EE32405"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21" w:history="1">
            <w:r w:rsidR="007127A7" w:rsidRPr="007127A7">
              <w:rPr>
                <w:rStyle w:val="Hipervnculo"/>
                <w:rFonts w:eastAsia="Times New Roman"/>
                <w:noProof/>
                <w:lang w:eastAsia="es-MX"/>
              </w:rPr>
              <w:t>6.1.3</w:t>
            </w:r>
            <w:r w:rsidR="007127A7" w:rsidRPr="007127A7">
              <w:rPr>
                <w:rFonts w:asciiTheme="minorHAnsi" w:hAnsiTheme="minorHAnsi"/>
                <w:noProof/>
                <w:color w:val="auto"/>
                <w:lang w:val="es-ES" w:eastAsia="es-ES"/>
              </w:rPr>
              <w:tab/>
            </w:r>
            <w:r w:rsidR="007127A7" w:rsidRPr="007127A7">
              <w:rPr>
                <w:rStyle w:val="Hipervnculo"/>
                <w:rFonts w:eastAsia="Times New Roman"/>
                <w:noProof/>
                <w:lang w:eastAsia="es-MX"/>
              </w:rPr>
              <w:t>Fase maduración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_Toc98276321 \h </w:instrText>
            </w:r>
            <w:r w:rsidR="007127A7" w:rsidRPr="007127A7">
              <w:rPr>
                <w:noProof/>
                <w:webHidden/>
              </w:rPr>
            </w:r>
            <w:r w:rsidR="007127A7" w:rsidRPr="007127A7">
              <w:rPr>
                <w:noProof/>
                <w:webHidden/>
              </w:rPr>
              <w:fldChar w:fldCharType="separate"/>
            </w:r>
            <w:r w:rsidR="007127A7">
              <w:rPr>
                <w:noProof/>
                <w:webHidden/>
              </w:rPr>
              <w:t>80</w:t>
            </w:r>
            <w:r w:rsidR="007127A7" w:rsidRPr="007127A7">
              <w:rPr>
                <w:noProof/>
                <w:webHidden/>
              </w:rPr>
              <w:fldChar w:fldCharType="end"/>
            </w:r>
          </w:hyperlink>
        </w:p>
        <w:p w14:paraId="3AE99468"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22" w:history="1">
            <w:r w:rsidR="007127A7" w:rsidRPr="007127A7">
              <w:rPr>
                <w:rStyle w:val="Hipervnculo"/>
                <w:rFonts w:eastAsia="Times New Roman"/>
                <w:noProof/>
                <w:lang w:eastAsia="es-MX"/>
              </w:rPr>
              <w:t>6.1.4</w:t>
            </w:r>
            <w:r w:rsidR="007127A7" w:rsidRPr="007127A7">
              <w:rPr>
                <w:rFonts w:asciiTheme="minorHAnsi" w:hAnsiTheme="minorHAnsi"/>
                <w:noProof/>
                <w:color w:val="auto"/>
                <w:lang w:val="es-ES" w:eastAsia="es-ES"/>
              </w:rPr>
              <w:tab/>
            </w:r>
            <w:r w:rsidR="007127A7" w:rsidRPr="007127A7">
              <w:rPr>
                <w:rStyle w:val="Hipervnculo"/>
                <w:rFonts w:eastAsia="Times New Roman"/>
                <w:noProof/>
                <w:lang w:eastAsia="es-MX"/>
              </w:rPr>
              <w:t>Parámetros de control del método Bokashi</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_Toc98276322 \h </w:instrText>
            </w:r>
            <w:r w:rsidR="007127A7" w:rsidRPr="007127A7">
              <w:rPr>
                <w:noProof/>
                <w:webHidden/>
              </w:rPr>
            </w:r>
            <w:r w:rsidR="007127A7" w:rsidRPr="007127A7">
              <w:rPr>
                <w:noProof/>
                <w:webHidden/>
              </w:rPr>
              <w:fldChar w:fldCharType="separate"/>
            </w:r>
            <w:r w:rsidR="007127A7">
              <w:rPr>
                <w:noProof/>
                <w:webHidden/>
              </w:rPr>
              <w:t>80</w:t>
            </w:r>
            <w:r w:rsidR="007127A7" w:rsidRPr="007127A7">
              <w:rPr>
                <w:noProof/>
                <w:webHidden/>
              </w:rPr>
              <w:fldChar w:fldCharType="end"/>
            </w:r>
          </w:hyperlink>
        </w:p>
        <w:p w14:paraId="2DEF234A" w14:textId="77777777" w:rsidR="007127A7" w:rsidRPr="007127A7" w:rsidRDefault="00FD36E1">
          <w:pPr>
            <w:pStyle w:val="TDC2"/>
            <w:rPr>
              <w:rFonts w:asciiTheme="minorHAnsi" w:hAnsiTheme="minorHAnsi"/>
              <w:noProof/>
              <w:color w:val="auto"/>
              <w:lang w:val="es-ES" w:eastAsia="es-ES"/>
            </w:rPr>
          </w:pPr>
          <w:hyperlink w:anchor="_Toc98276323" w:history="1">
            <w:r w:rsidR="007127A7" w:rsidRPr="007127A7">
              <w:rPr>
                <w:rStyle w:val="Hipervnculo"/>
                <w:rFonts w:eastAsia="Times New Roman"/>
                <w:noProof/>
                <w:lang w:eastAsia="es-MX"/>
              </w:rPr>
              <w:t>6.2</w:t>
            </w:r>
            <w:r w:rsidR="007127A7" w:rsidRPr="007127A7">
              <w:rPr>
                <w:rFonts w:asciiTheme="minorHAnsi" w:hAnsiTheme="minorHAnsi"/>
                <w:noProof/>
                <w:color w:val="auto"/>
                <w:lang w:val="es-ES" w:eastAsia="es-ES"/>
              </w:rPr>
              <w:tab/>
            </w:r>
            <w:r w:rsidR="007127A7" w:rsidRPr="007127A7">
              <w:rPr>
                <w:rStyle w:val="Hipervnculo"/>
                <w:rFonts w:eastAsia="Times New Roman"/>
                <w:noProof/>
                <w:lang w:eastAsia="es-MX"/>
              </w:rPr>
              <w:t>Takakura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_Toc98276323 \h </w:instrText>
            </w:r>
            <w:r w:rsidR="007127A7" w:rsidRPr="007127A7">
              <w:rPr>
                <w:noProof/>
                <w:webHidden/>
              </w:rPr>
            </w:r>
            <w:r w:rsidR="007127A7" w:rsidRPr="007127A7">
              <w:rPr>
                <w:noProof/>
                <w:webHidden/>
              </w:rPr>
              <w:fldChar w:fldCharType="separate"/>
            </w:r>
            <w:r w:rsidR="007127A7">
              <w:rPr>
                <w:noProof/>
                <w:webHidden/>
              </w:rPr>
              <w:t>81</w:t>
            </w:r>
            <w:r w:rsidR="007127A7" w:rsidRPr="007127A7">
              <w:rPr>
                <w:noProof/>
                <w:webHidden/>
              </w:rPr>
              <w:fldChar w:fldCharType="end"/>
            </w:r>
          </w:hyperlink>
        </w:p>
        <w:p w14:paraId="4A2988A0"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24" w:history="1">
            <w:r w:rsidR="007127A7" w:rsidRPr="007127A7">
              <w:rPr>
                <w:rStyle w:val="Hipervnculo"/>
                <w:rFonts w:eastAsia="Times New Roman"/>
                <w:noProof/>
                <w:lang w:eastAsia="es-MX"/>
              </w:rPr>
              <w:t>6.2.1</w:t>
            </w:r>
            <w:r w:rsidR="007127A7" w:rsidRPr="007127A7">
              <w:rPr>
                <w:rFonts w:asciiTheme="minorHAnsi" w:hAnsiTheme="minorHAnsi"/>
                <w:noProof/>
                <w:color w:val="auto"/>
                <w:lang w:val="es-ES" w:eastAsia="es-ES"/>
              </w:rPr>
              <w:tab/>
            </w:r>
            <w:r w:rsidR="007127A7" w:rsidRPr="007127A7">
              <w:rPr>
                <w:rStyle w:val="Hipervnculo"/>
                <w:rFonts w:eastAsia="Times New Roman"/>
                <w:noProof/>
                <w:lang w:eastAsia="es-MX"/>
              </w:rPr>
              <w:t>Definición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_Toc98276324 \h </w:instrText>
            </w:r>
            <w:r w:rsidR="007127A7" w:rsidRPr="007127A7">
              <w:rPr>
                <w:noProof/>
                <w:webHidden/>
              </w:rPr>
            </w:r>
            <w:r w:rsidR="007127A7" w:rsidRPr="007127A7">
              <w:rPr>
                <w:noProof/>
                <w:webHidden/>
              </w:rPr>
              <w:fldChar w:fldCharType="separate"/>
            </w:r>
            <w:r w:rsidR="007127A7">
              <w:rPr>
                <w:noProof/>
                <w:webHidden/>
              </w:rPr>
              <w:t>81</w:t>
            </w:r>
            <w:r w:rsidR="007127A7" w:rsidRPr="007127A7">
              <w:rPr>
                <w:noProof/>
                <w:webHidden/>
              </w:rPr>
              <w:fldChar w:fldCharType="end"/>
            </w:r>
          </w:hyperlink>
        </w:p>
        <w:p w14:paraId="366B4B8D"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25" w:history="1">
            <w:r w:rsidR="007127A7" w:rsidRPr="007127A7">
              <w:rPr>
                <w:rStyle w:val="Hipervnculo"/>
                <w:rFonts w:eastAsia="Times New Roman"/>
                <w:noProof/>
                <w:lang w:eastAsia="es-MX"/>
              </w:rPr>
              <w:t>6.2.2</w:t>
            </w:r>
            <w:r w:rsidR="007127A7" w:rsidRPr="007127A7">
              <w:rPr>
                <w:rFonts w:asciiTheme="minorHAnsi" w:hAnsiTheme="minorHAnsi"/>
                <w:noProof/>
                <w:color w:val="auto"/>
                <w:lang w:val="es-ES" w:eastAsia="es-ES"/>
              </w:rPr>
              <w:tab/>
            </w:r>
            <w:r w:rsidR="007127A7" w:rsidRPr="007127A7">
              <w:rPr>
                <w:rStyle w:val="Hipervnculo"/>
                <w:rFonts w:eastAsia="Times New Roman"/>
                <w:noProof/>
                <w:lang w:eastAsia="es-MX"/>
              </w:rPr>
              <w:t>Ventajas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_Toc98276325 \h </w:instrText>
            </w:r>
            <w:r w:rsidR="007127A7" w:rsidRPr="007127A7">
              <w:rPr>
                <w:noProof/>
                <w:webHidden/>
              </w:rPr>
            </w:r>
            <w:r w:rsidR="007127A7" w:rsidRPr="007127A7">
              <w:rPr>
                <w:noProof/>
                <w:webHidden/>
              </w:rPr>
              <w:fldChar w:fldCharType="separate"/>
            </w:r>
            <w:r w:rsidR="007127A7">
              <w:rPr>
                <w:noProof/>
                <w:webHidden/>
              </w:rPr>
              <w:t>82</w:t>
            </w:r>
            <w:r w:rsidR="007127A7" w:rsidRPr="007127A7">
              <w:rPr>
                <w:noProof/>
                <w:webHidden/>
              </w:rPr>
              <w:fldChar w:fldCharType="end"/>
            </w:r>
          </w:hyperlink>
        </w:p>
        <w:p w14:paraId="4D3E2981"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26" w:history="1">
            <w:r w:rsidR="007127A7" w:rsidRPr="007127A7">
              <w:rPr>
                <w:rStyle w:val="Hipervnculo"/>
                <w:noProof/>
              </w:rPr>
              <w:t>6.2.3</w:t>
            </w:r>
            <w:r w:rsidR="007127A7" w:rsidRPr="007127A7">
              <w:rPr>
                <w:rFonts w:asciiTheme="minorHAnsi" w:hAnsiTheme="minorHAnsi"/>
                <w:noProof/>
                <w:color w:val="auto"/>
                <w:lang w:val="es-ES" w:eastAsia="es-ES"/>
              </w:rPr>
              <w:tab/>
            </w:r>
            <w:r w:rsidR="007127A7" w:rsidRPr="007127A7">
              <w:rPr>
                <w:rStyle w:val="Hipervnculo"/>
                <w:noProof/>
              </w:rPr>
              <w:t>Tipos de residuos susceptibles a compostar</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_Toc98276326 \h </w:instrText>
            </w:r>
            <w:r w:rsidR="007127A7" w:rsidRPr="007127A7">
              <w:rPr>
                <w:noProof/>
                <w:webHidden/>
              </w:rPr>
            </w:r>
            <w:r w:rsidR="007127A7" w:rsidRPr="007127A7">
              <w:rPr>
                <w:noProof/>
                <w:webHidden/>
              </w:rPr>
              <w:fldChar w:fldCharType="separate"/>
            </w:r>
            <w:r w:rsidR="007127A7">
              <w:rPr>
                <w:noProof/>
                <w:webHidden/>
              </w:rPr>
              <w:t>82</w:t>
            </w:r>
            <w:r w:rsidR="007127A7" w:rsidRPr="007127A7">
              <w:rPr>
                <w:noProof/>
                <w:webHidden/>
              </w:rPr>
              <w:fldChar w:fldCharType="end"/>
            </w:r>
          </w:hyperlink>
        </w:p>
        <w:p w14:paraId="64CB0610"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27" w:history="1">
            <w:r w:rsidR="007127A7" w:rsidRPr="007127A7">
              <w:rPr>
                <w:rStyle w:val="Hipervnculo"/>
                <w:noProof/>
              </w:rPr>
              <w:t>6.2.4</w:t>
            </w:r>
            <w:r w:rsidR="007127A7" w:rsidRPr="007127A7">
              <w:rPr>
                <w:rFonts w:asciiTheme="minorHAnsi" w:hAnsiTheme="minorHAnsi"/>
                <w:noProof/>
                <w:color w:val="auto"/>
                <w:lang w:val="es-ES" w:eastAsia="es-ES"/>
              </w:rPr>
              <w:tab/>
            </w:r>
            <w:r w:rsidR="007127A7" w:rsidRPr="007127A7">
              <w:rPr>
                <w:rStyle w:val="Hipervnculo"/>
                <w:noProof/>
              </w:rPr>
              <w:t>Tipos de residuos no susceptibles a compostar</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_Toc98276327 \h </w:instrText>
            </w:r>
            <w:r w:rsidR="007127A7" w:rsidRPr="007127A7">
              <w:rPr>
                <w:noProof/>
                <w:webHidden/>
              </w:rPr>
            </w:r>
            <w:r w:rsidR="007127A7" w:rsidRPr="007127A7">
              <w:rPr>
                <w:noProof/>
                <w:webHidden/>
              </w:rPr>
              <w:fldChar w:fldCharType="separate"/>
            </w:r>
            <w:r w:rsidR="007127A7">
              <w:rPr>
                <w:noProof/>
                <w:webHidden/>
              </w:rPr>
              <w:t>82</w:t>
            </w:r>
            <w:r w:rsidR="007127A7" w:rsidRPr="007127A7">
              <w:rPr>
                <w:noProof/>
                <w:webHidden/>
              </w:rPr>
              <w:fldChar w:fldCharType="end"/>
            </w:r>
          </w:hyperlink>
        </w:p>
        <w:p w14:paraId="5BB48999"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28" w:history="1">
            <w:r w:rsidR="007127A7" w:rsidRPr="007127A7">
              <w:rPr>
                <w:rStyle w:val="Hipervnculo"/>
                <w:noProof/>
              </w:rPr>
              <w:t>6.2.5</w:t>
            </w:r>
            <w:r w:rsidR="007127A7" w:rsidRPr="007127A7">
              <w:rPr>
                <w:rFonts w:asciiTheme="minorHAnsi" w:hAnsiTheme="minorHAnsi"/>
                <w:noProof/>
                <w:color w:val="auto"/>
                <w:lang w:val="es-ES" w:eastAsia="es-ES"/>
              </w:rPr>
              <w:tab/>
            </w:r>
            <w:r w:rsidR="007127A7" w:rsidRPr="007127A7">
              <w:rPr>
                <w:rStyle w:val="Hipervnculo"/>
                <w:noProof/>
              </w:rPr>
              <w:t>Características de los residuos a compostar</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_Toc98276328 \h </w:instrText>
            </w:r>
            <w:r w:rsidR="007127A7" w:rsidRPr="007127A7">
              <w:rPr>
                <w:noProof/>
                <w:webHidden/>
              </w:rPr>
            </w:r>
            <w:r w:rsidR="007127A7" w:rsidRPr="007127A7">
              <w:rPr>
                <w:noProof/>
                <w:webHidden/>
              </w:rPr>
              <w:fldChar w:fldCharType="separate"/>
            </w:r>
            <w:r w:rsidR="007127A7">
              <w:rPr>
                <w:noProof/>
                <w:webHidden/>
              </w:rPr>
              <w:t>82</w:t>
            </w:r>
            <w:r w:rsidR="007127A7" w:rsidRPr="007127A7">
              <w:rPr>
                <w:noProof/>
                <w:webHidden/>
              </w:rPr>
              <w:fldChar w:fldCharType="end"/>
            </w:r>
          </w:hyperlink>
        </w:p>
        <w:p w14:paraId="380FA11A" w14:textId="77777777" w:rsidR="007127A7" w:rsidRPr="007127A7" w:rsidRDefault="00FD36E1">
          <w:pPr>
            <w:pStyle w:val="TDC4"/>
            <w:tabs>
              <w:tab w:val="left" w:pos="1540"/>
              <w:tab w:val="right" w:leader="dot" w:pos="9016"/>
            </w:tabs>
            <w:rPr>
              <w:rFonts w:asciiTheme="minorHAnsi" w:hAnsiTheme="minorHAnsi"/>
              <w:noProof/>
              <w:color w:val="auto"/>
              <w:lang w:val="es-ES" w:eastAsia="es-ES"/>
            </w:rPr>
          </w:pPr>
          <w:hyperlink w:anchor="_Toc98276329" w:history="1">
            <w:r w:rsidR="007127A7" w:rsidRPr="007127A7">
              <w:rPr>
                <w:rStyle w:val="Hipervnculo"/>
                <w:rFonts w:cs="Times New Roman"/>
                <w:noProof/>
              </w:rPr>
              <w:t>6.2.5.1</w:t>
            </w:r>
            <w:r w:rsidR="007127A7" w:rsidRPr="007127A7">
              <w:rPr>
                <w:rFonts w:asciiTheme="minorHAnsi" w:hAnsiTheme="minorHAnsi"/>
                <w:noProof/>
                <w:color w:val="auto"/>
                <w:lang w:val="es-ES" w:eastAsia="es-ES"/>
              </w:rPr>
              <w:tab/>
            </w:r>
            <w:r w:rsidR="007127A7" w:rsidRPr="007127A7">
              <w:rPr>
                <w:rStyle w:val="Hipervnculo"/>
                <w:rFonts w:cs="Times New Roman"/>
                <w:noProof/>
              </w:rPr>
              <w:t>Tamaño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_Toc98276329 \h </w:instrText>
            </w:r>
            <w:r w:rsidR="007127A7" w:rsidRPr="007127A7">
              <w:rPr>
                <w:noProof/>
                <w:webHidden/>
              </w:rPr>
            </w:r>
            <w:r w:rsidR="007127A7" w:rsidRPr="007127A7">
              <w:rPr>
                <w:noProof/>
                <w:webHidden/>
              </w:rPr>
              <w:fldChar w:fldCharType="separate"/>
            </w:r>
            <w:r w:rsidR="007127A7">
              <w:rPr>
                <w:noProof/>
                <w:webHidden/>
              </w:rPr>
              <w:t>83</w:t>
            </w:r>
            <w:r w:rsidR="007127A7" w:rsidRPr="007127A7">
              <w:rPr>
                <w:noProof/>
                <w:webHidden/>
              </w:rPr>
              <w:fldChar w:fldCharType="end"/>
            </w:r>
          </w:hyperlink>
        </w:p>
        <w:p w14:paraId="4AA43936" w14:textId="77777777" w:rsidR="007127A7" w:rsidRPr="007127A7" w:rsidRDefault="00FD36E1">
          <w:pPr>
            <w:pStyle w:val="TDC4"/>
            <w:tabs>
              <w:tab w:val="left" w:pos="1540"/>
              <w:tab w:val="right" w:leader="dot" w:pos="9016"/>
            </w:tabs>
            <w:rPr>
              <w:rFonts w:asciiTheme="minorHAnsi" w:hAnsiTheme="minorHAnsi"/>
              <w:noProof/>
              <w:color w:val="auto"/>
              <w:lang w:val="es-ES" w:eastAsia="es-ES"/>
            </w:rPr>
          </w:pPr>
          <w:hyperlink w:anchor="_Toc98276330" w:history="1">
            <w:r w:rsidR="007127A7" w:rsidRPr="007127A7">
              <w:rPr>
                <w:rStyle w:val="Hipervnculo"/>
                <w:rFonts w:cs="Times New Roman"/>
                <w:noProof/>
              </w:rPr>
              <w:t>6.2.5.2</w:t>
            </w:r>
            <w:r w:rsidR="007127A7" w:rsidRPr="007127A7">
              <w:rPr>
                <w:rFonts w:asciiTheme="minorHAnsi" w:hAnsiTheme="minorHAnsi"/>
                <w:noProof/>
                <w:color w:val="auto"/>
                <w:lang w:val="es-ES" w:eastAsia="es-ES"/>
              </w:rPr>
              <w:tab/>
            </w:r>
            <w:r w:rsidR="007127A7" w:rsidRPr="007127A7">
              <w:rPr>
                <w:rStyle w:val="Hipervnculo"/>
                <w:rFonts w:cs="Times New Roman"/>
                <w:noProof/>
              </w:rPr>
              <w:t>Humedad</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_Toc98276330 \h </w:instrText>
            </w:r>
            <w:r w:rsidR="007127A7" w:rsidRPr="007127A7">
              <w:rPr>
                <w:noProof/>
                <w:webHidden/>
              </w:rPr>
            </w:r>
            <w:r w:rsidR="007127A7" w:rsidRPr="007127A7">
              <w:rPr>
                <w:noProof/>
                <w:webHidden/>
              </w:rPr>
              <w:fldChar w:fldCharType="separate"/>
            </w:r>
            <w:r w:rsidR="007127A7">
              <w:rPr>
                <w:noProof/>
                <w:webHidden/>
              </w:rPr>
              <w:t>83</w:t>
            </w:r>
            <w:r w:rsidR="007127A7" w:rsidRPr="007127A7">
              <w:rPr>
                <w:noProof/>
                <w:webHidden/>
              </w:rPr>
              <w:fldChar w:fldCharType="end"/>
            </w:r>
          </w:hyperlink>
        </w:p>
        <w:p w14:paraId="1933B37F" w14:textId="77777777" w:rsidR="007127A7" w:rsidRPr="007127A7" w:rsidRDefault="00FD36E1">
          <w:pPr>
            <w:pStyle w:val="TDC4"/>
            <w:tabs>
              <w:tab w:val="left" w:pos="1540"/>
              <w:tab w:val="right" w:leader="dot" w:pos="9016"/>
            </w:tabs>
            <w:rPr>
              <w:rFonts w:asciiTheme="minorHAnsi" w:hAnsiTheme="minorHAnsi"/>
              <w:noProof/>
              <w:color w:val="auto"/>
              <w:lang w:val="es-ES" w:eastAsia="es-ES"/>
            </w:rPr>
          </w:pPr>
          <w:hyperlink w:anchor="_Toc98276331" w:history="1">
            <w:r w:rsidR="007127A7" w:rsidRPr="007127A7">
              <w:rPr>
                <w:rStyle w:val="Hipervnculo"/>
                <w:rFonts w:cs="Times New Roman"/>
                <w:noProof/>
              </w:rPr>
              <w:t>6.2.5.3</w:t>
            </w:r>
            <w:r w:rsidR="007127A7" w:rsidRPr="007127A7">
              <w:rPr>
                <w:rFonts w:asciiTheme="minorHAnsi" w:hAnsiTheme="minorHAnsi"/>
                <w:noProof/>
                <w:color w:val="auto"/>
                <w:lang w:val="es-ES" w:eastAsia="es-ES"/>
              </w:rPr>
              <w:tab/>
            </w:r>
            <w:r w:rsidR="007127A7" w:rsidRPr="007127A7">
              <w:rPr>
                <w:rStyle w:val="Hipervnculo"/>
                <w:rFonts w:cs="Times New Roman"/>
                <w:noProof/>
              </w:rPr>
              <w:t>Potencial Hidrógeno (pH)</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_Toc98276331 \h </w:instrText>
            </w:r>
            <w:r w:rsidR="007127A7" w:rsidRPr="007127A7">
              <w:rPr>
                <w:noProof/>
                <w:webHidden/>
              </w:rPr>
            </w:r>
            <w:r w:rsidR="007127A7" w:rsidRPr="007127A7">
              <w:rPr>
                <w:noProof/>
                <w:webHidden/>
              </w:rPr>
              <w:fldChar w:fldCharType="separate"/>
            </w:r>
            <w:r w:rsidR="007127A7">
              <w:rPr>
                <w:noProof/>
                <w:webHidden/>
              </w:rPr>
              <w:t>83</w:t>
            </w:r>
            <w:r w:rsidR="007127A7" w:rsidRPr="007127A7">
              <w:rPr>
                <w:noProof/>
                <w:webHidden/>
              </w:rPr>
              <w:fldChar w:fldCharType="end"/>
            </w:r>
          </w:hyperlink>
        </w:p>
        <w:p w14:paraId="6F79D1AC" w14:textId="77777777" w:rsidR="007127A7" w:rsidRPr="007127A7" w:rsidRDefault="00FD36E1">
          <w:pPr>
            <w:pStyle w:val="TDC4"/>
            <w:tabs>
              <w:tab w:val="left" w:pos="1540"/>
              <w:tab w:val="right" w:leader="dot" w:pos="9016"/>
            </w:tabs>
            <w:rPr>
              <w:rFonts w:asciiTheme="minorHAnsi" w:hAnsiTheme="minorHAnsi"/>
              <w:noProof/>
              <w:color w:val="auto"/>
              <w:lang w:val="es-ES" w:eastAsia="es-ES"/>
            </w:rPr>
          </w:pPr>
          <w:hyperlink w:anchor="_Toc98276332" w:history="1">
            <w:r w:rsidR="007127A7" w:rsidRPr="007127A7">
              <w:rPr>
                <w:rStyle w:val="Hipervnculo"/>
                <w:rFonts w:cs="Times New Roman"/>
                <w:noProof/>
              </w:rPr>
              <w:t>6.2.5.4</w:t>
            </w:r>
            <w:r w:rsidR="007127A7" w:rsidRPr="007127A7">
              <w:rPr>
                <w:rFonts w:asciiTheme="minorHAnsi" w:hAnsiTheme="minorHAnsi"/>
                <w:noProof/>
                <w:color w:val="auto"/>
                <w:lang w:val="es-ES" w:eastAsia="es-ES"/>
              </w:rPr>
              <w:tab/>
            </w:r>
            <w:r w:rsidR="007127A7" w:rsidRPr="007127A7">
              <w:rPr>
                <w:rStyle w:val="Hipervnculo"/>
                <w:rFonts w:cs="Times New Roman"/>
                <w:noProof/>
              </w:rPr>
              <w:t>Relación C/N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_Toc98276332 \h </w:instrText>
            </w:r>
            <w:r w:rsidR="007127A7" w:rsidRPr="007127A7">
              <w:rPr>
                <w:noProof/>
                <w:webHidden/>
              </w:rPr>
            </w:r>
            <w:r w:rsidR="007127A7" w:rsidRPr="007127A7">
              <w:rPr>
                <w:noProof/>
                <w:webHidden/>
              </w:rPr>
              <w:fldChar w:fldCharType="separate"/>
            </w:r>
            <w:r w:rsidR="007127A7">
              <w:rPr>
                <w:noProof/>
                <w:webHidden/>
              </w:rPr>
              <w:t>83</w:t>
            </w:r>
            <w:r w:rsidR="007127A7" w:rsidRPr="007127A7">
              <w:rPr>
                <w:noProof/>
                <w:webHidden/>
              </w:rPr>
              <w:fldChar w:fldCharType="end"/>
            </w:r>
          </w:hyperlink>
        </w:p>
        <w:p w14:paraId="2F6D98B7"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33" w:history="1">
            <w:r w:rsidR="007127A7" w:rsidRPr="007127A7">
              <w:rPr>
                <w:rStyle w:val="Hipervnculo"/>
                <w:noProof/>
              </w:rPr>
              <w:t>6.2.6</w:t>
            </w:r>
            <w:r w:rsidR="007127A7" w:rsidRPr="007127A7">
              <w:rPr>
                <w:rFonts w:asciiTheme="minorHAnsi" w:hAnsiTheme="minorHAnsi"/>
                <w:noProof/>
                <w:color w:val="auto"/>
                <w:lang w:val="es-ES" w:eastAsia="es-ES"/>
              </w:rPr>
              <w:tab/>
            </w:r>
            <w:r w:rsidR="007127A7" w:rsidRPr="007127A7">
              <w:rPr>
                <w:rStyle w:val="Hipervnculo"/>
                <w:noProof/>
              </w:rPr>
              <w:t>Proceso de degradación de la materia orgánica.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_Toc98276333 \h </w:instrText>
            </w:r>
            <w:r w:rsidR="007127A7" w:rsidRPr="007127A7">
              <w:rPr>
                <w:noProof/>
                <w:webHidden/>
              </w:rPr>
            </w:r>
            <w:r w:rsidR="007127A7" w:rsidRPr="007127A7">
              <w:rPr>
                <w:noProof/>
                <w:webHidden/>
              </w:rPr>
              <w:fldChar w:fldCharType="separate"/>
            </w:r>
            <w:r w:rsidR="007127A7">
              <w:rPr>
                <w:noProof/>
                <w:webHidden/>
              </w:rPr>
              <w:t>84</w:t>
            </w:r>
            <w:r w:rsidR="007127A7" w:rsidRPr="007127A7">
              <w:rPr>
                <w:noProof/>
                <w:webHidden/>
              </w:rPr>
              <w:fldChar w:fldCharType="end"/>
            </w:r>
          </w:hyperlink>
        </w:p>
        <w:p w14:paraId="1A88673F" w14:textId="77777777" w:rsidR="007127A7" w:rsidRPr="007127A7" w:rsidRDefault="00FD36E1">
          <w:pPr>
            <w:pStyle w:val="TDC2"/>
            <w:rPr>
              <w:rFonts w:asciiTheme="minorHAnsi" w:hAnsiTheme="minorHAnsi"/>
              <w:noProof/>
              <w:color w:val="auto"/>
              <w:lang w:val="es-ES" w:eastAsia="es-ES"/>
            </w:rPr>
          </w:pPr>
          <w:hyperlink w:anchor="_Toc98276334" w:history="1">
            <w:r w:rsidR="007127A7" w:rsidRPr="007127A7">
              <w:rPr>
                <w:rStyle w:val="Hipervnculo"/>
                <w:noProof/>
              </w:rPr>
              <w:t>6.3</w:t>
            </w:r>
            <w:r w:rsidR="007127A7" w:rsidRPr="007127A7">
              <w:rPr>
                <w:rFonts w:asciiTheme="minorHAnsi" w:hAnsiTheme="minorHAnsi"/>
                <w:noProof/>
                <w:color w:val="auto"/>
                <w:lang w:val="es-ES" w:eastAsia="es-ES"/>
              </w:rPr>
              <w:tab/>
            </w:r>
            <w:r w:rsidR="007127A7" w:rsidRPr="007127A7">
              <w:rPr>
                <w:rStyle w:val="Hipervnculo"/>
                <w:noProof/>
              </w:rPr>
              <w:t>Fase lecho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_Toc98276334 \h </w:instrText>
            </w:r>
            <w:r w:rsidR="007127A7" w:rsidRPr="007127A7">
              <w:rPr>
                <w:noProof/>
                <w:webHidden/>
              </w:rPr>
            </w:r>
            <w:r w:rsidR="007127A7" w:rsidRPr="007127A7">
              <w:rPr>
                <w:noProof/>
                <w:webHidden/>
              </w:rPr>
              <w:fldChar w:fldCharType="separate"/>
            </w:r>
            <w:r w:rsidR="007127A7">
              <w:rPr>
                <w:noProof/>
                <w:webHidden/>
              </w:rPr>
              <w:t>87</w:t>
            </w:r>
            <w:r w:rsidR="007127A7" w:rsidRPr="007127A7">
              <w:rPr>
                <w:noProof/>
                <w:webHidden/>
              </w:rPr>
              <w:fldChar w:fldCharType="end"/>
            </w:r>
          </w:hyperlink>
        </w:p>
        <w:p w14:paraId="7DED894A"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35" w:history="1">
            <w:r w:rsidR="007127A7" w:rsidRPr="007127A7">
              <w:rPr>
                <w:rStyle w:val="Hipervnculo"/>
                <w:noProof/>
              </w:rPr>
              <w:t>6.3.1</w:t>
            </w:r>
            <w:r w:rsidR="007127A7" w:rsidRPr="007127A7">
              <w:rPr>
                <w:rFonts w:asciiTheme="minorHAnsi" w:hAnsiTheme="minorHAnsi"/>
                <w:noProof/>
                <w:color w:val="auto"/>
                <w:lang w:val="es-ES" w:eastAsia="es-ES"/>
              </w:rPr>
              <w:tab/>
            </w:r>
            <w:r w:rsidR="007127A7" w:rsidRPr="007127A7">
              <w:rPr>
                <w:rStyle w:val="Hipervnculo"/>
                <w:noProof/>
              </w:rPr>
              <w:t>Fase de fermentación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_Toc98276335 \h </w:instrText>
            </w:r>
            <w:r w:rsidR="007127A7" w:rsidRPr="007127A7">
              <w:rPr>
                <w:noProof/>
                <w:webHidden/>
              </w:rPr>
            </w:r>
            <w:r w:rsidR="007127A7" w:rsidRPr="007127A7">
              <w:rPr>
                <w:noProof/>
                <w:webHidden/>
              </w:rPr>
              <w:fldChar w:fldCharType="separate"/>
            </w:r>
            <w:r w:rsidR="007127A7">
              <w:rPr>
                <w:noProof/>
                <w:webHidden/>
              </w:rPr>
              <w:t>88</w:t>
            </w:r>
            <w:r w:rsidR="007127A7" w:rsidRPr="007127A7">
              <w:rPr>
                <w:noProof/>
                <w:webHidden/>
              </w:rPr>
              <w:fldChar w:fldCharType="end"/>
            </w:r>
          </w:hyperlink>
        </w:p>
        <w:p w14:paraId="1CB8DEEF"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36" w:history="1">
            <w:r w:rsidR="007127A7" w:rsidRPr="007127A7">
              <w:rPr>
                <w:rStyle w:val="Hipervnculo"/>
                <w:noProof/>
              </w:rPr>
              <w:t>6.3.2</w:t>
            </w:r>
            <w:r w:rsidR="007127A7" w:rsidRPr="007127A7">
              <w:rPr>
                <w:rFonts w:asciiTheme="minorHAnsi" w:hAnsiTheme="minorHAnsi"/>
                <w:noProof/>
                <w:color w:val="auto"/>
                <w:lang w:val="es-ES" w:eastAsia="es-ES"/>
              </w:rPr>
              <w:tab/>
            </w:r>
            <w:r w:rsidR="007127A7" w:rsidRPr="007127A7">
              <w:rPr>
                <w:rStyle w:val="Hipervnculo"/>
                <w:noProof/>
              </w:rPr>
              <w:t>Fase de maduración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_Toc98276336 \h </w:instrText>
            </w:r>
            <w:r w:rsidR="007127A7" w:rsidRPr="007127A7">
              <w:rPr>
                <w:noProof/>
                <w:webHidden/>
              </w:rPr>
            </w:r>
            <w:r w:rsidR="007127A7" w:rsidRPr="007127A7">
              <w:rPr>
                <w:noProof/>
                <w:webHidden/>
              </w:rPr>
              <w:fldChar w:fldCharType="separate"/>
            </w:r>
            <w:r w:rsidR="007127A7">
              <w:rPr>
                <w:noProof/>
                <w:webHidden/>
              </w:rPr>
              <w:t>88</w:t>
            </w:r>
            <w:r w:rsidR="007127A7" w:rsidRPr="007127A7">
              <w:rPr>
                <w:noProof/>
                <w:webHidden/>
              </w:rPr>
              <w:fldChar w:fldCharType="end"/>
            </w:r>
          </w:hyperlink>
        </w:p>
        <w:p w14:paraId="7B4D44D2" w14:textId="77777777" w:rsidR="007127A7" w:rsidRPr="007127A7" w:rsidRDefault="00FD36E1">
          <w:pPr>
            <w:pStyle w:val="TDC2"/>
            <w:rPr>
              <w:rFonts w:asciiTheme="minorHAnsi" w:hAnsiTheme="minorHAnsi"/>
              <w:noProof/>
              <w:color w:val="auto"/>
              <w:lang w:val="es-ES" w:eastAsia="es-ES"/>
            </w:rPr>
          </w:pPr>
          <w:hyperlink w:anchor="_Toc98276337" w:history="1">
            <w:r w:rsidR="007127A7" w:rsidRPr="007127A7">
              <w:rPr>
                <w:rStyle w:val="Hipervnculo"/>
                <w:noProof/>
              </w:rPr>
              <w:t>6.4</w:t>
            </w:r>
            <w:r w:rsidR="007127A7" w:rsidRPr="007127A7">
              <w:rPr>
                <w:rFonts w:asciiTheme="minorHAnsi" w:hAnsiTheme="minorHAnsi"/>
                <w:noProof/>
                <w:color w:val="auto"/>
                <w:lang w:val="es-ES" w:eastAsia="es-ES"/>
              </w:rPr>
              <w:tab/>
            </w:r>
            <w:r w:rsidR="007127A7" w:rsidRPr="007127A7">
              <w:rPr>
                <w:rStyle w:val="Hipervnculo"/>
                <w:noProof/>
              </w:rPr>
              <w:t>Expereincia Takakura “GADM Macas”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_Toc98276337 \h </w:instrText>
            </w:r>
            <w:r w:rsidR="007127A7" w:rsidRPr="007127A7">
              <w:rPr>
                <w:noProof/>
                <w:webHidden/>
              </w:rPr>
            </w:r>
            <w:r w:rsidR="007127A7" w:rsidRPr="007127A7">
              <w:rPr>
                <w:noProof/>
                <w:webHidden/>
              </w:rPr>
              <w:fldChar w:fldCharType="separate"/>
            </w:r>
            <w:r w:rsidR="007127A7">
              <w:rPr>
                <w:noProof/>
                <w:webHidden/>
              </w:rPr>
              <w:t>89</w:t>
            </w:r>
            <w:r w:rsidR="007127A7" w:rsidRPr="007127A7">
              <w:rPr>
                <w:noProof/>
                <w:webHidden/>
              </w:rPr>
              <w:fldChar w:fldCharType="end"/>
            </w:r>
          </w:hyperlink>
        </w:p>
        <w:p w14:paraId="5E562FDD" w14:textId="77777777" w:rsidR="007127A7" w:rsidRPr="007127A7" w:rsidRDefault="00FD36E1">
          <w:pPr>
            <w:pStyle w:val="TDC2"/>
            <w:rPr>
              <w:rFonts w:asciiTheme="minorHAnsi" w:hAnsiTheme="minorHAnsi"/>
              <w:noProof/>
              <w:color w:val="auto"/>
              <w:lang w:val="es-ES" w:eastAsia="es-ES"/>
            </w:rPr>
          </w:pPr>
          <w:hyperlink w:anchor="_Toc98276338" w:history="1">
            <w:r w:rsidR="007127A7" w:rsidRPr="007127A7">
              <w:rPr>
                <w:rStyle w:val="Hipervnculo"/>
                <w:rFonts w:eastAsia="Times New Roman"/>
                <w:noProof/>
                <w:lang w:eastAsia="es-MX"/>
              </w:rPr>
              <w:t>6.5</w:t>
            </w:r>
            <w:r w:rsidR="007127A7" w:rsidRPr="007127A7">
              <w:rPr>
                <w:rFonts w:asciiTheme="minorHAnsi" w:hAnsiTheme="minorHAnsi"/>
                <w:noProof/>
                <w:color w:val="auto"/>
                <w:lang w:val="es-ES" w:eastAsia="es-ES"/>
              </w:rPr>
              <w:tab/>
            </w:r>
            <w:r w:rsidR="007127A7" w:rsidRPr="007127A7">
              <w:rPr>
                <w:rStyle w:val="Hipervnculo"/>
                <w:rFonts w:eastAsia="Times New Roman"/>
                <w:noProof/>
                <w:lang w:eastAsia="es-MX"/>
              </w:rPr>
              <w:t>Expereincia Lombricultura “GADM Cuenca”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_Toc98276338 \h </w:instrText>
            </w:r>
            <w:r w:rsidR="007127A7" w:rsidRPr="007127A7">
              <w:rPr>
                <w:noProof/>
                <w:webHidden/>
              </w:rPr>
            </w:r>
            <w:r w:rsidR="007127A7" w:rsidRPr="007127A7">
              <w:rPr>
                <w:noProof/>
                <w:webHidden/>
              </w:rPr>
              <w:fldChar w:fldCharType="separate"/>
            </w:r>
            <w:r w:rsidR="007127A7">
              <w:rPr>
                <w:noProof/>
                <w:webHidden/>
              </w:rPr>
              <w:t>90</w:t>
            </w:r>
            <w:r w:rsidR="007127A7" w:rsidRPr="007127A7">
              <w:rPr>
                <w:noProof/>
                <w:webHidden/>
              </w:rPr>
              <w:fldChar w:fldCharType="end"/>
            </w:r>
          </w:hyperlink>
        </w:p>
        <w:p w14:paraId="2B7709A1" w14:textId="77777777" w:rsidR="007127A7" w:rsidRPr="007127A7" w:rsidRDefault="00FD36E1">
          <w:pPr>
            <w:pStyle w:val="TDC2"/>
            <w:rPr>
              <w:rFonts w:asciiTheme="minorHAnsi" w:hAnsiTheme="minorHAnsi"/>
              <w:noProof/>
              <w:color w:val="auto"/>
              <w:lang w:val="es-ES" w:eastAsia="es-ES"/>
            </w:rPr>
          </w:pPr>
          <w:hyperlink w:anchor="_Toc98276339" w:history="1">
            <w:r w:rsidR="007127A7" w:rsidRPr="007127A7">
              <w:rPr>
                <w:rStyle w:val="Hipervnculo"/>
                <w:noProof/>
                <w:lang w:eastAsia="es-AR"/>
              </w:rPr>
              <w:t>6.6</w:t>
            </w:r>
            <w:r w:rsidR="007127A7" w:rsidRPr="007127A7">
              <w:rPr>
                <w:rFonts w:asciiTheme="minorHAnsi" w:hAnsiTheme="minorHAnsi"/>
                <w:noProof/>
                <w:color w:val="auto"/>
                <w:lang w:val="es-ES" w:eastAsia="es-ES"/>
              </w:rPr>
              <w:tab/>
            </w:r>
            <w:r w:rsidR="007127A7" w:rsidRPr="007127A7">
              <w:rPr>
                <w:rStyle w:val="Hipervnculo"/>
                <w:noProof/>
                <w:lang w:eastAsia="es-AR"/>
              </w:rPr>
              <w:t>BIBLIOGRAFIA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_Toc98276339 \h </w:instrText>
            </w:r>
            <w:r w:rsidR="007127A7" w:rsidRPr="007127A7">
              <w:rPr>
                <w:noProof/>
                <w:webHidden/>
              </w:rPr>
            </w:r>
            <w:r w:rsidR="007127A7" w:rsidRPr="007127A7">
              <w:rPr>
                <w:noProof/>
                <w:webHidden/>
              </w:rPr>
              <w:fldChar w:fldCharType="separate"/>
            </w:r>
            <w:r w:rsidR="007127A7">
              <w:rPr>
                <w:noProof/>
                <w:webHidden/>
              </w:rPr>
              <w:t>92</w:t>
            </w:r>
            <w:r w:rsidR="007127A7" w:rsidRPr="007127A7">
              <w:rPr>
                <w:noProof/>
                <w:webHidden/>
              </w:rPr>
              <w:fldChar w:fldCharType="end"/>
            </w:r>
          </w:hyperlink>
        </w:p>
        <w:p w14:paraId="10B91EE3" w14:textId="77777777" w:rsidR="007127A7" w:rsidRPr="007127A7" w:rsidRDefault="00FD36E1">
          <w:pPr>
            <w:pStyle w:val="TDC1"/>
            <w:rPr>
              <w:rFonts w:asciiTheme="minorHAnsi" w:hAnsiTheme="minorHAnsi" w:cstheme="minorBidi"/>
              <w:b w:val="0"/>
              <w:bCs w:val="0"/>
              <w:color w:val="auto"/>
              <w:lang w:val="es-ES" w:eastAsia="es-ES"/>
            </w:rPr>
          </w:pPr>
          <w:hyperlink w:anchor="_Toc98276340" w:history="1">
            <w:r w:rsidR="007127A7" w:rsidRPr="007127A7">
              <w:rPr>
                <w:rStyle w:val="Hipervnculo"/>
              </w:rPr>
              <w:t>7</w:t>
            </w:r>
            <w:r w:rsidR="007127A7" w:rsidRPr="007127A7">
              <w:rPr>
                <w:rFonts w:asciiTheme="minorHAnsi" w:hAnsiTheme="minorHAnsi" w:cstheme="minorBidi"/>
                <w:b w:val="0"/>
                <w:bCs w:val="0"/>
                <w:color w:val="auto"/>
                <w:lang w:val="es-ES" w:eastAsia="es-ES"/>
              </w:rPr>
              <w:tab/>
            </w:r>
            <w:r w:rsidR="007127A7" w:rsidRPr="007127A7">
              <w:rPr>
                <w:rStyle w:val="Hipervnculo"/>
              </w:rPr>
              <w:t>PROBABLES RESIDUOS RECICLABLES (NO POLÍMEROS NI ORGÁNICOS) Y EN QUÉ SERÍAN UTILIZADOS SARANGO F. &amp; PERCI V.</w:t>
            </w:r>
            <w:r w:rsidR="007127A7" w:rsidRPr="007127A7">
              <w:rPr>
                <w:webHidden/>
              </w:rPr>
              <w:tab/>
            </w:r>
            <w:r w:rsidR="007127A7" w:rsidRPr="007127A7">
              <w:rPr>
                <w:webHidden/>
              </w:rPr>
              <w:fldChar w:fldCharType="begin"/>
            </w:r>
            <w:r w:rsidR="007127A7" w:rsidRPr="007127A7">
              <w:rPr>
                <w:webHidden/>
              </w:rPr>
              <w:instrText xml:space="preserve"> PAGEREF _Toc98276340 \h </w:instrText>
            </w:r>
            <w:r w:rsidR="007127A7" w:rsidRPr="007127A7">
              <w:rPr>
                <w:webHidden/>
              </w:rPr>
            </w:r>
            <w:r w:rsidR="007127A7" w:rsidRPr="007127A7">
              <w:rPr>
                <w:webHidden/>
              </w:rPr>
              <w:fldChar w:fldCharType="separate"/>
            </w:r>
            <w:r w:rsidR="007127A7">
              <w:rPr>
                <w:webHidden/>
              </w:rPr>
              <w:t>92</w:t>
            </w:r>
            <w:r w:rsidR="007127A7" w:rsidRPr="007127A7">
              <w:rPr>
                <w:webHidden/>
              </w:rPr>
              <w:fldChar w:fldCharType="end"/>
            </w:r>
          </w:hyperlink>
        </w:p>
        <w:p w14:paraId="28E2A330" w14:textId="77777777" w:rsidR="007127A7" w:rsidRPr="007127A7" w:rsidRDefault="00FD36E1">
          <w:pPr>
            <w:pStyle w:val="TDC2"/>
            <w:rPr>
              <w:rFonts w:asciiTheme="minorHAnsi" w:hAnsiTheme="minorHAnsi"/>
              <w:noProof/>
              <w:color w:val="auto"/>
              <w:lang w:val="es-ES" w:eastAsia="es-ES"/>
            </w:rPr>
          </w:pPr>
          <w:hyperlink w:anchor="_Toc98276341" w:history="1">
            <w:r w:rsidR="007127A7" w:rsidRPr="007127A7">
              <w:rPr>
                <w:rStyle w:val="Hipervnculo"/>
                <w:noProof/>
              </w:rPr>
              <w:t>7.1</w:t>
            </w:r>
            <w:r w:rsidR="007127A7" w:rsidRPr="007127A7">
              <w:rPr>
                <w:rFonts w:asciiTheme="minorHAnsi" w:hAnsiTheme="minorHAnsi"/>
                <w:noProof/>
                <w:color w:val="auto"/>
                <w:lang w:val="es-ES" w:eastAsia="es-ES"/>
              </w:rPr>
              <w:tab/>
            </w:r>
            <w:r w:rsidR="007127A7" w:rsidRPr="007127A7">
              <w:rPr>
                <w:rStyle w:val="Hipervnculo"/>
                <w:noProof/>
              </w:rPr>
              <w:t>INTRODUCCION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_Toc98276341 \h </w:instrText>
            </w:r>
            <w:r w:rsidR="007127A7" w:rsidRPr="007127A7">
              <w:rPr>
                <w:noProof/>
                <w:webHidden/>
              </w:rPr>
            </w:r>
            <w:r w:rsidR="007127A7" w:rsidRPr="007127A7">
              <w:rPr>
                <w:noProof/>
                <w:webHidden/>
              </w:rPr>
              <w:fldChar w:fldCharType="separate"/>
            </w:r>
            <w:r w:rsidR="007127A7">
              <w:rPr>
                <w:noProof/>
                <w:webHidden/>
              </w:rPr>
              <w:t>93</w:t>
            </w:r>
            <w:r w:rsidR="007127A7" w:rsidRPr="007127A7">
              <w:rPr>
                <w:noProof/>
                <w:webHidden/>
              </w:rPr>
              <w:fldChar w:fldCharType="end"/>
            </w:r>
          </w:hyperlink>
        </w:p>
        <w:p w14:paraId="199B2F2C" w14:textId="77777777" w:rsidR="007127A7" w:rsidRPr="007127A7" w:rsidRDefault="00FD36E1">
          <w:pPr>
            <w:pStyle w:val="TDC2"/>
            <w:rPr>
              <w:rFonts w:asciiTheme="minorHAnsi" w:hAnsiTheme="minorHAnsi"/>
              <w:noProof/>
              <w:color w:val="auto"/>
              <w:lang w:val="es-ES" w:eastAsia="es-ES"/>
            </w:rPr>
          </w:pPr>
          <w:hyperlink w:anchor="_Toc98276342" w:history="1">
            <w:r w:rsidR="007127A7" w:rsidRPr="007127A7">
              <w:rPr>
                <w:rStyle w:val="Hipervnculo"/>
                <w:noProof/>
              </w:rPr>
              <w:t>7.2</w:t>
            </w:r>
            <w:r w:rsidR="007127A7" w:rsidRPr="007127A7">
              <w:rPr>
                <w:rFonts w:asciiTheme="minorHAnsi" w:hAnsiTheme="minorHAnsi"/>
                <w:noProof/>
                <w:color w:val="auto"/>
                <w:lang w:val="es-ES" w:eastAsia="es-ES"/>
              </w:rPr>
              <w:tab/>
            </w:r>
            <w:r w:rsidR="007127A7" w:rsidRPr="007127A7">
              <w:rPr>
                <w:rStyle w:val="Hipervnculo"/>
                <w:noProof/>
              </w:rPr>
              <w:t>RESIDUOS INORGÁNICOS MÁS COMUNES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_Toc98276342 \h </w:instrText>
            </w:r>
            <w:r w:rsidR="007127A7" w:rsidRPr="007127A7">
              <w:rPr>
                <w:noProof/>
                <w:webHidden/>
              </w:rPr>
            </w:r>
            <w:r w:rsidR="007127A7" w:rsidRPr="007127A7">
              <w:rPr>
                <w:noProof/>
                <w:webHidden/>
              </w:rPr>
              <w:fldChar w:fldCharType="separate"/>
            </w:r>
            <w:r w:rsidR="007127A7">
              <w:rPr>
                <w:noProof/>
                <w:webHidden/>
              </w:rPr>
              <w:t>93</w:t>
            </w:r>
            <w:r w:rsidR="007127A7" w:rsidRPr="007127A7">
              <w:rPr>
                <w:noProof/>
                <w:webHidden/>
              </w:rPr>
              <w:fldChar w:fldCharType="end"/>
            </w:r>
          </w:hyperlink>
        </w:p>
        <w:p w14:paraId="716D7071" w14:textId="77777777" w:rsidR="007127A7" w:rsidRPr="007127A7" w:rsidRDefault="00FD36E1">
          <w:pPr>
            <w:pStyle w:val="TDC4"/>
            <w:tabs>
              <w:tab w:val="left" w:pos="1540"/>
              <w:tab w:val="right" w:leader="dot" w:pos="9016"/>
            </w:tabs>
            <w:rPr>
              <w:rFonts w:asciiTheme="minorHAnsi" w:hAnsiTheme="minorHAnsi"/>
              <w:noProof/>
              <w:color w:val="auto"/>
              <w:lang w:val="es-ES" w:eastAsia="es-ES"/>
            </w:rPr>
          </w:pPr>
          <w:hyperlink w:anchor="_Toc98276343" w:history="1">
            <w:r w:rsidR="007127A7" w:rsidRPr="007127A7">
              <w:rPr>
                <w:rStyle w:val="Hipervnculo"/>
                <w:rFonts w:cs="Times New Roman"/>
                <w:noProof/>
              </w:rPr>
              <w:t>7.2.1.1</w:t>
            </w:r>
            <w:r w:rsidR="007127A7" w:rsidRPr="007127A7">
              <w:rPr>
                <w:rFonts w:asciiTheme="minorHAnsi" w:hAnsiTheme="minorHAnsi"/>
                <w:noProof/>
                <w:color w:val="auto"/>
                <w:lang w:val="es-ES" w:eastAsia="es-ES"/>
              </w:rPr>
              <w:tab/>
            </w:r>
            <w:r w:rsidR="007127A7" w:rsidRPr="007127A7">
              <w:rPr>
                <w:rStyle w:val="Hipervnculo"/>
                <w:rFonts w:cs="Times New Roman"/>
                <w:noProof/>
              </w:rPr>
              <w:t>Metal</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_Toc98276343 \h </w:instrText>
            </w:r>
            <w:r w:rsidR="007127A7" w:rsidRPr="007127A7">
              <w:rPr>
                <w:noProof/>
                <w:webHidden/>
              </w:rPr>
            </w:r>
            <w:r w:rsidR="007127A7" w:rsidRPr="007127A7">
              <w:rPr>
                <w:noProof/>
                <w:webHidden/>
              </w:rPr>
              <w:fldChar w:fldCharType="separate"/>
            </w:r>
            <w:r w:rsidR="007127A7">
              <w:rPr>
                <w:noProof/>
                <w:webHidden/>
              </w:rPr>
              <w:t>93</w:t>
            </w:r>
            <w:r w:rsidR="007127A7" w:rsidRPr="007127A7">
              <w:rPr>
                <w:noProof/>
                <w:webHidden/>
              </w:rPr>
              <w:fldChar w:fldCharType="end"/>
            </w:r>
          </w:hyperlink>
        </w:p>
        <w:p w14:paraId="0E7F8781" w14:textId="77777777" w:rsidR="007127A7" w:rsidRPr="007127A7" w:rsidRDefault="00FD36E1">
          <w:pPr>
            <w:pStyle w:val="TDC4"/>
            <w:tabs>
              <w:tab w:val="left" w:pos="1540"/>
              <w:tab w:val="right" w:leader="dot" w:pos="9016"/>
            </w:tabs>
            <w:rPr>
              <w:rFonts w:asciiTheme="minorHAnsi" w:hAnsiTheme="minorHAnsi"/>
              <w:noProof/>
              <w:color w:val="auto"/>
              <w:lang w:val="es-ES" w:eastAsia="es-ES"/>
            </w:rPr>
          </w:pPr>
          <w:hyperlink w:anchor="_Toc98276344" w:history="1">
            <w:r w:rsidR="007127A7" w:rsidRPr="007127A7">
              <w:rPr>
                <w:rStyle w:val="Hipervnculo"/>
                <w:rFonts w:cs="Times New Roman"/>
                <w:noProof/>
              </w:rPr>
              <w:t>7.2.1.2</w:t>
            </w:r>
            <w:r w:rsidR="007127A7" w:rsidRPr="007127A7">
              <w:rPr>
                <w:rFonts w:asciiTheme="minorHAnsi" w:hAnsiTheme="minorHAnsi"/>
                <w:noProof/>
                <w:color w:val="auto"/>
                <w:lang w:val="es-ES" w:eastAsia="es-ES"/>
              </w:rPr>
              <w:tab/>
            </w:r>
            <w:r w:rsidR="007127A7" w:rsidRPr="007127A7">
              <w:rPr>
                <w:rStyle w:val="Hipervnculo"/>
                <w:rFonts w:cs="Times New Roman"/>
                <w:noProof/>
              </w:rPr>
              <w:t>El proceso de reciclaje del metal</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_Toc98276344 \h </w:instrText>
            </w:r>
            <w:r w:rsidR="007127A7" w:rsidRPr="007127A7">
              <w:rPr>
                <w:noProof/>
                <w:webHidden/>
              </w:rPr>
            </w:r>
            <w:r w:rsidR="007127A7" w:rsidRPr="007127A7">
              <w:rPr>
                <w:noProof/>
                <w:webHidden/>
              </w:rPr>
              <w:fldChar w:fldCharType="separate"/>
            </w:r>
            <w:r w:rsidR="007127A7">
              <w:rPr>
                <w:noProof/>
                <w:webHidden/>
              </w:rPr>
              <w:t>93</w:t>
            </w:r>
            <w:r w:rsidR="007127A7" w:rsidRPr="007127A7">
              <w:rPr>
                <w:noProof/>
                <w:webHidden/>
              </w:rPr>
              <w:fldChar w:fldCharType="end"/>
            </w:r>
          </w:hyperlink>
        </w:p>
        <w:p w14:paraId="4D7E1B6E" w14:textId="77777777" w:rsidR="007127A7" w:rsidRPr="007127A7" w:rsidRDefault="00FD36E1">
          <w:pPr>
            <w:pStyle w:val="TDC2"/>
            <w:rPr>
              <w:rFonts w:asciiTheme="minorHAnsi" w:hAnsiTheme="minorHAnsi"/>
              <w:noProof/>
              <w:color w:val="auto"/>
              <w:lang w:val="es-ES" w:eastAsia="es-ES"/>
            </w:rPr>
          </w:pPr>
          <w:hyperlink w:anchor="_Toc98276345" w:history="1">
            <w:r w:rsidR="007127A7" w:rsidRPr="007127A7">
              <w:rPr>
                <w:rStyle w:val="Hipervnculo"/>
                <w:noProof/>
              </w:rPr>
              <w:t>7.3</w:t>
            </w:r>
            <w:r w:rsidR="007127A7" w:rsidRPr="007127A7">
              <w:rPr>
                <w:rFonts w:asciiTheme="minorHAnsi" w:hAnsiTheme="minorHAnsi"/>
                <w:noProof/>
                <w:color w:val="auto"/>
                <w:lang w:val="es-ES" w:eastAsia="es-ES"/>
              </w:rPr>
              <w:tab/>
            </w:r>
            <w:r w:rsidR="007127A7" w:rsidRPr="007127A7">
              <w:rPr>
                <w:rStyle w:val="Hipervnculo"/>
                <w:noProof/>
              </w:rPr>
              <w:t>Papel – Cartón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_Toc98276345 \h </w:instrText>
            </w:r>
            <w:r w:rsidR="007127A7" w:rsidRPr="007127A7">
              <w:rPr>
                <w:noProof/>
                <w:webHidden/>
              </w:rPr>
            </w:r>
            <w:r w:rsidR="007127A7" w:rsidRPr="007127A7">
              <w:rPr>
                <w:noProof/>
                <w:webHidden/>
              </w:rPr>
              <w:fldChar w:fldCharType="separate"/>
            </w:r>
            <w:r w:rsidR="007127A7">
              <w:rPr>
                <w:noProof/>
                <w:webHidden/>
              </w:rPr>
              <w:t>96</w:t>
            </w:r>
            <w:r w:rsidR="007127A7" w:rsidRPr="007127A7">
              <w:rPr>
                <w:noProof/>
                <w:webHidden/>
              </w:rPr>
              <w:fldChar w:fldCharType="end"/>
            </w:r>
          </w:hyperlink>
        </w:p>
        <w:p w14:paraId="79EF344F"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46" w:history="1">
            <w:r w:rsidR="007127A7" w:rsidRPr="007127A7">
              <w:rPr>
                <w:rStyle w:val="Hipervnculo"/>
                <w:noProof/>
              </w:rPr>
              <w:t>6-3-1</w:t>
            </w:r>
            <w:r w:rsidR="007127A7" w:rsidRPr="007127A7">
              <w:rPr>
                <w:rFonts w:asciiTheme="minorHAnsi" w:hAnsiTheme="minorHAnsi"/>
                <w:noProof/>
                <w:color w:val="auto"/>
                <w:lang w:val="es-ES" w:eastAsia="es-ES"/>
              </w:rPr>
              <w:tab/>
            </w:r>
            <w:r w:rsidR="007127A7" w:rsidRPr="007127A7">
              <w:rPr>
                <w:rStyle w:val="Hipervnculo"/>
                <w:noProof/>
              </w:rPr>
              <w:t>Cartón: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_Toc98276346 \h </w:instrText>
            </w:r>
            <w:r w:rsidR="007127A7" w:rsidRPr="007127A7">
              <w:rPr>
                <w:noProof/>
                <w:webHidden/>
              </w:rPr>
            </w:r>
            <w:r w:rsidR="007127A7" w:rsidRPr="007127A7">
              <w:rPr>
                <w:noProof/>
                <w:webHidden/>
              </w:rPr>
              <w:fldChar w:fldCharType="separate"/>
            </w:r>
            <w:r w:rsidR="007127A7">
              <w:rPr>
                <w:noProof/>
                <w:webHidden/>
              </w:rPr>
              <w:t>96</w:t>
            </w:r>
            <w:r w:rsidR="007127A7" w:rsidRPr="007127A7">
              <w:rPr>
                <w:noProof/>
                <w:webHidden/>
              </w:rPr>
              <w:fldChar w:fldCharType="end"/>
            </w:r>
          </w:hyperlink>
        </w:p>
        <w:p w14:paraId="68B6A35F" w14:textId="77777777" w:rsidR="007127A7" w:rsidRPr="007127A7" w:rsidRDefault="00FD36E1">
          <w:pPr>
            <w:pStyle w:val="TDC2"/>
            <w:rPr>
              <w:rFonts w:asciiTheme="minorHAnsi" w:hAnsiTheme="minorHAnsi"/>
              <w:noProof/>
              <w:color w:val="auto"/>
              <w:lang w:val="es-ES" w:eastAsia="es-ES"/>
            </w:rPr>
          </w:pPr>
          <w:hyperlink w:anchor="_Toc98276347" w:history="1">
            <w:r w:rsidR="007127A7" w:rsidRPr="007127A7">
              <w:rPr>
                <w:rStyle w:val="Hipervnculo"/>
                <w:noProof/>
              </w:rPr>
              <w:t>7.4</w:t>
            </w:r>
            <w:r w:rsidR="007127A7" w:rsidRPr="007127A7">
              <w:rPr>
                <w:rFonts w:asciiTheme="minorHAnsi" w:hAnsiTheme="minorHAnsi"/>
                <w:noProof/>
                <w:color w:val="auto"/>
                <w:lang w:val="es-ES" w:eastAsia="es-ES"/>
              </w:rPr>
              <w:tab/>
            </w:r>
            <w:r w:rsidR="007127A7" w:rsidRPr="007127A7">
              <w:rPr>
                <w:rStyle w:val="Hipervnculo"/>
                <w:noProof/>
              </w:rPr>
              <w:t>Cartoncillo: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_Toc98276347 \h </w:instrText>
            </w:r>
            <w:r w:rsidR="007127A7" w:rsidRPr="007127A7">
              <w:rPr>
                <w:noProof/>
                <w:webHidden/>
              </w:rPr>
            </w:r>
            <w:r w:rsidR="007127A7" w:rsidRPr="007127A7">
              <w:rPr>
                <w:noProof/>
                <w:webHidden/>
              </w:rPr>
              <w:fldChar w:fldCharType="separate"/>
            </w:r>
            <w:r w:rsidR="007127A7">
              <w:rPr>
                <w:noProof/>
                <w:webHidden/>
              </w:rPr>
              <w:t>97</w:t>
            </w:r>
            <w:r w:rsidR="007127A7" w:rsidRPr="007127A7">
              <w:rPr>
                <w:noProof/>
                <w:webHidden/>
              </w:rPr>
              <w:fldChar w:fldCharType="end"/>
            </w:r>
          </w:hyperlink>
        </w:p>
        <w:p w14:paraId="41A66A46" w14:textId="77777777" w:rsidR="007127A7" w:rsidRPr="007127A7" w:rsidRDefault="00FD36E1">
          <w:pPr>
            <w:pStyle w:val="TDC2"/>
            <w:rPr>
              <w:rFonts w:asciiTheme="minorHAnsi" w:hAnsiTheme="minorHAnsi"/>
              <w:noProof/>
              <w:color w:val="auto"/>
              <w:lang w:val="es-ES" w:eastAsia="es-ES"/>
            </w:rPr>
          </w:pPr>
          <w:hyperlink w:anchor="_Toc98276348" w:history="1">
            <w:r w:rsidR="007127A7" w:rsidRPr="007127A7">
              <w:rPr>
                <w:rStyle w:val="Hipervnculo"/>
                <w:noProof/>
              </w:rPr>
              <w:t>7.5</w:t>
            </w:r>
            <w:r w:rsidR="007127A7" w:rsidRPr="007127A7">
              <w:rPr>
                <w:rFonts w:asciiTheme="minorHAnsi" w:hAnsiTheme="minorHAnsi"/>
                <w:noProof/>
                <w:color w:val="auto"/>
                <w:lang w:val="es-ES" w:eastAsia="es-ES"/>
              </w:rPr>
              <w:tab/>
            </w:r>
            <w:r w:rsidR="007127A7" w:rsidRPr="007127A7">
              <w:rPr>
                <w:rStyle w:val="Hipervnculo"/>
                <w:noProof/>
              </w:rPr>
              <w:t>Papel</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_Toc98276348 \h </w:instrText>
            </w:r>
            <w:r w:rsidR="007127A7" w:rsidRPr="007127A7">
              <w:rPr>
                <w:noProof/>
                <w:webHidden/>
              </w:rPr>
            </w:r>
            <w:r w:rsidR="007127A7" w:rsidRPr="007127A7">
              <w:rPr>
                <w:noProof/>
                <w:webHidden/>
              </w:rPr>
              <w:fldChar w:fldCharType="separate"/>
            </w:r>
            <w:r w:rsidR="007127A7">
              <w:rPr>
                <w:noProof/>
                <w:webHidden/>
              </w:rPr>
              <w:t>98</w:t>
            </w:r>
            <w:r w:rsidR="007127A7" w:rsidRPr="007127A7">
              <w:rPr>
                <w:noProof/>
                <w:webHidden/>
              </w:rPr>
              <w:fldChar w:fldCharType="end"/>
            </w:r>
          </w:hyperlink>
        </w:p>
        <w:p w14:paraId="2847D573" w14:textId="77777777" w:rsidR="007127A7" w:rsidRPr="007127A7" w:rsidRDefault="00FD36E1">
          <w:pPr>
            <w:pStyle w:val="TDC3"/>
            <w:tabs>
              <w:tab w:val="right" w:leader="dot" w:pos="9016"/>
            </w:tabs>
            <w:rPr>
              <w:rFonts w:asciiTheme="minorHAnsi" w:hAnsiTheme="minorHAnsi"/>
              <w:noProof/>
              <w:color w:val="auto"/>
              <w:lang w:val="es-ES" w:eastAsia="es-ES"/>
            </w:rPr>
          </w:pPr>
          <w:hyperlink w:anchor="_Toc98276349" w:history="1">
            <w:r w:rsidR="007127A7" w:rsidRPr="007127A7">
              <w:rPr>
                <w:rStyle w:val="Hipervnculo"/>
                <w:rFonts w:cs="Times New Roman"/>
                <w:noProof/>
              </w:rPr>
              <w:t>Tipos de papel</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_Toc98276349 \h </w:instrText>
            </w:r>
            <w:r w:rsidR="007127A7" w:rsidRPr="007127A7">
              <w:rPr>
                <w:noProof/>
                <w:webHidden/>
              </w:rPr>
            </w:r>
            <w:r w:rsidR="007127A7" w:rsidRPr="007127A7">
              <w:rPr>
                <w:noProof/>
                <w:webHidden/>
              </w:rPr>
              <w:fldChar w:fldCharType="separate"/>
            </w:r>
            <w:r w:rsidR="007127A7">
              <w:rPr>
                <w:noProof/>
                <w:webHidden/>
              </w:rPr>
              <w:t>98</w:t>
            </w:r>
            <w:r w:rsidR="007127A7" w:rsidRPr="007127A7">
              <w:rPr>
                <w:noProof/>
                <w:webHidden/>
              </w:rPr>
              <w:fldChar w:fldCharType="end"/>
            </w:r>
          </w:hyperlink>
        </w:p>
        <w:p w14:paraId="66D46455" w14:textId="77777777" w:rsidR="007127A7" w:rsidRPr="007127A7" w:rsidRDefault="00FD36E1">
          <w:pPr>
            <w:pStyle w:val="TDC2"/>
            <w:rPr>
              <w:rFonts w:asciiTheme="minorHAnsi" w:hAnsiTheme="minorHAnsi"/>
              <w:noProof/>
              <w:color w:val="auto"/>
              <w:lang w:val="es-ES" w:eastAsia="es-ES"/>
            </w:rPr>
          </w:pPr>
          <w:hyperlink w:anchor="_Toc98276350" w:history="1">
            <w:r w:rsidR="007127A7" w:rsidRPr="007127A7">
              <w:rPr>
                <w:rStyle w:val="Hipervnculo"/>
                <w:noProof/>
              </w:rPr>
              <w:t>7.6</w:t>
            </w:r>
            <w:r w:rsidR="007127A7" w:rsidRPr="007127A7">
              <w:rPr>
                <w:rFonts w:asciiTheme="minorHAnsi" w:hAnsiTheme="minorHAnsi"/>
                <w:noProof/>
                <w:color w:val="auto"/>
                <w:lang w:val="es-ES" w:eastAsia="es-ES"/>
              </w:rPr>
              <w:tab/>
            </w:r>
            <w:r w:rsidR="007127A7" w:rsidRPr="007127A7">
              <w:rPr>
                <w:rStyle w:val="Hipervnculo"/>
                <w:noProof/>
              </w:rPr>
              <w:t>VIDRIO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_Toc98276350 \h </w:instrText>
            </w:r>
            <w:r w:rsidR="007127A7" w:rsidRPr="007127A7">
              <w:rPr>
                <w:noProof/>
                <w:webHidden/>
              </w:rPr>
            </w:r>
            <w:r w:rsidR="007127A7" w:rsidRPr="007127A7">
              <w:rPr>
                <w:noProof/>
                <w:webHidden/>
              </w:rPr>
              <w:fldChar w:fldCharType="separate"/>
            </w:r>
            <w:r w:rsidR="007127A7">
              <w:rPr>
                <w:noProof/>
                <w:webHidden/>
              </w:rPr>
              <w:t>100</w:t>
            </w:r>
            <w:r w:rsidR="007127A7" w:rsidRPr="007127A7">
              <w:rPr>
                <w:noProof/>
                <w:webHidden/>
              </w:rPr>
              <w:fldChar w:fldCharType="end"/>
            </w:r>
          </w:hyperlink>
        </w:p>
        <w:p w14:paraId="7D19FC9F"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51" w:history="1">
            <w:r w:rsidR="007127A7" w:rsidRPr="007127A7">
              <w:rPr>
                <w:rStyle w:val="Hipervnculo"/>
                <w:noProof/>
              </w:rPr>
              <w:t>6-6-1</w:t>
            </w:r>
            <w:r w:rsidR="007127A7" w:rsidRPr="007127A7">
              <w:rPr>
                <w:rFonts w:asciiTheme="minorHAnsi" w:hAnsiTheme="minorHAnsi"/>
                <w:noProof/>
                <w:color w:val="auto"/>
                <w:lang w:val="es-ES" w:eastAsia="es-ES"/>
              </w:rPr>
              <w:tab/>
            </w:r>
            <w:r w:rsidR="007127A7" w:rsidRPr="007127A7">
              <w:rPr>
                <w:rStyle w:val="Hipervnculo"/>
                <w:noProof/>
              </w:rPr>
              <w:t>¿CÓMO SE RECICLA EL VIDRIO?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_Toc98276351 \h </w:instrText>
            </w:r>
            <w:r w:rsidR="007127A7" w:rsidRPr="007127A7">
              <w:rPr>
                <w:noProof/>
                <w:webHidden/>
              </w:rPr>
            </w:r>
            <w:r w:rsidR="007127A7" w:rsidRPr="007127A7">
              <w:rPr>
                <w:noProof/>
                <w:webHidden/>
              </w:rPr>
              <w:fldChar w:fldCharType="separate"/>
            </w:r>
            <w:r w:rsidR="007127A7">
              <w:rPr>
                <w:noProof/>
                <w:webHidden/>
              </w:rPr>
              <w:t>100</w:t>
            </w:r>
            <w:r w:rsidR="007127A7" w:rsidRPr="007127A7">
              <w:rPr>
                <w:noProof/>
                <w:webHidden/>
              </w:rPr>
              <w:fldChar w:fldCharType="end"/>
            </w:r>
          </w:hyperlink>
        </w:p>
        <w:p w14:paraId="68FD679B" w14:textId="77777777" w:rsidR="007127A7" w:rsidRPr="007127A7" w:rsidRDefault="00FD36E1">
          <w:pPr>
            <w:pStyle w:val="TDC4"/>
            <w:tabs>
              <w:tab w:val="left" w:pos="1540"/>
              <w:tab w:val="right" w:leader="dot" w:pos="9016"/>
            </w:tabs>
            <w:rPr>
              <w:rFonts w:asciiTheme="minorHAnsi" w:hAnsiTheme="minorHAnsi"/>
              <w:noProof/>
              <w:color w:val="auto"/>
              <w:lang w:val="es-ES" w:eastAsia="es-ES"/>
            </w:rPr>
          </w:pPr>
          <w:hyperlink w:anchor="_Toc98276352" w:history="1">
            <w:r w:rsidR="007127A7" w:rsidRPr="007127A7">
              <w:rPr>
                <w:rStyle w:val="Hipervnculo"/>
                <w:rFonts w:cs="Times New Roman"/>
                <w:noProof/>
              </w:rPr>
              <w:t>7.6.1.1</w:t>
            </w:r>
            <w:r w:rsidR="007127A7" w:rsidRPr="007127A7">
              <w:rPr>
                <w:rFonts w:asciiTheme="minorHAnsi" w:hAnsiTheme="minorHAnsi"/>
                <w:noProof/>
                <w:color w:val="auto"/>
                <w:lang w:val="es-ES" w:eastAsia="es-ES"/>
              </w:rPr>
              <w:tab/>
            </w:r>
            <w:r w:rsidR="007127A7" w:rsidRPr="007127A7">
              <w:rPr>
                <w:rStyle w:val="Hipervnculo"/>
                <w:rFonts w:cs="Times New Roman"/>
                <w:noProof/>
              </w:rPr>
              <w:t>CIRCUITO DE RECICLAJE DEL VIDRIO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_Toc98276352 \h </w:instrText>
            </w:r>
            <w:r w:rsidR="007127A7" w:rsidRPr="007127A7">
              <w:rPr>
                <w:noProof/>
                <w:webHidden/>
              </w:rPr>
            </w:r>
            <w:r w:rsidR="007127A7" w:rsidRPr="007127A7">
              <w:rPr>
                <w:noProof/>
                <w:webHidden/>
              </w:rPr>
              <w:fldChar w:fldCharType="separate"/>
            </w:r>
            <w:r w:rsidR="007127A7">
              <w:rPr>
                <w:noProof/>
                <w:webHidden/>
              </w:rPr>
              <w:t>102</w:t>
            </w:r>
            <w:r w:rsidR="007127A7" w:rsidRPr="007127A7">
              <w:rPr>
                <w:noProof/>
                <w:webHidden/>
              </w:rPr>
              <w:fldChar w:fldCharType="end"/>
            </w:r>
          </w:hyperlink>
        </w:p>
        <w:p w14:paraId="5C7C8B49" w14:textId="77777777" w:rsidR="007127A7" w:rsidRPr="007127A7" w:rsidRDefault="00FD36E1">
          <w:pPr>
            <w:pStyle w:val="TDC4"/>
            <w:tabs>
              <w:tab w:val="left" w:pos="1540"/>
              <w:tab w:val="right" w:leader="dot" w:pos="9016"/>
            </w:tabs>
            <w:rPr>
              <w:rFonts w:asciiTheme="minorHAnsi" w:hAnsiTheme="minorHAnsi"/>
              <w:noProof/>
              <w:color w:val="auto"/>
              <w:lang w:val="es-ES" w:eastAsia="es-ES"/>
            </w:rPr>
          </w:pPr>
          <w:hyperlink w:anchor="_Toc98276353" w:history="1">
            <w:r w:rsidR="007127A7" w:rsidRPr="007127A7">
              <w:rPr>
                <w:rStyle w:val="Hipervnculo"/>
                <w:rFonts w:cs="Times New Roman"/>
                <w:noProof/>
              </w:rPr>
              <w:t>7.6.1.2</w:t>
            </w:r>
            <w:r w:rsidR="007127A7" w:rsidRPr="007127A7">
              <w:rPr>
                <w:rFonts w:asciiTheme="minorHAnsi" w:hAnsiTheme="minorHAnsi"/>
                <w:noProof/>
                <w:color w:val="auto"/>
                <w:lang w:val="es-ES" w:eastAsia="es-ES"/>
              </w:rPr>
              <w:tab/>
            </w:r>
            <w:r w:rsidR="007127A7" w:rsidRPr="007127A7">
              <w:rPr>
                <w:rStyle w:val="Hipervnculo"/>
                <w:rFonts w:cs="Times New Roman"/>
                <w:noProof/>
              </w:rPr>
              <w:t>OBSTÁCULOS PARA RECICLAJE DE VIDRIO EN EL ECUADOR</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_Toc98276353 \h </w:instrText>
            </w:r>
            <w:r w:rsidR="007127A7" w:rsidRPr="007127A7">
              <w:rPr>
                <w:noProof/>
                <w:webHidden/>
              </w:rPr>
            </w:r>
            <w:r w:rsidR="007127A7" w:rsidRPr="007127A7">
              <w:rPr>
                <w:noProof/>
                <w:webHidden/>
              </w:rPr>
              <w:fldChar w:fldCharType="separate"/>
            </w:r>
            <w:r w:rsidR="007127A7">
              <w:rPr>
                <w:noProof/>
                <w:webHidden/>
              </w:rPr>
              <w:t>103</w:t>
            </w:r>
            <w:r w:rsidR="007127A7" w:rsidRPr="007127A7">
              <w:rPr>
                <w:noProof/>
                <w:webHidden/>
              </w:rPr>
              <w:fldChar w:fldCharType="end"/>
            </w:r>
          </w:hyperlink>
        </w:p>
        <w:p w14:paraId="30F85187" w14:textId="77777777" w:rsidR="007127A7" w:rsidRPr="007127A7" w:rsidRDefault="00FD36E1">
          <w:pPr>
            <w:pStyle w:val="TDC2"/>
            <w:rPr>
              <w:rFonts w:asciiTheme="minorHAnsi" w:hAnsiTheme="minorHAnsi"/>
              <w:noProof/>
              <w:color w:val="auto"/>
              <w:lang w:val="es-ES" w:eastAsia="es-ES"/>
            </w:rPr>
          </w:pPr>
          <w:hyperlink w:anchor="_Toc98276354" w:history="1">
            <w:r w:rsidR="007127A7" w:rsidRPr="007127A7">
              <w:rPr>
                <w:rStyle w:val="Hipervnculo"/>
                <w:noProof/>
              </w:rPr>
              <w:t>7.7</w:t>
            </w:r>
            <w:r w:rsidR="007127A7" w:rsidRPr="007127A7">
              <w:rPr>
                <w:rFonts w:asciiTheme="minorHAnsi" w:hAnsiTheme="minorHAnsi"/>
                <w:noProof/>
                <w:color w:val="auto"/>
                <w:lang w:val="es-ES" w:eastAsia="es-ES"/>
              </w:rPr>
              <w:tab/>
            </w:r>
            <w:r w:rsidR="007127A7" w:rsidRPr="007127A7">
              <w:rPr>
                <w:rStyle w:val="Hipervnculo"/>
                <w:noProof/>
              </w:rPr>
              <w:t>BIBLIOGRAFÍA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_Toc98276354 \h </w:instrText>
            </w:r>
            <w:r w:rsidR="007127A7" w:rsidRPr="007127A7">
              <w:rPr>
                <w:noProof/>
                <w:webHidden/>
              </w:rPr>
            </w:r>
            <w:r w:rsidR="007127A7" w:rsidRPr="007127A7">
              <w:rPr>
                <w:noProof/>
                <w:webHidden/>
              </w:rPr>
              <w:fldChar w:fldCharType="separate"/>
            </w:r>
            <w:r w:rsidR="007127A7">
              <w:rPr>
                <w:noProof/>
                <w:webHidden/>
              </w:rPr>
              <w:t>105</w:t>
            </w:r>
            <w:r w:rsidR="007127A7" w:rsidRPr="007127A7">
              <w:rPr>
                <w:noProof/>
                <w:webHidden/>
              </w:rPr>
              <w:fldChar w:fldCharType="end"/>
            </w:r>
          </w:hyperlink>
        </w:p>
        <w:p w14:paraId="415C71FF" w14:textId="77777777" w:rsidR="007127A7" w:rsidRPr="007127A7" w:rsidRDefault="00FD36E1">
          <w:pPr>
            <w:pStyle w:val="TDC1"/>
            <w:rPr>
              <w:rFonts w:asciiTheme="minorHAnsi" w:hAnsiTheme="minorHAnsi" w:cstheme="minorBidi"/>
              <w:b w:val="0"/>
              <w:bCs w:val="0"/>
              <w:color w:val="auto"/>
              <w:lang w:val="es-ES" w:eastAsia="es-ES"/>
            </w:rPr>
          </w:pPr>
          <w:hyperlink w:anchor="_Toc98276355" w:history="1">
            <w:r w:rsidR="007127A7" w:rsidRPr="007127A7">
              <w:rPr>
                <w:rStyle w:val="Hipervnculo"/>
              </w:rPr>
              <w:t>8</w:t>
            </w:r>
            <w:r w:rsidR="007127A7" w:rsidRPr="007127A7">
              <w:rPr>
                <w:rFonts w:asciiTheme="minorHAnsi" w:hAnsiTheme="minorHAnsi" w:cstheme="minorBidi"/>
                <w:b w:val="0"/>
                <w:bCs w:val="0"/>
                <w:color w:val="auto"/>
                <w:lang w:val="es-ES" w:eastAsia="es-ES"/>
              </w:rPr>
              <w:tab/>
            </w:r>
            <w:r w:rsidR="007127A7" w:rsidRPr="007127A7">
              <w:rPr>
                <w:rStyle w:val="Hipervnculo"/>
              </w:rPr>
              <w:t>RESIDUOS SÓLIDOS SU CLASIFICACIÓN, GESTIÓN Y COMO REDUCIRLOS  ROMERO E. &amp; CAJAMARCA J.</w:t>
            </w:r>
            <w:r w:rsidR="007127A7" w:rsidRPr="007127A7">
              <w:rPr>
                <w:webHidden/>
              </w:rPr>
              <w:tab/>
            </w:r>
            <w:r w:rsidR="007127A7" w:rsidRPr="007127A7">
              <w:rPr>
                <w:webHidden/>
              </w:rPr>
              <w:fldChar w:fldCharType="begin"/>
            </w:r>
            <w:r w:rsidR="007127A7" w:rsidRPr="007127A7">
              <w:rPr>
                <w:webHidden/>
              </w:rPr>
              <w:instrText xml:space="preserve"> PAGEREF _Toc98276355 \h </w:instrText>
            </w:r>
            <w:r w:rsidR="007127A7" w:rsidRPr="007127A7">
              <w:rPr>
                <w:webHidden/>
              </w:rPr>
            </w:r>
            <w:r w:rsidR="007127A7" w:rsidRPr="007127A7">
              <w:rPr>
                <w:webHidden/>
              </w:rPr>
              <w:fldChar w:fldCharType="separate"/>
            </w:r>
            <w:r w:rsidR="007127A7">
              <w:rPr>
                <w:webHidden/>
              </w:rPr>
              <w:t>105</w:t>
            </w:r>
            <w:r w:rsidR="007127A7" w:rsidRPr="007127A7">
              <w:rPr>
                <w:webHidden/>
              </w:rPr>
              <w:fldChar w:fldCharType="end"/>
            </w:r>
          </w:hyperlink>
        </w:p>
        <w:p w14:paraId="128E2832" w14:textId="77777777" w:rsidR="007127A7" w:rsidRPr="007127A7" w:rsidRDefault="00FD36E1">
          <w:pPr>
            <w:pStyle w:val="TDC2"/>
            <w:rPr>
              <w:rFonts w:asciiTheme="minorHAnsi" w:hAnsiTheme="minorHAnsi"/>
              <w:noProof/>
              <w:color w:val="auto"/>
              <w:lang w:val="es-ES" w:eastAsia="es-ES"/>
            </w:rPr>
          </w:pPr>
          <w:hyperlink w:anchor="_Toc98276356" w:history="1">
            <w:r w:rsidR="007127A7" w:rsidRPr="007127A7">
              <w:rPr>
                <w:rStyle w:val="Hipervnculo"/>
                <w:noProof/>
              </w:rPr>
              <w:t>8.1</w:t>
            </w:r>
            <w:r w:rsidR="007127A7" w:rsidRPr="007127A7">
              <w:rPr>
                <w:rFonts w:asciiTheme="minorHAnsi" w:hAnsiTheme="minorHAnsi"/>
                <w:noProof/>
                <w:color w:val="auto"/>
                <w:lang w:val="es-ES" w:eastAsia="es-ES"/>
              </w:rPr>
              <w:tab/>
            </w:r>
            <w:r w:rsidR="007127A7" w:rsidRPr="007127A7">
              <w:rPr>
                <w:rStyle w:val="Hipervnculo"/>
                <w:noProof/>
                <w:shd w:val="clear" w:color="auto" w:fill="FFFFFF"/>
              </w:rPr>
              <w:t>Definición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_Toc98276356 \h </w:instrText>
            </w:r>
            <w:r w:rsidR="007127A7" w:rsidRPr="007127A7">
              <w:rPr>
                <w:noProof/>
                <w:webHidden/>
              </w:rPr>
            </w:r>
            <w:r w:rsidR="007127A7" w:rsidRPr="007127A7">
              <w:rPr>
                <w:noProof/>
                <w:webHidden/>
              </w:rPr>
              <w:fldChar w:fldCharType="separate"/>
            </w:r>
            <w:r w:rsidR="007127A7">
              <w:rPr>
                <w:noProof/>
                <w:webHidden/>
              </w:rPr>
              <w:t>106</w:t>
            </w:r>
            <w:r w:rsidR="007127A7" w:rsidRPr="007127A7">
              <w:rPr>
                <w:noProof/>
                <w:webHidden/>
              </w:rPr>
              <w:fldChar w:fldCharType="end"/>
            </w:r>
          </w:hyperlink>
        </w:p>
        <w:p w14:paraId="72A8B07F"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57" w:history="1">
            <w:r w:rsidR="007127A7" w:rsidRPr="007127A7">
              <w:rPr>
                <w:rStyle w:val="Hipervnculo"/>
                <w:noProof/>
              </w:rPr>
              <w:t>8.1.1</w:t>
            </w:r>
            <w:r w:rsidR="007127A7" w:rsidRPr="007127A7">
              <w:rPr>
                <w:rFonts w:asciiTheme="minorHAnsi" w:hAnsiTheme="minorHAnsi"/>
                <w:noProof/>
                <w:color w:val="auto"/>
                <w:lang w:val="es-ES" w:eastAsia="es-ES"/>
              </w:rPr>
              <w:tab/>
            </w:r>
            <w:r w:rsidR="007127A7" w:rsidRPr="007127A7">
              <w:rPr>
                <w:rStyle w:val="Hipervnculo"/>
                <w:noProof/>
              </w:rPr>
              <w:t>Gestión de los Residuos Sólidos y Etapas de Gestion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_Toc98276357 \h </w:instrText>
            </w:r>
            <w:r w:rsidR="007127A7" w:rsidRPr="007127A7">
              <w:rPr>
                <w:noProof/>
                <w:webHidden/>
              </w:rPr>
            </w:r>
            <w:r w:rsidR="007127A7" w:rsidRPr="007127A7">
              <w:rPr>
                <w:noProof/>
                <w:webHidden/>
              </w:rPr>
              <w:fldChar w:fldCharType="separate"/>
            </w:r>
            <w:r w:rsidR="007127A7">
              <w:rPr>
                <w:noProof/>
                <w:webHidden/>
              </w:rPr>
              <w:t>106</w:t>
            </w:r>
            <w:r w:rsidR="007127A7" w:rsidRPr="007127A7">
              <w:rPr>
                <w:noProof/>
                <w:webHidden/>
              </w:rPr>
              <w:fldChar w:fldCharType="end"/>
            </w:r>
          </w:hyperlink>
        </w:p>
        <w:p w14:paraId="4C87EA07" w14:textId="77777777" w:rsidR="007127A7" w:rsidRPr="007127A7" w:rsidRDefault="00FD36E1">
          <w:pPr>
            <w:pStyle w:val="TDC2"/>
            <w:rPr>
              <w:rFonts w:asciiTheme="minorHAnsi" w:hAnsiTheme="minorHAnsi"/>
              <w:noProof/>
              <w:color w:val="auto"/>
              <w:lang w:val="es-ES" w:eastAsia="es-ES"/>
            </w:rPr>
          </w:pPr>
          <w:hyperlink w:anchor="_Toc98276358" w:history="1">
            <w:r w:rsidR="007127A7" w:rsidRPr="007127A7">
              <w:rPr>
                <w:rStyle w:val="Hipervnculo"/>
                <w:noProof/>
              </w:rPr>
              <w:t>8.2</w:t>
            </w:r>
            <w:r w:rsidR="007127A7" w:rsidRPr="007127A7">
              <w:rPr>
                <w:rFonts w:asciiTheme="minorHAnsi" w:hAnsiTheme="minorHAnsi"/>
                <w:noProof/>
                <w:color w:val="auto"/>
                <w:lang w:val="es-ES" w:eastAsia="es-ES"/>
              </w:rPr>
              <w:tab/>
            </w:r>
            <w:r w:rsidR="007127A7" w:rsidRPr="007127A7">
              <w:rPr>
                <w:rStyle w:val="Hipervnculo"/>
                <w:noProof/>
                <w:shd w:val="clear" w:color="auto" w:fill="FFFFFF"/>
              </w:rPr>
              <w:t>Clasificación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_Toc98276358 \h </w:instrText>
            </w:r>
            <w:r w:rsidR="007127A7" w:rsidRPr="007127A7">
              <w:rPr>
                <w:noProof/>
                <w:webHidden/>
              </w:rPr>
            </w:r>
            <w:r w:rsidR="007127A7" w:rsidRPr="007127A7">
              <w:rPr>
                <w:noProof/>
                <w:webHidden/>
              </w:rPr>
              <w:fldChar w:fldCharType="separate"/>
            </w:r>
            <w:r w:rsidR="007127A7">
              <w:rPr>
                <w:noProof/>
                <w:webHidden/>
              </w:rPr>
              <w:t>106</w:t>
            </w:r>
            <w:r w:rsidR="007127A7" w:rsidRPr="007127A7">
              <w:rPr>
                <w:noProof/>
                <w:webHidden/>
              </w:rPr>
              <w:fldChar w:fldCharType="end"/>
            </w:r>
          </w:hyperlink>
        </w:p>
        <w:p w14:paraId="1529EBFB"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59" w:history="1">
            <w:r w:rsidR="007127A7" w:rsidRPr="007127A7">
              <w:rPr>
                <w:rStyle w:val="Hipervnculo"/>
                <w:noProof/>
              </w:rPr>
              <w:t>8.2.1</w:t>
            </w:r>
            <w:r w:rsidR="007127A7" w:rsidRPr="007127A7">
              <w:rPr>
                <w:rFonts w:asciiTheme="minorHAnsi" w:hAnsiTheme="minorHAnsi"/>
                <w:noProof/>
                <w:color w:val="auto"/>
                <w:lang w:val="es-ES" w:eastAsia="es-ES"/>
              </w:rPr>
              <w:tab/>
            </w:r>
            <w:r w:rsidR="007127A7" w:rsidRPr="007127A7">
              <w:rPr>
                <w:rStyle w:val="Hipervnculo"/>
                <w:noProof/>
              </w:rPr>
              <w:t>Gestión de desechos peligrosos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_Toc98276359 \h </w:instrText>
            </w:r>
            <w:r w:rsidR="007127A7" w:rsidRPr="007127A7">
              <w:rPr>
                <w:noProof/>
                <w:webHidden/>
              </w:rPr>
            </w:r>
            <w:r w:rsidR="007127A7" w:rsidRPr="007127A7">
              <w:rPr>
                <w:noProof/>
                <w:webHidden/>
              </w:rPr>
              <w:fldChar w:fldCharType="separate"/>
            </w:r>
            <w:r w:rsidR="007127A7">
              <w:rPr>
                <w:noProof/>
                <w:webHidden/>
              </w:rPr>
              <w:t>107</w:t>
            </w:r>
            <w:r w:rsidR="007127A7" w:rsidRPr="007127A7">
              <w:rPr>
                <w:noProof/>
                <w:webHidden/>
              </w:rPr>
              <w:fldChar w:fldCharType="end"/>
            </w:r>
          </w:hyperlink>
        </w:p>
        <w:p w14:paraId="044EC312"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60" w:history="1">
            <w:r w:rsidR="007127A7" w:rsidRPr="007127A7">
              <w:rPr>
                <w:rStyle w:val="Hipervnculo"/>
                <w:noProof/>
              </w:rPr>
              <w:t>8.2.2</w:t>
            </w:r>
            <w:r w:rsidR="007127A7" w:rsidRPr="007127A7">
              <w:rPr>
                <w:rFonts w:asciiTheme="minorHAnsi" w:hAnsiTheme="minorHAnsi"/>
                <w:noProof/>
                <w:color w:val="auto"/>
                <w:lang w:val="es-ES" w:eastAsia="es-ES"/>
              </w:rPr>
              <w:tab/>
            </w:r>
            <w:r w:rsidR="007127A7" w:rsidRPr="007127A7">
              <w:rPr>
                <w:rStyle w:val="Hipervnculo"/>
                <w:noProof/>
              </w:rPr>
              <w:t>Gestión de desechos reciclables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_Toc98276360 \h </w:instrText>
            </w:r>
            <w:r w:rsidR="007127A7" w:rsidRPr="007127A7">
              <w:rPr>
                <w:noProof/>
                <w:webHidden/>
              </w:rPr>
            </w:r>
            <w:r w:rsidR="007127A7" w:rsidRPr="007127A7">
              <w:rPr>
                <w:noProof/>
                <w:webHidden/>
              </w:rPr>
              <w:fldChar w:fldCharType="separate"/>
            </w:r>
            <w:r w:rsidR="007127A7">
              <w:rPr>
                <w:noProof/>
                <w:webHidden/>
              </w:rPr>
              <w:t>107</w:t>
            </w:r>
            <w:r w:rsidR="007127A7" w:rsidRPr="007127A7">
              <w:rPr>
                <w:noProof/>
                <w:webHidden/>
              </w:rPr>
              <w:fldChar w:fldCharType="end"/>
            </w:r>
          </w:hyperlink>
        </w:p>
        <w:p w14:paraId="5C9E3692"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61" w:history="1">
            <w:r w:rsidR="007127A7" w:rsidRPr="007127A7">
              <w:rPr>
                <w:rStyle w:val="Hipervnculo"/>
                <w:noProof/>
              </w:rPr>
              <w:t>8.2.3</w:t>
            </w:r>
            <w:r w:rsidR="007127A7" w:rsidRPr="007127A7">
              <w:rPr>
                <w:rFonts w:asciiTheme="minorHAnsi" w:hAnsiTheme="minorHAnsi"/>
                <w:noProof/>
                <w:color w:val="auto"/>
                <w:lang w:val="es-ES" w:eastAsia="es-ES"/>
              </w:rPr>
              <w:tab/>
            </w:r>
            <w:r w:rsidR="007127A7" w:rsidRPr="007127A7">
              <w:rPr>
                <w:rStyle w:val="Hipervnculo"/>
                <w:noProof/>
              </w:rPr>
              <w:t>Gestión de desechos comunes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_Toc98276361 \h </w:instrText>
            </w:r>
            <w:r w:rsidR="007127A7" w:rsidRPr="007127A7">
              <w:rPr>
                <w:noProof/>
                <w:webHidden/>
              </w:rPr>
            </w:r>
            <w:r w:rsidR="007127A7" w:rsidRPr="007127A7">
              <w:rPr>
                <w:noProof/>
                <w:webHidden/>
              </w:rPr>
              <w:fldChar w:fldCharType="separate"/>
            </w:r>
            <w:r w:rsidR="007127A7">
              <w:rPr>
                <w:noProof/>
                <w:webHidden/>
              </w:rPr>
              <w:t>108</w:t>
            </w:r>
            <w:r w:rsidR="007127A7" w:rsidRPr="007127A7">
              <w:rPr>
                <w:noProof/>
                <w:webHidden/>
              </w:rPr>
              <w:fldChar w:fldCharType="end"/>
            </w:r>
          </w:hyperlink>
        </w:p>
        <w:p w14:paraId="3CA05F3F"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62" w:history="1">
            <w:r w:rsidR="007127A7" w:rsidRPr="007127A7">
              <w:rPr>
                <w:rStyle w:val="Hipervnculo"/>
                <w:noProof/>
              </w:rPr>
              <w:t>8.2.4</w:t>
            </w:r>
            <w:r w:rsidR="007127A7" w:rsidRPr="007127A7">
              <w:rPr>
                <w:rFonts w:asciiTheme="minorHAnsi" w:hAnsiTheme="minorHAnsi"/>
                <w:noProof/>
                <w:color w:val="auto"/>
                <w:lang w:val="es-ES" w:eastAsia="es-ES"/>
              </w:rPr>
              <w:tab/>
            </w:r>
            <w:r w:rsidR="007127A7" w:rsidRPr="007127A7">
              <w:rPr>
                <w:rStyle w:val="Hipervnculo"/>
                <w:noProof/>
              </w:rPr>
              <w:t>Gestión de escombros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_Toc98276362 \h </w:instrText>
            </w:r>
            <w:r w:rsidR="007127A7" w:rsidRPr="007127A7">
              <w:rPr>
                <w:noProof/>
                <w:webHidden/>
              </w:rPr>
            </w:r>
            <w:r w:rsidR="007127A7" w:rsidRPr="007127A7">
              <w:rPr>
                <w:noProof/>
                <w:webHidden/>
              </w:rPr>
              <w:fldChar w:fldCharType="separate"/>
            </w:r>
            <w:r w:rsidR="007127A7">
              <w:rPr>
                <w:noProof/>
                <w:webHidden/>
              </w:rPr>
              <w:t>108</w:t>
            </w:r>
            <w:r w:rsidR="007127A7" w:rsidRPr="007127A7">
              <w:rPr>
                <w:noProof/>
                <w:webHidden/>
              </w:rPr>
              <w:fldChar w:fldCharType="end"/>
            </w:r>
          </w:hyperlink>
        </w:p>
        <w:p w14:paraId="6F72D66A" w14:textId="77777777" w:rsidR="007127A7" w:rsidRPr="007127A7" w:rsidRDefault="00FD36E1">
          <w:pPr>
            <w:pStyle w:val="TDC2"/>
            <w:rPr>
              <w:rFonts w:asciiTheme="minorHAnsi" w:hAnsiTheme="minorHAnsi"/>
              <w:noProof/>
              <w:color w:val="auto"/>
              <w:lang w:val="es-ES" w:eastAsia="es-ES"/>
            </w:rPr>
          </w:pPr>
          <w:hyperlink w:anchor="_Toc98276363" w:history="1">
            <w:r w:rsidR="007127A7" w:rsidRPr="007127A7">
              <w:rPr>
                <w:rStyle w:val="Hipervnculo"/>
                <w:noProof/>
              </w:rPr>
              <w:t>8.3</w:t>
            </w:r>
            <w:r w:rsidR="007127A7" w:rsidRPr="007127A7">
              <w:rPr>
                <w:rFonts w:asciiTheme="minorHAnsi" w:hAnsiTheme="minorHAnsi"/>
                <w:noProof/>
                <w:color w:val="auto"/>
                <w:lang w:val="es-ES" w:eastAsia="es-ES"/>
              </w:rPr>
              <w:tab/>
            </w:r>
            <w:r w:rsidR="007127A7" w:rsidRPr="007127A7">
              <w:rPr>
                <w:rStyle w:val="Hipervnculo"/>
                <w:noProof/>
              </w:rPr>
              <w:t>Gestión de Residuos Sólidos en el Ecuador</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_Toc98276363 \h </w:instrText>
            </w:r>
            <w:r w:rsidR="007127A7" w:rsidRPr="007127A7">
              <w:rPr>
                <w:noProof/>
                <w:webHidden/>
              </w:rPr>
            </w:r>
            <w:r w:rsidR="007127A7" w:rsidRPr="007127A7">
              <w:rPr>
                <w:noProof/>
                <w:webHidden/>
              </w:rPr>
              <w:fldChar w:fldCharType="separate"/>
            </w:r>
            <w:r w:rsidR="007127A7">
              <w:rPr>
                <w:noProof/>
                <w:webHidden/>
              </w:rPr>
              <w:t>109</w:t>
            </w:r>
            <w:r w:rsidR="007127A7" w:rsidRPr="007127A7">
              <w:rPr>
                <w:noProof/>
                <w:webHidden/>
              </w:rPr>
              <w:fldChar w:fldCharType="end"/>
            </w:r>
          </w:hyperlink>
        </w:p>
        <w:p w14:paraId="23989B3E"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64" w:history="1">
            <w:r w:rsidR="007127A7" w:rsidRPr="007127A7">
              <w:rPr>
                <w:rStyle w:val="Hipervnculo"/>
                <w:noProof/>
              </w:rPr>
              <w:t>8.3.1</w:t>
            </w:r>
            <w:r w:rsidR="007127A7" w:rsidRPr="007127A7">
              <w:rPr>
                <w:rFonts w:asciiTheme="minorHAnsi" w:hAnsiTheme="minorHAnsi"/>
                <w:noProof/>
                <w:color w:val="auto"/>
                <w:lang w:val="es-ES" w:eastAsia="es-ES"/>
              </w:rPr>
              <w:tab/>
            </w:r>
            <w:r w:rsidR="007127A7" w:rsidRPr="007127A7">
              <w:rPr>
                <w:rStyle w:val="Hipervnculo"/>
                <w:noProof/>
              </w:rPr>
              <w:t>Metas: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_Toc98276364 \h </w:instrText>
            </w:r>
            <w:r w:rsidR="007127A7" w:rsidRPr="007127A7">
              <w:rPr>
                <w:noProof/>
                <w:webHidden/>
              </w:rPr>
            </w:r>
            <w:r w:rsidR="007127A7" w:rsidRPr="007127A7">
              <w:rPr>
                <w:noProof/>
                <w:webHidden/>
              </w:rPr>
              <w:fldChar w:fldCharType="separate"/>
            </w:r>
            <w:r w:rsidR="007127A7">
              <w:rPr>
                <w:noProof/>
                <w:webHidden/>
              </w:rPr>
              <w:t>109</w:t>
            </w:r>
            <w:r w:rsidR="007127A7" w:rsidRPr="007127A7">
              <w:rPr>
                <w:noProof/>
                <w:webHidden/>
              </w:rPr>
              <w:fldChar w:fldCharType="end"/>
            </w:r>
          </w:hyperlink>
        </w:p>
        <w:p w14:paraId="30886162"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65" w:history="1">
            <w:r w:rsidR="007127A7" w:rsidRPr="007127A7">
              <w:rPr>
                <w:rStyle w:val="Hipervnculo"/>
                <w:noProof/>
              </w:rPr>
              <w:t>8.3.2</w:t>
            </w:r>
            <w:r w:rsidR="007127A7" w:rsidRPr="007127A7">
              <w:rPr>
                <w:rFonts w:asciiTheme="minorHAnsi" w:hAnsiTheme="minorHAnsi"/>
                <w:noProof/>
                <w:color w:val="auto"/>
                <w:lang w:val="es-ES" w:eastAsia="es-ES"/>
              </w:rPr>
              <w:tab/>
            </w:r>
            <w:r w:rsidR="007127A7" w:rsidRPr="007127A7">
              <w:rPr>
                <w:rStyle w:val="Hipervnculo"/>
                <w:noProof/>
              </w:rPr>
              <w:t>Cobertura del proyecto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_Toc98276365 \h </w:instrText>
            </w:r>
            <w:r w:rsidR="007127A7" w:rsidRPr="007127A7">
              <w:rPr>
                <w:noProof/>
                <w:webHidden/>
              </w:rPr>
            </w:r>
            <w:r w:rsidR="007127A7" w:rsidRPr="007127A7">
              <w:rPr>
                <w:noProof/>
                <w:webHidden/>
              </w:rPr>
              <w:fldChar w:fldCharType="separate"/>
            </w:r>
            <w:r w:rsidR="007127A7">
              <w:rPr>
                <w:noProof/>
                <w:webHidden/>
              </w:rPr>
              <w:t>109</w:t>
            </w:r>
            <w:r w:rsidR="007127A7" w:rsidRPr="007127A7">
              <w:rPr>
                <w:noProof/>
                <w:webHidden/>
              </w:rPr>
              <w:fldChar w:fldCharType="end"/>
            </w:r>
          </w:hyperlink>
        </w:p>
        <w:p w14:paraId="7B0CA77E"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66" w:history="1">
            <w:r w:rsidR="007127A7" w:rsidRPr="007127A7">
              <w:rPr>
                <w:rStyle w:val="Hipervnculo"/>
                <w:noProof/>
              </w:rPr>
              <w:t>8.3.3</w:t>
            </w:r>
            <w:r w:rsidR="007127A7" w:rsidRPr="007127A7">
              <w:rPr>
                <w:rFonts w:asciiTheme="minorHAnsi" w:hAnsiTheme="minorHAnsi"/>
                <w:noProof/>
                <w:color w:val="auto"/>
                <w:lang w:val="es-ES" w:eastAsia="es-ES"/>
              </w:rPr>
              <w:tab/>
            </w:r>
            <w:r w:rsidR="007127A7" w:rsidRPr="007127A7">
              <w:rPr>
                <w:rStyle w:val="Hipervnculo"/>
                <w:noProof/>
              </w:rPr>
              <w:t>Agregación de Valor</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_Toc98276366 \h </w:instrText>
            </w:r>
            <w:r w:rsidR="007127A7" w:rsidRPr="007127A7">
              <w:rPr>
                <w:noProof/>
                <w:webHidden/>
              </w:rPr>
            </w:r>
            <w:r w:rsidR="007127A7" w:rsidRPr="007127A7">
              <w:rPr>
                <w:noProof/>
                <w:webHidden/>
              </w:rPr>
              <w:fldChar w:fldCharType="separate"/>
            </w:r>
            <w:r w:rsidR="007127A7">
              <w:rPr>
                <w:noProof/>
                <w:webHidden/>
              </w:rPr>
              <w:t>110</w:t>
            </w:r>
            <w:r w:rsidR="007127A7" w:rsidRPr="007127A7">
              <w:rPr>
                <w:noProof/>
                <w:webHidden/>
              </w:rPr>
              <w:fldChar w:fldCharType="end"/>
            </w:r>
          </w:hyperlink>
        </w:p>
        <w:p w14:paraId="2F828423"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67" w:history="1">
            <w:r w:rsidR="007127A7" w:rsidRPr="007127A7">
              <w:rPr>
                <w:rStyle w:val="Hipervnculo"/>
                <w:noProof/>
              </w:rPr>
              <w:t>8.3.4</w:t>
            </w:r>
            <w:r w:rsidR="007127A7" w:rsidRPr="007127A7">
              <w:rPr>
                <w:rFonts w:asciiTheme="minorHAnsi" w:hAnsiTheme="minorHAnsi"/>
                <w:noProof/>
                <w:color w:val="auto"/>
                <w:lang w:val="es-ES" w:eastAsia="es-ES"/>
              </w:rPr>
              <w:tab/>
            </w:r>
            <w:r w:rsidR="007127A7" w:rsidRPr="007127A7">
              <w:rPr>
                <w:rStyle w:val="Hipervnculo"/>
                <w:noProof/>
              </w:rPr>
              <w:t>Componentes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_Toc98276367 \h </w:instrText>
            </w:r>
            <w:r w:rsidR="007127A7" w:rsidRPr="007127A7">
              <w:rPr>
                <w:noProof/>
                <w:webHidden/>
              </w:rPr>
            </w:r>
            <w:r w:rsidR="007127A7" w:rsidRPr="007127A7">
              <w:rPr>
                <w:noProof/>
                <w:webHidden/>
              </w:rPr>
              <w:fldChar w:fldCharType="separate"/>
            </w:r>
            <w:r w:rsidR="007127A7">
              <w:rPr>
                <w:noProof/>
                <w:webHidden/>
              </w:rPr>
              <w:t>110</w:t>
            </w:r>
            <w:r w:rsidR="007127A7" w:rsidRPr="007127A7">
              <w:rPr>
                <w:noProof/>
                <w:webHidden/>
              </w:rPr>
              <w:fldChar w:fldCharType="end"/>
            </w:r>
          </w:hyperlink>
        </w:p>
        <w:p w14:paraId="3D13F3D4"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68" w:history="1">
            <w:r w:rsidR="007127A7" w:rsidRPr="007127A7">
              <w:rPr>
                <w:rStyle w:val="Hipervnculo"/>
                <w:noProof/>
              </w:rPr>
              <w:t>8.3.5</w:t>
            </w:r>
            <w:r w:rsidR="007127A7" w:rsidRPr="007127A7">
              <w:rPr>
                <w:rFonts w:asciiTheme="minorHAnsi" w:hAnsiTheme="minorHAnsi"/>
                <w:noProof/>
                <w:color w:val="auto"/>
                <w:lang w:val="es-ES" w:eastAsia="es-ES"/>
              </w:rPr>
              <w:tab/>
            </w:r>
            <w:r w:rsidR="007127A7" w:rsidRPr="007127A7">
              <w:rPr>
                <w:rStyle w:val="Hipervnculo"/>
                <w:noProof/>
              </w:rPr>
              <w:t>-  Educación y sensibilización: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_Toc98276368 \h </w:instrText>
            </w:r>
            <w:r w:rsidR="007127A7" w:rsidRPr="007127A7">
              <w:rPr>
                <w:noProof/>
                <w:webHidden/>
              </w:rPr>
            </w:r>
            <w:r w:rsidR="007127A7" w:rsidRPr="007127A7">
              <w:rPr>
                <w:noProof/>
                <w:webHidden/>
              </w:rPr>
              <w:fldChar w:fldCharType="separate"/>
            </w:r>
            <w:r w:rsidR="007127A7">
              <w:rPr>
                <w:noProof/>
                <w:webHidden/>
              </w:rPr>
              <w:t>111</w:t>
            </w:r>
            <w:r w:rsidR="007127A7" w:rsidRPr="007127A7">
              <w:rPr>
                <w:noProof/>
                <w:webHidden/>
              </w:rPr>
              <w:fldChar w:fldCharType="end"/>
            </w:r>
          </w:hyperlink>
        </w:p>
        <w:p w14:paraId="417DDFF0" w14:textId="77777777" w:rsidR="007127A7" w:rsidRPr="007127A7" w:rsidRDefault="00FD36E1">
          <w:pPr>
            <w:pStyle w:val="TDC2"/>
            <w:rPr>
              <w:rFonts w:asciiTheme="minorHAnsi" w:hAnsiTheme="minorHAnsi"/>
              <w:noProof/>
              <w:color w:val="auto"/>
              <w:lang w:val="es-ES" w:eastAsia="es-ES"/>
            </w:rPr>
          </w:pPr>
          <w:hyperlink w:anchor="_Toc98276369" w:history="1">
            <w:r w:rsidR="007127A7" w:rsidRPr="007127A7">
              <w:rPr>
                <w:rStyle w:val="Hipervnculo"/>
                <w:noProof/>
              </w:rPr>
              <w:t>8.4</w:t>
            </w:r>
            <w:r w:rsidR="007127A7" w:rsidRPr="007127A7">
              <w:rPr>
                <w:rFonts w:asciiTheme="minorHAnsi" w:hAnsiTheme="minorHAnsi"/>
                <w:noProof/>
                <w:color w:val="auto"/>
                <w:lang w:val="es-ES" w:eastAsia="es-ES"/>
              </w:rPr>
              <w:tab/>
            </w:r>
            <w:r w:rsidR="007127A7" w:rsidRPr="007127A7">
              <w:rPr>
                <w:rStyle w:val="Hipervnculo"/>
                <w:noProof/>
              </w:rPr>
              <w:t>BIBLIOGRAFÍA: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_Toc98276369 \h </w:instrText>
            </w:r>
            <w:r w:rsidR="007127A7" w:rsidRPr="007127A7">
              <w:rPr>
                <w:noProof/>
                <w:webHidden/>
              </w:rPr>
            </w:r>
            <w:r w:rsidR="007127A7" w:rsidRPr="007127A7">
              <w:rPr>
                <w:noProof/>
                <w:webHidden/>
              </w:rPr>
              <w:fldChar w:fldCharType="separate"/>
            </w:r>
            <w:r w:rsidR="007127A7">
              <w:rPr>
                <w:noProof/>
                <w:webHidden/>
              </w:rPr>
              <w:t>111</w:t>
            </w:r>
            <w:r w:rsidR="007127A7" w:rsidRPr="007127A7">
              <w:rPr>
                <w:noProof/>
                <w:webHidden/>
              </w:rPr>
              <w:fldChar w:fldCharType="end"/>
            </w:r>
          </w:hyperlink>
        </w:p>
        <w:p w14:paraId="1504BE73" w14:textId="77777777" w:rsidR="007127A7" w:rsidRPr="007127A7" w:rsidRDefault="00FD36E1">
          <w:pPr>
            <w:pStyle w:val="TDC1"/>
            <w:rPr>
              <w:rFonts w:asciiTheme="minorHAnsi" w:hAnsiTheme="minorHAnsi" w:cstheme="minorBidi"/>
              <w:b w:val="0"/>
              <w:bCs w:val="0"/>
              <w:color w:val="auto"/>
              <w:lang w:val="es-ES" w:eastAsia="es-ES"/>
            </w:rPr>
          </w:pPr>
          <w:hyperlink w:anchor="_Toc98276370" w:history="1">
            <w:r w:rsidR="007127A7" w:rsidRPr="007127A7">
              <w:rPr>
                <w:rStyle w:val="Hipervnculo"/>
              </w:rPr>
              <w:t>9</w:t>
            </w:r>
            <w:r w:rsidR="007127A7" w:rsidRPr="007127A7">
              <w:rPr>
                <w:rFonts w:asciiTheme="minorHAnsi" w:hAnsiTheme="minorHAnsi" w:cstheme="minorBidi"/>
                <w:b w:val="0"/>
                <w:bCs w:val="0"/>
                <w:color w:val="auto"/>
                <w:lang w:val="es-ES" w:eastAsia="es-ES"/>
              </w:rPr>
              <w:tab/>
            </w:r>
            <w:r w:rsidR="007127A7" w:rsidRPr="007127A7">
              <w:rPr>
                <w:rStyle w:val="Hipervnculo"/>
              </w:rPr>
              <w:t>CONTENEDORES COMUNITARIOS PARA RESIDUOS SÓLIDOS URBANOS: CLASIFICACIÓN TIPOS Y CARACTERÍSTICAS - SAYGUA. &amp; RIVERA.</w:t>
            </w:r>
            <w:r w:rsidR="007127A7" w:rsidRPr="007127A7">
              <w:rPr>
                <w:webHidden/>
              </w:rPr>
              <w:tab/>
            </w:r>
            <w:r w:rsidR="007127A7" w:rsidRPr="007127A7">
              <w:rPr>
                <w:webHidden/>
              </w:rPr>
              <w:fldChar w:fldCharType="begin"/>
            </w:r>
            <w:r w:rsidR="007127A7" w:rsidRPr="007127A7">
              <w:rPr>
                <w:webHidden/>
              </w:rPr>
              <w:instrText xml:space="preserve"> PAGEREF _Toc98276370 \h </w:instrText>
            </w:r>
            <w:r w:rsidR="007127A7" w:rsidRPr="007127A7">
              <w:rPr>
                <w:webHidden/>
              </w:rPr>
            </w:r>
            <w:r w:rsidR="007127A7" w:rsidRPr="007127A7">
              <w:rPr>
                <w:webHidden/>
              </w:rPr>
              <w:fldChar w:fldCharType="separate"/>
            </w:r>
            <w:r w:rsidR="007127A7">
              <w:rPr>
                <w:webHidden/>
              </w:rPr>
              <w:t>112</w:t>
            </w:r>
            <w:r w:rsidR="007127A7" w:rsidRPr="007127A7">
              <w:rPr>
                <w:webHidden/>
              </w:rPr>
              <w:fldChar w:fldCharType="end"/>
            </w:r>
          </w:hyperlink>
        </w:p>
        <w:p w14:paraId="720B0775" w14:textId="77777777" w:rsidR="007127A7" w:rsidRPr="007127A7" w:rsidRDefault="00FD36E1">
          <w:pPr>
            <w:pStyle w:val="TDC2"/>
            <w:rPr>
              <w:rFonts w:asciiTheme="minorHAnsi" w:hAnsiTheme="minorHAnsi"/>
              <w:noProof/>
              <w:color w:val="auto"/>
              <w:lang w:val="es-ES" w:eastAsia="es-ES"/>
            </w:rPr>
          </w:pPr>
          <w:hyperlink w:anchor="_Toc98276371" w:history="1">
            <w:r w:rsidR="007127A7" w:rsidRPr="007127A7">
              <w:rPr>
                <w:rStyle w:val="Hipervnculo"/>
                <w:noProof/>
              </w:rPr>
              <w:t>9.1</w:t>
            </w:r>
            <w:r w:rsidR="007127A7" w:rsidRPr="007127A7">
              <w:rPr>
                <w:rFonts w:asciiTheme="minorHAnsi" w:hAnsiTheme="minorHAnsi"/>
                <w:noProof/>
                <w:color w:val="auto"/>
                <w:lang w:val="es-ES" w:eastAsia="es-ES"/>
              </w:rPr>
              <w:tab/>
            </w:r>
            <w:r w:rsidR="007127A7" w:rsidRPr="007127A7">
              <w:rPr>
                <w:rStyle w:val="Hipervnculo"/>
                <w:noProof/>
              </w:rPr>
              <w:t>¿QUÉ ES UN CONTENEDOR COMUNITARIO?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_Toc98276371 \h </w:instrText>
            </w:r>
            <w:r w:rsidR="007127A7" w:rsidRPr="007127A7">
              <w:rPr>
                <w:noProof/>
                <w:webHidden/>
              </w:rPr>
            </w:r>
            <w:r w:rsidR="007127A7" w:rsidRPr="007127A7">
              <w:rPr>
                <w:noProof/>
                <w:webHidden/>
              </w:rPr>
              <w:fldChar w:fldCharType="separate"/>
            </w:r>
            <w:r w:rsidR="007127A7">
              <w:rPr>
                <w:noProof/>
                <w:webHidden/>
              </w:rPr>
              <w:t>112</w:t>
            </w:r>
            <w:r w:rsidR="007127A7" w:rsidRPr="007127A7">
              <w:rPr>
                <w:noProof/>
                <w:webHidden/>
              </w:rPr>
              <w:fldChar w:fldCharType="end"/>
            </w:r>
          </w:hyperlink>
        </w:p>
        <w:p w14:paraId="2C2A10DC"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72" w:history="1">
            <w:r w:rsidR="007127A7" w:rsidRPr="007127A7">
              <w:rPr>
                <w:rStyle w:val="Hipervnculo"/>
                <w:noProof/>
              </w:rPr>
              <w:t>9.1.1</w:t>
            </w:r>
            <w:r w:rsidR="007127A7" w:rsidRPr="007127A7">
              <w:rPr>
                <w:rFonts w:asciiTheme="minorHAnsi" w:hAnsiTheme="minorHAnsi"/>
                <w:noProof/>
                <w:color w:val="auto"/>
                <w:lang w:val="es-ES" w:eastAsia="es-ES"/>
              </w:rPr>
              <w:tab/>
            </w:r>
            <w:r w:rsidR="007127A7" w:rsidRPr="007127A7">
              <w:rPr>
                <w:rStyle w:val="Hipervnculo"/>
                <w:noProof/>
              </w:rPr>
              <w:t>¿CÓMO FUNCIONAN?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_Toc98276372 \h </w:instrText>
            </w:r>
            <w:r w:rsidR="007127A7" w:rsidRPr="007127A7">
              <w:rPr>
                <w:noProof/>
                <w:webHidden/>
              </w:rPr>
            </w:r>
            <w:r w:rsidR="007127A7" w:rsidRPr="007127A7">
              <w:rPr>
                <w:noProof/>
                <w:webHidden/>
              </w:rPr>
              <w:fldChar w:fldCharType="separate"/>
            </w:r>
            <w:r w:rsidR="007127A7">
              <w:rPr>
                <w:noProof/>
                <w:webHidden/>
              </w:rPr>
              <w:t>112</w:t>
            </w:r>
            <w:r w:rsidR="007127A7" w:rsidRPr="007127A7">
              <w:rPr>
                <w:noProof/>
                <w:webHidden/>
              </w:rPr>
              <w:fldChar w:fldCharType="end"/>
            </w:r>
          </w:hyperlink>
        </w:p>
        <w:p w14:paraId="64D59D6A"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73" w:history="1">
            <w:r w:rsidR="007127A7" w:rsidRPr="007127A7">
              <w:rPr>
                <w:rStyle w:val="Hipervnculo"/>
                <w:noProof/>
              </w:rPr>
              <w:t>9.1.2</w:t>
            </w:r>
            <w:r w:rsidR="007127A7" w:rsidRPr="007127A7">
              <w:rPr>
                <w:rFonts w:asciiTheme="minorHAnsi" w:hAnsiTheme="minorHAnsi"/>
                <w:noProof/>
                <w:color w:val="auto"/>
                <w:lang w:val="es-ES" w:eastAsia="es-ES"/>
              </w:rPr>
              <w:tab/>
            </w:r>
            <w:r w:rsidR="007127A7" w:rsidRPr="007127A7">
              <w:rPr>
                <w:rStyle w:val="Hipervnculo"/>
                <w:noProof/>
              </w:rPr>
              <w:t>CLASIFICACIÓN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_Toc98276373 \h </w:instrText>
            </w:r>
            <w:r w:rsidR="007127A7" w:rsidRPr="007127A7">
              <w:rPr>
                <w:noProof/>
                <w:webHidden/>
              </w:rPr>
            </w:r>
            <w:r w:rsidR="007127A7" w:rsidRPr="007127A7">
              <w:rPr>
                <w:noProof/>
                <w:webHidden/>
              </w:rPr>
              <w:fldChar w:fldCharType="separate"/>
            </w:r>
            <w:r w:rsidR="007127A7">
              <w:rPr>
                <w:noProof/>
                <w:webHidden/>
              </w:rPr>
              <w:t>112</w:t>
            </w:r>
            <w:r w:rsidR="007127A7" w:rsidRPr="007127A7">
              <w:rPr>
                <w:noProof/>
                <w:webHidden/>
              </w:rPr>
              <w:fldChar w:fldCharType="end"/>
            </w:r>
          </w:hyperlink>
        </w:p>
        <w:p w14:paraId="7204CF03" w14:textId="77777777" w:rsidR="007127A7" w:rsidRPr="007127A7" w:rsidRDefault="00FD36E1">
          <w:pPr>
            <w:pStyle w:val="TDC2"/>
            <w:rPr>
              <w:rFonts w:asciiTheme="minorHAnsi" w:hAnsiTheme="minorHAnsi"/>
              <w:noProof/>
              <w:color w:val="auto"/>
              <w:lang w:val="es-ES" w:eastAsia="es-ES"/>
            </w:rPr>
          </w:pPr>
          <w:hyperlink w:anchor="_Toc98276374" w:history="1">
            <w:r w:rsidR="007127A7" w:rsidRPr="007127A7">
              <w:rPr>
                <w:rStyle w:val="Hipervnculo"/>
                <w:noProof/>
              </w:rPr>
              <w:t>9.2</w:t>
            </w:r>
            <w:r w:rsidR="007127A7" w:rsidRPr="007127A7">
              <w:rPr>
                <w:rFonts w:asciiTheme="minorHAnsi" w:hAnsiTheme="minorHAnsi"/>
                <w:noProof/>
                <w:color w:val="auto"/>
                <w:lang w:val="es-ES" w:eastAsia="es-ES"/>
              </w:rPr>
              <w:tab/>
            </w:r>
            <w:r w:rsidR="007127A7" w:rsidRPr="007127A7">
              <w:rPr>
                <w:rStyle w:val="Hipervnculo"/>
                <w:noProof/>
              </w:rPr>
              <w:t>DIMENSIONES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_Toc98276374 \h </w:instrText>
            </w:r>
            <w:r w:rsidR="007127A7" w:rsidRPr="007127A7">
              <w:rPr>
                <w:noProof/>
                <w:webHidden/>
              </w:rPr>
            </w:r>
            <w:r w:rsidR="007127A7" w:rsidRPr="007127A7">
              <w:rPr>
                <w:noProof/>
                <w:webHidden/>
              </w:rPr>
              <w:fldChar w:fldCharType="separate"/>
            </w:r>
            <w:r w:rsidR="007127A7">
              <w:rPr>
                <w:noProof/>
                <w:webHidden/>
              </w:rPr>
              <w:t>115</w:t>
            </w:r>
            <w:r w:rsidR="007127A7" w:rsidRPr="007127A7">
              <w:rPr>
                <w:noProof/>
                <w:webHidden/>
              </w:rPr>
              <w:fldChar w:fldCharType="end"/>
            </w:r>
          </w:hyperlink>
        </w:p>
        <w:p w14:paraId="3D868852"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75" w:history="1">
            <w:r w:rsidR="007127A7" w:rsidRPr="007127A7">
              <w:rPr>
                <w:rStyle w:val="Hipervnculo"/>
                <w:noProof/>
              </w:rPr>
              <w:t>9.2.1</w:t>
            </w:r>
            <w:r w:rsidR="007127A7" w:rsidRPr="007127A7">
              <w:rPr>
                <w:rFonts w:asciiTheme="minorHAnsi" w:hAnsiTheme="minorHAnsi"/>
                <w:noProof/>
                <w:color w:val="auto"/>
                <w:lang w:val="es-ES" w:eastAsia="es-ES"/>
              </w:rPr>
              <w:tab/>
            </w:r>
            <w:r w:rsidR="007127A7" w:rsidRPr="007127A7">
              <w:rPr>
                <w:rStyle w:val="Hipervnculo"/>
                <w:noProof/>
              </w:rPr>
              <w:t>PROBLEMÁTICA NACIONAL</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_Toc98276375 \h </w:instrText>
            </w:r>
            <w:r w:rsidR="007127A7" w:rsidRPr="007127A7">
              <w:rPr>
                <w:noProof/>
                <w:webHidden/>
              </w:rPr>
            </w:r>
            <w:r w:rsidR="007127A7" w:rsidRPr="007127A7">
              <w:rPr>
                <w:noProof/>
                <w:webHidden/>
              </w:rPr>
              <w:fldChar w:fldCharType="separate"/>
            </w:r>
            <w:r w:rsidR="007127A7">
              <w:rPr>
                <w:noProof/>
                <w:webHidden/>
              </w:rPr>
              <w:t>117</w:t>
            </w:r>
            <w:r w:rsidR="007127A7" w:rsidRPr="007127A7">
              <w:rPr>
                <w:noProof/>
                <w:webHidden/>
              </w:rPr>
              <w:fldChar w:fldCharType="end"/>
            </w:r>
          </w:hyperlink>
        </w:p>
        <w:p w14:paraId="6D2890B9"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376" w:history="1">
            <w:r w:rsidR="007127A7" w:rsidRPr="007127A7">
              <w:rPr>
                <w:rStyle w:val="Hipervnculo"/>
                <w:noProof/>
              </w:rPr>
              <w:t>9.2.2</w:t>
            </w:r>
            <w:r w:rsidR="007127A7" w:rsidRPr="007127A7">
              <w:rPr>
                <w:rFonts w:asciiTheme="minorHAnsi" w:hAnsiTheme="minorHAnsi"/>
                <w:noProof/>
                <w:color w:val="auto"/>
                <w:lang w:val="es-ES" w:eastAsia="es-ES"/>
              </w:rPr>
              <w:tab/>
            </w:r>
            <w:r w:rsidR="007127A7" w:rsidRPr="007127A7">
              <w:rPr>
                <w:rStyle w:val="Hipervnculo"/>
                <w:noProof/>
              </w:rPr>
              <w:t>CARACTERISTICAS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_Toc98276376 \h </w:instrText>
            </w:r>
            <w:r w:rsidR="007127A7" w:rsidRPr="007127A7">
              <w:rPr>
                <w:noProof/>
                <w:webHidden/>
              </w:rPr>
            </w:r>
            <w:r w:rsidR="007127A7" w:rsidRPr="007127A7">
              <w:rPr>
                <w:noProof/>
                <w:webHidden/>
              </w:rPr>
              <w:fldChar w:fldCharType="separate"/>
            </w:r>
            <w:r w:rsidR="007127A7">
              <w:rPr>
                <w:noProof/>
                <w:webHidden/>
              </w:rPr>
              <w:t>118</w:t>
            </w:r>
            <w:r w:rsidR="007127A7" w:rsidRPr="007127A7">
              <w:rPr>
                <w:noProof/>
                <w:webHidden/>
              </w:rPr>
              <w:fldChar w:fldCharType="end"/>
            </w:r>
          </w:hyperlink>
        </w:p>
        <w:p w14:paraId="4844E85E" w14:textId="77777777" w:rsidR="007127A7" w:rsidRPr="007127A7" w:rsidRDefault="00FD36E1">
          <w:pPr>
            <w:pStyle w:val="TDC2"/>
            <w:rPr>
              <w:rFonts w:asciiTheme="minorHAnsi" w:hAnsiTheme="minorHAnsi"/>
              <w:noProof/>
              <w:color w:val="auto"/>
              <w:lang w:val="es-ES" w:eastAsia="es-ES"/>
            </w:rPr>
          </w:pPr>
          <w:hyperlink w:anchor="_Toc98276377" w:history="1">
            <w:r w:rsidR="007127A7" w:rsidRPr="007127A7">
              <w:rPr>
                <w:rStyle w:val="Hipervnculo"/>
                <w:noProof/>
              </w:rPr>
              <w:t>9.3</w:t>
            </w:r>
            <w:r w:rsidR="007127A7" w:rsidRPr="007127A7">
              <w:rPr>
                <w:rFonts w:asciiTheme="minorHAnsi" w:hAnsiTheme="minorHAnsi"/>
                <w:noProof/>
                <w:color w:val="auto"/>
                <w:lang w:val="es-ES" w:eastAsia="es-ES"/>
              </w:rPr>
              <w:tab/>
            </w:r>
            <w:r w:rsidR="007127A7" w:rsidRPr="007127A7">
              <w:rPr>
                <w:rStyle w:val="Hipervnculo"/>
                <w:noProof/>
              </w:rPr>
              <w:t>REFERENCIAS BILIOGRÁFICAS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_Toc98276377 \h </w:instrText>
            </w:r>
            <w:r w:rsidR="007127A7" w:rsidRPr="007127A7">
              <w:rPr>
                <w:noProof/>
                <w:webHidden/>
              </w:rPr>
            </w:r>
            <w:r w:rsidR="007127A7" w:rsidRPr="007127A7">
              <w:rPr>
                <w:noProof/>
                <w:webHidden/>
              </w:rPr>
              <w:fldChar w:fldCharType="separate"/>
            </w:r>
            <w:r w:rsidR="007127A7">
              <w:rPr>
                <w:noProof/>
                <w:webHidden/>
              </w:rPr>
              <w:t>120</w:t>
            </w:r>
            <w:r w:rsidR="007127A7" w:rsidRPr="007127A7">
              <w:rPr>
                <w:noProof/>
                <w:webHidden/>
              </w:rPr>
              <w:fldChar w:fldCharType="end"/>
            </w:r>
          </w:hyperlink>
        </w:p>
        <w:p w14:paraId="16932C00" w14:textId="77777777" w:rsidR="007127A7" w:rsidRPr="007127A7" w:rsidRDefault="00FD36E1">
          <w:pPr>
            <w:pStyle w:val="TDC1"/>
            <w:rPr>
              <w:rFonts w:asciiTheme="minorHAnsi" w:hAnsiTheme="minorHAnsi" w:cstheme="minorBidi"/>
              <w:b w:val="0"/>
              <w:bCs w:val="0"/>
              <w:color w:val="auto"/>
              <w:lang w:val="es-ES" w:eastAsia="es-ES"/>
            </w:rPr>
          </w:pPr>
          <w:hyperlink w:anchor="_Toc98276378" w:history="1">
            <w:r w:rsidR="007127A7" w:rsidRPr="007127A7">
              <w:rPr>
                <w:rStyle w:val="Hipervnculo"/>
              </w:rPr>
              <w:t>10</w:t>
            </w:r>
            <w:r w:rsidR="007127A7" w:rsidRPr="007127A7">
              <w:rPr>
                <w:rFonts w:asciiTheme="minorHAnsi" w:hAnsiTheme="minorHAnsi" w:cstheme="minorBidi"/>
                <w:b w:val="0"/>
                <w:bCs w:val="0"/>
                <w:color w:val="auto"/>
                <w:lang w:val="es-ES" w:eastAsia="es-ES"/>
              </w:rPr>
              <w:tab/>
            </w:r>
            <w:r w:rsidR="007127A7" w:rsidRPr="007127A7">
              <w:rPr>
                <w:rStyle w:val="Hipervnculo"/>
              </w:rPr>
              <w:t>TIPOS DE POLÍMEROS PRESENTES EN LOS RESIDUOS SÓLIDOS Y SU PROBABLE RECICLAJE - MUÑOZ. &amp; NAULA J.</w:t>
            </w:r>
            <w:r w:rsidR="007127A7" w:rsidRPr="007127A7">
              <w:rPr>
                <w:webHidden/>
              </w:rPr>
              <w:tab/>
            </w:r>
            <w:r w:rsidR="007127A7" w:rsidRPr="007127A7">
              <w:rPr>
                <w:webHidden/>
              </w:rPr>
              <w:fldChar w:fldCharType="begin"/>
            </w:r>
            <w:r w:rsidR="007127A7" w:rsidRPr="007127A7">
              <w:rPr>
                <w:webHidden/>
              </w:rPr>
              <w:instrText xml:space="preserve"> PAGEREF _Toc98276378 \h </w:instrText>
            </w:r>
            <w:r w:rsidR="007127A7" w:rsidRPr="007127A7">
              <w:rPr>
                <w:webHidden/>
              </w:rPr>
            </w:r>
            <w:r w:rsidR="007127A7" w:rsidRPr="007127A7">
              <w:rPr>
                <w:webHidden/>
              </w:rPr>
              <w:fldChar w:fldCharType="separate"/>
            </w:r>
            <w:r w:rsidR="007127A7">
              <w:rPr>
                <w:webHidden/>
              </w:rPr>
              <w:t>121</w:t>
            </w:r>
            <w:r w:rsidR="007127A7" w:rsidRPr="007127A7">
              <w:rPr>
                <w:webHidden/>
              </w:rPr>
              <w:fldChar w:fldCharType="end"/>
            </w:r>
          </w:hyperlink>
        </w:p>
        <w:p w14:paraId="270BCB47" w14:textId="77777777" w:rsidR="007127A7" w:rsidRPr="007127A7" w:rsidRDefault="00FD36E1">
          <w:pPr>
            <w:pStyle w:val="TDC2"/>
            <w:rPr>
              <w:rFonts w:asciiTheme="minorHAnsi" w:hAnsiTheme="minorHAnsi"/>
              <w:noProof/>
              <w:color w:val="auto"/>
              <w:lang w:val="es-ES" w:eastAsia="es-ES"/>
            </w:rPr>
          </w:pPr>
          <w:hyperlink w:anchor="_Toc98276379" w:history="1">
            <w:r w:rsidR="007127A7" w:rsidRPr="007127A7">
              <w:rPr>
                <w:rStyle w:val="Hipervnculo"/>
                <w:noProof/>
              </w:rPr>
              <w:t>10.1</w:t>
            </w:r>
            <w:r w:rsidR="007127A7" w:rsidRPr="007127A7">
              <w:rPr>
                <w:rFonts w:asciiTheme="minorHAnsi" w:hAnsiTheme="minorHAnsi"/>
                <w:noProof/>
                <w:color w:val="auto"/>
                <w:lang w:val="es-ES" w:eastAsia="es-ES"/>
              </w:rPr>
              <w:tab/>
            </w:r>
            <w:r w:rsidR="007127A7" w:rsidRPr="007127A7">
              <w:rPr>
                <w:rStyle w:val="Hipervnculo"/>
                <w:noProof/>
              </w:rPr>
              <w:t>¿Qué son los polímeros?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_Toc98276379 \h </w:instrText>
            </w:r>
            <w:r w:rsidR="007127A7" w:rsidRPr="007127A7">
              <w:rPr>
                <w:noProof/>
                <w:webHidden/>
              </w:rPr>
            </w:r>
            <w:r w:rsidR="007127A7" w:rsidRPr="007127A7">
              <w:rPr>
                <w:noProof/>
                <w:webHidden/>
              </w:rPr>
              <w:fldChar w:fldCharType="separate"/>
            </w:r>
            <w:r w:rsidR="007127A7">
              <w:rPr>
                <w:noProof/>
                <w:webHidden/>
              </w:rPr>
              <w:t>121</w:t>
            </w:r>
            <w:r w:rsidR="007127A7" w:rsidRPr="007127A7">
              <w:rPr>
                <w:noProof/>
                <w:webHidden/>
              </w:rPr>
              <w:fldChar w:fldCharType="end"/>
            </w:r>
          </w:hyperlink>
        </w:p>
        <w:p w14:paraId="0A821D04" w14:textId="77777777" w:rsidR="007127A7" w:rsidRPr="007127A7" w:rsidRDefault="00FD36E1">
          <w:pPr>
            <w:pStyle w:val="TDC2"/>
            <w:rPr>
              <w:rFonts w:asciiTheme="minorHAnsi" w:hAnsiTheme="minorHAnsi"/>
              <w:noProof/>
              <w:color w:val="auto"/>
              <w:lang w:val="es-ES" w:eastAsia="es-ES"/>
            </w:rPr>
          </w:pPr>
          <w:hyperlink w:anchor="_Toc98276380" w:history="1">
            <w:r w:rsidR="007127A7" w:rsidRPr="007127A7">
              <w:rPr>
                <w:rStyle w:val="Hipervnculo"/>
                <w:noProof/>
              </w:rPr>
              <w:t>10.2</w:t>
            </w:r>
            <w:r w:rsidR="007127A7" w:rsidRPr="007127A7">
              <w:rPr>
                <w:rFonts w:asciiTheme="minorHAnsi" w:hAnsiTheme="minorHAnsi"/>
                <w:noProof/>
                <w:color w:val="auto"/>
                <w:lang w:val="es-ES" w:eastAsia="es-ES"/>
              </w:rPr>
              <w:tab/>
            </w:r>
            <w:r w:rsidR="007127A7" w:rsidRPr="007127A7">
              <w:rPr>
                <w:rStyle w:val="Hipervnculo"/>
                <w:noProof/>
              </w:rPr>
              <w:t>¿Qué es el reciclaje?</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_Toc98276380 \h </w:instrText>
            </w:r>
            <w:r w:rsidR="007127A7" w:rsidRPr="007127A7">
              <w:rPr>
                <w:noProof/>
                <w:webHidden/>
              </w:rPr>
            </w:r>
            <w:r w:rsidR="007127A7" w:rsidRPr="007127A7">
              <w:rPr>
                <w:noProof/>
                <w:webHidden/>
              </w:rPr>
              <w:fldChar w:fldCharType="separate"/>
            </w:r>
            <w:r w:rsidR="007127A7">
              <w:rPr>
                <w:noProof/>
                <w:webHidden/>
              </w:rPr>
              <w:t>121</w:t>
            </w:r>
            <w:r w:rsidR="007127A7" w:rsidRPr="007127A7">
              <w:rPr>
                <w:noProof/>
                <w:webHidden/>
              </w:rPr>
              <w:fldChar w:fldCharType="end"/>
            </w:r>
          </w:hyperlink>
        </w:p>
        <w:p w14:paraId="3C9FDB19" w14:textId="77777777" w:rsidR="007127A7" w:rsidRPr="007127A7" w:rsidRDefault="00FD36E1">
          <w:pPr>
            <w:pStyle w:val="TDC2"/>
            <w:rPr>
              <w:rFonts w:asciiTheme="minorHAnsi" w:hAnsiTheme="minorHAnsi"/>
              <w:noProof/>
              <w:color w:val="auto"/>
              <w:lang w:val="es-ES" w:eastAsia="es-ES"/>
            </w:rPr>
          </w:pPr>
          <w:hyperlink w:anchor="_Toc98276381" w:history="1">
            <w:r w:rsidR="007127A7" w:rsidRPr="007127A7">
              <w:rPr>
                <w:rStyle w:val="Hipervnculo"/>
                <w:noProof/>
              </w:rPr>
              <w:t>10.3</w:t>
            </w:r>
            <w:r w:rsidR="007127A7" w:rsidRPr="007127A7">
              <w:rPr>
                <w:rFonts w:asciiTheme="minorHAnsi" w:hAnsiTheme="minorHAnsi"/>
                <w:noProof/>
                <w:color w:val="auto"/>
                <w:lang w:val="es-ES" w:eastAsia="es-ES"/>
              </w:rPr>
              <w:tab/>
            </w:r>
            <w:r w:rsidR="007127A7" w:rsidRPr="007127A7">
              <w:rPr>
                <w:rStyle w:val="Hipervnculo"/>
                <w:noProof/>
              </w:rPr>
              <w:t>Reciclaje de polímeros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_Toc98276381 \h </w:instrText>
            </w:r>
            <w:r w:rsidR="007127A7" w:rsidRPr="007127A7">
              <w:rPr>
                <w:noProof/>
                <w:webHidden/>
              </w:rPr>
            </w:r>
            <w:r w:rsidR="007127A7" w:rsidRPr="007127A7">
              <w:rPr>
                <w:noProof/>
                <w:webHidden/>
              </w:rPr>
              <w:fldChar w:fldCharType="separate"/>
            </w:r>
            <w:r w:rsidR="007127A7">
              <w:rPr>
                <w:noProof/>
                <w:webHidden/>
              </w:rPr>
              <w:t>122</w:t>
            </w:r>
            <w:r w:rsidR="007127A7" w:rsidRPr="007127A7">
              <w:rPr>
                <w:noProof/>
                <w:webHidden/>
              </w:rPr>
              <w:fldChar w:fldCharType="end"/>
            </w:r>
          </w:hyperlink>
        </w:p>
        <w:p w14:paraId="5BA53435" w14:textId="77777777" w:rsidR="007127A7" w:rsidRPr="007127A7" w:rsidRDefault="00FD36E1">
          <w:pPr>
            <w:pStyle w:val="TDC2"/>
            <w:rPr>
              <w:rFonts w:asciiTheme="minorHAnsi" w:hAnsiTheme="minorHAnsi"/>
              <w:noProof/>
              <w:color w:val="auto"/>
              <w:lang w:val="es-ES" w:eastAsia="es-ES"/>
            </w:rPr>
          </w:pPr>
          <w:hyperlink w:anchor="_Toc98276382" w:history="1">
            <w:r w:rsidR="007127A7" w:rsidRPr="007127A7">
              <w:rPr>
                <w:rStyle w:val="Hipervnculo"/>
                <w:noProof/>
              </w:rPr>
              <w:t>10.4</w:t>
            </w:r>
            <w:r w:rsidR="007127A7" w:rsidRPr="007127A7">
              <w:rPr>
                <w:rFonts w:asciiTheme="minorHAnsi" w:hAnsiTheme="minorHAnsi"/>
                <w:noProof/>
                <w:color w:val="auto"/>
                <w:lang w:val="es-ES" w:eastAsia="es-ES"/>
              </w:rPr>
              <w:tab/>
            </w:r>
            <w:r w:rsidR="007127A7" w:rsidRPr="007127A7">
              <w:rPr>
                <w:rStyle w:val="Hipervnculo"/>
                <w:noProof/>
              </w:rPr>
              <w:t>Polímeros generalmente reciclados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_Toc98276382 \h </w:instrText>
            </w:r>
            <w:r w:rsidR="007127A7" w:rsidRPr="007127A7">
              <w:rPr>
                <w:noProof/>
                <w:webHidden/>
              </w:rPr>
            </w:r>
            <w:r w:rsidR="007127A7" w:rsidRPr="007127A7">
              <w:rPr>
                <w:noProof/>
                <w:webHidden/>
              </w:rPr>
              <w:fldChar w:fldCharType="separate"/>
            </w:r>
            <w:r w:rsidR="007127A7">
              <w:rPr>
                <w:noProof/>
                <w:webHidden/>
              </w:rPr>
              <w:t>124</w:t>
            </w:r>
            <w:r w:rsidR="007127A7" w:rsidRPr="007127A7">
              <w:rPr>
                <w:noProof/>
                <w:webHidden/>
              </w:rPr>
              <w:fldChar w:fldCharType="end"/>
            </w:r>
          </w:hyperlink>
        </w:p>
        <w:p w14:paraId="6BD0C532" w14:textId="77777777" w:rsidR="007127A7" w:rsidRPr="007127A7" w:rsidRDefault="00FD36E1">
          <w:pPr>
            <w:pStyle w:val="TDC2"/>
            <w:rPr>
              <w:rFonts w:asciiTheme="minorHAnsi" w:hAnsiTheme="minorHAnsi"/>
              <w:noProof/>
              <w:color w:val="auto"/>
              <w:lang w:val="es-ES" w:eastAsia="es-ES"/>
            </w:rPr>
          </w:pPr>
          <w:hyperlink w:anchor="_Toc98276383" w:history="1">
            <w:r w:rsidR="007127A7" w:rsidRPr="007127A7">
              <w:rPr>
                <w:rStyle w:val="Hipervnculo"/>
                <w:noProof/>
              </w:rPr>
              <w:t>10.5</w:t>
            </w:r>
            <w:r w:rsidR="007127A7" w:rsidRPr="007127A7">
              <w:rPr>
                <w:rFonts w:asciiTheme="minorHAnsi" w:hAnsiTheme="minorHAnsi"/>
                <w:noProof/>
                <w:color w:val="auto"/>
                <w:lang w:val="es-ES" w:eastAsia="es-ES"/>
              </w:rPr>
              <w:tab/>
            </w:r>
            <w:r w:rsidR="007127A7" w:rsidRPr="007127A7">
              <w:rPr>
                <w:rStyle w:val="Hipervnculo"/>
                <w:noProof/>
              </w:rPr>
              <w:t>¿Cómo se reciclan?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_Toc98276383 \h </w:instrText>
            </w:r>
            <w:r w:rsidR="007127A7" w:rsidRPr="007127A7">
              <w:rPr>
                <w:noProof/>
                <w:webHidden/>
              </w:rPr>
            </w:r>
            <w:r w:rsidR="007127A7" w:rsidRPr="007127A7">
              <w:rPr>
                <w:noProof/>
                <w:webHidden/>
              </w:rPr>
              <w:fldChar w:fldCharType="separate"/>
            </w:r>
            <w:r w:rsidR="007127A7">
              <w:rPr>
                <w:noProof/>
                <w:webHidden/>
              </w:rPr>
              <w:t>126</w:t>
            </w:r>
            <w:r w:rsidR="007127A7" w:rsidRPr="007127A7">
              <w:rPr>
                <w:noProof/>
                <w:webHidden/>
              </w:rPr>
              <w:fldChar w:fldCharType="end"/>
            </w:r>
          </w:hyperlink>
        </w:p>
        <w:p w14:paraId="4329F73D" w14:textId="77777777" w:rsidR="007127A7" w:rsidRPr="007127A7" w:rsidRDefault="00FD36E1">
          <w:pPr>
            <w:pStyle w:val="TDC4"/>
            <w:tabs>
              <w:tab w:val="left" w:pos="1760"/>
              <w:tab w:val="right" w:leader="dot" w:pos="9016"/>
            </w:tabs>
            <w:rPr>
              <w:rFonts w:asciiTheme="minorHAnsi" w:hAnsiTheme="minorHAnsi"/>
              <w:noProof/>
              <w:color w:val="auto"/>
              <w:lang w:val="es-ES" w:eastAsia="es-ES"/>
            </w:rPr>
          </w:pPr>
          <w:hyperlink w:anchor="_Toc98276384" w:history="1">
            <w:r w:rsidR="007127A7" w:rsidRPr="007127A7">
              <w:rPr>
                <w:rStyle w:val="Hipervnculo"/>
                <w:noProof/>
              </w:rPr>
              <w:t>10.5.1.1</w:t>
            </w:r>
            <w:r w:rsidR="007127A7" w:rsidRPr="007127A7">
              <w:rPr>
                <w:rFonts w:asciiTheme="minorHAnsi" w:hAnsiTheme="minorHAnsi"/>
                <w:noProof/>
                <w:color w:val="auto"/>
                <w:lang w:val="es-ES" w:eastAsia="es-ES"/>
              </w:rPr>
              <w:tab/>
            </w:r>
            <w:r w:rsidR="007127A7" w:rsidRPr="007127A7">
              <w:rPr>
                <w:rStyle w:val="Hipervnculo"/>
                <w:noProof/>
              </w:rPr>
              <w:t>PET</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_Toc98276384 \h </w:instrText>
            </w:r>
            <w:r w:rsidR="007127A7" w:rsidRPr="007127A7">
              <w:rPr>
                <w:noProof/>
                <w:webHidden/>
              </w:rPr>
            </w:r>
            <w:r w:rsidR="007127A7" w:rsidRPr="007127A7">
              <w:rPr>
                <w:noProof/>
                <w:webHidden/>
              </w:rPr>
              <w:fldChar w:fldCharType="separate"/>
            </w:r>
            <w:r w:rsidR="007127A7">
              <w:rPr>
                <w:noProof/>
                <w:webHidden/>
              </w:rPr>
              <w:t>126</w:t>
            </w:r>
            <w:r w:rsidR="007127A7" w:rsidRPr="007127A7">
              <w:rPr>
                <w:noProof/>
                <w:webHidden/>
              </w:rPr>
              <w:fldChar w:fldCharType="end"/>
            </w:r>
          </w:hyperlink>
        </w:p>
        <w:p w14:paraId="3BFEC48A" w14:textId="77777777" w:rsidR="007127A7" w:rsidRPr="007127A7" w:rsidRDefault="00FD36E1">
          <w:pPr>
            <w:pStyle w:val="TDC4"/>
            <w:tabs>
              <w:tab w:val="left" w:pos="1760"/>
              <w:tab w:val="right" w:leader="dot" w:pos="9016"/>
            </w:tabs>
            <w:rPr>
              <w:rFonts w:asciiTheme="minorHAnsi" w:hAnsiTheme="minorHAnsi"/>
              <w:noProof/>
              <w:color w:val="auto"/>
              <w:lang w:val="es-ES" w:eastAsia="es-ES"/>
            </w:rPr>
          </w:pPr>
          <w:hyperlink w:anchor="_Toc98276385" w:history="1">
            <w:r w:rsidR="007127A7" w:rsidRPr="007127A7">
              <w:rPr>
                <w:rStyle w:val="Hipervnculo"/>
                <w:noProof/>
              </w:rPr>
              <w:t>10.5.1.2</w:t>
            </w:r>
            <w:r w:rsidR="007127A7" w:rsidRPr="007127A7">
              <w:rPr>
                <w:rFonts w:asciiTheme="minorHAnsi" w:hAnsiTheme="minorHAnsi"/>
                <w:noProof/>
                <w:color w:val="auto"/>
                <w:lang w:val="es-ES" w:eastAsia="es-ES"/>
              </w:rPr>
              <w:tab/>
            </w:r>
            <w:r w:rsidR="007127A7" w:rsidRPr="007127A7">
              <w:rPr>
                <w:rStyle w:val="Hipervnculo"/>
                <w:noProof/>
              </w:rPr>
              <w:t>HDPE</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_Toc98276385 \h </w:instrText>
            </w:r>
            <w:r w:rsidR="007127A7" w:rsidRPr="007127A7">
              <w:rPr>
                <w:noProof/>
                <w:webHidden/>
              </w:rPr>
            </w:r>
            <w:r w:rsidR="007127A7" w:rsidRPr="007127A7">
              <w:rPr>
                <w:noProof/>
                <w:webHidden/>
              </w:rPr>
              <w:fldChar w:fldCharType="separate"/>
            </w:r>
            <w:r w:rsidR="007127A7">
              <w:rPr>
                <w:noProof/>
                <w:webHidden/>
              </w:rPr>
              <w:t>127</w:t>
            </w:r>
            <w:r w:rsidR="007127A7" w:rsidRPr="007127A7">
              <w:rPr>
                <w:noProof/>
                <w:webHidden/>
              </w:rPr>
              <w:fldChar w:fldCharType="end"/>
            </w:r>
          </w:hyperlink>
        </w:p>
        <w:p w14:paraId="37C6B2C2" w14:textId="77777777" w:rsidR="007127A7" w:rsidRPr="007127A7" w:rsidRDefault="00FD36E1">
          <w:pPr>
            <w:pStyle w:val="TDC4"/>
            <w:tabs>
              <w:tab w:val="left" w:pos="1760"/>
              <w:tab w:val="right" w:leader="dot" w:pos="9016"/>
            </w:tabs>
            <w:rPr>
              <w:rFonts w:asciiTheme="minorHAnsi" w:hAnsiTheme="minorHAnsi"/>
              <w:noProof/>
              <w:color w:val="auto"/>
              <w:lang w:val="es-ES" w:eastAsia="es-ES"/>
            </w:rPr>
          </w:pPr>
          <w:hyperlink w:anchor="_Toc98276386" w:history="1">
            <w:r w:rsidR="007127A7" w:rsidRPr="007127A7">
              <w:rPr>
                <w:rStyle w:val="Hipervnculo"/>
                <w:noProof/>
              </w:rPr>
              <w:t>10.5.1.3</w:t>
            </w:r>
            <w:r w:rsidR="007127A7" w:rsidRPr="007127A7">
              <w:rPr>
                <w:rFonts w:asciiTheme="minorHAnsi" w:hAnsiTheme="minorHAnsi"/>
                <w:noProof/>
                <w:color w:val="auto"/>
                <w:lang w:val="es-ES" w:eastAsia="es-ES"/>
              </w:rPr>
              <w:tab/>
            </w:r>
            <w:r w:rsidR="007127A7" w:rsidRPr="007127A7">
              <w:rPr>
                <w:rStyle w:val="Hipervnculo"/>
                <w:noProof/>
                <w:shd w:val="clear" w:color="auto" w:fill="FFFFFF"/>
              </w:rPr>
              <w:t>PVC</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_Toc98276386 \h </w:instrText>
            </w:r>
            <w:r w:rsidR="007127A7" w:rsidRPr="007127A7">
              <w:rPr>
                <w:noProof/>
                <w:webHidden/>
              </w:rPr>
            </w:r>
            <w:r w:rsidR="007127A7" w:rsidRPr="007127A7">
              <w:rPr>
                <w:noProof/>
                <w:webHidden/>
              </w:rPr>
              <w:fldChar w:fldCharType="separate"/>
            </w:r>
            <w:r w:rsidR="007127A7">
              <w:rPr>
                <w:noProof/>
                <w:webHidden/>
              </w:rPr>
              <w:t>128</w:t>
            </w:r>
            <w:r w:rsidR="007127A7" w:rsidRPr="007127A7">
              <w:rPr>
                <w:noProof/>
                <w:webHidden/>
              </w:rPr>
              <w:fldChar w:fldCharType="end"/>
            </w:r>
          </w:hyperlink>
        </w:p>
        <w:p w14:paraId="5CC48109" w14:textId="77777777" w:rsidR="007127A7" w:rsidRPr="007127A7" w:rsidRDefault="00FD36E1">
          <w:pPr>
            <w:pStyle w:val="TDC4"/>
            <w:tabs>
              <w:tab w:val="left" w:pos="1760"/>
              <w:tab w:val="right" w:leader="dot" w:pos="9016"/>
            </w:tabs>
            <w:rPr>
              <w:rFonts w:asciiTheme="minorHAnsi" w:hAnsiTheme="minorHAnsi"/>
              <w:noProof/>
              <w:color w:val="auto"/>
              <w:lang w:val="es-ES" w:eastAsia="es-ES"/>
            </w:rPr>
          </w:pPr>
          <w:hyperlink w:anchor="_Toc98276387" w:history="1">
            <w:r w:rsidR="007127A7" w:rsidRPr="007127A7">
              <w:rPr>
                <w:rStyle w:val="Hipervnculo"/>
                <w:noProof/>
              </w:rPr>
              <w:t>10.5.1.4</w:t>
            </w:r>
            <w:r w:rsidR="007127A7" w:rsidRPr="007127A7">
              <w:rPr>
                <w:rFonts w:asciiTheme="minorHAnsi" w:hAnsiTheme="minorHAnsi"/>
                <w:noProof/>
                <w:color w:val="auto"/>
                <w:lang w:val="es-ES" w:eastAsia="es-ES"/>
              </w:rPr>
              <w:tab/>
            </w:r>
            <w:r w:rsidR="007127A7" w:rsidRPr="007127A7">
              <w:rPr>
                <w:rStyle w:val="Hipervnculo"/>
                <w:noProof/>
              </w:rPr>
              <w:t>LDPE</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_Toc98276387 \h </w:instrText>
            </w:r>
            <w:r w:rsidR="007127A7" w:rsidRPr="007127A7">
              <w:rPr>
                <w:noProof/>
                <w:webHidden/>
              </w:rPr>
            </w:r>
            <w:r w:rsidR="007127A7" w:rsidRPr="007127A7">
              <w:rPr>
                <w:noProof/>
                <w:webHidden/>
              </w:rPr>
              <w:fldChar w:fldCharType="separate"/>
            </w:r>
            <w:r w:rsidR="007127A7">
              <w:rPr>
                <w:noProof/>
                <w:webHidden/>
              </w:rPr>
              <w:t>129</w:t>
            </w:r>
            <w:r w:rsidR="007127A7" w:rsidRPr="007127A7">
              <w:rPr>
                <w:noProof/>
                <w:webHidden/>
              </w:rPr>
              <w:fldChar w:fldCharType="end"/>
            </w:r>
          </w:hyperlink>
        </w:p>
        <w:p w14:paraId="799717D3" w14:textId="77777777" w:rsidR="007127A7" w:rsidRPr="007127A7" w:rsidRDefault="00FD36E1">
          <w:pPr>
            <w:pStyle w:val="TDC4"/>
            <w:tabs>
              <w:tab w:val="left" w:pos="1760"/>
              <w:tab w:val="right" w:leader="dot" w:pos="9016"/>
            </w:tabs>
            <w:rPr>
              <w:rFonts w:asciiTheme="minorHAnsi" w:hAnsiTheme="minorHAnsi"/>
              <w:noProof/>
              <w:color w:val="auto"/>
              <w:lang w:val="es-ES" w:eastAsia="es-ES"/>
            </w:rPr>
          </w:pPr>
          <w:hyperlink w:anchor="_Toc98276388" w:history="1">
            <w:r w:rsidR="007127A7" w:rsidRPr="007127A7">
              <w:rPr>
                <w:rStyle w:val="Hipervnculo"/>
                <w:noProof/>
              </w:rPr>
              <w:t>10.5.1.5</w:t>
            </w:r>
            <w:r w:rsidR="007127A7" w:rsidRPr="007127A7">
              <w:rPr>
                <w:rFonts w:asciiTheme="minorHAnsi" w:hAnsiTheme="minorHAnsi"/>
                <w:noProof/>
                <w:color w:val="auto"/>
                <w:lang w:val="es-ES" w:eastAsia="es-ES"/>
              </w:rPr>
              <w:tab/>
            </w:r>
            <w:r w:rsidR="007127A7" w:rsidRPr="007127A7">
              <w:rPr>
                <w:rStyle w:val="Hipervnculo"/>
                <w:noProof/>
              </w:rPr>
              <w:t>PP</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_Toc98276388 \h </w:instrText>
            </w:r>
            <w:r w:rsidR="007127A7" w:rsidRPr="007127A7">
              <w:rPr>
                <w:noProof/>
                <w:webHidden/>
              </w:rPr>
            </w:r>
            <w:r w:rsidR="007127A7" w:rsidRPr="007127A7">
              <w:rPr>
                <w:noProof/>
                <w:webHidden/>
              </w:rPr>
              <w:fldChar w:fldCharType="separate"/>
            </w:r>
            <w:r w:rsidR="007127A7">
              <w:rPr>
                <w:noProof/>
                <w:webHidden/>
              </w:rPr>
              <w:t>130</w:t>
            </w:r>
            <w:r w:rsidR="007127A7" w:rsidRPr="007127A7">
              <w:rPr>
                <w:noProof/>
                <w:webHidden/>
              </w:rPr>
              <w:fldChar w:fldCharType="end"/>
            </w:r>
          </w:hyperlink>
        </w:p>
        <w:p w14:paraId="3479E686" w14:textId="77777777" w:rsidR="007127A7" w:rsidRPr="007127A7" w:rsidRDefault="00FD36E1">
          <w:pPr>
            <w:pStyle w:val="TDC4"/>
            <w:tabs>
              <w:tab w:val="left" w:pos="1760"/>
              <w:tab w:val="right" w:leader="dot" w:pos="9016"/>
            </w:tabs>
            <w:rPr>
              <w:rFonts w:asciiTheme="minorHAnsi" w:hAnsiTheme="minorHAnsi"/>
              <w:noProof/>
              <w:color w:val="auto"/>
              <w:lang w:val="es-ES" w:eastAsia="es-ES"/>
            </w:rPr>
          </w:pPr>
          <w:hyperlink w:anchor="_Toc98276389" w:history="1">
            <w:r w:rsidR="007127A7" w:rsidRPr="007127A7">
              <w:rPr>
                <w:rStyle w:val="Hipervnculo"/>
                <w:noProof/>
              </w:rPr>
              <w:t>10.5.1.6</w:t>
            </w:r>
            <w:r w:rsidR="007127A7" w:rsidRPr="007127A7">
              <w:rPr>
                <w:rFonts w:asciiTheme="minorHAnsi" w:hAnsiTheme="minorHAnsi"/>
                <w:noProof/>
                <w:color w:val="auto"/>
                <w:lang w:val="es-ES" w:eastAsia="es-ES"/>
              </w:rPr>
              <w:tab/>
            </w:r>
            <w:r w:rsidR="007127A7" w:rsidRPr="007127A7">
              <w:rPr>
                <w:rStyle w:val="Hipervnculo"/>
                <w:noProof/>
              </w:rPr>
              <w:t>PS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_Toc98276389 \h </w:instrText>
            </w:r>
            <w:r w:rsidR="007127A7" w:rsidRPr="007127A7">
              <w:rPr>
                <w:noProof/>
                <w:webHidden/>
              </w:rPr>
            </w:r>
            <w:r w:rsidR="007127A7" w:rsidRPr="007127A7">
              <w:rPr>
                <w:noProof/>
                <w:webHidden/>
              </w:rPr>
              <w:fldChar w:fldCharType="separate"/>
            </w:r>
            <w:r w:rsidR="007127A7">
              <w:rPr>
                <w:noProof/>
                <w:webHidden/>
              </w:rPr>
              <w:t>130</w:t>
            </w:r>
            <w:r w:rsidR="007127A7" w:rsidRPr="007127A7">
              <w:rPr>
                <w:noProof/>
                <w:webHidden/>
              </w:rPr>
              <w:fldChar w:fldCharType="end"/>
            </w:r>
          </w:hyperlink>
        </w:p>
        <w:p w14:paraId="438D79AC" w14:textId="77777777" w:rsidR="007127A7" w:rsidRPr="007127A7" w:rsidRDefault="00FD36E1">
          <w:pPr>
            <w:pStyle w:val="TDC4"/>
            <w:tabs>
              <w:tab w:val="left" w:pos="1760"/>
              <w:tab w:val="right" w:leader="dot" w:pos="9016"/>
            </w:tabs>
            <w:rPr>
              <w:rFonts w:asciiTheme="minorHAnsi" w:hAnsiTheme="minorHAnsi"/>
              <w:noProof/>
              <w:color w:val="auto"/>
              <w:lang w:val="es-ES" w:eastAsia="es-ES"/>
            </w:rPr>
          </w:pPr>
          <w:hyperlink w:anchor="_Toc98276390" w:history="1">
            <w:r w:rsidR="007127A7" w:rsidRPr="007127A7">
              <w:rPr>
                <w:rStyle w:val="Hipervnculo"/>
                <w:noProof/>
              </w:rPr>
              <w:t>10.5.1.7</w:t>
            </w:r>
            <w:r w:rsidR="007127A7" w:rsidRPr="007127A7">
              <w:rPr>
                <w:rFonts w:asciiTheme="minorHAnsi" w:hAnsiTheme="minorHAnsi"/>
                <w:noProof/>
                <w:color w:val="auto"/>
                <w:lang w:val="es-ES" w:eastAsia="es-ES"/>
              </w:rPr>
              <w:tab/>
            </w:r>
            <w:r w:rsidR="007127A7" w:rsidRPr="007127A7">
              <w:rPr>
                <w:rStyle w:val="Hipervnculo"/>
                <w:noProof/>
              </w:rPr>
              <w:t>OTROS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_Toc98276390 \h </w:instrText>
            </w:r>
            <w:r w:rsidR="007127A7" w:rsidRPr="007127A7">
              <w:rPr>
                <w:noProof/>
                <w:webHidden/>
              </w:rPr>
            </w:r>
            <w:r w:rsidR="007127A7" w:rsidRPr="007127A7">
              <w:rPr>
                <w:noProof/>
                <w:webHidden/>
              </w:rPr>
              <w:fldChar w:fldCharType="separate"/>
            </w:r>
            <w:r w:rsidR="007127A7">
              <w:rPr>
                <w:noProof/>
                <w:webHidden/>
              </w:rPr>
              <w:t>131</w:t>
            </w:r>
            <w:r w:rsidR="007127A7" w:rsidRPr="007127A7">
              <w:rPr>
                <w:noProof/>
                <w:webHidden/>
              </w:rPr>
              <w:fldChar w:fldCharType="end"/>
            </w:r>
          </w:hyperlink>
        </w:p>
        <w:p w14:paraId="258190E8" w14:textId="77777777" w:rsidR="007127A7" w:rsidRPr="007127A7" w:rsidRDefault="00FD36E1">
          <w:pPr>
            <w:pStyle w:val="TDC2"/>
            <w:rPr>
              <w:rFonts w:asciiTheme="minorHAnsi" w:hAnsiTheme="minorHAnsi"/>
              <w:noProof/>
              <w:color w:val="auto"/>
              <w:lang w:val="es-ES" w:eastAsia="es-ES"/>
            </w:rPr>
          </w:pPr>
          <w:hyperlink w:anchor="_Toc98276391" w:history="1">
            <w:r w:rsidR="007127A7" w:rsidRPr="007127A7">
              <w:rPr>
                <w:rStyle w:val="Hipervnculo"/>
                <w:noProof/>
              </w:rPr>
              <w:t>10.6</w:t>
            </w:r>
            <w:r w:rsidR="007127A7" w:rsidRPr="007127A7">
              <w:rPr>
                <w:rFonts w:asciiTheme="minorHAnsi" w:hAnsiTheme="minorHAnsi"/>
                <w:noProof/>
                <w:color w:val="auto"/>
                <w:lang w:val="es-ES" w:eastAsia="es-ES"/>
              </w:rPr>
              <w:tab/>
            </w:r>
            <w:r w:rsidR="007127A7" w:rsidRPr="007127A7">
              <w:rPr>
                <w:rStyle w:val="Hipervnculo"/>
                <w:noProof/>
              </w:rPr>
              <w:t>Métodos de reciclaje</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_Toc98276391 \h </w:instrText>
            </w:r>
            <w:r w:rsidR="007127A7" w:rsidRPr="007127A7">
              <w:rPr>
                <w:noProof/>
                <w:webHidden/>
              </w:rPr>
            </w:r>
            <w:r w:rsidR="007127A7" w:rsidRPr="007127A7">
              <w:rPr>
                <w:noProof/>
                <w:webHidden/>
              </w:rPr>
              <w:fldChar w:fldCharType="separate"/>
            </w:r>
            <w:r w:rsidR="007127A7">
              <w:rPr>
                <w:noProof/>
                <w:webHidden/>
              </w:rPr>
              <w:t>132</w:t>
            </w:r>
            <w:r w:rsidR="007127A7" w:rsidRPr="007127A7">
              <w:rPr>
                <w:noProof/>
                <w:webHidden/>
              </w:rPr>
              <w:fldChar w:fldCharType="end"/>
            </w:r>
          </w:hyperlink>
        </w:p>
        <w:p w14:paraId="76A0CA74" w14:textId="77777777" w:rsidR="007127A7" w:rsidRPr="007127A7" w:rsidRDefault="00FD36E1">
          <w:pPr>
            <w:pStyle w:val="TDC2"/>
            <w:rPr>
              <w:rFonts w:asciiTheme="minorHAnsi" w:hAnsiTheme="minorHAnsi"/>
              <w:noProof/>
              <w:color w:val="auto"/>
              <w:lang w:val="es-ES" w:eastAsia="es-ES"/>
            </w:rPr>
          </w:pPr>
          <w:hyperlink w:anchor="_Toc98276392" w:history="1">
            <w:r w:rsidR="007127A7" w:rsidRPr="007127A7">
              <w:rPr>
                <w:rStyle w:val="Hipervnculo"/>
                <w:noProof/>
              </w:rPr>
              <w:t>10.7</w:t>
            </w:r>
            <w:r w:rsidR="007127A7" w:rsidRPr="007127A7">
              <w:rPr>
                <w:rFonts w:asciiTheme="minorHAnsi" w:hAnsiTheme="minorHAnsi"/>
                <w:noProof/>
                <w:color w:val="auto"/>
                <w:lang w:val="es-ES" w:eastAsia="es-ES"/>
              </w:rPr>
              <w:tab/>
            </w:r>
            <w:r w:rsidR="007127A7" w:rsidRPr="007127A7">
              <w:rPr>
                <w:rStyle w:val="Hipervnculo"/>
                <w:noProof/>
              </w:rPr>
              <w:t>Conclusiones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_Toc98276392 \h </w:instrText>
            </w:r>
            <w:r w:rsidR="007127A7" w:rsidRPr="007127A7">
              <w:rPr>
                <w:noProof/>
                <w:webHidden/>
              </w:rPr>
            </w:r>
            <w:r w:rsidR="007127A7" w:rsidRPr="007127A7">
              <w:rPr>
                <w:noProof/>
                <w:webHidden/>
              </w:rPr>
              <w:fldChar w:fldCharType="separate"/>
            </w:r>
            <w:r w:rsidR="007127A7">
              <w:rPr>
                <w:noProof/>
                <w:webHidden/>
              </w:rPr>
              <w:t>135</w:t>
            </w:r>
            <w:r w:rsidR="007127A7" w:rsidRPr="007127A7">
              <w:rPr>
                <w:noProof/>
                <w:webHidden/>
              </w:rPr>
              <w:fldChar w:fldCharType="end"/>
            </w:r>
          </w:hyperlink>
        </w:p>
        <w:p w14:paraId="1183AA7F" w14:textId="77777777" w:rsidR="007127A7" w:rsidRPr="007127A7" w:rsidRDefault="00FD36E1">
          <w:pPr>
            <w:pStyle w:val="TDC2"/>
            <w:rPr>
              <w:rFonts w:asciiTheme="minorHAnsi" w:hAnsiTheme="minorHAnsi"/>
              <w:noProof/>
              <w:color w:val="auto"/>
              <w:lang w:val="es-ES" w:eastAsia="es-ES"/>
            </w:rPr>
          </w:pPr>
          <w:hyperlink w:anchor="_Toc98276393" w:history="1">
            <w:r w:rsidR="007127A7" w:rsidRPr="007127A7">
              <w:rPr>
                <w:rStyle w:val="Hipervnculo"/>
                <w:noProof/>
              </w:rPr>
              <w:t>10.8</w:t>
            </w:r>
            <w:r w:rsidR="007127A7" w:rsidRPr="007127A7">
              <w:rPr>
                <w:rFonts w:asciiTheme="minorHAnsi" w:hAnsiTheme="minorHAnsi"/>
                <w:noProof/>
                <w:color w:val="auto"/>
                <w:lang w:val="es-ES" w:eastAsia="es-ES"/>
              </w:rPr>
              <w:tab/>
            </w:r>
            <w:r w:rsidR="007127A7" w:rsidRPr="007127A7">
              <w:rPr>
                <w:rStyle w:val="Hipervnculo"/>
                <w:noProof/>
              </w:rPr>
              <w:t>Bibliografía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_Toc98276393 \h </w:instrText>
            </w:r>
            <w:r w:rsidR="007127A7" w:rsidRPr="007127A7">
              <w:rPr>
                <w:noProof/>
                <w:webHidden/>
              </w:rPr>
            </w:r>
            <w:r w:rsidR="007127A7" w:rsidRPr="007127A7">
              <w:rPr>
                <w:noProof/>
                <w:webHidden/>
              </w:rPr>
              <w:fldChar w:fldCharType="separate"/>
            </w:r>
            <w:r w:rsidR="007127A7">
              <w:rPr>
                <w:noProof/>
                <w:webHidden/>
              </w:rPr>
              <w:t>136</w:t>
            </w:r>
            <w:r w:rsidR="007127A7" w:rsidRPr="007127A7">
              <w:rPr>
                <w:noProof/>
                <w:webHidden/>
              </w:rPr>
              <w:fldChar w:fldCharType="end"/>
            </w:r>
          </w:hyperlink>
        </w:p>
        <w:p w14:paraId="03308269" w14:textId="77777777" w:rsidR="007127A7" w:rsidRPr="007127A7" w:rsidRDefault="00FD36E1">
          <w:pPr>
            <w:pStyle w:val="TDC1"/>
            <w:rPr>
              <w:rFonts w:asciiTheme="minorHAnsi" w:hAnsiTheme="minorHAnsi" w:cstheme="minorBidi"/>
              <w:b w:val="0"/>
              <w:bCs w:val="0"/>
              <w:color w:val="auto"/>
              <w:lang w:val="es-ES" w:eastAsia="es-ES"/>
            </w:rPr>
          </w:pPr>
          <w:hyperlink w:anchor="_Toc98276394" w:history="1">
            <w:r w:rsidR="007127A7" w:rsidRPr="007127A7">
              <w:rPr>
                <w:rStyle w:val="Hipervnculo"/>
              </w:rPr>
              <w:t>11</w:t>
            </w:r>
            <w:r w:rsidR="007127A7" w:rsidRPr="007127A7">
              <w:rPr>
                <w:rFonts w:asciiTheme="minorHAnsi" w:hAnsiTheme="minorHAnsi" w:cstheme="minorBidi"/>
                <w:b w:val="0"/>
                <w:bCs w:val="0"/>
                <w:color w:val="auto"/>
                <w:lang w:val="es-ES" w:eastAsia="es-ES"/>
              </w:rPr>
              <w:tab/>
            </w:r>
            <w:r w:rsidR="007127A7" w:rsidRPr="007127A7">
              <w:rPr>
                <w:rStyle w:val="Hipervnculo"/>
              </w:rPr>
              <w:t>RESIDUOS SÓLIDOS ESPECIALES Y/O PELIGROSOS: CUALES SON Y CUAL SERÍA SU DESTINO - AGUAGUIÑA. &amp; HARO.</w:t>
            </w:r>
            <w:r w:rsidR="007127A7" w:rsidRPr="007127A7">
              <w:rPr>
                <w:webHidden/>
              </w:rPr>
              <w:tab/>
            </w:r>
            <w:r w:rsidR="007127A7" w:rsidRPr="007127A7">
              <w:rPr>
                <w:webHidden/>
              </w:rPr>
              <w:fldChar w:fldCharType="begin"/>
            </w:r>
            <w:r w:rsidR="007127A7" w:rsidRPr="007127A7">
              <w:rPr>
                <w:webHidden/>
              </w:rPr>
              <w:instrText xml:space="preserve"> PAGEREF _Toc98276394 \h </w:instrText>
            </w:r>
            <w:r w:rsidR="007127A7" w:rsidRPr="007127A7">
              <w:rPr>
                <w:webHidden/>
              </w:rPr>
            </w:r>
            <w:r w:rsidR="007127A7" w:rsidRPr="007127A7">
              <w:rPr>
                <w:webHidden/>
              </w:rPr>
              <w:fldChar w:fldCharType="separate"/>
            </w:r>
            <w:r w:rsidR="007127A7">
              <w:rPr>
                <w:webHidden/>
              </w:rPr>
              <w:t>137</w:t>
            </w:r>
            <w:r w:rsidR="007127A7" w:rsidRPr="007127A7">
              <w:rPr>
                <w:webHidden/>
              </w:rPr>
              <w:fldChar w:fldCharType="end"/>
            </w:r>
          </w:hyperlink>
        </w:p>
        <w:p w14:paraId="7707B96D" w14:textId="77777777" w:rsidR="007127A7" w:rsidRPr="007127A7" w:rsidRDefault="00FD36E1">
          <w:pPr>
            <w:pStyle w:val="TDC2"/>
            <w:rPr>
              <w:rFonts w:asciiTheme="minorHAnsi" w:hAnsiTheme="minorHAnsi"/>
              <w:noProof/>
              <w:color w:val="auto"/>
              <w:lang w:val="es-ES" w:eastAsia="es-ES"/>
            </w:rPr>
          </w:pPr>
          <w:hyperlink w:anchor="_Toc98276395" w:history="1">
            <w:r w:rsidR="007127A7" w:rsidRPr="007127A7">
              <w:rPr>
                <w:rStyle w:val="Hipervnculo"/>
                <w:noProof/>
              </w:rPr>
              <w:t>11.1</w:t>
            </w:r>
            <w:r w:rsidR="007127A7" w:rsidRPr="007127A7">
              <w:rPr>
                <w:rFonts w:asciiTheme="minorHAnsi" w:hAnsiTheme="minorHAnsi"/>
                <w:noProof/>
                <w:color w:val="auto"/>
                <w:lang w:val="es-ES" w:eastAsia="es-ES"/>
              </w:rPr>
              <w:tab/>
            </w:r>
            <w:r w:rsidR="007127A7" w:rsidRPr="007127A7">
              <w:rPr>
                <w:rStyle w:val="Hipervnculo"/>
                <w:noProof/>
              </w:rPr>
              <w:t>Residuos Especiales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_Toc98276395 \h </w:instrText>
            </w:r>
            <w:r w:rsidR="007127A7" w:rsidRPr="007127A7">
              <w:rPr>
                <w:noProof/>
                <w:webHidden/>
              </w:rPr>
            </w:r>
            <w:r w:rsidR="007127A7" w:rsidRPr="007127A7">
              <w:rPr>
                <w:noProof/>
                <w:webHidden/>
              </w:rPr>
              <w:fldChar w:fldCharType="separate"/>
            </w:r>
            <w:r w:rsidR="007127A7">
              <w:rPr>
                <w:noProof/>
                <w:webHidden/>
              </w:rPr>
              <w:t>138</w:t>
            </w:r>
            <w:r w:rsidR="007127A7" w:rsidRPr="007127A7">
              <w:rPr>
                <w:noProof/>
                <w:webHidden/>
              </w:rPr>
              <w:fldChar w:fldCharType="end"/>
            </w:r>
          </w:hyperlink>
        </w:p>
        <w:p w14:paraId="7E618F25" w14:textId="77777777" w:rsidR="007127A7" w:rsidRPr="007127A7" w:rsidRDefault="00FD36E1">
          <w:pPr>
            <w:pStyle w:val="TDC2"/>
            <w:rPr>
              <w:rFonts w:asciiTheme="minorHAnsi" w:hAnsiTheme="minorHAnsi"/>
              <w:noProof/>
              <w:color w:val="auto"/>
              <w:lang w:val="es-ES" w:eastAsia="es-ES"/>
            </w:rPr>
          </w:pPr>
          <w:hyperlink w:anchor="_Toc98276396" w:history="1">
            <w:r w:rsidR="007127A7" w:rsidRPr="007127A7">
              <w:rPr>
                <w:rStyle w:val="Hipervnculo"/>
                <w:noProof/>
              </w:rPr>
              <w:t>11.2</w:t>
            </w:r>
            <w:r w:rsidR="007127A7" w:rsidRPr="007127A7">
              <w:rPr>
                <w:rFonts w:asciiTheme="minorHAnsi" w:hAnsiTheme="minorHAnsi"/>
                <w:noProof/>
                <w:color w:val="auto"/>
                <w:lang w:val="es-ES" w:eastAsia="es-ES"/>
              </w:rPr>
              <w:tab/>
            </w:r>
            <w:r w:rsidR="007127A7" w:rsidRPr="007127A7">
              <w:rPr>
                <w:rStyle w:val="Hipervnculo"/>
                <w:noProof/>
              </w:rPr>
              <w:t>Listado Nacional de desechos Especiales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_Toc98276396 \h </w:instrText>
            </w:r>
            <w:r w:rsidR="007127A7" w:rsidRPr="007127A7">
              <w:rPr>
                <w:noProof/>
                <w:webHidden/>
              </w:rPr>
            </w:r>
            <w:r w:rsidR="007127A7" w:rsidRPr="007127A7">
              <w:rPr>
                <w:noProof/>
                <w:webHidden/>
              </w:rPr>
              <w:fldChar w:fldCharType="separate"/>
            </w:r>
            <w:r w:rsidR="007127A7">
              <w:rPr>
                <w:noProof/>
                <w:webHidden/>
              </w:rPr>
              <w:t>139</w:t>
            </w:r>
            <w:r w:rsidR="007127A7" w:rsidRPr="007127A7">
              <w:rPr>
                <w:noProof/>
                <w:webHidden/>
              </w:rPr>
              <w:fldChar w:fldCharType="end"/>
            </w:r>
          </w:hyperlink>
        </w:p>
        <w:p w14:paraId="7FBD7BA5" w14:textId="77777777" w:rsidR="007127A7" w:rsidRPr="007127A7" w:rsidRDefault="00FD36E1">
          <w:pPr>
            <w:pStyle w:val="TDC2"/>
            <w:rPr>
              <w:rFonts w:asciiTheme="minorHAnsi" w:hAnsiTheme="minorHAnsi"/>
              <w:noProof/>
              <w:color w:val="auto"/>
              <w:lang w:val="es-ES" w:eastAsia="es-ES"/>
            </w:rPr>
          </w:pPr>
          <w:hyperlink w:anchor="_Toc98276397" w:history="1">
            <w:r w:rsidR="007127A7" w:rsidRPr="007127A7">
              <w:rPr>
                <w:rStyle w:val="Hipervnculo"/>
                <w:noProof/>
              </w:rPr>
              <w:t>11.3</w:t>
            </w:r>
            <w:r w:rsidR="007127A7" w:rsidRPr="007127A7">
              <w:rPr>
                <w:rFonts w:asciiTheme="minorHAnsi" w:hAnsiTheme="minorHAnsi"/>
                <w:noProof/>
                <w:color w:val="auto"/>
                <w:lang w:val="es-ES" w:eastAsia="es-ES"/>
              </w:rPr>
              <w:tab/>
            </w:r>
            <w:r w:rsidR="007127A7" w:rsidRPr="007127A7">
              <w:rPr>
                <w:rStyle w:val="Hipervnculo"/>
                <w:noProof/>
              </w:rPr>
              <w:t>Manejo de Neumáticos como residuo especial</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_Toc98276397 \h </w:instrText>
            </w:r>
            <w:r w:rsidR="007127A7" w:rsidRPr="007127A7">
              <w:rPr>
                <w:noProof/>
                <w:webHidden/>
              </w:rPr>
            </w:r>
            <w:r w:rsidR="007127A7" w:rsidRPr="007127A7">
              <w:rPr>
                <w:noProof/>
                <w:webHidden/>
              </w:rPr>
              <w:fldChar w:fldCharType="separate"/>
            </w:r>
            <w:r w:rsidR="007127A7">
              <w:rPr>
                <w:noProof/>
                <w:webHidden/>
              </w:rPr>
              <w:t>139</w:t>
            </w:r>
            <w:r w:rsidR="007127A7" w:rsidRPr="007127A7">
              <w:rPr>
                <w:noProof/>
                <w:webHidden/>
              </w:rPr>
              <w:fldChar w:fldCharType="end"/>
            </w:r>
          </w:hyperlink>
        </w:p>
        <w:p w14:paraId="233D56DD" w14:textId="77777777" w:rsidR="007127A7" w:rsidRPr="007127A7" w:rsidRDefault="00FD36E1">
          <w:pPr>
            <w:pStyle w:val="TDC2"/>
            <w:rPr>
              <w:rFonts w:asciiTheme="minorHAnsi" w:hAnsiTheme="minorHAnsi"/>
              <w:noProof/>
              <w:color w:val="auto"/>
              <w:lang w:val="es-ES" w:eastAsia="es-ES"/>
            </w:rPr>
          </w:pPr>
          <w:hyperlink w:anchor="_Toc98276398" w:history="1">
            <w:r w:rsidR="007127A7" w:rsidRPr="007127A7">
              <w:rPr>
                <w:rStyle w:val="Hipervnculo"/>
                <w:noProof/>
              </w:rPr>
              <w:t>11.4</w:t>
            </w:r>
            <w:r w:rsidR="007127A7" w:rsidRPr="007127A7">
              <w:rPr>
                <w:rFonts w:asciiTheme="minorHAnsi" w:hAnsiTheme="minorHAnsi"/>
                <w:noProof/>
                <w:color w:val="auto"/>
                <w:lang w:val="es-ES" w:eastAsia="es-ES"/>
              </w:rPr>
              <w:tab/>
            </w:r>
            <w:r w:rsidR="007127A7" w:rsidRPr="007127A7">
              <w:rPr>
                <w:rStyle w:val="Hipervnculo"/>
                <w:noProof/>
              </w:rPr>
              <w:t>Composición de los Neumáticos y Principales Fuentes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_Toc98276398 \h </w:instrText>
            </w:r>
            <w:r w:rsidR="007127A7" w:rsidRPr="007127A7">
              <w:rPr>
                <w:noProof/>
                <w:webHidden/>
              </w:rPr>
            </w:r>
            <w:r w:rsidR="007127A7" w:rsidRPr="007127A7">
              <w:rPr>
                <w:noProof/>
                <w:webHidden/>
              </w:rPr>
              <w:fldChar w:fldCharType="separate"/>
            </w:r>
            <w:r w:rsidR="007127A7">
              <w:rPr>
                <w:noProof/>
                <w:webHidden/>
              </w:rPr>
              <w:t>140</w:t>
            </w:r>
            <w:r w:rsidR="007127A7" w:rsidRPr="007127A7">
              <w:rPr>
                <w:noProof/>
                <w:webHidden/>
              </w:rPr>
              <w:fldChar w:fldCharType="end"/>
            </w:r>
          </w:hyperlink>
        </w:p>
        <w:p w14:paraId="033A21BF" w14:textId="77777777" w:rsidR="007127A7" w:rsidRPr="007127A7" w:rsidRDefault="00FD36E1">
          <w:pPr>
            <w:pStyle w:val="TDC2"/>
            <w:rPr>
              <w:rFonts w:asciiTheme="minorHAnsi" w:hAnsiTheme="minorHAnsi"/>
              <w:noProof/>
              <w:color w:val="auto"/>
              <w:lang w:val="es-ES" w:eastAsia="es-ES"/>
            </w:rPr>
          </w:pPr>
          <w:hyperlink w:anchor="_Toc98276399" w:history="1">
            <w:r w:rsidR="007127A7" w:rsidRPr="007127A7">
              <w:rPr>
                <w:rStyle w:val="Hipervnculo"/>
                <w:noProof/>
              </w:rPr>
              <w:t>11.5</w:t>
            </w:r>
            <w:r w:rsidR="007127A7" w:rsidRPr="007127A7">
              <w:rPr>
                <w:rFonts w:asciiTheme="minorHAnsi" w:hAnsiTheme="minorHAnsi"/>
                <w:noProof/>
                <w:color w:val="auto"/>
                <w:lang w:val="es-ES" w:eastAsia="es-ES"/>
              </w:rPr>
              <w:tab/>
            </w:r>
            <w:r w:rsidR="007127A7" w:rsidRPr="007127A7">
              <w:rPr>
                <w:rStyle w:val="Hipervnculo"/>
                <w:noProof/>
              </w:rPr>
              <w:t>Generación del Residuo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_Toc98276399 \h </w:instrText>
            </w:r>
            <w:r w:rsidR="007127A7" w:rsidRPr="007127A7">
              <w:rPr>
                <w:noProof/>
                <w:webHidden/>
              </w:rPr>
            </w:r>
            <w:r w:rsidR="007127A7" w:rsidRPr="007127A7">
              <w:rPr>
                <w:noProof/>
                <w:webHidden/>
              </w:rPr>
              <w:fldChar w:fldCharType="separate"/>
            </w:r>
            <w:r w:rsidR="007127A7">
              <w:rPr>
                <w:noProof/>
                <w:webHidden/>
              </w:rPr>
              <w:t>141</w:t>
            </w:r>
            <w:r w:rsidR="007127A7" w:rsidRPr="007127A7">
              <w:rPr>
                <w:noProof/>
                <w:webHidden/>
              </w:rPr>
              <w:fldChar w:fldCharType="end"/>
            </w:r>
          </w:hyperlink>
        </w:p>
        <w:p w14:paraId="682D5E79" w14:textId="77777777" w:rsidR="007127A7" w:rsidRPr="007127A7" w:rsidRDefault="00FD36E1">
          <w:pPr>
            <w:pStyle w:val="TDC2"/>
            <w:rPr>
              <w:rFonts w:asciiTheme="minorHAnsi" w:hAnsiTheme="minorHAnsi"/>
              <w:noProof/>
              <w:color w:val="auto"/>
              <w:lang w:val="es-ES" w:eastAsia="es-ES"/>
            </w:rPr>
          </w:pPr>
          <w:hyperlink w:anchor="_Toc98276400" w:history="1">
            <w:r w:rsidR="007127A7" w:rsidRPr="007127A7">
              <w:rPr>
                <w:rStyle w:val="Hipervnculo"/>
                <w:noProof/>
              </w:rPr>
              <w:t>11.6</w:t>
            </w:r>
            <w:r w:rsidR="007127A7" w:rsidRPr="007127A7">
              <w:rPr>
                <w:rFonts w:asciiTheme="minorHAnsi" w:hAnsiTheme="minorHAnsi"/>
                <w:noProof/>
                <w:color w:val="auto"/>
                <w:lang w:val="es-ES" w:eastAsia="es-ES"/>
              </w:rPr>
              <w:tab/>
            </w:r>
            <w:r w:rsidR="007127A7" w:rsidRPr="007127A7">
              <w:rPr>
                <w:rStyle w:val="Hipervnculo"/>
                <w:noProof/>
              </w:rPr>
              <w:t>Impactos en la Salud y el Medio Ambiente</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_Toc98276400 \h </w:instrText>
            </w:r>
            <w:r w:rsidR="007127A7" w:rsidRPr="007127A7">
              <w:rPr>
                <w:noProof/>
                <w:webHidden/>
              </w:rPr>
            </w:r>
            <w:r w:rsidR="007127A7" w:rsidRPr="007127A7">
              <w:rPr>
                <w:noProof/>
                <w:webHidden/>
              </w:rPr>
              <w:fldChar w:fldCharType="separate"/>
            </w:r>
            <w:r w:rsidR="007127A7">
              <w:rPr>
                <w:noProof/>
                <w:webHidden/>
              </w:rPr>
              <w:t>142</w:t>
            </w:r>
            <w:r w:rsidR="007127A7" w:rsidRPr="007127A7">
              <w:rPr>
                <w:noProof/>
                <w:webHidden/>
              </w:rPr>
              <w:fldChar w:fldCharType="end"/>
            </w:r>
          </w:hyperlink>
        </w:p>
        <w:p w14:paraId="2F8E29BE" w14:textId="77777777" w:rsidR="007127A7" w:rsidRPr="007127A7" w:rsidRDefault="00FD36E1">
          <w:pPr>
            <w:pStyle w:val="TDC2"/>
            <w:tabs>
              <w:tab w:val="left" w:pos="1320"/>
            </w:tabs>
            <w:rPr>
              <w:rFonts w:asciiTheme="minorHAnsi" w:hAnsiTheme="minorHAnsi"/>
              <w:noProof/>
              <w:color w:val="auto"/>
              <w:lang w:val="es-ES" w:eastAsia="es-ES"/>
            </w:rPr>
          </w:pPr>
          <w:hyperlink w:anchor="_Toc98276401" w:history="1">
            <w:r w:rsidR="007127A7" w:rsidRPr="007127A7">
              <w:rPr>
                <w:rStyle w:val="Hipervnculo"/>
                <w:noProof/>
              </w:rPr>
              <w:t>10.1.</w:t>
            </w:r>
            <w:r w:rsidR="007127A7" w:rsidRPr="007127A7">
              <w:rPr>
                <w:rFonts w:asciiTheme="minorHAnsi" w:hAnsiTheme="minorHAnsi"/>
                <w:noProof/>
                <w:color w:val="auto"/>
                <w:lang w:val="es-ES" w:eastAsia="es-ES"/>
              </w:rPr>
              <w:tab/>
            </w:r>
            <w:r w:rsidR="007127A7" w:rsidRPr="007127A7">
              <w:rPr>
                <w:rStyle w:val="Hipervnculo"/>
                <w:noProof/>
              </w:rPr>
              <w:t>Residuos Peligrosos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_Toc98276401 \h </w:instrText>
            </w:r>
            <w:r w:rsidR="007127A7" w:rsidRPr="007127A7">
              <w:rPr>
                <w:noProof/>
                <w:webHidden/>
              </w:rPr>
            </w:r>
            <w:r w:rsidR="007127A7" w:rsidRPr="007127A7">
              <w:rPr>
                <w:noProof/>
                <w:webHidden/>
              </w:rPr>
              <w:fldChar w:fldCharType="separate"/>
            </w:r>
            <w:r w:rsidR="007127A7">
              <w:rPr>
                <w:noProof/>
                <w:webHidden/>
              </w:rPr>
              <w:t>145</w:t>
            </w:r>
            <w:r w:rsidR="007127A7" w:rsidRPr="007127A7">
              <w:rPr>
                <w:noProof/>
                <w:webHidden/>
              </w:rPr>
              <w:fldChar w:fldCharType="end"/>
            </w:r>
          </w:hyperlink>
        </w:p>
        <w:p w14:paraId="7BE42A13" w14:textId="77777777" w:rsidR="007127A7" w:rsidRPr="007127A7" w:rsidRDefault="00FD36E1">
          <w:pPr>
            <w:pStyle w:val="TDC2"/>
            <w:tabs>
              <w:tab w:val="left" w:pos="1320"/>
            </w:tabs>
            <w:rPr>
              <w:rFonts w:asciiTheme="minorHAnsi" w:hAnsiTheme="minorHAnsi"/>
              <w:noProof/>
              <w:color w:val="auto"/>
              <w:lang w:val="es-ES" w:eastAsia="es-ES"/>
            </w:rPr>
          </w:pPr>
          <w:hyperlink w:anchor="_Toc98276402" w:history="1">
            <w:r w:rsidR="007127A7" w:rsidRPr="007127A7">
              <w:rPr>
                <w:rStyle w:val="Hipervnculo"/>
                <w:noProof/>
              </w:rPr>
              <w:t>10.1.1.</w:t>
            </w:r>
            <w:r w:rsidR="007127A7" w:rsidRPr="007127A7">
              <w:rPr>
                <w:rFonts w:asciiTheme="minorHAnsi" w:hAnsiTheme="minorHAnsi"/>
                <w:noProof/>
                <w:color w:val="auto"/>
                <w:lang w:val="es-ES" w:eastAsia="es-ES"/>
              </w:rPr>
              <w:tab/>
            </w:r>
            <w:r w:rsidR="007127A7" w:rsidRPr="007127A7">
              <w:rPr>
                <w:rStyle w:val="Hipervnculo"/>
                <w:noProof/>
              </w:rPr>
              <w:t>Listado Nacional de Desechos Peligrosos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_Toc98276402 \h </w:instrText>
            </w:r>
            <w:r w:rsidR="007127A7" w:rsidRPr="007127A7">
              <w:rPr>
                <w:noProof/>
                <w:webHidden/>
              </w:rPr>
            </w:r>
            <w:r w:rsidR="007127A7" w:rsidRPr="007127A7">
              <w:rPr>
                <w:noProof/>
                <w:webHidden/>
              </w:rPr>
              <w:fldChar w:fldCharType="separate"/>
            </w:r>
            <w:r w:rsidR="007127A7">
              <w:rPr>
                <w:noProof/>
                <w:webHidden/>
              </w:rPr>
              <w:t>146</w:t>
            </w:r>
            <w:r w:rsidR="007127A7" w:rsidRPr="007127A7">
              <w:rPr>
                <w:noProof/>
                <w:webHidden/>
              </w:rPr>
              <w:fldChar w:fldCharType="end"/>
            </w:r>
          </w:hyperlink>
        </w:p>
        <w:p w14:paraId="7B2F02C0" w14:textId="77777777" w:rsidR="007127A7" w:rsidRPr="007127A7" w:rsidRDefault="00FD36E1">
          <w:pPr>
            <w:pStyle w:val="TDC2"/>
            <w:tabs>
              <w:tab w:val="left" w:pos="1320"/>
            </w:tabs>
            <w:rPr>
              <w:rFonts w:asciiTheme="minorHAnsi" w:hAnsiTheme="minorHAnsi"/>
              <w:noProof/>
              <w:color w:val="auto"/>
              <w:lang w:val="es-ES" w:eastAsia="es-ES"/>
            </w:rPr>
          </w:pPr>
          <w:hyperlink w:anchor="_Toc98276403" w:history="1">
            <w:r w:rsidR="007127A7" w:rsidRPr="007127A7">
              <w:rPr>
                <w:rStyle w:val="Hipervnculo"/>
                <w:noProof/>
              </w:rPr>
              <w:t>10.2.</w:t>
            </w:r>
            <w:r w:rsidR="007127A7" w:rsidRPr="007127A7">
              <w:rPr>
                <w:rFonts w:asciiTheme="minorHAnsi" w:hAnsiTheme="minorHAnsi"/>
                <w:noProof/>
                <w:color w:val="auto"/>
                <w:lang w:val="es-ES" w:eastAsia="es-ES"/>
              </w:rPr>
              <w:tab/>
            </w:r>
            <w:r w:rsidR="007127A7" w:rsidRPr="007127A7">
              <w:rPr>
                <w:rStyle w:val="Hipervnculo"/>
                <w:noProof/>
              </w:rPr>
              <w:t>Manejo de Baterías de Plomo-Acido como residuo Peligroso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_Toc98276403 \h </w:instrText>
            </w:r>
            <w:r w:rsidR="007127A7" w:rsidRPr="007127A7">
              <w:rPr>
                <w:noProof/>
                <w:webHidden/>
              </w:rPr>
            </w:r>
            <w:r w:rsidR="007127A7" w:rsidRPr="007127A7">
              <w:rPr>
                <w:noProof/>
                <w:webHidden/>
              </w:rPr>
              <w:fldChar w:fldCharType="separate"/>
            </w:r>
            <w:r w:rsidR="007127A7">
              <w:rPr>
                <w:noProof/>
                <w:webHidden/>
              </w:rPr>
              <w:t>157</w:t>
            </w:r>
            <w:r w:rsidR="007127A7" w:rsidRPr="007127A7">
              <w:rPr>
                <w:noProof/>
                <w:webHidden/>
              </w:rPr>
              <w:fldChar w:fldCharType="end"/>
            </w:r>
          </w:hyperlink>
        </w:p>
        <w:p w14:paraId="558976A9" w14:textId="77777777" w:rsidR="007127A7" w:rsidRPr="007127A7" w:rsidRDefault="00FD36E1">
          <w:pPr>
            <w:pStyle w:val="TDC2"/>
            <w:rPr>
              <w:rFonts w:asciiTheme="minorHAnsi" w:hAnsiTheme="minorHAnsi"/>
              <w:noProof/>
              <w:color w:val="auto"/>
              <w:lang w:val="es-ES" w:eastAsia="es-ES"/>
            </w:rPr>
          </w:pPr>
          <w:hyperlink w:anchor="_Toc98276404" w:history="1">
            <w:r w:rsidR="007127A7" w:rsidRPr="007127A7">
              <w:rPr>
                <w:rStyle w:val="Hipervnculo"/>
                <w:noProof/>
              </w:rPr>
              <w:t>11.7</w:t>
            </w:r>
            <w:r w:rsidR="007127A7" w:rsidRPr="007127A7">
              <w:rPr>
                <w:rFonts w:asciiTheme="minorHAnsi" w:hAnsiTheme="minorHAnsi"/>
                <w:noProof/>
                <w:color w:val="auto"/>
                <w:lang w:val="es-ES" w:eastAsia="es-ES"/>
              </w:rPr>
              <w:tab/>
            </w:r>
            <w:r w:rsidR="007127A7" w:rsidRPr="007127A7">
              <w:rPr>
                <w:rStyle w:val="Hipervnculo"/>
                <w:noProof/>
              </w:rPr>
              <w:t>BIBLIOGRAFÍA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_Toc98276404 \h </w:instrText>
            </w:r>
            <w:r w:rsidR="007127A7" w:rsidRPr="007127A7">
              <w:rPr>
                <w:noProof/>
                <w:webHidden/>
              </w:rPr>
            </w:r>
            <w:r w:rsidR="007127A7" w:rsidRPr="007127A7">
              <w:rPr>
                <w:noProof/>
                <w:webHidden/>
              </w:rPr>
              <w:fldChar w:fldCharType="separate"/>
            </w:r>
            <w:r w:rsidR="007127A7">
              <w:rPr>
                <w:noProof/>
                <w:webHidden/>
              </w:rPr>
              <w:t>164</w:t>
            </w:r>
            <w:r w:rsidR="007127A7" w:rsidRPr="007127A7">
              <w:rPr>
                <w:noProof/>
                <w:webHidden/>
              </w:rPr>
              <w:fldChar w:fldCharType="end"/>
            </w:r>
          </w:hyperlink>
        </w:p>
        <w:p w14:paraId="159A156D" w14:textId="77777777" w:rsidR="007127A7" w:rsidRPr="007127A7" w:rsidRDefault="00FD36E1">
          <w:pPr>
            <w:pStyle w:val="TDC1"/>
            <w:rPr>
              <w:rFonts w:asciiTheme="minorHAnsi" w:hAnsiTheme="minorHAnsi" w:cstheme="minorBidi"/>
              <w:b w:val="0"/>
              <w:bCs w:val="0"/>
              <w:color w:val="auto"/>
              <w:lang w:val="es-ES" w:eastAsia="es-ES"/>
            </w:rPr>
          </w:pPr>
          <w:hyperlink w:anchor="_Toc98276405" w:history="1">
            <w:r w:rsidR="007127A7" w:rsidRPr="007127A7">
              <w:rPr>
                <w:rStyle w:val="Hipervnculo"/>
              </w:rPr>
              <w:t>12</w:t>
            </w:r>
            <w:r w:rsidR="007127A7" w:rsidRPr="007127A7">
              <w:rPr>
                <w:rFonts w:asciiTheme="minorHAnsi" w:hAnsiTheme="minorHAnsi" w:cstheme="minorBidi"/>
                <w:b w:val="0"/>
                <w:bCs w:val="0"/>
                <w:color w:val="auto"/>
                <w:lang w:val="es-ES" w:eastAsia="es-ES"/>
              </w:rPr>
              <w:tab/>
            </w:r>
            <w:r w:rsidR="007127A7" w:rsidRPr="007127A7">
              <w:rPr>
                <w:rStyle w:val="Hipervnculo"/>
              </w:rPr>
              <w:t>CAMIONES RECOLECTORES: ESPECIFICACIONES, RENDIMIENTOS- RAMOSL &amp; PAREDES L.</w:t>
            </w:r>
            <w:r w:rsidR="007127A7" w:rsidRPr="007127A7">
              <w:rPr>
                <w:webHidden/>
              </w:rPr>
              <w:tab/>
            </w:r>
            <w:r w:rsidR="007127A7" w:rsidRPr="007127A7">
              <w:rPr>
                <w:webHidden/>
              </w:rPr>
              <w:fldChar w:fldCharType="begin"/>
            </w:r>
            <w:r w:rsidR="007127A7" w:rsidRPr="007127A7">
              <w:rPr>
                <w:webHidden/>
              </w:rPr>
              <w:instrText xml:space="preserve"> PAGEREF _Toc98276405 \h </w:instrText>
            </w:r>
            <w:r w:rsidR="007127A7" w:rsidRPr="007127A7">
              <w:rPr>
                <w:webHidden/>
              </w:rPr>
            </w:r>
            <w:r w:rsidR="007127A7" w:rsidRPr="007127A7">
              <w:rPr>
                <w:webHidden/>
              </w:rPr>
              <w:fldChar w:fldCharType="separate"/>
            </w:r>
            <w:r w:rsidR="007127A7">
              <w:rPr>
                <w:webHidden/>
              </w:rPr>
              <w:t>164</w:t>
            </w:r>
            <w:r w:rsidR="007127A7" w:rsidRPr="007127A7">
              <w:rPr>
                <w:webHidden/>
              </w:rPr>
              <w:fldChar w:fldCharType="end"/>
            </w:r>
          </w:hyperlink>
        </w:p>
        <w:p w14:paraId="5334BCE1" w14:textId="77777777" w:rsidR="007127A7" w:rsidRPr="007127A7" w:rsidRDefault="00FD36E1">
          <w:pPr>
            <w:pStyle w:val="TDC2"/>
            <w:rPr>
              <w:rFonts w:asciiTheme="minorHAnsi" w:hAnsiTheme="minorHAnsi"/>
              <w:noProof/>
              <w:color w:val="auto"/>
              <w:lang w:val="es-ES" w:eastAsia="es-ES"/>
            </w:rPr>
          </w:pPr>
          <w:hyperlink w:anchor="_Toc98276406" w:history="1">
            <w:r w:rsidR="007127A7" w:rsidRPr="007127A7">
              <w:rPr>
                <w:rStyle w:val="Hipervnculo"/>
                <w:rFonts w:eastAsia="Times New Roman"/>
                <w:noProof/>
                <w:lang w:eastAsia="es-EC"/>
              </w:rPr>
              <w:t>12.1</w:t>
            </w:r>
            <w:r w:rsidR="007127A7" w:rsidRPr="007127A7">
              <w:rPr>
                <w:rFonts w:asciiTheme="minorHAnsi" w:hAnsiTheme="minorHAnsi"/>
                <w:noProof/>
                <w:color w:val="auto"/>
                <w:lang w:val="es-ES" w:eastAsia="es-ES"/>
              </w:rPr>
              <w:tab/>
            </w:r>
            <w:r w:rsidR="007127A7" w:rsidRPr="007127A7">
              <w:rPr>
                <w:rStyle w:val="Hipervnculo"/>
                <w:rFonts w:eastAsia="Times New Roman"/>
                <w:noProof/>
                <w:lang w:eastAsia="es-EC"/>
              </w:rPr>
              <w:t>Definición de un camión recolector.</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_Toc98276406 \h </w:instrText>
            </w:r>
            <w:r w:rsidR="007127A7" w:rsidRPr="007127A7">
              <w:rPr>
                <w:noProof/>
                <w:webHidden/>
              </w:rPr>
            </w:r>
            <w:r w:rsidR="007127A7" w:rsidRPr="007127A7">
              <w:rPr>
                <w:noProof/>
                <w:webHidden/>
              </w:rPr>
              <w:fldChar w:fldCharType="separate"/>
            </w:r>
            <w:r w:rsidR="007127A7">
              <w:rPr>
                <w:noProof/>
                <w:webHidden/>
              </w:rPr>
              <w:t>164</w:t>
            </w:r>
            <w:r w:rsidR="007127A7" w:rsidRPr="007127A7">
              <w:rPr>
                <w:noProof/>
                <w:webHidden/>
              </w:rPr>
              <w:fldChar w:fldCharType="end"/>
            </w:r>
          </w:hyperlink>
        </w:p>
        <w:p w14:paraId="293EEC1D"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07" w:history="1">
            <w:r w:rsidR="007127A7" w:rsidRPr="007127A7">
              <w:rPr>
                <w:rStyle w:val="Hipervnculo"/>
                <w:rFonts w:cs="Times New Roman"/>
                <w:bCs/>
                <w:noProof/>
              </w:rPr>
              <w:t>12.1.1</w:t>
            </w:r>
            <w:r w:rsidR="007127A7" w:rsidRPr="007127A7">
              <w:rPr>
                <w:rFonts w:asciiTheme="minorHAnsi" w:hAnsiTheme="minorHAnsi"/>
                <w:noProof/>
                <w:color w:val="auto"/>
                <w:lang w:val="es-ES" w:eastAsia="es-ES"/>
              </w:rPr>
              <w:tab/>
            </w:r>
            <w:r w:rsidR="007127A7" w:rsidRPr="007127A7">
              <w:rPr>
                <w:rStyle w:val="Hipervnculo"/>
                <w:rFonts w:cs="Times New Roman"/>
                <w:bCs/>
                <w:iCs/>
                <w:noProof/>
              </w:rPr>
              <w:t>Con compactación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_Toc98276407 \h </w:instrText>
            </w:r>
            <w:r w:rsidR="007127A7" w:rsidRPr="007127A7">
              <w:rPr>
                <w:noProof/>
                <w:webHidden/>
              </w:rPr>
            </w:r>
            <w:r w:rsidR="007127A7" w:rsidRPr="007127A7">
              <w:rPr>
                <w:noProof/>
                <w:webHidden/>
              </w:rPr>
              <w:fldChar w:fldCharType="separate"/>
            </w:r>
            <w:r w:rsidR="007127A7">
              <w:rPr>
                <w:noProof/>
                <w:webHidden/>
              </w:rPr>
              <w:t>165</w:t>
            </w:r>
            <w:r w:rsidR="007127A7" w:rsidRPr="007127A7">
              <w:rPr>
                <w:noProof/>
                <w:webHidden/>
              </w:rPr>
              <w:fldChar w:fldCharType="end"/>
            </w:r>
          </w:hyperlink>
        </w:p>
        <w:p w14:paraId="6DF4EF59"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08" w:history="1">
            <w:r w:rsidR="007127A7" w:rsidRPr="007127A7">
              <w:rPr>
                <w:rStyle w:val="Hipervnculo"/>
                <w:rFonts w:cs="Times New Roman"/>
                <w:bCs/>
                <w:noProof/>
              </w:rPr>
              <w:t>12.1.2</w:t>
            </w:r>
            <w:r w:rsidR="007127A7" w:rsidRPr="007127A7">
              <w:rPr>
                <w:rFonts w:asciiTheme="minorHAnsi" w:hAnsiTheme="minorHAnsi"/>
                <w:noProof/>
                <w:color w:val="auto"/>
                <w:lang w:val="es-ES" w:eastAsia="es-ES"/>
              </w:rPr>
              <w:tab/>
            </w:r>
            <w:r w:rsidR="007127A7" w:rsidRPr="007127A7">
              <w:rPr>
                <w:rStyle w:val="Hipervnculo"/>
                <w:rFonts w:cs="Times New Roman"/>
                <w:bCs/>
                <w:iCs/>
                <w:noProof/>
              </w:rPr>
              <w:t>Sin compactación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_Toc98276408 \h </w:instrText>
            </w:r>
            <w:r w:rsidR="007127A7" w:rsidRPr="007127A7">
              <w:rPr>
                <w:noProof/>
                <w:webHidden/>
              </w:rPr>
            </w:r>
            <w:r w:rsidR="007127A7" w:rsidRPr="007127A7">
              <w:rPr>
                <w:noProof/>
                <w:webHidden/>
              </w:rPr>
              <w:fldChar w:fldCharType="separate"/>
            </w:r>
            <w:r w:rsidR="007127A7">
              <w:rPr>
                <w:noProof/>
                <w:webHidden/>
              </w:rPr>
              <w:t>166</w:t>
            </w:r>
            <w:r w:rsidR="007127A7" w:rsidRPr="007127A7">
              <w:rPr>
                <w:noProof/>
                <w:webHidden/>
              </w:rPr>
              <w:fldChar w:fldCharType="end"/>
            </w:r>
          </w:hyperlink>
        </w:p>
        <w:p w14:paraId="688F08DD"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09" w:history="1">
            <w:r w:rsidR="007127A7" w:rsidRPr="007127A7">
              <w:rPr>
                <w:rStyle w:val="Hipervnculo"/>
                <w:rFonts w:cs="Times New Roman"/>
                <w:bCs/>
                <w:noProof/>
              </w:rPr>
              <w:t>12.1.3</w:t>
            </w:r>
            <w:r w:rsidR="007127A7" w:rsidRPr="007127A7">
              <w:rPr>
                <w:rFonts w:asciiTheme="minorHAnsi" w:hAnsiTheme="minorHAnsi"/>
                <w:noProof/>
                <w:color w:val="auto"/>
                <w:lang w:val="es-ES" w:eastAsia="es-ES"/>
              </w:rPr>
              <w:tab/>
            </w:r>
            <w:r w:rsidR="007127A7" w:rsidRPr="007127A7">
              <w:rPr>
                <w:rStyle w:val="Hipervnculo"/>
                <w:rFonts w:cs="Times New Roman"/>
                <w:bCs/>
                <w:iCs/>
                <w:noProof/>
              </w:rPr>
              <w:t>Camiones recolectores de carga posterior</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_Toc98276409 \h </w:instrText>
            </w:r>
            <w:r w:rsidR="007127A7" w:rsidRPr="007127A7">
              <w:rPr>
                <w:noProof/>
                <w:webHidden/>
              </w:rPr>
            </w:r>
            <w:r w:rsidR="007127A7" w:rsidRPr="007127A7">
              <w:rPr>
                <w:noProof/>
                <w:webHidden/>
              </w:rPr>
              <w:fldChar w:fldCharType="separate"/>
            </w:r>
            <w:r w:rsidR="007127A7">
              <w:rPr>
                <w:noProof/>
                <w:webHidden/>
              </w:rPr>
              <w:t>166</w:t>
            </w:r>
            <w:r w:rsidR="007127A7" w:rsidRPr="007127A7">
              <w:rPr>
                <w:noProof/>
                <w:webHidden/>
              </w:rPr>
              <w:fldChar w:fldCharType="end"/>
            </w:r>
          </w:hyperlink>
        </w:p>
        <w:p w14:paraId="5253F6E7" w14:textId="77777777" w:rsidR="007127A7" w:rsidRPr="007127A7" w:rsidRDefault="00FD36E1">
          <w:pPr>
            <w:pStyle w:val="TDC2"/>
            <w:rPr>
              <w:rFonts w:asciiTheme="minorHAnsi" w:hAnsiTheme="minorHAnsi"/>
              <w:noProof/>
              <w:color w:val="auto"/>
              <w:lang w:val="es-ES" w:eastAsia="es-ES"/>
            </w:rPr>
          </w:pPr>
          <w:hyperlink w:anchor="_Toc98276410" w:history="1">
            <w:r w:rsidR="007127A7" w:rsidRPr="007127A7">
              <w:rPr>
                <w:rStyle w:val="Hipervnculo"/>
                <w:bCs/>
                <w:noProof/>
              </w:rPr>
              <w:t>1.</w:t>
            </w:r>
            <w:r w:rsidR="007127A7" w:rsidRPr="007127A7">
              <w:rPr>
                <w:rFonts w:asciiTheme="minorHAnsi" w:hAnsiTheme="minorHAnsi"/>
                <w:noProof/>
                <w:color w:val="auto"/>
                <w:lang w:val="es-ES" w:eastAsia="es-ES"/>
              </w:rPr>
              <w:tab/>
            </w:r>
            <w:r w:rsidR="007127A7" w:rsidRPr="007127A7">
              <w:rPr>
                <w:rStyle w:val="Hipervnculo"/>
                <w:noProof/>
              </w:rPr>
              <w:t>Funcionamiento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_Toc98276410 \h </w:instrText>
            </w:r>
            <w:r w:rsidR="007127A7" w:rsidRPr="007127A7">
              <w:rPr>
                <w:noProof/>
                <w:webHidden/>
              </w:rPr>
            </w:r>
            <w:r w:rsidR="007127A7" w:rsidRPr="007127A7">
              <w:rPr>
                <w:noProof/>
                <w:webHidden/>
              </w:rPr>
              <w:fldChar w:fldCharType="separate"/>
            </w:r>
            <w:r w:rsidR="007127A7">
              <w:rPr>
                <w:noProof/>
                <w:webHidden/>
              </w:rPr>
              <w:t>168</w:t>
            </w:r>
            <w:r w:rsidR="007127A7" w:rsidRPr="007127A7">
              <w:rPr>
                <w:noProof/>
                <w:webHidden/>
              </w:rPr>
              <w:fldChar w:fldCharType="end"/>
            </w:r>
          </w:hyperlink>
        </w:p>
        <w:p w14:paraId="7A33D5FB" w14:textId="77777777" w:rsidR="007127A7" w:rsidRPr="007127A7" w:rsidRDefault="00FD36E1">
          <w:pPr>
            <w:pStyle w:val="TDC2"/>
            <w:rPr>
              <w:rFonts w:asciiTheme="minorHAnsi" w:hAnsiTheme="minorHAnsi"/>
              <w:noProof/>
              <w:color w:val="auto"/>
              <w:lang w:val="es-ES" w:eastAsia="es-ES"/>
            </w:rPr>
          </w:pPr>
          <w:hyperlink w:anchor="_Toc98276411" w:history="1">
            <w:r w:rsidR="007127A7" w:rsidRPr="007127A7">
              <w:rPr>
                <w:rStyle w:val="Hipervnculo"/>
                <w:bCs/>
                <w:noProof/>
              </w:rPr>
              <w:t>12.2</w:t>
            </w:r>
            <w:r w:rsidR="007127A7" w:rsidRPr="007127A7">
              <w:rPr>
                <w:rFonts w:asciiTheme="minorHAnsi" w:hAnsiTheme="minorHAnsi"/>
                <w:noProof/>
                <w:color w:val="auto"/>
                <w:lang w:val="es-ES" w:eastAsia="es-ES"/>
              </w:rPr>
              <w:tab/>
            </w:r>
            <w:r w:rsidR="007127A7" w:rsidRPr="007127A7">
              <w:rPr>
                <w:rStyle w:val="Hipervnculo"/>
                <w:bCs/>
                <w:iCs/>
                <w:noProof/>
              </w:rPr>
              <w:t>Funcionamiento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_Toc98276411 \h </w:instrText>
            </w:r>
            <w:r w:rsidR="007127A7" w:rsidRPr="007127A7">
              <w:rPr>
                <w:noProof/>
                <w:webHidden/>
              </w:rPr>
            </w:r>
            <w:r w:rsidR="007127A7" w:rsidRPr="007127A7">
              <w:rPr>
                <w:noProof/>
                <w:webHidden/>
              </w:rPr>
              <w:fldChar w:fldCharType="separate"/>
            </w:r>
            <w:r w:rsidR="007127A7">
              <w:rPr>
                <w:noProof/>
                <w:webHidden/>
              </w:rPr>
              <w:t>169</w:t>
            </w:r>
            <w:r w:rsidR="007127A7" w:rsidRPr="007127A7">
              <w:rPr>
                <w:noProof/>
                <w:webHidden/>
              </w:rPr>
              <w:fldChar w:fldCharType="end"/>
            </w:r>
          </w:hyperlink>
        </w:p>
        <w:p w14:paraId="31A4E4C3"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12" w:history="1">
            <w:r w:rsidR="007127A7" w:rsidRPr="007127A7">
              <w:rPr>
                <w:rStyle w:val="Hipervnculo"/>
                <w:rFonts w:cs="Times New Roman"/>
                <w:bCs/>
                <w:noProof/>
              </w:rPr>
              <w:t>12.2.1</w:t>
            </w:r>
            <w:r w:rsidR="007127A7" w:rsidRPr="007127A7">
              <w:rPr>
                <w:rFonts w:asciiTheme="minorHAnsi" w:hAnsiTheme="minorHAnsi"/>
                <w:noProof/>
                <w:color w:val="auto"/>
                <w:lang w:val="es-ES" w:eastAsia="es-ES"/>
              </w:rPr>
              <w:tab/>
            </w:r>
            <w:r w:rsidR="007127A7" w:rsidRPr="007127A7">
              <w:rPr>
                <w:rStyle w:val="Hipervnculo"/>
                <w:rFonts w:cs="Times New Roman"/>
                <w:bCs/>
                <w:iCs/>
                <w:noProof/>
              </w:rPr>
              <w:t>Vehículo lava contenedor</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_Toc98276412 \h </w:instrText>
            </w:r>
            <w:r w:rsidR="007127A7" w:rsidRPr="007127A7">
              <w:rPr>
                <w:noProof/>
                <w:webHidden/>
              </w:rPr>
            </w:r>
            <w:r w:rsidR="007127A7" w:rsidRPr="007127A7">
              <w:rPr>
                <w:noProof/>
                <w:webHidden/>
              </w:rPr>
              <w:fldChar w:fldCharType="separate"/>
            </w:r>
            <w:r w:rsidR="007127A7">
              <w:rPr>
                <w:noProof/>
                <w:webHidden/>
              </w:rPr>
              <w:t>170</w:t>
            </w:r>
            <w:r w:rsidR="007127A7" w:rsidRPr="007127A7">
              <w:rPr>
                <w:noProof/>
                <w:webHidden/>
              </w:rPr>
              <w:fldChar w:fldCharType="end"/>
            </w:r>
          </w:hyperlink>
        </w:p>
        <w:p w14:paraId="1DE8D9F2"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13" w:history="1">
            <w:r w:rsidR="007127A7" w:rsidRPr="007127A7">
              <w:rPr>
                <w:rStyle w:val="Hipervnculo"/>
                <w:rFonts w:cs="Times New Roman"/>
                <w:bCs/>
                <w:noProof/>
              </w:rPr>
              <w:t>12.2.2</w:t>
            </w:r>
            <w:r w:rsidR="007127A7" w:rsidRPr="007127A7">
              <w:rPr>
                <w:rFonts w:asciiTheme="minorHAnsi" w:hAnsiTheme="minorHAnsi"/>
                <w:noProof/>
                <w:color w:val="auto"/>
                <w:lang w:val="es-ES" w:eastAsia="es-ES"/>
              </w:rPr>
              <w:tab/>
            </w:r>
            <w:r w:rsidR="007127A7" w:rsidRPr="007127A7">
              <w:rPr>
                <w:rStyle w:val="Hipervnculo"/>
                <w:rFonts w:cs="Times New Roman"/>
                <w:bCs/>
                <w:iCs/>
                <w:noProof/>
              </w:rPr>
              <w:t>Funcionamiento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_Toc98276413 \h </w:instrText>
            </w:r>
            <w:r w:rsidR="007127A7" w:rsidRPr="007127A7">
              <w:rPr>
                <w:noProof/>
                <w:webHidden/>
              </w:rPr>
            </w:r>
            <w:r w:rsidR="007127A7" w:rsidRPr="007127A7">
              <w:rPr>
                <w:noProof/>
                <w:webHidden/>
              </w:rPr>
              <w:fldChar w:fldCharType="separate"/>
            </w:r>
            <w:r w:rsidR="007127A7">
              <w:rPr>
                <w:noProof/>
                <w:webHidden/>
              </w:rPr>
              <w:t>171</w:t>
            </w:r>
            <w:r w:rsidR="007127A7" w:rsidRPr="007127A7">
              <w:rPr>
                <w:noProof/>
                <w:webHidden/>
              </w:rPr>
              <w:fldChar w:fldCharType="end"/>
            </w:r>
          </w:hyperlink>
        </w:p>
        <w:p w14:paraId="08FDC8DF" w14:textId="77777777" w:rsidR="007127A7" w:rsidRPr="007127A7" w:rsidRDefault="00FD36E1">
          <w:pPr>
            <w:pStyle w:val="TDC2"/>
            <w:rPr>
              <w:rFonts w:asciiTheme="minorHAnsi" w:hAnsiTheme="minorHAnsi"/>
              <w:noProof/>
              <w:color w:val="auto"/>
              <w:lang w:val="es-ES" w:eastAsia="es-ES"/>
            </w:rPr>
          </w:pPr>
          <w:hyperlink w:anchor="_Toc98276414" w:history="1">
            <w:r w:rsidR="007127A7" w:rsidRPr="007127A7">
              <w:rPr>
                <w:rStyle w:val="Hipervnculo"/>
                <w:bCs/>
                <w:noProof/>
              </w:rPr>
              <w:t>12.3</w:t>
            </w:r>
            <w:r w:rsidR="007127A7" w:rsidRPr="007127A7">
              <w:rPr>
                <w:rFonts w:asciiTheme="minorHAnsi" w:hAnsiTheme="minorHAnsi"/>
                <w:noProof/>
                <w:color w:val="auto"/>
                <w:lang w:val="es-ES" w:eastAsia="es-ES"/>
              </w:rPr>
              <w:tab/>
            </w:r>
            <w:r w:rsidR="007127A7" w:rsidRPr="007127A7">
              <w:rPr>
                <w:rStyle w:val="Hipervnculo"/>
                <w:bCs/>
                <w:iCs/>
                <w:noProof/>
              </w:rPr>
              <w:t>Ventajas de camiones recolectores con compactación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_Toc98276414 \h </w:instrText>
            </w:r>
            <w:r w:rsidR="007127A7" w:rsidRPr="007127A7">
              <w:rPr>
                <w:noProof/>
                <w:webHidden/>
              </w:rPr>
            </w:r>
            <w:r w:rsidR="007127A7" w:rsidRPr="007127A7">
              <w:rPr>
                <w:noProof/>
                <w:webHidden/>
              </w:rPr>
              <w:fldChar w:fldCharType="separate"/>
            </w:r>
            <w:r w:rsidR="007127A7">
              <w:rPr>
                <w:noProof/>
                <w:webHidden/>
              </w:rPr>
              <w:t>173</w:t>
            </w:r>
            <w:r w:rsidR="007127A7" w:rsidRPr="007127A7">
              <w:rPr>
                <w:noProof/>
                <w:webHidden/>
              </w:rPr>
              <w:fldChar w:fldCharType="end"/>
            </w:r>
          </w:hyperlink>
        </w:p>
        <w:p w14:paraId="0B0FD015" w14:textId="77777777" w:rsidR="007127A7" w:rsidRPr="007127A7" w:rsidRDefault="00FD36E1">
          <w:pPr>
            <w:pStyle w:val="TDC4"/>
            <w:tabs>
              <w:tab w:val="left" w:pos="1760"/>
              <w:tab w:val="right" w:leader="dot" w:pos="9016"/>
            </w:tabs>
            <w:rPr>
              <w:rFonts w:asciiTheme="minorHAnsi" w:hAnsiTheme="minorHAnsi"/>
              <w:noProof/>
              <w:color w:val="auto"/>
              <w:lang w:val="es-ES" w:eastAsia="es-ES"/>
            </w:rPr>
          </w:pPr>
          <w:hyperlink w:anchor="_Toc98276415" w:history="1">
            <w:r w:rsidR="007127A7" w:rsidRPr="007127A7">
              <w:rPr>
                <w:rStyle w:val="Hipervnculo"/>
                <w:rFonts w:cs="Times New Roman"/>
                <w:bCs/>
                <w:noProof/>
              </w:rPr>
              <w:t>12.3.1.1</w:t>
            </w:r>
            <w:r w:rsidR="007127A7" w:rsidRPr="007127A7">
              <w:rPr>
                <w:rFonts w:asciiTheme="minorHAnsi" w:hAnsiTheme="minorHAnsi"/>
                <w:noProof/>
                <w:color w:val="auto"/>
                <w:lang w:val="es-ES" w:eastAsia="es-ES"/>
              </w:rPr>
              <w:tab/>
            </w:r>
            <w:r w:rsidR="007127A7" w:rsidRPr="007127A7">
              <w:rPr>
                <w:rStyle w:val="Hipervnculo"/>
                <w:rFonts w:cs="Times New Roman"/>
                <w:bCs/>
                <w:noProof/>
              </w:rPr>
              <w:t>Camión de caja abierta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_Toc98276415 \h </w:instrText>
            </w:r>
            <w:r w:rsidR="007127A7" w:rsidRPr="007127A7">
              <w:rPr>
                <w:noProof/>
                <w:webHidden/>
              </w:rPr>
            </w:r>
            <w:r w:rsidR="007127A7" w:rsidRPr="007127A7">
              <w:rPr>
                <w:noProof/>
                <w:webHidden/>
              </w:rPr>
              <w:fldChar w:fldCharType="separate"/>
            </w:r>
            <w:r w:rsidR="007127A7">
              <w:rPr>
                <w:noProof/>
                <w:webHidden/>
              </w:rPr>
              <w:t>174</w:t>
            </w:r>
            <w:r w:rsidR="007127A7" w:rsidRPr="007127A7">
              <w:rPr>
                <w:noProof/>
                <w:webHidden/>
              </w:rPr>
              <w:fldChar w:fldCharType="end"/>
            </w:r>
          </w:hyperlink>
        </w:p>
        <w:p w14:paraId="78AE6A86"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16" w:history="1">
            <w:r w:rsidR="007127A7" w:rsidRPr="007127A7">
              <w:rPr>
                <w:rStyle w:val="Hipervnculo"/>
                <w:rFonts w:cs="Times New Roman"/>
                <w:bCs/>
                <w:noProof/>
              </w:rPr>
              <w:t>12.3.2</w:t>
            </w:r>
            <w:r w:rsidR="007127A7" w:rsidRPr="007127A7">
              <w:rPr>
                <w:rFonts w:asciiTheme="minorHAnsi" w:hAnsiTheme="minorHAnsi"/>
                <w:noProof/>
                <w:color w:val="auto"/>
                <w:lang w:val="es-ES" w:eastAsia="es-ES"/>
              </w:rPr>
              <w:tab/>
            </w:r>
            <w:r w:rsidR="007127A7" w:rsidRPr="007127A7">
              <w:rPr>
                <w:rStyle w:val="Hipervnculo"/>
                <w:rFonts w:cs="Times New Roman"/>
                <w:bCs/>
                <w:iCs/>
                <w:noProof/>
              </w:rPr>
              <w:t>Camión para contenedores de gran capacidad (roll on–roll off)</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_Toc98276416 \h </w:instrText>
            </w:r>
            <w:r w:rsidR="007127A7" w:rsidRPr="007127A7">
              <w:rPr>
                <w:noProof/>
                <w:webHidden/>
              </w:rPr>
            </w:r>
            <w:r w:rsidR="007127A7" w:rsidRPr="007127A7">
              <w:rPr>
                <w:noProof/>
                <w:webHidden/>
              </w:rPr>
              <w:fldChar w:fldCharType="separate"/>
            </w:r>
            <w:r w:rsidR="007127A7">
              <w:rPr>
                <w:noProof/>
                <w:webHidden/>
              </w:rPr>
              <w:t>175</w:t>
            </w:r>
            <w:r w:rsidR="007127A7" w:rsidRPr="007127A7">
              <w:rPr>
                <w:noProof/>
                <w:webHidden/>
              </w:rPr>
              <w:fldChar w:fldCharType="end"/>
            </w:r>
          </w:hyperlink>
        </w:p>
        <w:p w14:paraId="5639A006" w14:textId="77777777" w:rsidR="007127A7" w:rsidRPr="007127A7" w:rsidRDefault="00FD36E1">
          <w:pPr>
            <w:pStyle w:val="TDC2"/>
            <w:rPr>
              <w:rFonts w:asciiTheme="minorHAnsi" w:hAnsiTheme="minorHAnsi"/>
              <w:noProof/>
              <w:color w:val="auto"/>
              <w:lang w:val="es-ES" w:eastAsia="es-ES"/>
            </w:rPr>
          </w:pPr>
          <w:hyperlink w:anchor="_Toc98276417" w:history="1">
            <w:r w:rsidR="007127A7" w:rsidRPr="007127A7">
              <w:rPr>
                <w:rStyle w:val="Hipervnculo"/>
                <w:bCs/>
                <w:noProof/>
              </w:rPr>
              <w:t>12.4</w:t>
            </w:r>
            <w:r w:rsidR="007127A7" w:rsidRPr="007127A7">
              <w:rPr>
                <w:rFonts w:asciiTheme="minorHAnsi" w:hAnsiTheme="minorHAnsi"/>
                <w:noProof/>
                <w:color w:val="auto"/>
                <w:lang w:val="es-ES" w:eastAsia="es-ES"/>
              </w:rPr>
              <w:tab/>
            </w:r>
            <w:r w:rsidR="007127A7" w:rsidRPr="007127A7">
              <w:rPr>
                <w:rStyle w:val="Hipervnculo"/>
                <w:bCs/>
                <w:iCs/>
                <w:noProof/>
              </w:rPr>
              <w:t>Otros tipos de vehículos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_Toc98276417 \h </w:instrText>
            </w:r>
            <w:r w:rsidR="007127A7" w:rsidRPr="007127A7">
              <w:rPr>
                <w:noProof/>
                <w:webHidden/>
              </w:rPr>
            </w:r>
            <w:r w:rsidR="007127A7" w:rsidRPr="007127A7">
              <w:rPr>
                <w:noProof/>
                <w:webHidden/>
              </w:rPr>
              <w:fldChar w:fldCharType="separate"/>
            </w:r>
            <w:r w:rsidR="007127A7">
              <w:rPr>
                <w:noProof/>
                <w:webHidden/>
              </w:rPr>
              <w:t>175</w:t>
            </w:r>
            <w:r w:rsidR="007127A7" w:rsidRPr="007127A7">
              <w:rPr>
                <w:noProof/>
                <w:webHidden/>
              </w:rPr>
              <w:fldChar w:fldCharType="end"/>
            </w:r>
          </w:hyperlink>
        </w:p>
        <w:p w14:paraId="7BBCDE11" w14:textId="77777777" w:rsidR="007127A7" w:rsidRPr="007127A7" w:rsidRDefault="00FD36E1">
          <w:pPr>
            <w:pStyle w:val="TDC2"/>
            <w:rPr>
              <w:rFonts w:asciiTheme="minorHAnsi" w:hAnsiTheme="minorHAnsi"/>
              <w:noProof/>
              <w:color w:val="auto"/>
              <w:lang w:val="es-ES" w:eastAsia="es-ES"/>
            </w:rPr>
          </w:pPr>
          <w:hyperlink w:anchor="_Toc98276418" w:history="1">
            <w:r w:rsidR="007127A7" w:rsidRPr="007127A7">
              <w:rPr>
                <w:rStyle w:val="Hipervnculo"/>
                <w:bCs/>
                <w:noProof/>
              </w:rPr>
              <w:t>12.5</w:t>
            </w:r>
            <w:r w:rsidR="007127A7" w:rsidRPr="007127A7">
              <w:rPr>
                <w:rFonts w:asciiTheme="minorHAnsi" w:hAnsiTheme="minorHAnsi"/>
                <w:noProof/>
                <w:color w:val="auto"/>
                <w:lang w:val="es-ES" w:eastAsia="es-ES"/>
              </w:rPr>
              <w:tab/>
            </w:r>
            <w:r w:rsidR="007127A7" w:rsidRPr="007127A7">
              <w:rPr>
                <w:rStyle w:val="Hipervnculo"/>
                <w:bCs/>
                <w:iCs/>
                <w:noProof/>
              </w:rPr>
              <w:t>Consideraciones para el diseño de un sistema de recolección en una ciudad</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_Toc98276418 \h </w:instrText>
            </w:r>
            <w:r w:rsidR="007127A7" w:rsidRPr="007127A7">
              <w:rPr>
                <w:noProof/>
                <w:webHidden/>
              </w:rPr>
            </w:r>
            <w:r w:rsidR="007127A7" w:rsidRPr="007127A7">
              <w:rPr>
                <w:noProof/>
                <w:webHidden/>
              </w:rPr>
              <w:fldChar w:fldCharType="separate"/>
            </w:r>
            <w:r w:rsidR="007127A7">
              <w:rPr>
                <w:noProof/>
                <w:webHidden/>
              </w:rPr>
              <w:t>176</w:t>
            </w:r>
            <w:r w:rsidR="007127A7" w:rsidRPr="007127A7">
              <w:rPr>
                <w:noProof/>
                <w:webHidden/>
              </w:rPr>
              <w:fldChar w:fldCharType="end"/>
            </w:r>
          </w:hyperlink>
        </w:p>
        <w:p w14:paraId="17A034DA" w14:textId="77777777" w:rsidR="007127A7" w:rsidRPr="007127A7" w:rsidRDefault="00FD36E1">
          <w:pPr>
            <w:pStyle w:val="TDC2"/>
            <w:rPr>
              <w:rFonts w:asciiTheme="minorHAnsi" w:hAnsiTheme="minorHAnsi"/>
              <w:noProof/>
              <w:color w:val="auto"/>
              <w:lang w:val="es-ES" w:eastAsia="es-ES"/>
            </w:rPr>
          </w:pPr>
          <w:hyperlink w:anchor="_Toc98276419" w:history="1">
            <w:r w:rsidR="007127A7" w:rsidRPr="007127A7">
              <w:rPr>
                <w:rStyle w:val="Hipervnculo"/>
                <w:bCs/>
                <w:noProof/>
              </w:rPr>
              <w:t>12.6</w:t>
            </w:r>
            <w:r w:rsidR="007127A7" w:rsidRPr="007127A7">
              <w:rPr>
                <w:rFonts w:asciiTheme="minorHAnsi" w:hAnsiTheme="minorHAnsi"/>
                <w:noProof/>
                <w:color w:val="auto"/>
                <w:lang w:val="es-ES" w:eastAsia="es-ES"/>
              </w:rPr>
              <w:tab/>
            </w:r>
            <w:r w:rsidR="007127A7" w:rsidRPr="007127A7">
              <w:rPr>
                <w:rStyle w:val="Hipervnculo"/>
                <w:bCs/>
                <w:iCs/>
                <w:noProof/>
              </w:rPr>
              <w:t>BIBLIOGRAFÍA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_Toc98276419 \h </w:instrText>
            </w:r>
            <w:r w:rsidR="007127A7" w:rsidRPr="007127A7">
              <w:rPr>
                <w:noProof/>
                <w:webHidden/>
              </w:rPr>
            </w:r>
            <w:r w:rsidR="007127A7" w:rsidRPr="007127A7">
              <w:rPr>
                <w:noProof/>
                <w:webHidden/>
              </w:rPr>
              <w:fldChar w:fldCharType="separate"/>
            </w:r>
            <w:r w:rsidR="007127A7">
              <w:rPr>
                <w:noProof/>
                <w:webHidden/>
              </w:rPr>
              <w:t>177</w:t>
            </w:r>
            <w:r w:rsidR="007127A7" w:rsidRPr="007127A7">
              <w:rPr>
                <w:noProof/>
                <w:webHidden/>
              </w:rPr>
              <w:fldChar w:fldCharType="end"/>
            </w:r>
          </w:hyperlink>
        </w:p>
        <w:p w14:paraId="781860A4" w14:textId="77777777" w:rsidR="007127A7" w:rsidRPr="007127A7" w:rsidRDefault="00FD36E1">
          <w:pPr>
            <w:pStyle w:val="TDC1"/>
            <w:rPr>
              <w:rFonts w:asciiTheme="minorHAnsi" w:hAnsiTheme="minorHAnsi" w:cstheme="minorBidi"/>
              <w:b w:val="0"/>
              <w:bCs w:val="0"/>
              <w:color w:val="auto"/>
              <w:lang w:val="es-ES" w:eastAsia="es-ES"/>
            </w:rPr>
          </w:pPr>
          <w:hyperlink w:anchor="_Toc98276420" w:history="1">
            <w:r w:rsidR="007127A7" w:rsidRPr="007127A7">
              <w:rPr>
                <w:rStyle w:val="Hipervnculo"/>
              </w:rPr>
              <w:t>13</w:t>
            </w:r>
            <w:r w:rsidR="007127A7" w:rsidRPr="007127A7">
              <w:rPr>
                <w:rFonts w:asciiTheme="minorHAnsi" w:hAnsiTheme="minorHAnsi" w:cstheme="minorBidi"/>
                <w:b w:val="0"/>
                <w:bCs w:val="0"/>
                <w:color w:val="auto"/>
                <w:lang w:val="es-ES" w:eastAsia="es-ES"/>
              </w:rPr>
              <w:tab/>
            </w:r>
            <w:r w:rsidR="007127A7" w:rsidRPr="007127A7">
              <w:rPr>
                <w:rStyle w:val="Hipervnculo"/>
              </w:rPr>
              <w:t>CONTENEDORES PARA RESIDUOS SÓLIDOS ESPECIALES: CLASIFICACIÓN, TIPOS Y CARACTERÍSTICAS – GUAMAN M. &amp; MORENO E.</w:t>
            </w:r>
            <w:r w:rsidR="007127A7" w:rsidRPr="007127A7">
              <w:rPr>
                <w:webHidden/>
              </w:rPr>
              <w:tab/>
            </w:r>
            <w:r w:rsidR="007127A7" w:rsidRPr="007127A7">
              <w:rPr>
                <w:webHidden/>
              </w:rPr>
              <w:fldChar w:fldCharType="begin"/>
            </w:r>
            <w:r w:rsidR="007127A7" w:rsidRPr="007127A7">
              <w:rPr>
                <w:webHidden/>
              </w:rPr>
              <w:instrText xml:space="preserve"> PAGEREF _Toc98276420 \h </w:instrText>
            </w:r>
            <w:r w:rsidR="007127A7" w:rsidRPr="007127A7">
              <w:rPr>
                <w:webHidden/>
              </w:rPr>
            </w:r>
            <w:r w:rsidR="007127A7" w:rsidRPr="007127A7">
              <w:rPr>
                <w:webHidden/>
              </w:rPr>
              <w:fldChar w:fldCharType="separate"/>
            </w:r>
            <w:r w:rsidR="007127A7">
              <w:rPr>
                <w:webHidden/>
              </w:rPr>
              <w:t>178</w:t>
            </w:r>
            <w:r w:rsidR="007127A7" w:rsidRPr="007127A7">
              <w:rPr>
                <w:webHidden/>
              </w:rPr>
              <w:fldChar w:fldCharType="end"/>
            </w:r>
          </w:hyperlink>
        </w:p>
        <w:p w14:paraId="5A405E6D" w14:textId="77777777" w:rsidR="007127A7" w:rsidRPr="007127A7" w:rsidRDefault="00FD36E1">
          <w:pPr>
            <w:pStyle w:val="TDC2"/>
            <w:rPr>
              <w:rFonts w:asciiTheme="minorHAnsi" w:hAnsiTheme="minorHAnsi"/>
              <w:noProof/>
              <w:color w:val="auto"/>
              <w:lang w:val="es-ES" w:eastAsia="es-ES"/>
            </w:rPr>
          </w:pPr>
          <w:hyperlink w:anchor="_Toc98276421" w:history="1">
            <w:r w:rsidR="007127A7" w:rsidRPr="007127A7">
              <w:rPr>
                <w:rStyle w:val="Hipervnculo"/>
                <w:noProof/>
              </w:rPr>
              <w:t>13.1</w:t>
            </w:r>
            <w:r w:rsidR="007127A7" w:rsidRPr="007127A7">
              <w:rPr>
                <w:rFonts w:asciiTheme="minorHAnsi" w:hAnsiTheme="minorHAnsi"/>
                <w:noProof/>
                <w:color w:val="auto"/>
                <w:lang w:val="es-ES" w:eastAsia="es-ES"/>
              </w:rPr>
              <w:tab/>
            </w:r>
            <w:r w:rsidR="007127A7" w:rsidRPr="007127A7">
              <w:rPr>
                <w:rStyle w:val="Hipervnculo"/>
                <w:noProof/>
              </w:rPr>
              <w:t>Que son los contenedores especiales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_Toc98276421 \h </w:instrText>
            </w:r>
            <w:r w:rsidR="007127A7" w:rsidRPr="007127A7">
              <w:rPr>
                <w:noProof/>
                <w:webHidden/>
              </w:rPr>
            </w:r>
            <w:r w:rsidR="007127A7" w:rsidRPr="007127A7">
              <w:rPr>
                <w:noProof/>
                <w:webHidden/>
              </w:rPr>
              <w:fldChar w:fldCharType="separate"/>
            </w:r>
            <w:r w:rsidR="007127A7">
              <w:rPr>
                <w:noProof/>
                <w:webHidden/>
              </w:rPr>
              <w:t>178</w:t>
            </w:r>
            <w:r w:rsidR="007127A7" w:rsidRPr="007127A7">
              <w:rPr>
                <w:noProof/>
                <w:webHidden/>
              </w:rPr>
              <w:fldChar w:fldCharType="end"/>
            </w:r>
          </w:hyperlink>
        </w:p>
        <w:p w14:paraId="72735655" w14:textId="77777777" w:rsidR="007127A7" w:rsidRPr="007127A7" w:rsidRDefault="00FD36E1">
          <w:pPr>
            <w:pStyle w:val="TDC2"/>
            <w:rPr>
              <w:rFonts w:asciiTheme="minorHAnsi" w:hAnsiTheme="minorHAnsi"/>
              <w:noProof/>
              <w:color w:val="auto"/>
              <w:lang w:val="es-ES" w:eastAsia="es-ES"/>
            </w:rPr>
          </w:pPr>
          <w:hyperlink w:anchor="_Toc98276422" w:history="1">
            <w:r w:rsidR="007127A7" w:rsidRPr="007127A7">
              <w:rPr>
                <w:rStyle w:val="Hipervnculo"/>
                <w:noProof/>
              </w:rPr>
              <w:t>13.2</w:t>
            </w:r>
            <w:r w:rsidR="007127A7" w:rsidRPr="007127A7">
              <w:rPr>
                <w:rFonts w:asciiTheme="minorHAnsi" w:hAnsiTheme="minorHAnsi"/>
                <w:noProof/>
                <w:color w:val="auto"/>
                <w:lang w:val="es-ES" w:eastAsia="es-ES"/>
              </w:rPr>
              <w:tab/>
            </w:r>
            <w:r w:rsidR="007127A7" w:rsidRPr="007127A7">
              <w:rPr>
                <w:rStyle w:val="Hipervnculo"/>
                <w:noProof/>
              </w:rPr>
              <w:t>¿Por qué se les denomina contenedores especiales?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_Toc98276422 \h </w:instrText>
            </w:r>
            <w:r w:rsidR="007127A7" w:rsidRPr="007127A7">
              <w:rPr>
                <w:noProof/>
                <w:webHidden/>
              </w:rPr>
            </w:r>
            <w:r w:rsidR="007127A7" w:rsidRPr="007127A7">
              <w:rPr>
                <w:noProof/>
                <w:webHidden/>
              </w:rPr>
              <w:fldChar w:fldCharType="separate"/>
            </w:r>
            <w:r w:rsidR="007127A7">
              <w:rPr>
                <w:noProof/>
                <w:webHidden/>
              </w:rPr>
              <w:t>178</w:t>
            </w:r>
            <w:r w:rsidR="007127A7" w:rsidRPr="007127A7">
              <w:rPr>
                <w:noProof/>
                <w:webHidden/>
              </w:rPr>
              <w:fldChar w:fldCharType="end"/>
            </w:r>
          </w:hyperlink>
        </w:p>
        <w:p w14:paraId="4DC3F9CF" w14:textId="77777777" w:rsidR="007127A7" w:rsidRPr="007127A7" w:rsidRDefault="00FD36E1">
          <w:pPr>
            <w:pStyle w:val="TDC2"/>
            <w:rPr>
              <w:rFonts w:asciiTheme="minorHAnsi" w:hAnsiTheme="minorHAnsi"/>
              <w:noProof/>
              <w:color w:val="auto"/>
              <w:lang w:val="es-ES" w:eastAsia="es-ES"/>
            </w:rPr>
          </w:pPr>
          <w:hyperlink w:anchor="_Toc98276423" w:history="1">
            <w:r w:rsidR="007127A7" w:rsidRPr="007127A7">
              <w:rPr>
                <w:rStyle w:val="Hipervnculo"/>
                <w:noProof/>
              </w:rPr>
              <w:t>13.3</w:t>
            </w:r>
            <w:r w:rsidR="007127A7" w:rsidRPr="007127A7">
              <w:rPr>
                <w:rFonts w:asciiTheme="minorHAnsi" w:hAnsiTheme="minorHAnsi"/>
                <w:noProof/>
                <w:color w:val="auto"/>
                <w:lang w:val="es-ES" w:eastAsia="es-ES"/>
              </w:rPr>
              <w:tab/>
            </w:r>
            <w:r w:rsidR="007127A7" w:rsidRPr="007127A7">
              <w:rPr>
                <w:rStyle w:val="Hipervnculo"/>
                <w:noProof/>
              </w:rPr>
              <w:t>Características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_Toc98276423 \h </w:instrText>
            </w:r>
            <w:r w:rsidR="007127A7" w:rsidRPr="007127A7">
              <w:rPr>
                <w:noProof/>
                <w:webHidden/>
              </w:rPr>
            </w:r>
            <w:r w:rsidR="007127A7" w:rsidRPr="007127A7">
              <w:rPr>
                <w:noProof/>
                <w:webHidden/>
              </w:rPr>
              <w:fldChar w:fldCharType="separate"/>
            </w:r>
            <w:r w:rsidR="007127A7">
              <w:rPr>
                <w:noProof/>
                <w:webHidden/>
              </w:rPr>
              <w:t>179</w:t>
            </w:r>
            <w:r w:rsidR="007127A7" w:rsidRPr="007127A7">
              <w:rPr>
                <w:noProof/>
                <w:webHidden/>
              </w:rPr>
              <w:fldChar w:fldCharType="end"/>
            </w:r>
          </w:hyperlink>
        </w:p>
        <w:p w14:paraId="725348A5" w14:textId="77777777" w:rsidR="007127A7" w:rsidRPr="007127A7" w:rsidRDefault="00FD36E1">
          <w:pPr>
            <w:pStyle w:val="TDC2"/>
            <w:rPr>
              <w:rFonts w:asciiTheme="minorHAnsi" w:hAnsiTheme="minorHAnsi"/>
              <w:noProof/>
              <w:color w:val="auto"/>
              <w:lang w:val="es-ES" w:eastAsia="es-ES"/>
            </w:rPr>
          </w:pPr>
          <w:hyperlink w:anchor="_Toc98276424" w:history="1">
            <w:r w:rsidR="007127A7" w:rsidRPr="007127A7">
              <w:rPr>
                <w:rStyle w:val="Hipervnculo"/>
                <w:noProof/>
              </w:rPr>
              <w:t>13.4</w:t>
            </w:r>
            <w:r w:rsidR="007127A7" w:rsidRPr="007127A7">
              <w:rPr>
                <w:rFonts w:asciiTheme="minorHAnsi" w:hAnsiTheme="minorHAnsi"/>
                <w:noProof/>
                <w:color w:val="auto"/>
                <w:lang w:val="es-ES" w:eastAsia="es-ES"/>
              </w:rPr>
              <w:tab/>
            </w:r>
            <w:r w:rsidR="007127A7" w:rsidRPr="007127A7">
              <w:rPr>
                <w:rStyle w:val="Hipervnculo"/>
                <w:noProof/>
              </w:rPr>
              <w:t>Tipos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_Toc98276424 \h </w:instrText>
            </w:r>
            <w:r w:rsidR="007127A7" w:rsidRPr="007127A7">
              <w:rPr>
                <w:noProof/>
                <w:webHidden/>
              </w:rPr>
            </w:r>
            <w:r w:rsidR="007127A7" w:rsidRPr="007127A7">
              <w:rPr>
                <w:noProof/>
                <w:webHidden/>
              </w:rPr>
              <w:fldChar w:fldCharType="separate"/>
            </w:r>
            <w:r w:rsidR="007127A7">
              <w:rPr>
                <w:noProof/>
                <w:webHidden/>
              </w:rPr>
              <w:t>179</w:t>
            </w:r>
            <w:r w:rsidR="007127A7" w:rsidRPr="007127A7">
              <w:rPr>
                <w:noProof/>
                <w:webHidden/>
              </w:rPr>
              <w:fldChar w:fldCharType="end"/>
            </w:r>
          </w:hyperlink>
        </w:p>
        <w:p w14:paraId="0016E8F7"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25" w:history="1">
            <w:r w:rsidR="007127A7" w:rsidRPr="007127A7">
              <w:rPr>
                <w:rStyle w:val="Hipervnculo"/>
                <w:noProof/>
              </w:rPr>
              <w:t>13.4.1</w:t>
            </w:r>
            <w:r w:rsidR="007127A7" w:rsidRPr="007127A7">
              <w:rPr>
                <w:rFonts w:asciiTheme="minorHAnsi" w:hAnsiTheme="minorHAnsi"/>
                <w:noProof/>
                <w:color w:val="auto"/>
                <w:lang w:val="es-ES" w:eastAsia="es-ES"/>
              </w:rPr>
              <w:tab/>
            </w:r>
            <w:r w:rsidR="007127A7" w:rsidRPr="007127A7">
              <w:rPr>
                <w:rStyle w:val="Hipervnculo"/>
                <w:noProof/>
              </w:rPr>
              <w:t>Contenedores de gran capacidad</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_Toc98276425 \h </w:instrText>
            </w:r>
            <w:r w:rsidR="007127A7" w:rsidRPr="007127A7">
              <w:rPr>
                <w:noProof/>
                <w:webHidden/>
              </w:rPr>
            </w:r>
            <w:r w:rsidR="007127A7" w:rsidRPr="007127A7">
              <w:rPr>
                <w:noProof/>
                <w:webHidden/>
              </w:rPr>
              <w:fldChar w:fldCharType="separate"/>
            </w:r>
            <w:r w:rsidR="007127A7">
              <w:rPr>
                <w:noProof/>
                <w:webHidden/>
              </w:rPr>
              <w:t>179</w:t>
            </w:r>
            <w:r w:rsidR="007127A7" w:rsidRPr="007127A7">
              <w:rPr>
                <w:noProof/>
                <w:webHidden/>
              </w:rPr>
              <w:fldChar w:fldCharType="end"/>
            </w:r>
          </w:hyperlink>
        </w:p>
        <w:p w14:paraId="09F40B80"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26" w:history="1">
            <w:r w:rsidR="007127A7" w:rsidRPr="007127A7">
              <w:rPr>
                <w:rStyle w:val="Hipervnculo"/>
                <w:noProof/>
              </w:rPr>
              <w:t>13.4.2</w:t>
            </w:r>
            <w:r w:rsidR="007127A7" w:rsidRPr="007127A7">
              <w:rPr>
                <w:rFonts w:asciiTheme="minorHAnsi" w:hAnsiTheme="minorHAnsi"/>
                <w:noProof/>
                <w:color w:val="auto"/>
                <w:lang w:val="es-ES" w:eastAsia="es-ES"/>
              </w:rPr>
              <w:tab/>
            </w:r>
            <w:r w:rsidR="007127A7" w:rsidRPr="007127A7">
              <w:rPr>
                <w:rStyle w:val="Hipervnculo"/>
                <w:noProof/>
              </w:rPr>
              <w:t>Contenedores abiertos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_Toc98276426 \h </w:instrText>
            </w:r>
            <w:r w:rsidR="007127A7" w:rsidRPr="007127A7">
              <w:rPr>
                <w:noProof/>
                <w:webHidden/>
              </w:rPr>
            </w:r>
            <w:r w:rsidR="007127A7" w:rsidRPr="007127A7">
              <w:rPr>
                <w:noProof/>
                <w:webHidden/>
              </w:rPr>
              <w:fldChar w:fldCharType="separate"/>
            </w:r>
            <w:r w:rsidR="007127A7">
              <w:rPr>
                <w:noProof/>
                <w:webHidden/>
              </w:rPr>
              <w:t>179</w:t>
            </w:r>
            <w:r w:rsidR="007127A7" w:rsidRPr="007127A7">
              <w:rPr>
                <w:noProof/>
                <w:webHidden/>
              </w:rPr>
              <w:fldChar w:fldCharType="end"/>
            </w:r>
          </w:hyperlink>
        </w:p>
        <w:p w14:paraId="7269D0B7"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27" w:history="1">
            <w:r w:rsidR="007127A7" w:rsidRPr="007127A7">
              <w:rPr>
                <w:rStyle w:val="Hipervnculo"/>
                <w:noProof/>
              </w:rPr>
              <w:t>13.4.3</w:t>
            </w:r>
            <w:r w:rsidR="007127A7" w:rsidRPr="007127A7">
              <w:rPr>
                <w:rFonts w:asciiTheme="minorHAnsi" w:hAnsiTheme="minorHAnsi"/>
                <w:noProof/>
                <w:color w:val="auto"/>
                <w:lang w:val="es-ES" w:eastAsia="es-ES"/>
              </w:rPr>
              <w:tab/>
            </w:r>
            <w:r w:rsidR="007127A7" w:rsidRPr="007127A7">
              <w:rPr>
                <w:rStyle w:val="Hipervnculo"/>
                <w:noProof/>
              </w:rPr>
              <w:t>Contenedores cerrados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_Toc98276427 \h </w:instrText>
            </w:r>
            <w:r w:rsidR="007127A7" w:rsidRPr="007127A7">
              <w:rPr>
                <w:noProof/>
                <w:webHidden/>
              </w:rPr>
            </w:r>
            <w:r w:rsidR="007127A7" w:rsidRPr="007127A7">
              <w:rPr>
                <w:noProof/>
                <w:webHidden/>
              </w:rPr>
              <w:fldChar w:fldCharType="separate"/>
            </w:r>
            <w:r w:rsidR="007127A7">
              <w:rPr>
                <w:noProof/>
                <w:webHidden/>
              </w:rPr>
              <w:t>180</w:t>
            </w:r>
            <w:r w:rsidR="007127A7" w:rsidRPr="007127A7">
              <w:rPr>
                <w:noProof/>
                <w:webHidden/>
              </w:rPr>
              <w:fldChar w:fldCharType="end"/>
            </w:r>
          </w:hyperlink>
        </w:p>
        <w:p w14:paraId="6078F236" w14:textId="77777777" w:rsidR="007127A7" w:rsidRPr="007127A7" w:rsidRDefault="00FD36E1">
          <w:pPr>
            <w:pStyle w:val="TDC2"/>
            <w:rPr>
              <w:rFonts w:asciiTheme="minorHAnsi" w:hAnsiTheme="minorHAnsi"/>
              <w:noProof/>
              <w:color w:val="auto"/>
              <w:lang w:val="es-ES" w:eastAsia="es-ES"/>
            </w:rPr>
          </w:pPr>
          <w:hyperlink w:anchor="_Toc98276428" w:history="1">
            <w:r w:rsidR="007127A7" w:rsidRPr="007127A7">
              <w:rPr>
                <w:rStyle w:val="Hipervnculo"/>
                <w:noProof/>
              </w:rPr>
              <w:t>13.5</w:t>
            </w:r>
            <w:r w:rsidR="007127A7" w:rsidRPr="007127A7">
              <w:rPr>
                <w:rFonts w:asciiTheme="minorHAnsi" w:hAnsiTheme="minorHAnsi"/>
                <w:noProof/>
                <w:color w:val="auto"/>
                <w:lang w:val="es-ES" w:eastAsia="es-ES"/>
              </w:rPr>
              <w:tab/>
            </w:r>
            <w:r w:rsidR="007127A7" w:rsidRPr="007127A7">
              <w:rPr>
                <w:rStyle w:val="Hipervnculo"/>
                <w:noProof/>
              </w:rPr>
              <w:t>Clasificación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_Toc98276428 \h </w:instrText>
            </w:r>
            <w:r w:rsidR="007127A7" w:rsidRPr="007127A7">
              <w:rPr>
                <w:noProof/>
                <w:webHidden/>
              </w:rPr>
            </w:r>
            <w:r w:rsidR="007127A7" w:rsidRPr="007127A7">
              <w:rPr>
                <w:noProof/>
                <w:webHidden/>
              </w:rPr>
              <w:fldChar w:fldCharType="separate"/>
            </w:r>
            <w:r w:rsidR="007127A7">
              <w:rPr>
                <w:noProof/>
                <w:webHidden/>
              </w:rPr>
              <w:t>180</w:t>
            </w:r>
            <w:r w:rsidR="007127A7" w:rsidRPr="007127A7">
              <w:rPr>
                <w:noProof/>
                <w:webHidden/>
              </w:rPr>
              <w:fldChar w:fldCharType="end"/>
            </w:r>
          </w:hyperlink>
        </w:p>
        <w:p w14:paraId="1AF0E174" w14:textId="77777777" w:rsidR="007127A7" w:rsidRPr="007127A7" w:rsidRDefault="00FD36E1">
          <w:pPr>
            <w:pStyle w:val="TDC2"/>
            <w:rPr>
              <w:rFonts w:asciiTheme="minorHAnsi" w:hAnsiTheme="minorHAnsi"/>
              <w:noProof/>
              <w:color w:val="auto"/>
              <w:lang w:val="es-ES" w:eastAsia="es-ES"/>
            </w:rPr>
          </w:pPr>
          <w:hyperlink w:anchor="_Toc98276429" w:history="1">
            <w:r w:rsidR="007127A7" w:rsidRPr="007127A7">
              <w:rPr>
                <w:rStyle w:val="Hipervnculo"/>
                <w:noProof/>
              </w:rPr>
              <w:t>13.6</w:t>
            </w:r>
            <w:r w:rsidR="007127A7" w:rsidRPr="007127A7">
              <w:rPr>
                <w:rFonts w:asciiTheme="minorHAnsi" w:hAnsiTheme="minorHAnsi"/>
                <w:noProof/>
                <w:color w:val="auto"/>
                <w:lang w:val="es-ES" w:eastAsia="es-ES"/>
              </w:rPr>
              <w:tab/>
            </w:r>
            <w:r w:rsidR="007127A7" w:rsidRPr="007127A7">
              <w:rPr>
                <w:rStyle w:val="Hipervnculo"/>
                <w:noProof/>
              </w:rPr>
              <w:t>Comparación de Contenedores en Ecuador con otro país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_Toc98276429 \h </w:instrText>
            </w:r>
            <w:r w:rsidR="007127A7" w:rsidRPr="007127A7">
              <w:rPr>
                <w:noProof/>
                <w:webHidden/>
              </w:rPr>
            </w:r>
            <w:r w:rsidR="007127A7" w:rsidRPr="007127A7">
              <w:rPr>
                <w:noProof/>
                <w:webHidden/>
              </w:rPr>
              <w:fldChar w:fldCharType="separate"/>
            </w:r>
            <w:r w:rsidR="007127A7">
              <w:rPr>
                <w:noProof/>
                <w:webHidden/>
              </w:rPr>
              <w:t>181</w:t>
            </w:r>
            <w:r w:rsidR="007127A7" w:rsidRPr="007127A7">
              <w:rPr>
                <w:noProof/>
                <w:webHidden/>
              </w:rPr>
              <w:fldChar w:fldCharType="end"/>
            </w:r>
          </w:hyperlink>
        </w:p>
        <w:p w14:paraId="2605DED5"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30" w:history="1">
            <w:r w:rsidR="007127A7" w:rsidRPr="007127A7">
              <w:rPr>
                <w:rStyle w:val="Hipervnculo"/>
                <w:rFonts w:eastAsia="Times New Roman"/>
                <w:noProof/>
                <w:lang w:eastAsia="es-ES"/>
              </w:rPr>
              <w:t>13.6.1</w:t>
            </w:r>
            <w:r w:rsidR="007127A7" w:rsidRPr="007127A7">
              <w:rPr>
                <w:rFonts w:asciiTheme="minorHAnsi" w:hAnsiTheme="minorHAnsi"/>
                <w:noProof/>
                <w:color w:val="auto"/>
                <w:lang w:val="es-ES" w:eastAsia="es-ES"/>
              </w:rPr>
              <w:tab/>
            </w:r>
            <w:r w:rsidR="007127A7" w:rsidRPr="007127A7">
              <w:rPr>
                <w:rStyle w:val="Hipervnculo"/>
                <w:rFonts w:eastAsia="Times New Roman"/>
                <w:noProof/>
                <w:lang w:eastAsia="es-ES"/>
              </w:rPr>
              <w:t>Punto limpio en Riobamba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_Toc98276430 \h </w:instrText>
            </w:r>
            <w:r w:rsidR="007127A7" w:rsidRPr="007127A7">
              <w:rPr>
                <w:noProof/>
                <w:webHidden/>
              </w:rPr>
            </w:r>
            <w:r w:rsidR="007127A7" w:rsidRPr="007127A7">
              <w:rPr>
                <w:noProof/>
                <w:webHidden/>
              </w:rPr>
              <w:fldChar w:fldCharType="separate"/>
            </w:r>
            <w:r w:rsidR="007127A7">
              <w:rPr>
                <w:noProof/>
                <w:webHidden/>
              </w:rPr>
              <w:t>181</w:t>
            </w:r>
            <w:r w:rsidR="007127A7" w:rsidRPr="007127A7">
              <w:rPr>
                <w:noProof/>
                <w:webHidden/>
              </w:rPr>
              <w:fldChar w:fldCharType="end"/>
            </w:r>
          </w:hyperlink>
        </w:p>
        <w:p w14:paraId="4A4253FD"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31" w:history="1">
            <w:r w:rsidR="007127A7" w:rsidRPr="007127A7">
              <w:rPr>
                <w:rStyle w:val="Hipervnculo"/>
                <w:noProof/>
              </w:rPr>
              <w:t>13.6.2</w:t>
            </w:r>
            <w:r w:rsidR="007127A7" w:rsidRPr="007127A7">
              <w:rPr>
                <w:rFonts w:asciiTheme="minorHAnsi" w:hAnsiTheme="minorHAnsi"/>
                <w:noProof/>
                <w:color w:val="auto"/>
                <w:lang w:val="es-ES" w:eastAsia="es-ES"/>
              </w:rPr>
              <w:tab/>
            </w:r>
            <w:r w:rsidR="007127A7" w:rsidRPr="007127A7">
              <w:rPr>
                <w:rStyle w:val="Hipervnculo"/>
                <w:noProof/>
              </w:rPr>
              <w:t>Punto limpio en Quito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_Toc98276431 \h </w:instrText>
            </w:r>
            <w:r w:rsidR="007127A7" w:rsidRPr="007127A7">
              <w:rPr>
                <w:noProof/>
                <w:webHidden/>
              </w:rPr>
            </w:r>
            <w:r w:rsidR="007127A7" w:rsidRPr="007127A7">
              <w:rPr>
                <w:noProof/>
                <w:webHidden/>
              </w:rPr>
              <w:fldChar w:fldCharType="separate"/>
            </w:r>
            <w:r w:rsidR="007127A7">
              <w:rPr>
                <w:noProof/>
                <w:webHidden/>
              </w:rPr>
              <w:t>182</w:t>
            </w:r>
            <w:r w:rsidR="007127A7" w:rsidRPr="007127A7">
              <w:rPr>
                <w:noProof/>
                <w:webHidden/>
              </w:rPr>
              <w:fldChar w:fldCharType="end"/>
            </w:r>
          </w:hyperlink>
        </w:p>
        <w:p w14:paraId="6D9CFD1B"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32" w:history="1">
            <w:r w:rsidR="007127A7" w:rsidRPr="007127A7">
              <w:rPr>
                <w:rStyle w:val="Hipervnculo"/>
                <w:rFonts w:eastAsia="Times New Roman"/>
                <w:noProof/>
                <w:lang w:eastAsia="es-ES"/>
              </w:rPr>
              <w:t>13.6.3</w:t>
            </w:r>
            <w:r w:rsidR="007127A7" w:rsidRPr="007127A7">
              <w:rPr>
                <w:rFonts w:asciiTheme="minorHAnsi" w:hAnsiTheme="minorHAnsi"/>
                <w:noProof/>
                <w:color w:val="auto"/>
                <w:lang w:val="es-ES" w:eastAsia="es-ES"/>
              </w:rPr>
              <w:tab/>
            </w:r>
            <w:r w:rsidR="007127A7" w:rsidRPr="007127A7">
              <w:rPr>
                <w:rStyle w:val="Hipervnculo"/>
                <w:rFonts w:eastAsia="Times New Roman"/>
                <w:noProof/>
                <w:lang w:eastAsia="es-ES"/>
              </w:rPr>
              <w:t>El punto verde o limpio en España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_Toc98276432 \h </w:instrText>
            </w:r>
            <w:r w:rsidR="007127A7" w:rsidRPr="007127A7">
              <w:rPr>
                <w:noProof/>
                <w:webHidden/>
              </w:rPr>
            </w:r>
            <w:r w:rsidR="007127A7" w:rsidRPr="007127A7">
              <w:rPr>
                <w:noProof/>
                <w:webHidden/>
              </w:rPr>
              <w:fldChar w:fldCharType="separate"/>
            </w:r>
            <w:r w:rsidR="007127A7">
              <w:rPr>
                <w:noProof/>
                <w:webHidden/>
              </w:rPr>
              <w:t>183</w:t>
            </w:r>
            <w:r w:rsidR="007127A7" w:rsidRPr="007127A7">
              <w:rPr>
                <w:noProof/>
                <w:webHidden/>
              </w:rPr>
              <w:fldChar w:fldCharType="end"/>
            </w:r>
          </w:hyperlink>
        </w:p>
        <w:p w14:paraId="3AA6D9BD"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33" w:history="1">
            <w:r w:rsidR="007127A7" w:rsidRPr="007127A7">
              <w:rPr>
                <w:rStyle w:val="Hipervnculo"/>
                <w:noProof/>
              </w:rPr>
              <w:t>13.6.4</w:t>
            </w:r>
            <w:r w:rsidR="007127A7" w:rsidRPr="007127A7">
              <w:rPr>
                <w:rFonts w:asciiTheme="minorHAnsi" w:hAnsiTheme="minorHAnsi"/>
                <w:noProof/>
                <w:color w:val="auto"/>
                <w:lang w:val="es-ES" w:eastAsia="es-ES"/>
              </w:rPr>
              <w:tab/>
            </w:r>
            <w:r w:rsidR="007127A7" w:rsidRPr="007127A7">
              <w:rPr>
                <w:rStyle w:val="Hipervnculo"/>
                <w:noProof/>
              </w:rPr>
              <w:t>Puntos limpios de proximidad</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_Toc98276433 \h </w:instrText>
            </w:r>
            <w:r w:rsidR="007127A7" w:rsidRPr="007127A7">
              <w:rPr>
                <w:noProof/>
                <w:webHidden/>
              </w:rPr>
            </w:r>
            <w:r w:rsidR="007127A7" w:rsidRPr="007127A7">
              <w:rPr>
                <w:noProof/>
                <w:webHidden/>
              </w:rPr>
              <w:fldChar w:fldCharType="separate"/>
            </w:r>
            <w:r w:rsidR="007127A7">
              <w:rPr>
                <w:noProof/>
                <w:webHidden/>
              </w:rPr>
              <w:t>184</w:t>
            </w:r>
            <w:r w:rsidR="007127A7" w:rsidRPr="007127A7">
              <w:rPr>
                <w:noProof/>
                <w:webHidden/>
              </w:rPr>
              <w:fldChar w:fldCharType="end"/>
            </w:r>
          </w:hyperlink>
        </w:p>
        <w:p w14:paraId="2DFBF4EA" w14:textId="77777777" w:rsidR="007127A7" w:rsidRPr="007127A7" w:rsidRDefault="00FD36E1">
          <w:pPr>
            <w:pStyle w:val="TDC2"/>
            <w:rPr>
              <w:rFonts w:asciiTheme="minorHAnsi" w:hAnsiTheme="minorHAnsi"/>
              <w:noProof/>
              <w:color w:val="auto"/>
              <w:lang w:val="es-ES" w:eastAsia="es-ES"/>
            </w:rPr>
          </w:pPr>
          <w:hyperlink w:anchor="_Toc98276434" w:history="1">
            <w:r w:rsidR="007127A7" w:rsidRPr="007127A7">
              <w:rPr>
                <w:rStyle w:val="Hipervnculo"/>
                <w:noProof/>
              </w:rPr>
              <w:t>13.7</w:t>
            </w:r>
            <w:r w:rsidR="007127A7" w:rsidRPr="007127A7">
              <w:rPr>
                <w:rFonts w:asciiTheme="minorHAnsi" w:hAnsiTheme="minorHAnsi"/>
                <w:noProof/>
                <w:color w:val="auto"/>
                <w:lang w:val="es-ES" w:eastAsia="es-ES"/>
              </w:rPr>
              <w:tab/>
            </w:r>
            <w:r w:rsidR="007127A7" w:rsidRPr="007127A7">
              <w:rPr>
                <w:rStyle w:val="Hipervnculo"/>
                <w:noProof/>
              </w:rPr>
              <w:t>Criterios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_Toc98276434 \h </w:instrText>
            </w:r>
            <w:r w:rsidR="007127A7" w:rsidRPr="007127A7">
              <w:rPr>
                <w:noProof/>
                <w:webHidden/>
              </w:rPr>
            </w:r>
            <w:r w:rsidR="007127A7" w:rsidRPr="007127A7">
              <w:rPr>
                <w:noProof/>
                <w:webHidden/>
              </w:rPr>
              <w:fldChar w:fldCharType="separate"/>
            </w:r>
            <w:r w:rsidR="007127A7">
              <w:rPr>
                <w:noProof/>
                <w:webHidden/>
              </w:rPr>
              <w:t>185</w:t>
            </w:r>
            <w:r w:rsidR="007127A7" w:rsidRPr="007127A7">
              <w:rPr>
                <w:noProof/>
                <w:webHidden/>
              </w:rPr>
              <w:fldChar w:fldCharType="end"/>
            </w:r>
          </w:hyperlink>
        </w:p>
        <w:p w14:paraId="35EF72E6" w14:textId="77777777" w:rsidR="007127A7" w:rsidRPr="007127A7" w:rsidRDefault="00FD36E1">
          <w:pPr>
            <w:pStyle w:val="TDC2"/>
            <w:rPr>
              <w:rFonts w:asciiTheme="minorHAnsi" w:hAnsiTheme="minorHAnsi"/>
              <w:noProof/>
              <w:color w:val="auto"/>
              <w:lang w:val="es-ES" w:eastAsia="es-ES"/>
            </w:rPr>
          </w:pPr>
          <w:hyperlink w:anchor="_Toc98276435" w:history="1">
            <w:r w:rsidR="007127A7" w:rsidRPr="007127A7">
              <w:rPr>
                <w:rStyle w:val="Hipervnculo"/>
                <w:noProof/>
              </w:rPr>
              <w:t>13.8</w:t>
            </w:r>
            <w:r w:rsidR="007127A7" w:rsidRPr="007127A7">
              <w:rPr>
                <w:rFonts w:asciiTheme="minorHAnsi" w:hAnsiTheme="minorHAnsi"/>
                <w:noProof/>
                <w:color w:val="auto"/>
                <w:lang w:val="es-ES" w:eastAsia="es-ES"/>
              </w:rPr>
              <w:tab/>
            </w:r>
            <w:r w:rsidR="007127A7" w:rsidRPr="007127A7">
              <w:rPr>
                <w:rStyle w:val="Hipervnculo"/>
                <w:noProof/>
              </w:rPr>
              <w:t>Mantenimiento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_Toc98276435 \h </w:instrText>
            </w:r>
            <w:r w:rsidR="007127A7" w:rsidRPr="007127A7">
              <w:rPr>
                <w:noProof/>
                <w:webHidden/>
              </w:rPr>
            </w:r>
            <w:r w:rsidR="007127A7" w:rsidRPr="007127A7">
              <w:rPr>
                <w:noProof/>
                <w:webHidden/>
              </w:rPr>
              <w:fldChar w:fldCharType="separate"/>
            </w:r>
            <w:r w:rsidR="007127A7">
              <w:rPr>
                <w:noProof/>
                <w:webHidden/>
              </w:rPr>
              <w:t>186</w:t>
            </w:r>
            <w:r w:rsidR="007127A7" w:rsidRPr="007127A7">
              <w:rPr>
                <w:noProof/>
                <w:webHidden/>
              </w:rPr>
              <w:fldChar w:fldCharType="end"/>
            </w:r>
          </w:hyperlink>
        </w:p>
        <w:p w14:paraId="3E17BCBE" w14:textId="77777777" w:rsidR="007127A7" w:rsidRPr="007127A7" w:rsidRDefault="00FD36E1">
          <w:pPr>
            <w:pStyle w:val="TDC2"/>
            <w:rPr>
              <w:rFonts w:asciiTheme="minorHAnsi" w:hAnsiTheme="minorHAnsi"/>
              <w:noProof/>
              <w:color w:val="auto"/>
              <w:lang w:val="es-ES" w:eastAsia="es-ES"/>
            </w:rPr>
          </w:pPr>
          <w:hyperlink w:anchor="_Toc98276436" w:history="1">
            <w:r w:rsidR="007127A7" w:rsidRPr="007127A7">
              <w:rPr>
                <w:rStyle w:val="Hipervnculo"/>
                <w:noProof/>
              </w:rPr>
              <w:t>13.9</w:t>
            </w:r>
            <w:r w:rsidR="007127A7" w:rsidRPr="007127A7">
              <w:rPr>
                <w:rFonts w:asciiTheme="minorHAnsi" w:hAnsiTheme="minorHAnsi"/>
                <w:noProof/>
                <w:color w:val="auto"/>
                <w:lang w:val="es-ES" w:eastAsia="es-ES"/>
              </w:rPr>
              <w:tab/>
            </w:r>
            <w:r w:rsidR="007127A7" w:rsidRPr="007127A7">
              <w:rPr>
                <w:rStyle w:val="Hipervnculo"/>
                <w:noProof/>
              </w:rPr>
              <w:t>Catálogo de contenedores especiales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_Toc98276436 \h </w:instrText>
            </w:r>
            <w:r w:rsidR="007127A7" w:rsidRPr="007127A7">
              <w:rPr>
                <w:noProof/>
                <w:webHidden/>
              </w:rPr>
            </w:r>
            <w:r w:rsidR="007127A7" w:rsidRPr="007127A7">
              <w:rPr>
                <w:noProof/>
                <w:webHidden/>
              </w:rPr>
              <w:fldChar w:fldCharType="separate"/>
            </w:r>
            <w:r w:rsidR="007127A7">
              <w:rPr>
                <w:noProof/>
                <w:webHidden/>
              </w:rPr>
              <w:t>187</w:t>
            </w:r>
            <w:r w:rsidR="007127A7" w:rsidRPr="007127A7">
              <w:rPr>
                <w:noProof/>
                <w:webHidden/>
              </w:rPr>
              <w:fldChar w:fldCharType="end"/>
            </w:r>
          </w:hyperlink>
        </w:p>
        <w:p w14:paraId="2FB0A109" w14:textId="77777777" w:rsidR="007127A7" w:rsidRPr="007127A7" w:rsidRDefault="00FD36E1">
          <w:pPr>
            <w:pStyle w:val="TDC2"/>
            <w:tabs>
              <w:tab w:val="left" w:pos="1320"/>
            </w:tabs>
            <w:rPr>
              <w:rFonts w:asciiTheme="minorHAnsi" w:hAnsiTheme="minorHAnsi"/>
              <w:noProof/>
              <w:color w:val="auto"/>
              <w:lang w:val="es-ES" w:eastAsia="es-ES"/>
            </w:rPr>
          </w:pPr>
          <w:hyperlink w:anchor="_Toc98276437" w:history="1">
            <w:r w:rsidR="007127A7" w:rsidRPr="007127A7">
              <w:rPr>
                <w:rStyle w:val="Hipervnculo"/>
                <w:bCs/>
                <w:noProof/>
              </w:rPr>
              <w:t>13.10</w:t>
            </w:r>
            <w:r w:rsidR="007127A7" w:rsidRPr="007127A7">
              <w:rPr>
                <w:rFonts w:asciiTheme="minorHAnsi" w:hAnsiTheme="minorHAnsi"/>
                <w:noProof/>
                <w:color w:val="auto"/>
                <w:lang w:val="es-ES" w:eastAsia="es-ES"/>
              </w:rPr>
              <w:tab/>
            </w:r>
            <w:r w:rsidR="007127A7" w:rsidRPr="007127A7">
              <w:rPr>
                <w:rStyle w:val="Hipervnculo"/>
                <w:bCs/>
                <w:noProof/>
              </w:rPr>
              <w:t>BI</w:t>
            </w:r>
            <w:r w:rsidR="007127A7" w:rsidRPr="007127A7">
              <w:rPr>
                <w:rStyle w:val="Hipervnculo"/>
                <w:noProof/>
              </w:rPr>
              <w:t>BLIOGRAFÍA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_Toc98276437 \h </w:instrText>
            </w:r>
            <w:r w:rsidR="007127A7" w:rsidRPr="007127A7">
              <w:rPr>
                <w:noProof/>
                <w:webHidden/>
              </w:rPr>
            </w:r>
            <w:r w:rsidR="007127A7" w:rsidRPr="007127A7">
              <w:rPr>
                <w:noProof/>
                <w:webHidden/>
              </w:rPr>
              <w:fldChar w:fldCharType="separate"/>
            </w:r>
            <w:r w:rsidR="007127A7">
              <w:rPr>
                <w:noProof/>
                <w:webHidden/>
              </w:rPr>
              <w:t>189</w:t>
            </w:r>
            <w:r w:rsidR="007127A7" w:rsidRPr="007127A7">
              <w:rPr>
                <w:noProof/>
                <w:webHidden/>
              </w:rPr>
              <w:fldChar w:fldCharType="end"/>
            </w:r>
          </w:hyperlink>
        </w:p>
        <w:p w14:paraId="261EB235" w14:textId="77777777" w:rsidR="007127A7" w:rsidRPr="007127A7" w:rsidRDefault="00FD36E1">
          <w:pPr>
            <w:pStyle w:val="TDC1"/>
            <w:rPr>
              <w:rFonts w:asciiTheme="minorHAnsi" w:hAnsiTheme="minorHAnsi" w:cstheme="minorBidi"/>
              <w:b w:val="0"/>
              <w:bCs w:val="0"/>
              <w:color w:val="auto"/>
              <w:lang w:val="es-ES" w:eastAsia="es-ES"/>
            </w:rPr>
          </w:pPr>
          <w:hyperlink w:anchor="_Toc98276438" w:history="1">
            <w:r w:rsidR="007127A7" w:rsidRPr="007127A7">
              <w:rPr>
                <w:rStyle w:val="Hipervnculo"/>
              </w:rPr>
              <w:t>14</w:t>
            </w:r>
            <w:r w:rsidR="007127A7" w:rsidRPr="007127A7">
              <w:rPr>
                <w:rFonts w:asciiTheme="minorHAnsi" w:hAnsiTheme="minorHAnsi" w:cstheme="minorBidi"/>
                <w:b w:val="0"/>
                <w:bCs w:val="0"/>
                <w:color w:val="auto"/>
                <w:lang w:val="es-ES" w:eastAsia="es-ES"/>
              </w:rPr>
              <w:tab/>
            </w:r>
            <w:r w:rsidR="007127A7" w:rsidRPr="007127A7">
              <w:rPr>
                <w:rStyle w:val="Hipervnculo"/>
              </w:rPr>
              <w:t>BARREDORAS MECÁNICAS Y SUS CARACTERÍSTICAS - LLAMUCA. &amp; VIMOS.</w:t>
            </w:r>
            <w:r w:rsidR="007127A7" w:rsidRPr="007127A7">
              <w:rPr>
                <w:webHidden/>
              </w:rPr>
              <w:tab/>
            </w:r>
            <w:r w:rsidR="007127A7" w:rsidRPr="007127A7">
              <w:rPr>
                <w:webHidden/>
              </w:rPr>
              <w:fldChar w:fldCharType="begin"/>
            </w:r>
            <w:r w:rsidR="007127A7" w:rsidRPr="007127A7">
              <w:rPr>
                <w:webHidden/>
              </w:rPr>
              <w:instrText xml:space="preserve"> PAGEREF _Toc98276438 \h </w:instrText>
            </w:r>
            <w:r w:rsidR="007127A7" w:rsidRPr="007127A7">
              <w:rPr>
                <w:webHidden/>
              </w:rPr>
            </w:r>
            <w:r w:rsidR="007127A7" w:rsidRPr="007127A7">
              <w:rPr>
                <w:webHidden/>
              </w:rPr>
              <w:fldChar w:fldCharType="separate"/>
            </w:r>
            <w:r w:rsidR="007127A7">
              <w:rPr>
                <w:webHidden/>
              </w:rPr>
              <w:t>190</w:t>
            </w:r>
            <w:r w:rsidR="007127A7" w:rsidRPr="007127A7">
              <w:rPr>
                <w:webHidden/>
              </w:rPr>
              <w:fldChar w:fldCharType="end"/>
            </w:r>
          </w:hyperlink>
        </w:p>
        <w:p w14:paraId="02A7703A" w14:textId="77777777" w:rsidR="007127A7" w:rsidRPr="007127A7" w:rsidRDefault="00FD36E1">
          <w:pPr>
            <w:pStyle w:val="TDC2"/>
            <w:rPr>
              <w:rFonts w:asciiTheme="minorHAnsi" w:hAnsiTheme="minorHAnsi"/>
              <w:noProof/>
              <w:color w:val="auto"/>
              <w:lang w:val="es-ES" w:eastAsia="es-ES"/>
            </w:rPr>
          </w:pPr>
          <w:hyperlink w:anchor="_Toc98276439" w:history="1">
            <w:r w:rsidR="007127A7" w:rsidRPr="007127A7">
              <w:rPr>
                <w:rStyle w:val="Hipervnculo"/>
                <w:rFonts w:eastAsia="Times New Roman"/>
                <w:noProof/>
              </w:rPr>
              <w:t>14.1</w:t>
            </w:r>
            <w:r w:rsidR="007127A7" w:rsidRPr="007127A7">
              <w:rPr>
                <w:rFonts w:asciiTheme="minorHAnsi" w:hAnsiTheme="minorHAnsi"/>
                <w:noProof/>
                <w:color w:val="auto"/>
                <w:lang w:val="es-ES" w:eastAsia="es-ES"/>
              </w:rPr>
              <w:tab/>
            </w:r>
            <w:r w:rsidR="007127A7" w:rsidRPr="007127A7">
              <w:rPr>
                <w:rStyle w:val="Hipervnculo"/>
                <w:rFonts w:eastAsia="Times New Roman"/>
                <w:noProof/>
              </w:rPr>
              <w:t>Objetivos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_Toc98276439 \h </w:instrText>
            </w:r>
            <w:r w:rsidR="007127A7" w:rsidRPr="007127A7">
              <w:rPr>
                <w:noProof/>
                <w:webHidden/>
              </w:rPr>
            </w:r>
            <w:r w:rsidR="007127A7" w:rsidRPr="007127A7">
              <w:rPr>
                <w:noProof/>
                <w:webHidden/>
              </w:rPr>
              <w:fldChar w:fldCharType="separate"/>
            </w:r>
            <w:r w:rsidR="007127A7">
              <w:rPr>
                <w:noProof/>
                <w:webHidden/>
              </w:rPr>
              <w:t>190</w:t>
            </w:r>
            <w:r w:rsidR="007127A7" w:rsidRPr="007127A7">
              <w:rPr>
                <w:noProof/>
                <w:webHidden/>
              </w:rPr>
              <w:fldChar w:fldCharType="end"/>
            </w:r>
          </w:hyperlink>
        </w:p>
        <w:p w14:paraId="6C8913CB"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40" w:history="1">
            <w:r w:rsidR="007127A7" w:rsidRPr="007127A7">
              <w:rPr>
                <w:rStyle w:val="Hipervnculo"/>
                <w:noProof/>
              </w:rPr>
              <w:t>14.1.1</w:t>
            </w:r>
            <w:r w:rsidR="007127A7" w:rsidRPr="007127A7">
              <w:rPr>
                <w:rFonts w:asciiTheme="minorHAnsi" w:hAnsiTheme="minorHAnsi"/>
                <w:noProof/>
                <w:color w:val="auto"/>
                <w:lang w:val="es-ES" w:eastAsia="es-ES"/>
              </w:rPr>
              <w:tab/>
            </w:r>
            <w:r w:rsidR="007127A7" w:rsidRPr="007127A7">
              <w:rPr>
                <w:rStyle w:val="Hipervnculo"/>
                <w:noProof/>
              </w:rPr>
              <w:t>Objetivo general</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_Toc98276440 \h </w:instrText>
            </w:r>
            <w:r w:rsidR="007127A7" w:rsidRPr="007127A7">
              <w:rPr>
                <w:noProof/>
                <w:webHidden/>
              </w:rPr>
            </w:r>
            <w:r w:rsidR="007127A7" w:rsidRPr="007127A7">
              <w:rPr>
                <w:noProof/>
                <w:webHidden/>
              </w:rPr>
              <w:fldChar w:fldCharType="separate"/>
            </w:r>
            <w:r w:rsidR="007127A7">
              <w:rPr>
                <w:noProof/>
                <w:webHidden/>
              </w:rPr>
              <w:t>190</w:t>
            </w:r>
            <w:r w:rsidR="007127A7" w:rsidRPr="007127A7">
              <w:rPr>
                <w:noProof/>
                <w:webHidden/>
              </w:rPr>
              <w:fldChar w:fldCharType="end"/>
            </w:r>
          </w:hyperlink>
        </w:p>
        <w:p w14:paraId="61C951D3"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41" w:history="1">
            <w:r w:rsidR="007127A7" w:rsidRPr="007127A7">
              <w:rPr>
                <w:rStyle w:val="Hipervnculo"/>
                <w:noProof/>
              </w:rPr>
              <w:t>14.1.2</w:t>
            </w:r>
            <w:r w:rsidR="007127A7" w:rsidRPr="007127A7">
              <w:rPr>
                <w:rFonts w:asciiTheme="minorHAnsi" w:hAnsiTheme="minorHAnsi"/>
                <w:noProof/>
                <w:color w:val="auto"/>
                <w:lang w:val="es-ES" w:eastAsia="es-ES"/>
              </w:rPr>
              <w:tab/>
            </w:r>
            <w:r w:rsidR="007127A7" w:rsidRPr="007127A7">
              <w:rPr>
                <w:rStyle w:val="Hipervnculo"/>
                <w:noProof/>
              </w:rPr>
              <w:t>Objetivos específicos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_Toc98276441 \h </w:instrText>
            </w:r>
            <w:r w:rsidR="007127A7" w:rsidRPr="007127A7">
              <w:rPr>
                <w:noProof/>
                <w:webHidden/>
              </w:rPr>
            </w:r>
            <w:r w:rsidR="007127A7" w:rsidRPr="007127A7">
              <w:rPr>
                <w:noProof/>
                <w:webHidden/>
              </w:rPr>
              <w:fldChar w:fldCharType="separate"/>
            </w:r>
            <w:r w:rsidR="007127A7">
              <w:rPr>
                <w:noProof/>
                <w:webHidden/>
              </w:rPr>
              <w:t>190</w:t>
            </w:r>
            <w:r w:rsidR="007127A7" w:rsidRPr="007127A7">
              <w:rPr>
                <w:noProof/>
                <w:webHidden/>
              </w:rPr>
              <w:fldChar w:fldCharType="end"/>
            </w:r>
          </w:hyperlink>
        </w:p>
        <w:p w14:paraId="0354FEF9" w14:textId="77777777" w:rsidR="007127A7" w:rsidRPr="007127A7" w:rsidRDefault="00FD36E1">
          <w:pPr>
            <w:pStyle w:val="TDC2"/>
            <w:rPr>
              <w:rFonts w:asciiTheme="minorHAnsi" w:hAnsiTheme="minorHAnsi"/>
              <w:noProof/>
              <w:color w:val="auto"/>
              <w:lang w:val="es-ES" w:eastAsia="es-ES"/>
            </w:rPr>
          </w:pPr>
          <w:hyperlink w:anchor="_Toc98276442" w:history="1">
            <w:r w:rsidR="007127A7" w:rsidRPr="007127A7">
              <w:rPr>
                <w:rStyle w:val="Hipervnculo"/>
                <w:noProof/>
              </w:rPr>
              <w:t>14.2</w:t>
            </w:r>
            <w:r w:rsidR="007127A7" w:rsidRPr="007127A7">
              <w:rPr>
                <w:rFonts w:asciiTheme="minorHAnsi" w:hAnsiTheme="minorHAnsi"/>
                <w:noProof/>
                <w:color w:val="auto"/>
                <w:lang w:val="es-ES" w:eastAsia="es-ES"/>
              </w:rPr>
              <w:tab/>
            </w:r>
            <w:r w:rsidR="007127A7" w:rsidRPr="007127A7">
              <w:rPr>
                <w:rStyle w:val="Hipervnculo"/>
                <w:rFonts w:eastAsia="Times New Roman"/>
                <w:noProof/>
              </w:rPr>
              <w:t>Contenido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_Toc98276442 \h </w:instrText>
            </w:r>
            <w:r w:rsidR="007127A7" w:rsidRPr="007127A7">
              <w:rPr>
                <w:noProof/>
                <w:webHidden/>
              </w:rPr>
            </w:r>
            <w:r w:rsidR="007127A7" w:rsidRPr="007127A7">
              <w:rPr>
                <w:noProof/>
                <w:webHidden/>
              </w:rPr>
              <w:fldChar w:fldCharType="separate"/>
            </w:r>
            <w:r w:rsidR="007127A7">
              <w:rPr>
                <w:noProof/>
                <w:webHidden/>
              </w:rPr>
              <w:t>190</w:t>
            </w:r>
            <w:r w:rsidR="007127A7" w:rsidRPr="007127A7">
              <w:rPr>
                <w:noProof/>
                <w:webHidden/>
              </w:rPr>
              <w:fldChar w:fldCharType="end"/>
            </w:r>
          </w:hyperlink>
        </w:p>
        <w:p w14:paraId="6EC63879"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43" w:history="1">
            <w:r w:rsidR="007127A7" w:rsidRPr="007127A7">
              <w:rPr>
                <w:rStyle w:val="Hipervnculo"/>
                <w:noProof/>
              </w:rPr>
              <w:t>14.2.1</w:t>
            </w:r>
            <w:r w:rsidR="007127A7" w:rsidRPr="007127A7">
              <w:rPr>
                <w:rFonts w:asciiTheme="minorHAnsi" w:hAnsiTheme="minorHAnsi"/>
                <w:noProof/>
                <w:color w:val="auto"/>
                <w:lang w:val="es-ES" w:eastAsia="es-ES"/>
              </w:rPr>
              <w:tab/>
            </w:r>
            <w:r w:rsidR="007127A7" w:rsidRPr="007127A7">
              <w:rPr>
                <w:rStyle w:val="Hipervnculo"/>
                <w:noProof/>
              </w:rPr>
              <w:t>Tipos de barredoras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_Toc98276443 \h </w:instrText>
            </w:r>
            <w:r w:rsidR="007127A7" w:rsidRPr="007127A7">
              <w:rPr>
                <w:noProof/>
                <w:webHidden/>
              </w:rPr>
            </w:r>
            <w:r w:rsidR="007127A7" w:rsidRPr="007127A7">
              <w:rPr>
                <w:noProof/>
                <w:webHidden/>
              </w:rPr>
              <w:fldChar w:fldCharType="separate"/>
            </w:r>
            <w:r w:rsidR="007127A7">
              <w:rPr>
                <w:noProof/>
                <w:webHidden/>
              </w:rPr>
              <w:t>191</w:t>
            </w:r>
            <w:r w:rsidR="007127A7" w:rsidRPr="007127A7">
              <w:rPr>
                <w:noProof/>
                <w:webHidden/>
              </w:rPr>
              <w:fldChar w:fldCharType="end"/>
            </w:r>
          </w:hyperlink>
        </w:p>
        <w:p w14:paraId="457165A2"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44" w:history="1">
            <w:r w:rsidR="007127A7" w:rsidRPr="007127A7">
              <w:rPr>
                <w:rStyle w:val="Hipervnculo"/>
                <w:noProof/>
              </w:rPr>
              <w:t>14.2.2</w:t>
            </w:r>
            <w:r w:rsidR="007127A7" w:rsidRPr="007127A7">
              <w:rPr>
                <w:rFonts w:asciiTheme="minorHAnsi" w:hAnsiTheme="minorHAnsi"/>
                <w:noProof/>
                <w:color w:val="auto"/>
                <w:lang w:val="es-ES" w:eastAsia="es-ES"/>
              </w:rPr>
              <w:tab/>
            </w:r>
            <w:r w:rsidR="007127A7" w:rsidRPr="007127A7">
              <w:rPr>
                <w:rStyle w:val="Hipervnculo"/>
                <w:noProof/>
              </w:rPr>
              <w:t>Barredoras de arrastre</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_Toc98276444 \h </w:instrText>
            </w:r>
            <w:r w:rsidR="007127A7" w:rsidRPr="007127A7">
              <w:rPr>
                <w:noProof/>
                <w:webHidden/>
              </w:rPr>
            </w:r>
            <w:r w:rsidR="007127A7" w:rsidRPr="007127A7">
              <w:rPr>
                <w:noProof/>
                <w:webHidden/>
              </w:rPr>
              <w:fldChar w:fldCharType="separate"/>
            </w:r>
            <w:r w:rsidR="007127A7">
              <w:rPr>
                <w:noProof/>
                <w:webHidden/>
              </w:rPr>
              <w:t>191</w:t>
            </w:r>
            <w:r w:rsidR="007127A7" w:rsidRPr="007127A7">
              <w:rPr>
                <w:noProof/>
                <w:webHidden/>
              </w:rPr>
              <w:fldChar w:fldCharType="end"/>
            </w:r>
          </w:hyperlink>
        </w:p>
        <w:p w14:paraId="2A54C302"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45" w:history="1">
            <w:r w:rsidR="007127A7" w:rsidRPr="007127A7">
              <w:rPr>
                <w:rStyle w:val="Hipervnculo"/>
                <w:noProof/>
              </w:rPr>
              <w:t>14.2.3</w:t>
            </w:r>
            <w:r w:rsidR="007127A7" w:rsidRPr="007127A7">
              <w:rPr>
                <w:rFonts w:asciiTheme="minorHAnsi" w:hAnsiTheme="minorHAnsi"/>
                <w:noProof/>
                <w:color w:val="auto"/>
                <w:lang w:val="es-ES" w:eastAsia="es-ES"/>
              </w:rPr>
              <w:tab/>
            </w:r>
            <w:r w:rsidR="007127A7" w:rsidRPr="007127A7">
              <w:rPr>
                <w:rStyle w:val="Hipervnculo"/>
                <w:noProof/>
              </w:rPr>
              <w:t>Barredora de aspiración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_Toc98276445 \h </w:instrText>
            </w:r>
            <w:r w:rsidR="007127A7" w:rsidRPr="007127A7">
              <w:rPr>
                <w:noProof/>
                <w:webHidden/>
              </w:rPr>
            </w:r>
            <w:r w:rsidR="007127A7" w:rsidRPr="007127A7">
              <w:rPr>
                <w:noProof/>
                <w:webHidden/>
              </w:rPr>
              <w:fldChar w:fldCharType="separate"/>
            </w:r>
            <w:r w:rsidR="007127A7">
              <w:rPr>
                <w:noProof/>
                <w:webHidden/>
              </w:rPr>
              <w:t>192</w:t>
            </w:r>
            <w:r w:rsidR="007127A7" w:rsidRPr="007127A7">
              <w:rPr>
                <w:noProof/>
                <w:webHidden/>
              </w:rPr>
              <w:fldChar w:fldCharType="end"/>
            </w:r>
          </w:hyperlink>
        </w:p>
        <w:p w14:paraId="10C9DE53" w14:textId="77777777" w:rsidR="007127A7" w:rsidRPr="007127A7" w:rsidRDefault="00FD36E1">
          <w:pPr>
            <w:pStyle w:val="TDC2"/>
            <w:rPr>
              <w:rFonts w:asciiTheme="minorHAnsi" w:hAnsiTheme="minorHAnsi"/>
              <w:noProof/>
              <w:color w:val="auto"/>
              <w:lang w:val="es-ES" w:eastAsia="es-ES"/>
            </w:rPr>
          </w:pPr>
          <w:hyperlink w:anchor="_Toc98276446" w:history="1">
            <w:r w:rsidR="007127A7" w:rsidRPr="007127A7">
              <w:rPr>
                <w:rStyle w:val="Hipervnculo"/>
                <w:noProof/>
              </w:rPr>
              <w:t>14.3</w:t>
            </w:r>
            <w:r w:rsidR="007127A7" w:rsidRPr="007127A7">
              <w:rPr>
                <w:rFonts w:asciiTheme="minorHAnsi" w:hAnsiTheme="minorHAnsi"/>
                <w:noProof/>
                <w:color w:val="auto"/>
                <w:lang w:val="es-ES" w:eastAsia="es-ES"/>
              </w:rPr>
              <w:tab/>
            </w:r>
            <w:r w:rsidR="007127A7" w:rsidRPr="007127A7">
              <w:rPr>
                <w:rStyle w:val="Hipervnculo"/>
                <w:noProof/>
              </w:rPr>
              <w:t>Especificaciones técnicas de una barredera mecánica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_Toc98276446 \h </w:instrText>
            </w:r>
            <w:r w:rsidR="007127A7" w:rsidRPr="007127A7">
              <w:rPr>
                <w:noProof/>
                <w:webHidden/>
              </w:rPr>
            </w:r>
            <w:r w:rsidR="007127A7" w:rsidRPr="007127A7">
              <w:rPr>
                <w:noProof/>
                <w:webHidden/>
              </w:rPr>
              <w:fldChar w:fldCharType="separate"/>
            </w:r>
            <w:r w:rsidR="007127A7">
              <w:rPr>
                <w:noProof/>
                <w:webHidden/>
              </w:rPr>
              <w:t>193</w:t>
            </w:r>
            <w:r w:rsidR="007127A7" w:rsidRPr="007127A7">
              <w:rPr>
                <w:noProof/>
                <w:webHidden/>
              </w:rPr>
              <w:fldChar w:fldCharType="end"/>
            </w:r>
          </w:hyperlink>
        </w:p>
        <w:p w14:paraId="2B62CB47"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47" w:history="1">
            <w:r w:rsidR="007127A7" w:rsidRPr="007127A7">
              <w:rPr>
                <w:rStyle w:val="Hipervnculo"/>
                <w:noProof/>
              </w:rPr>
              <w:t>14.3.1</w:t>
            </w:r>
            <w:r w:rsidR="007127A7" w:rsidRPr="007127A7">
              <w:rPr>
                <w:rFonts w:asciiTheme="minorHAnsi" w:hAnsiTheme="minorHAnsi"/>
                <w:noProof/>
                <w:color w:val="auto"/>
                <w:lang w:val="es-ES" w:eastAsia="es-ES"/>
              </w:rPr>
              <w:tab/>
            </w:r>
            <w:r w:rsidR="007127A7" w:rsidRPr="007127A7">
              <w:rPr>
                <w:rStyle w:val="Hipervnculo"/>
                <w:noProof/>
              </w:rPr>
              <w:t>Precio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_Toc98276447 \h </w:instrText>
            </w:r>
            <w:r w:rsidR="007127A7" w:rsidRPr="007127A7">
              <w:rPr>
                <w:noProof/>
                <w:webHidden/>
              </w:rPr>
            </w:r>
            <w:r w:rsidR="007127A7" w:rsidRPr="007127A7">
              <w:rPr>
                <w:noProof/>
                <w:webHidden/>
              </w:rPr>
              <w:fldChar w:fldCharType="separate"/>
            </w:r>
            <w:r w:rsidR="007127A7">
              <w:rPr>
                <w:noProof/>
                <w:webHidden/>
              </w:rPr>
              <w:t>196</w:t>
            </w:r>
            <w:r w:rsidR="007127A7" w:rsidRPr="007127A7">
              <w:rPr>
                <w:noProof/>
                <w:webHidden/>
              </w:rPr>
              <w:fldChar w:fldCharType="end"/>
            </w:r>
          </w:hyperlink>
        </w:p>
        <w:p w14:paraId="081D3452" w14:textId="77777777" w:rsidR="007127A7" w:rsidRPr="007127A7" w:rsidRDefault="00FD36E1">
          <w:pPr>
            <w:pStyle w:val="TDC2"/>
            <w:rPr>
              <w:rFonts w:asciiTheme="minorHAnsi" w:hAnsiTheme="minorHAnsi"/>
              <w:noProof/>
              <w:color w:val="auto"/>
              <w:lang w:val="es-ES" w:eastAsia="es-ES"/>
            </w:rPr>
          </w:pPr>
          <w:hyperlink w:anchor="_Toc98276448" w:history="1">
            <w:r w:rsidR="007127A7" w:rsidRPr="007127A7">
              <w:rPr>
                <w:rStyle w:val="Hipervnculo"/>
                <w:noProof/>
              </w:rPr>
              <w:t>14.4</w:t>
            </w:r>
            <w:r w:rsidR="007127A7" w:rsidRPr="007127A7">
              <w:rPr>
                <w:rFonts w:asciiTheme="minorHAnsi" w:hAnsiTheme="minorHAnsi"/>
                <w:noProof/>
                <w:color w:val="auto"/>
                <w:lang w:val="es-ES" w:eastAsia="es-ES"/>
              </w:rPr>
              <w:tab/>
            </w:r>
            <w:r w:rsidR="007127A7" w:rsidRPr="007127A7">
              <w:rPr>
                <w:rStyle w:val="Hipervnculo"/>
                <w:noProof/>
              </w:rPr>
              <w:t>Bibliografía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_Toc98276448 \h </w:instrText>
            </w:r>
            <w:r w:rsidR="007127A7" w:rsidRPr="007127A7">
              <w:rPr>
                <w:noProof/>
                <w:webHidden/>
              </w:rPr>
            </w:r>
            <w:r w:rsidR="007127A7" w:rsidRPr="007127A7">
              <w:rPr>
                <w:noProof/>
                <w:webHidden/>
              </w:rPr>
              <w:fldChar w:fldCharType="separate"/>
            </w:r>
            <w:r w:rsidR="007127A7">
              <w:rPr>
                <w:noProof/>
                <w:webHidden/>
              </w:rPr>
              <w:t>196</w:t>
            </w:r>
            <w:r w:rsidR="007127A7" w:rsidRPr="007127A7">
              <w:rPr>
                <w:noProof/>
                <w:webHidden/>
              </w:rPr>
              <w:fldChar w:fldCharType="end"/>
            </w:r>
          </w:hyperlink>
        </w:p>
        <w:p w14:paraId="636CD2E0" w14:textId="77777777" w:rsidR="007127A7" w:rsidRPr="007127A7" w:rsidRDefault="00FD36E1">
          <w:pPr>
            <w:pStyle w:val="TDC1"/>
            <w:rPr>
              <w:rFonts w:asciiTheme="minorHAnsi" w:hAnsiTheme="minorHAnsi" w:cstheme="minorBidi"/>
              <w:b w:val="0"/>
              <w:bCs w:val="0"/>
              <w:color w:val="auto"/>
              <w:lang w:val="es-ES" w:eastAsia="es-ES"/>
            </w:rPr>
          </w:pPr>
          <w:hyperlink w:anchor="_Toc98276449" w:history="1">
            <w:r w:rsidR="007127A7" w:rsidRPr="007127A7">
              <w:rPr>
                <w:rStyle w:val="Hipervnculo"/>
              </w:rPr>
              <w:t>15</w:t>
            </w:r>
            <w:r w:rsidR="007127A7" w:rsidRPr="007127A7">
              <w:rPr>
                <w:rFonts w:asciiTheme="minorHAnsi" w:hAnsiTheme="minorHAnsi" w:cstheme="minorBidi"/>
                <w:b w:val="0"/>
                <w:bCs w:val="0"/>
                <w:color w:val="auto"/>
                <w:lang w:val="es-ES" w:eastAsia="es-ES"/>
              </w:rPr>
              <w:tab/>
            </w:r>
            <w:r w:rsidR="007127A7" w:rsidRPr="007127A7">
              <w:rPr>
                <w:rStyle w:val="Hipervnculo"/>
              </w:rPr>
              <w:t>TIPOS DE DISPOSICIÓN FINAL DE RESIDUOS SÓLIDOS: BOTADEROS, VERTEDEROS, RELLENOS SANITARIOS, RELLENOS ESPECIALES – ANGO G. &amp; CHANALUISA D.</w:t>
            </w:r>
            <w:r w:rsidR="007127A7" w:rsidRPr="007127A7">
              <w:rPr>
                <w:webHidden/>
              </w:rPr>
              <w:tab/>
            </w:r>
            <w:r w:rsidR="007127A7" w:rsidRPr="007127A7">
              <w:rPr>
                <w:webHidden/>
              </w:rPr>
              <w:fldChar w:fldCharType="begin"/>
            </w:r>
            <w:r w:rsidR="007127A7" w:rsidRPr="007127A7">
              <w:rPr>
                <w:webHidden/>
              </w:rPr>
              <w:instrText xml:space="preserve"> PAGEREF _Toc98276449 \h </w:instrText>
            </w:r>
            <w:r w:rsidR="007127A7" w:rsidRPr="007127A7">
              <w:rPr>
                <w:webHidden/>
              </w:rPr>
            </w:r>
            <w:r w:rsidR="007127A7" w:rsidRPr="007127A7">
              <w:rPr>
                <w:webHidden/>
              </w:rPr>
              <w:fldChar w:fldCharType="separate"/>
            </w:r>
            <w:r w:rsidR="007127A7">
              <w:rPr>
                <w:webHidden/>
              </w:rPr>
              <w:t>197</w:t>
            </w:r>
            <w:r w:rsidR="007127A7" w:rsidRPr="007127A7">
              <w:rPr>
                <w:webHidden/>
              </w:rPr>
              <w:fldChar w:fldCharType="end"/>
            </w:r>
          </w:hyperlink>
        </w:p>
        <w:p w14:paraId="60E2D834" w14:textId="77777777" w:rsidR="007127A7" w:rsidRPr="007127A7" w:rsidRDefault="00FD36E1">
          <w:pPr>
            <w:pStyle w:val="TDC2"/>
            <w:rPr>
              <w:rFonts w:asciiTheme="minorHAnsi" w:hAnsiTheme="minorHAnsi"/>
              <w:noProof/>
              <w:color w:val="auto"/>
              <w:lang w:val="es-ES" w:eastAsia="es-ES"/>
            </w:rPr>
          </w:pPr>
          <w:hyperlink w:anchor="_Toc98276450" w:history="1">
            <w:r w:rsidR="007127A7" w:rsidRPr="007127A7">
              <w:rPr>
                <w:rStyle w:val="Hipervnculo"/>
                <w:noProof/>
              </w:rPr>
              <w:t>15.1</w:t>
            </w:r>
            <w:r w:rsidR="007127A7" w:rsidRPr="007127A7">
              <w:rPr>
                <w:rFonts w:asciiTheme="minorHAnsi" w:hAnsiTheme="minorHAnsi"/>
                <w:noProof/>
                <w:color w:val="auto"/>
                <w:lang w:val="es-ES" w:eastAsia="es-ES"/>
              </w:rPr>
              <w:tab/>
            </w:r>
            <w:r w:rsidR="007127A7" w:rsidRPr="007127A7">
              <w:rPr>
                <w:rStyle w:val="Hipervnculo"/>
                <w:noProof/>
              </w:rPr>
              <w:t>BOTADEROS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_Toc98276450 \h </w:instrText>
            </w:r>
            <w:r w:rsidR="007127A7" w:rsidRPr="007127A7">
              <w:rPr>
                <w:noProof/>
                <w:webHidden/>
              </w:rPr>
            </w:r>
            <w:r w:rsidR="007127A7" w:rsidRPr="007127A7">
              <w:rPr>
                <w:noProof/>
                <w:webHidden/>
              </w:rPr>
              <w:fldChar w:fldCharType="separate"/>
            </w:r>
            <w:r w:rsidR="007127A7">
              <w:rPr>
                <w:noProof/>
                <w:webHidden/>
              </w:rPr>
              <w:t>199</w:t>
            </w:r>
            <w:r w:rsidR="007127A7" w:rsidRPr="007127A7">
              <w:rPr>
                <w:noProof/>
                <w:webHidden/>
              </w:rPr>
              <w:fldChar w:fldCharType="end"/>
            </w:r>
          </w:hyperlink>
        </w:p>
        <w:p w14:paraId="798D3441" w14:textId="77777777" w:rsidR="007127A7" w:rsidRPr="007127A7" w:rsidRDefault="00FD36E1">
          <w:pPr>
            <w:pStyle w:val="TDC2"/>
            <w:rPr>
              <w:rFonts w:asciiTheme="minorHAnsi" w:hAnsiTheme="minorHAnsi"/>
              <w:noProof/>
              <w:color w:val="auto"/>
              <w:lang w:val="es-ES" w:eastAsia="es-ES"/>
            </w:rPr>
          </w:pPr>
          <w:hyperlink w:anchor="_Toc98276451" w:history="1">
            <w:r w:rsidR="007127A7" w:rsidRPr="007127A7">
              <w:rPr>
                <w:rStyle w:val="Hipervnculo"/>
                <w:noProof/>
              </w:rPr>
              <w:t>15.2</w:t>
            </w:r>
            <w:r w:rsidR="007127A7" w:rsidRPr="007127A7">
              <w:rPr>
                <w:rFonts w:asciiTheme="minorHAnsi" w:hAnsiTheme="minorHAnsi"/>
                <w:noProof/>
                <w:color w:val="auto"/>
                <w:lang w:val="es-ES" w:eastAsia="es-ES"/>
              </w:rPr>
              <w:tab/>
            </w:r>
            <w:r w:rsidR="007127A7" w:rsidRPr="007127A7">
              <w:rPr>
                <w:rStyle w:val="Hipervnculo"/>
                <w:noProof/>
              </w:rPr>
              <w:t>VERTEDEROS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_Toc98276451 \h </w:instrText>
            </w:r>
            <w:r w:rsidR="007127A7" w:rsidRPr="007127A7">
              <w:rPr>
                <w:noProof/>
                <w:webHidden/>
              </w:rPr>
            </w:r>
            <w:r w:rsidR="007127A7" w:rsidRPr="007127A7">
              <w:rPr>
                <w:noProof/>
                <w:webHidden/>
              </w:rPr>
              <w:fldChar w:fldCharType="separate"/>
            </w:r>
            <w:r w:rsidR="007127A7">
              <w:rPr>
                <w:noProof/>
                <w:webHidden/>
              </w:rPr>
              <w:t>201</w:t>
            </w:r>
            <w:r w:rsidR="007127A7" w:rsidRPr="007127A7">
              <w:rPr>
                <w:noProof/>
                <w:webHidden/>
              </w:rPr>
              <w:fldChar w:fldCharType="end"/>
            </w:r>
          </w:hyperlink>
        </w:p>
        <w:p w14:paraId="391A9AFF" w14:textId="77777777" w:rsidR="007127A7" w:rsidRPr="007127A7" w:rsidRDefault="00FD36E1">
          <w:pPr>
            <w:pStyle w:val="TDC2"/>
            <w:rPr>
              <w:rFonts w:asciiTheme="minorHAnsi" w:hAnsiTheme="minorHAnsi"/>
              <w:noProof/>
              <w:color w:val="auto"/>
              <w:lang w:val="es-ES" w:eastAsia="es-ES"/>
            </w:rPr>
          </w:pPr>
          <w:hyperlink w:anchor="_Toc98276452" w:history="1">
            <w:r w:rsidR="007127A7" w:rsidRPr="007127A7">
              <w:rPr>
                <w:rStyle w:val="Hipervnculo"/>
                <w:noProof/>
              </w:rPr>
              <w:t>15.3</w:t>
            </w:r>
            <w:r w:rsidR="007127A7" w:rsidRPr="007127A7">
              <w:rPr>
                <w:rFonts w:asciiTheme="minorHAnsi" w:hAnsiTheme="minorHAnsi"/>
                <w:noProof/>
                <w:color w:val="auto"/>
                <w:lang w:val="es-ES" w:eastAsia="es-ES"/>
              </w:rPr>
              <w:tab/>
            </w:r>
            <w:r w:rsidR="007127A7" w:rsidRPr="007127A7">
              <w:rPr>
                <w:rStyle w:val="Hipervnculo"/>
                <w:noProof/>
              </w:rPr>
              <w:t>RELLENOS SANITARIOS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_Toc98276452 \h </w:instrText>
            </w:r>
            <w:r w:rsidR="007127A7" w:rsidRPr="007127A7">
              <w:rPr>
                <w:noProof/>
                <w:webHidden/>
              </w:rPr>
            </w:r>
            <w:r w:rsidR="007127A7" w:rsidRPr="007127A7">
              <w:rPr>
                <w:noProof/>
                <w:webHidden/>
              </w:rPr>
              <w:fldChar w:fldCharType="separate"/>
            </w:r>
            <w:r w:rsidR="007127A7">
              <w:rPr>
                <w:noProof/>
                <w:webHidden/>
              </w:rPr>
              <w:t>202</w:t>
            </w:r>
            <w:r w:rsidR="007127A7" w:rsidRPr="007127A7">
              <w:rPr>
                <w:noProof/>
                <w:webHidden/>
              </w:rPr>
              <w:fldChar w:fldCharType="end"/>
            </w:r>
          </w:hyperlink>
        </w:p>
        <w:p w14:paraId="4CB90C5E" w14:textId="77777777" w:rsidR="007127A7" w:rsidRPr="007127A7" w:rsidRDefault="00FD36E1">
          <w:pPr>
            <w:pStyle w:val="TDC2"/>
            <w:rPr>
              <w:rFonts w:asciiTheme="minorHAnsi" w:hAnsiTheme="minorHAnsi"/>
              <w:noProof/>
              <w:color w:val="auto"/>
              <w:lang w:val="es-ES" w:eastAsia="es-ES"/>
            </w:rPr>
          </w:pPr>
          <w:hyperlink w:anchor="_Toc98276453" w:history="1">
            <w:r w:rsidR="007127A7" w:rsidRPr="007127A7">
              <w:rPr>
                <w:rStyle w:val="Hipervnculo"/>
                <w:noProof/>
              </w:rPr>
              <w:t>15.4</w:t>
            </w:r>
            <w:r w:rsidR="007127A7" w:rsidRPr="007127A7">
              <w:rPr>
                <w:rFonts w:asciiTheme="minorHAnsi" w:hAnsiTheme="minorHAnsi"/>
                <w:noProof/>
                <w:color w:val="auto"/>
                <w:lang w:val="es-ES" w:eastAsia="es-ES"/>
              </w:rPr>
              <w:tab/>
            </w:r>
            <w:r w:rsidR="007127A7" w:rsidRPr="007127A7">
              <w:rPr>
                <w:rStyle w:val="Hipervnculo"/>
                <w:noProof/>
              </w:rPr>
              <w:t>Tipos de rellenos sanitarios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_Toc98276453 \h </w:instrText>
            </w:r>
            <w:r w:rsidR="007127A7" w:rsidRPr="007127A7">
              <w:rPr>
                <w:noProof/>
                <w:webHidden/>
              </w:rPr>
            </w:r>
            <w:r w:rsidR="007127A7" w:rsidRPr="007127A7">
              <w:rPr>
                <w:noProof/>
                <w:webHidden/>
              </w:rPr>
              <w:fldChar w:fldCharType="separate"/>
            </w:r>
            <w:r w:rsidR="007127A7">
              <w:rPr>
                <w:noProof/>
                <w:webHidden/>
              </w:rPr>
              <w:t>203</w:t>
            </w:r>
            <w:r w:rsidR="007127A7" w:rsidRPr="007127A7">
              <w:rPr>
                <w:noProof/>
                <w:webHidden/>
              </w:rPr>
              <w:fldChar w:fldCharType="end"/>
            </w:r>
          </w:hyperlink>
        </w:p>
        <w:p w14:paraId="721C42EB" w14:textId="77777777" w:rsidR="007127A7" w:rsidRPr="007127A7" w:rsidRDefault="00FD36E1">
          <w:pPr>
            <w:pStyle w:val="TDC3"/>
            <w:tabs>
              <w:tab w:val="left" w:pos="880"/>
              <w:tab w:val="right" w:leader="dot" w:pos="9016"/>
            </w:tabs>
            <w:rPr>
              <w:rFonts w:asciiTheme="minorHAnsi" w:hAnsiTheme="minorHAnsi"/>
              <w:noProof/>
              <w:color w:val="auto"/>
              <w:lang w:val="es-ES" w:eastAsia="es-ES"/>
            </w:rPr>
          </w:pPr>
          <w:hyperlink w:anchor="_Toc98276454" w:history="1">
            <w:r w:rsidR="007127A7" w:rsidRPr="007127A7">
              <w:rPr>
                <w:rStyle w:val="Hipervnculo"/>
                <w:noProof/>
              </w:rPr>
              <w:t>I.</w:t>
            </w:r>
            <w:r w:rsidR="007127A7" w:rsidRPr="007127A7">
              <w:rPr>
                <w:rFonts w:asciiTheme="minorHAnsi" w:hAnsiTheme="minorHAnsi"/>
                <w:noProof/>
                <w:color w:val="auto"/>
                <w:lang w:val="es-ES" w:eastAsia="es-ES"/>
              </w:rPr>
              <w:tab/>
            </w:r>
            <w:r w:rsidR="007127A7" w:rsidRPr="007127A7">
              <w:rPr>
                <w:rStyle w:val="Hipervnculo"/>
                <w:noProof/>
              </w:rPr>
              <w:t>Relleno sanitario tipo área.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_Toc98276454 \h </w:instrText>
            </w:r>
            <w:r w:rsidR="007127A7" w:rsidRPr="007127A7">
              <w:rPr>
                <w:noProof/>
                <w:webHidden/>
              </w:rPr>
            </w:r>
            <w:r w:rsidR="007127A7" w:rsidRPr="007127A7">
              <w:rPr>
                <w:noProof/>
                <w:webHidden/>
              </w:rPr>
              <w:fldChar w:fldCharType="separate"/>
            </w:r>
            <w:r w:rsidR="007127A7">
              <w:rPr>
                <w:noProof/>
                <w:webHidden/>
              </w:rPr>
              <w:t>203</w:t>
            </w:r>
            <w:r w:rsidR="007127A7" w:rsidRPr="007127A7">
              <w:rPr>
                <w:noProof/>
                <w:webHidden/>
              </w:rPr>
              <w:fldChar w:fldCharType="end"/>
            </w:r>
          </w:hyperlink>
        </w:p>
        <w:p w14:paraId="41402A3B" w14:textId="77777777" w:rsidR="007127A7" w:rsidRPr="007127A7" w:rsidRDefault="00FD36E1">
          <w:pPr>
            <w:pStyle w:val="TDC3"/>
            <w:tabs>
              <w:tab w:val="left" w:pos="880"/>
              <w:tab w:val="right" w:leader="dot" w:pos="9016"/>
            </w:tabs>
            <w:rPr>
              <w:rFonts w:asciiTheme="minorHAnsi" w:hAnsiTheme="minorHAnsi"/>
              <w:noProof/>
              <w:color w:val="auto"/>
              <w:lang w:val="es-ES" w:eastAsia="es-ES"/>
            </w:rPr>
          </w:pPr>
          <w:hyperlink w:anchor="_Toc98276455" w:history="1">
            <w:r w:rsidR="007127A7" w:rsidRPr="007127A7">
              <w:rPr>
                <w:rStyle w:val="Hipervnculo"/>
                <w:noProof/>
              </w:rPr>
              <w:t>II.</w:t>
            </w:r>
            <w:r w:rsidR="007127A7" w:rsidRPr="007127A7">
              <w:rPr>
                <w:rFonts w:asciiTheme="minorHAnsi" w:hAnsiTheme="minorHAnsi"/>
                <w:noProof/>
                <w:color w:val="auto"/>
                <w:lang w:val="es-ES" w:eastAsia="es-ES"/>
              </w:rPr>
              <w:tab/>
            </w:r>
            <w:r w:rsidR="007127A7" w:rsidRPr="007127A7">
              <w:rPr>
                <w:rStyle w:val="Hipervnculo"/>
                <w:noProof/>
              </w:rPr>
              <w:t>Relleno sanitario tipo zanja o trinchera.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_Toc98276455 \h </w:instrText>
            </w:r>
            <w:r w:rsidR="007127A7" w:rsidRPr="007127A7">
              <w:rPr>
                <w:noProof/>
                <w:webHidden/>
              </w:rPr>
            </w:r>
            <w:r w:rsidR="007127A7" w:rsidRPr="007127A7">
              <w:rPr>
                <w:noProof/>
                <w:webHidden/>
              </w:rPr>
              <w:fldChar w:fldCharType="separate"/>
            </w:r>
            <w:r w:rsidR="007127A7">
              <w:rPr>
                <w:noProof/>
                <w:webHidden/>
              </w:rPr>
              <w:t>203</w:t>
            </w:r>
            <w:r w:rsidR="007127A7" w:rsidRPr="007127A7">
              <w:rPr>
                <w:noProof/>
                <w:webHidden/>
              </w:rPr>
              <w:fldChar w:fldCharType="end"/>
            </w:r>
          </w:hyperlink>
        </w:p>
        <w:p w14:paraId="55A0F2D2" w14:textId="77777777" w:rsidR="007127A7" w:rsidRPr="007127A7" w:rsidRDefault="00FD36E1">
          <w:pPr>
            <w:pStyle w:val="TDC3"/>
            <w:tabs>
              <w:tab w:val="left" w:pos="1100"/>
              <w:tab w:val="right" w:leader="dot" w:pos="9016"/>
            </w:tabs>
            <w:rPr>
              <w:rFonts w:asciiTheme="minorHAnsi" w:hAnsiTheme="minorHAnsi"/>
              <w:noProof/>
              <w:color w:val="auto"/>
              <w:lang w:val="es-ES" w:eastAsia="es-ES"/>
            </w:rPr>
          </w:pPr>
          <w:hyperlink w:anchor="_Toc98276456" w:history="1">
            <w:r w:rsidR="007127A7" w:rsidRPr="007127A7">
              <w:rPr>
                <w:rStyle w:val="Hipervnculo"/>
                <w:noProof/>
              </w:rPr>
              <w:t>III.</w:t>
            </w:r>
            <w:r w:rsidR="007127A7" w:rsidRPr="007127A7">
              <w:rPr>
                <w:rFonts w:asciiTheme="minorHAnsi" w:hAnsiTheme="minorHAnsi"/>
                <w:noProof/>
                <w:color w:val="auto"/>
                <w:lang w:val="es-ES" w:eastAsia="es-ES"/>
              </w:rPr>
              <w:tab/>
            </w:r>
            <w:r w:rsidR="007127A7" w:rsidRPr="007127A7">
              <w:rPr>
                <w:rStyle w:val="Hipervnculo"/>
                <w:noProof/>
              </w:rPr>
              <w:t>Relleno Sanitario Tipo Rampa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_Toc98276456 \h </w:instrText>
            </w:r>
            <w:r w:rsidR="007127A7" w:rsidRPr="007127A7">
              <w:rPr>
                <w:noProof/>
                <w:webHidden/>
              </w:rPr>
            </w:r>
            <w:r w:rsidR="007127A7" w:rsidRPr="007127A7">
              <w:rPr>
                <w:noProof/>
                <w:webHidden/>
              </w:rPr>
              <w:fldChar w:fldCharType="separate"/>
            </w:r>
            <w:r w:rsidR="007127A7">
              <w:rPr>
                <w:noProof/>
                <w:webHidden/>
              </w:rPr>
              <w:t>203</w:t>
            </w:r>
            <w:r w:rsidR="007127A7" w:rsidRPr="007127A7">
              <w:rPr>
                <w:noProof/>
                <w:webHidden/>
              </w:rPr>
              <w:fldChar w:fldCharType="end"/>
            </w:r>
          </w:hyperlink>
        </w:p>
        <w:p w14:paraId="1A9056E1" w14:textId="77777777" w:rsidR="007127A7" w:rsidRPr="007127A7" w:rsidRDefault="00FD36E1">
          <w:pPr>
            <w:pStyle w:val="TDC3"/>
            <w:tabs>
              <w:tab w:val="left" w:pos="1100"/>
              <w:tab w:val="right" w:leader="dot" w:pos="9016"/>
            </w:tabs>
            <w:rPr>
              <w:rFonts w:asciiTheme="minorHAnsi" w:hAnsiTheme="minorHAnsi"/>
              <w:noProof/>
              <w:color w:val="auto"/>
              <w:lang w:val="es-ES" w:eastAsia="es-ES"/>
            </w:rPr>
          </w:pPr>
          <w:hyperlink w:anchor="_Toc98276457" w:history="1">
            <w:r w:rsidR="007127A7" w:rsidRPr="007127A7">
              <w:rPr>
                <w:rStyle w:val="Hipervnculo"/>
                <w:noProof/>
              </w:rPr>
              <w:t>IV.</w:t>
            </w:r>
            <w:r w:rsidR="007127A7" w:rsidRPr="007127A7">
              <w:rPr>
                <w:rFonts w:asciiTheme="minorHAnsi" w:hAnsiTheme="minorHAnsi"/>
                <w:noProof/>
                <w:color w:val="auto"/>
                <w:lang w:val="es-ES" w:eastAsia="es-ES"/>
              </w:rPr>
              <w:tab/>
            </w:r>
            <w:r w:rsidR="007127A7" w:rsidRPr="007127A7">
              <w:rPr>
                <w:rStyle w:val="Hipervnculo"/>
                <w:noProof/>
              </w:rPr>
              <w:t>Relleno Sanitario Mecanizado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_Toc98276457 \h </w:instrText>
            </w:r>
            <w:r w:rsidR="007127A7" w:rsidRPr="007127A7">
              <w:rPr>
                <w:noProof/>
                <w:webHidden/>
              </w:rPr>
            </w:r>
            <w:r w:rsidR="007127A7" w:rsidRPr="007127A7">
              <w:rPr>
                <w:noProof/>
                <w:webHidden/>
              </w:rPr>
              <w:fldChar w:fldCharType="separate"/>
            </w:r>
            <w:r w:rsidR="007127A7">
              <w:rPr>
                <w:noProof/>
                <w:webHidden/>
              </w:rPr>
              <w:t>204</w:t>
            </w:r>
            <w:r w:rsidR="007127A7" w:rsidRPr="007127A7">
              <w:rPr>
                <w:noProof/>
                <w:webHidden/>
              </w:rPr>
              <w:fldChar w:fldCharType="end"/>
            </w:r>
          </w:hyperlink>
        </w:p>
        <w:p w14:paraId="2E61C17E" w14:textId="77777777" w:rsidR="007127A7" w:rsidRPr="007127A7" w:rsidRDefault="00FD36E1">
          <w:pPr>
            <w:pStyle w:val="TDC3"/>
            <w:tabs>
              <w:tab w:val="left" w:pos="880"/>
              <w:tab w:val="right" w:leader="dot" w:pos="9016"/>
            </w:tabs>
            <w:rPr>
              <w:rFonts w:asciiTheme="minorHAnsi" w:hAnsiTheme="minorHAnsi"/>
              <w:noProof/>
              <w:color w:val="auto"/>
              <w:lang w:val="es-ES" w:eastAsia="es-ES"/>
            </w:rPr>
          </w:pPr>
          <w:hyperlink w:anchor="_Toc98276458" w:history="1">
            <w:r w:rsidR="007127A7" w:rsidRPr="007127A7">
              <w:rPr>
                <w:rStyle w:val="Hipervnculo"/>
                <w:noProof/>
              </w:rPr>
              <w:t>V.</w:t>
            </w:r>
            <w:r w:rsidR="007127A7" w:rsidRPr="007127A7">
              <w:rPr>
                <w:rFonts w:asciiTheme="minorHAnsi" w:hAnsiTheme="minorHAnsi"/>
                <w:noProof/>
                <w:color w:val="auto"/>
                <w:lang w:val="es-ES" w:eastAsia="es-ES"/>
              </w:rPr>
              <w:tab/>
            </w:r>
            <w:r w:rsidR="007127A7" w:rsidRPr="007127A7">
              <w:rPr>
                <w:rStyle w:val="Hipervnculo"/>
                <w:noProof/>
              </w:rPr>
              <w:t>Relleno Sanitario Semicontrolado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_Toc98276458 \h </w:instrText>
            </w:r>
            <w:r w:rsidR="007127A7" w:rsidRPr="007127A7">
              <w:rPr>
                <w:noProof/>
                <w:webHidden/>
              </w:rPr>
            </w:r>
            <w:r w:rsidR="007127A7" w:rsidRPr="007127A7">
              <w:rPr>
                <w:noProof/>
                <w:webHidden/>
              </w:rPr>
              <w:fldChar w:fldCharType="separate"/>
            </w:r>
            <w:r w:rsidR="007127A7">
              <w:rPr>
                <w:noProof/>
                <w:webHidden/>
              </w:rPr>
              <w:t>204</w:t>
            </w:r>
            <w:r w:rsidR="007127A7" w:rsidRPr="007127A7">
              <w:rPr>
                <w:noProof/>
                <w:webHidden/>
              </w:rPr>
              <w:fldChar w:fldCharType="end"/>
            </w:r>
          </w:hyperlink>
        </w:p>
        <w:p w14:paraId="7748CABF" w14:textId="77777777" w:rsidR="007127A7" w:rsidRPr="007127A7" w:rsidRDefault="00FD36E1">
          <w:pPr>
            <w:pStyle w:val="TDC3"/>
            <w:tabs>
              <w:tab w:val="left" w:pos="1100"/>
              <w:tab w:val="right" w:leader="dot" w:pos="9016"/>
            </w:tabs>
            <w:rPr>
              <w:rFonts w:asciiTheme="minorHAnsi" w:hAnsiTheme="minorHAnsi"/>
              <w:noProof/>
              <w:color w:val="auto"/>
              <w:lang w:val="es-ES" w:eastAsia="es-ES"/>
            </w:rPr>
          </w:pPr>
          <w:hyperlink w:anchor="_Toc98276459" w:history="1">
            <w:r w:rsidR="007127A7" w:rsidRPr="007127A7">
              <w:rPr>
                <w:rStyle w:val="Hipervnculo"/>
                <w:noProof/>
              </w:rPr>
              <w:t>VI.</w:t>
            </w:r>
            <w:r w:rsidR="007127A7" w:rsidRPr="007127A7">
              <w:rPr>
                <w:rFonts w:asciiTheme="minorHAnsi" w:hAnsiTheme="minorHAnsi"/>
                <w:noProof/>
                <w:color w:val="auto"/>
                <w:lang w:val="es-ES" w:eastAsia="es-ES"/>
              </w:rPr>
              <w:tab/>
            </w:r>
            <w:r w:rsidR="007127A7" w:rsidRPr="007127A7">
              <w:rPr>
                <w:rStyle w:val="Hipervnculo"/>
                <w:noProof/>
              </w:rPr>
              <w:t>Relleno Sanitario Manual</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_Toc98276459 \h </w:instrText>
            </w:r>
            <w:r w:rsidR="007127A7" w:rsidRPr="007127A7">
              <w:rPr>
                <w:noProof/>
                <w:webHidden/>
              </w:rPr>
            </w:r>
            <w:r w:rsidR="007127A7" w:rsidRPr="007127A7">
              <w:rPr>
                <w:noProof/>
                <w:webHidden/>
              </w:rPr>
              <w:fldChar w:fldCharType="separate"/>
            </w:r>
            <w:r w:rsidR="007127A7">
              <w:rPr>
                <w:noProof/>
                <w:webHidden/>
              </w:rPr>
              <w:t>204</w:t>
            </w:r>
            <w:r w:rsidR="007127A7" w:rsidRPr="007127A7">
              <w:rPr>
                <w:noProof/>
                <w:webHidden/>
              </w:rPr>
              <w:fldChar w:fldCharType="end"/>
            </w:r>
          </w:hyperlink>
        </w:p>
        <w:p w14:paraId="3E9708A2" w14:textId="77777777" w:rsidR="007127A7" w:rsidRPr="007127A7" w:rsidRDefault="00FD36E1">
          <w:pPr>
            <w:pStyle w:val="TDC2"/>
            <w:rPr>
              <w:rFonts w:asciiTheme="minorHAnsi" w:hAnsiTheme="minorHAnsi"/>
              <w:noProof/>
              <w:color w:val="auto"/>
              <w:lang w:val="es-ES" w:eastAsia="es-ES"/>
            </w:rPr>
          </w:pPr>
          <w:hyperlink w:anchor="_Toc98276460" w:history="1">
            <w:r w:rsidR="007127A7" w:rsidRPr="007127A7">
              <w:rPr>
                <w:rStyle w:val="Hipervnculo"/>
                <w:noProof/>
              </w:rPr>
              <w:t>15.5</w:t>
            </w:r>
            <w:r w:rsidR="007127A7" w:rsidRPr="007127A7">
              <w:rPr>
                <w:rFonts w:asciiTheme="minorHAnsi" w:hAnsiTheme="minorHAnsi"/>
                <w:noProof/>
                <w:color w:val="auto"/>
                <w:lang w:val="es-ES" w:eastAsia="es-ES"/>
              </w:rPr>
              <w:tab/>
            </w:r>
            <w:r w:rsidR="007127A7" w:rsidRPr="007127A7">
              <w:rPr>
                <w:rStyle w:val="Hipervnculo"/>
                <w:noProof/>
              </w:rPr>
              <w:t>Principios básicos para el funcionamiento del Relleno Sanitario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_Toc98276460 \h </w:instrText>
            </w:r>
            <w:r w:rsidR="007127A7" w:rsidRPr="007127A7">
              <w:rPr>
                <w:noProof/>
                <w:webHidden/>
              </w:rPr>
            </w:r>
            <w:r w:rsidR="007127A7" w:rsidRPr="007127A7">
              <w:rPr>
                <w:noProof/>
                <w:webHidden/>
              </w:rPr>
              <w:fldChar w:fldCharType="separate"/>
            </w:r>
            <w:r w:rsidR="007127A7">
              <w:rPr>
                <w:noProof/>
                <w:webHidden/>
              </w:rPr>
              <w:t>204</w:t>
            </w:r>
            <w:r w:rsidR="007127A7" w:rsidRPr="007127A7">
              <w:rPr>
                <w:noProof/>
                <w:webHidden/>
              </w:rPr>
              <w:fldChar w:fldCharType="end"/>
            </w:r>
          </w:hyperlink>
        </w:p>
        <w:p w14:paraId="43330372"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61" w:history="1">
            <w:r w:rsidR="007127A7" w:rsidRPr="007127A7">
              <w:rPr>
                <w:rStyle w:val="Hipervnculo"/>
                <w:noProof/>
              </w:rPr>
              <w:t>15.5.1</w:t>
            </w:r>
            <w:r w:rsidR="007127A7" w:rsidRPr="007127A7">
              <w:rPr>
                <w:rFonts w:asciiTheme="minorHAnsi" w:hAnsiTheme="minorHAnsi"/>
                <w:noProof/>
                <w:color w:val="auto"/>
                <w:lang w:val="es-ES" w:eastAsia="es-ES"/>
              </w:rPr>
              <w:tab/>
            </w:r>
            <w:r w:rsidR="007127A7" w:rsidRPr="007127A7">
              <w:rPr>
                <w:rStyle w:val="Hipervnculo"/>
                <w:noProof/>
              </w:rPr>
              <w:t>El relleno debe contar con: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_Toc98276461 \h </w:instrText>
            </w:r>
            <w:r w:rsidR="007127A7" w:rsidRPr="007127A7">
              <w:rPr>
                <w:noProof/>
                <w:webHidden/>
              </w:rPr>
            </w:r>
            <w:r w:rsidR="007127A7" w:rsidRPr="007127A7">
              <w:rPr>
                <w:noProof/>
                <w:webHidden/>
              </w:rPr>
              <w:fldChar w:fldCharType="separate"/>
            </w:r>
            <w:r w:rsidR="007127A7">
              <w:rPr>
                <w:noProof/>
                <w:webHidden/>
              </w:rPr>
              <w:t>204</w:t>
            </w:r>
            <w:r w:rsidR="007127A7" w:rsidRPr="007127A7">
              <w:rPr>
                <w:noProof/>
                <w:webHidden/>
              </w:rPr>
              <w:fldChar w:fldCharType="end"/>
            </w:r>
          </w:hyperlink>
        </w:p>
        <w:p w14:paraId="17180907"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62" w:history="1">
            <w:r w:rsidR="007127A7" w:rsidRPr="007127A7">
              <w:rPr>
                <w:rStyle w:val="Hipervnculo"/>
                <w:noProof/>
              </w:rPr>
              <w:t>15.5.2</w:t>
            </w:r>
            <w:r w:rsidR="007127A7" w:rsidRPr="007127A7">
              <w:rPr>
                <w:rFonts w:asciiTheme="minorHAnsi" w:hAnsiTheme="minorHAnsi"/>
                <w:noProof/>
                <w:color w:val="auto"/>
                <w:lang w:val="es-ES" w:eastAsia="es-ES"/>
              </w:rPr>
              <w:tab/>
            </w:r>
            <w:r w:rsidR="007127A7" w:rsidRPr="007127A7">
              <w:rPr>
                <w:rStyle w:val="Hipervnculo"/>
                <w:noProof/>
              </w:rPr>
              <w:t>Ventajas del Relleno Sanitario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_Toc98276462 \h </w:instrText>
            </w:r>
            <w:r w:rsidR="007127A7" w:rsidRPr="007127A7">
              <w:rPr>
                <w:noProof/>
                <w:webHidden/>
              </w:rPr>
            </w:r>
            <w:r w:rsidR="007127A7" w:rsidRPr="007127A7">
              <w:rPr>
                <w:noProof/>
                <w:webHidden/>
              </w:rPr>
              <w:fldChar w:fldCharType="separate"/>
            </w:r>
            <w:r w:rsidR="007127A7">
              <w:rPr>
                <w:noProof/>
                <w:webHidden/>
              </w:rPr>
              <w:t>205</w:t>
            </w:r>
            <w:r w:rsidR="007127A7" w:rsidRPr="007127A7">
              <w:rPr>
                <w:noProof/>
                <w:webHidden/>
              </w:rPr>
              <w:fldChar w:fldCharType="end"/>
            </w:r>
          </w:hyperlink>
        </w:p>
        <w:p w14:paraId="101F1881"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63" w:history="1">
            <w:r w:rsidR="007127A7" w:rsidRPr="007127A7">
              <w:rPr>
                <w:rStyle w:val="Hipervnculo"/>
                <w:noProof/>
              </w:rPr>
              <w:t>15.5.3</w:t>
            </w:r>
            <w:r w:rsidR="007127A7" w:rsidRPr="007127A7">
              <w:rPr>
                <w:rFonts w:asciiTheme="minorHAnsi" w:hAnsiTheme="minorHAnsi"/>
                <w:noProof/>
                <w:color w:val="auto"/>
                <w:lang w:val="es-ES" w:eastAsia="es-ES"/>
              </w:rPr>
              <w:tab/>
            </w:r>
            <w:r w:rsidR="007127A7" w:rsidRPr="007127A7">
              <w:rPr>
                <w:rStyle w:val="Hipervnculo"/>
                <w:noProof/>
              </w:rPr>
              <w:t>Desventajas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_Toc98276463 \h </w:instrText>
            </w:r>
            <w:r w:rsidR="007127A7" w:rsidRPr="007127A7">
              <w:rPr>
                <w:noProof/>
                <w:webHidden/>
              </w:rPr>
            </w:r>
            <w:r w:rsidR="007127A7" w:rsidRPr="007127A7">
              <w:rPr>
                <w:noProof/>
                <w:webHidden/>
              </w:rPr>
              <w:fldChar w:fldCharType="separate"/>
            </w:r>
            <w:r w:rsidR="007127A7">
              <w:rPr>
                <w:noProof/>
                <w:webHidden/>
              </w:rPr>
              <w:t>205</w:t>
            </w:r>
            <w:r w:rsidR="007127A7" w:rsidRPr="007127A7">
              <w:rPr>
                <w:noProof/>
                <w:webHidden/>
              </w:rPr>
              <w:fldChar w:fldCharType="end"/>
            </w:r>
          </w:hyperlink>
        </w:p>
        <w:p w14:paraId="13FBC0DE" w14:textId="77777777" w:rsidR="007127A7" w:rsidRPr="007127A7" w:rsidRDefault="00FD36E1">
          <w:pPr>
            <w:pStyle w:val="TDC2"/>
            <w:rPr>
              <w:rFonts w:asciiTheme="minorHAnsi" w:hAnsiTheme="minorHAnsi"/>
              <w:noProof/>
              <w:color w:val="auto"/>
              <w:lang w:val="es-ES" w:eastAsia="es-ES"/>
            </w:rPr>
          </w:pPr>
          <w:hyperlink w:anchor="_Toc98276464" w:history="1">
            <w:r w:rsidR="007127A7" w:rsidRPr="007127A7">
              <w:rPr>
                <w:rStyle w:val="Hipervnculo"/>
                <w:noProof/>
              </w:rPr>
              <w:t>15.6</w:t>
            </w:r>
            <w:r w:rsidR="007127A7" w:rsidRPr="007127A7">
              <w:rPr>
                <w:rFonts w:asciiTheme="minorHAnsi" w:hAnsiTheme="minorHAnsi"/>
                <w:noProof/>
                <w:color w:val="auto"/>
                <w:lang w:val="es-ES" w:eastAsia="es-ES"/>
              </w:rPr>
              <w:tab/>
            </w:r>
            <w:r w:rsidR="007127A7" w:rsidRPr="007127A7">
              <w:rPr>
                <w:rStyle w:val="Hipervnculo"/>
                <w:noProof/>
              </w:rPr>
              <w:t>Componentes de los rellenos sanitarios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_Toc98276464 \h </w:instrText>
            </w:r>
            <w:r w:rsidR="007127A7" w:rsidRPr="007127A7">
              <w:rPr>
                <w:noProof/>
                <w:webHidden/>
              </w:rPr>
            </w:r>
            <w:r w:rsidR="007127A7" w:rsidRPr="007127A7">
              <w:rPr>
                <w:noProof/>
                <w:webHidden/>
              </w:rPr>
              <w:fldChar w:fldCharType="separate"/>
            </w:r>
            <w:r w:rsidR="007127A7">
              <w:rPr>
                <w:noProof/>
                <w:webHidden/>
              </w:rPr>
              <w:t>205</w:t>
            </w:r>
            <w:r w:rsidR="007127A7" w:rsidRPr="007127A7">
              <w:rPr>
                <w:noProof/>
                <w:webHidden/>
              </w:rPr>
              <w:fldChar w:fldCharType="end"/>
            </w:r>
          </w:hyperlink>
        </w:p>
        <w:p w14:paraId="3C22BA5F"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65" w:history="1">
            <w:r w:rsidR="007127A7" w:rsidRPr="007127A7">
              <w:rPr>
                <w:rStyle w:val="Hipervnculo"/>
                <w:noProof/>
              </w:rPr>
              <w:t>15.6.1</w:t>
            </w:r>
            <w:r w:rsidR="007127A7" w:rsidRPr="007127A7">
              <w:rPr>
                <w:rFonts w:asciiTheme="minorHAnsi" w:hAnsiTheme="minorHAnsi"/>
                <w:noProof/>
                <w:color w:val="auto"/>
                <w:lang w:val="es-ES" w:eastAsia="es-ES"/>
              </w:rPr>
              <w:tab/>
            </w:r>
            <w:r w:rsidR="007127A7" w:rsidRPr="007127A7">
              <w:rPr>
                <w:rStyle w:val="Hipervnculo"/>
                <w:noProof/>
              </w:rPr>
              <w:t>Suelo Soporte</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_Toc98276465 \h </w:instrText>
            </w:r>
            <w:r w:rsidR="007127A7" w:rsidRPr="007127A7">
              <w:rPr>
                <w:noProof/>
                <w:webHidden/>
              </w:rPr>
            </w:r>
            <w:r w:rsidR="007127A7" w:rsidRPr="007127A7">
              <w:rPr>
                <w:noProof/>
                <w:webHidden/>
              </w:rPr>
              <w:fldChar w:fldCharType="separate"/>
            </w:r>
            <w:r w:rsidR="007127A7">
              <w:rPr>
                <w:noProof/>
                <w:webHidden/>
              </w:rPr>
              <w:t>205</w:t>
            </w:r>
            <w:r w:rsidR="007127A7" w:rsidRPr="007127A7">
              <w:rPr>
                <w:noProof/>
                <w:webHidden/>
              </w:rPr>
              <w:fldChar w:fldCharType="end"/>
            </w:r>
          </w:hyperlink>
        </w:p>
        <w:p w14:paraId="1B54B16B"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66" w:history="1">
            <w:r w:rsidR="007127A7" w:rsidRPr="007127A7">
              <w:rPr>
                <w:rStyle w:val="Hipervnculo"/>
                <w:noProof/>
              </w:rPr>
              <w:t>15.6.2</w:t>
            </w:r>
            <w:r w:rsidR="007127A7" w:rsidRPr="007127A7">
              <w:rPr>
                <w:rFonts w:asciiTheme="minorHAnsi" w:hAnsiTheme="minorHAnsi"/>
                <w:noProof/>
                <w:color w:val="auto"/>
                <w:lang w:val="es-ES" w:eastAsia="es-ES"/>
              </w:rPr>
              <w:tab/>
            </w:r>
            <w:r w:rsidR="007127A7" w:rsidRPr="007127A7">
              <w:rPr>
                <w:rStyle w:val="Hipervnculo"/>
                <w:noProof/>
              </w:rPr>
              <w:t>Cunetas de coronación</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_Toc98276466 \h </w:instrText>
            </w:r>
            <w:r w:rsidR="007127A7" w:rsidRPr="007127A7">
              <w:rPr>
                <w:noProof/>
                <w:webHidden/>
              </w:rPr>
            </w:r>
            <w:r w:rsidR="007127A7" w:rsidRPr="007127A7">
              <w:rPr>
                <w:noProof/>
                <w:webHidden/>
              </w:rPr>
              <w:fldChar w:fldCharType="separate"/>
            </w:r>
            <w:r w:rsidR="007127A7">
              <w:rPr>
                <w:noProof/>
                <w:webHidden/>
              </w:rPr>
              <w:t>206</w:t>
            </w:r>
            <w:r w:rsidR="007127A7" w:rsidRPr="007127A7">
              <w:rPr>
                <w:noProof/>
                <w:webHidden/>
              </w:rPr>
              <w:fldChar w:fldCharType="end"/>
            </w:r>
          </w:hyperlink>
        </w:p>
        <w:p w14:paraId="1B2726B9"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67" w:history="1">
            <w:r w:rsidR="007127A7" w:rsidRPr="007127A7">
              <w:rPr>
                <w:rStyle w:val="Hipervnculo"/>
                <w:noProof/>
              </w:rPr>
              <w:t>15.6.3</w:t>
            </w:r>
            <w:r w:rsidR="007127A7" w:rsidRPr="007127A7">
              <w:rPr>
                <w:rFonts w:asciiTheme="minorHAnsi" w:hAnsiTheme="minorHAnsi"/>
                <w:noProof/>
                <w:color w:val="auto"/>
                <w:lang w:val="es-ES" w:eastAsia="es-ES"/>
              </w:rPr>
              <w:tab/>
            </w:r>
            <w:r w:rsidR="007127A7" w:rsidRPr="007127A7">
              <w:rPr>
                <w:rStyle w:val="Hipervnculo"/>
                <w:noProof/>
              </w:rPr>
              <w:t>Drenes De Lixiviados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_Toc98276467 \h </w:instrText>
            </w:r>
            <w:r w:rsidR="007127A7" w:rsidRPr="007127A7">
              <w:rPr>
                <w:noProof/>
                <w:webHidden/>
              </w:rPr>
            </w:r>
            <w:r w:rsidR="007127A7" w:rsidRPr="007127A7">
              <w:rPr>
                <w:noProof/>
                <w:webHidden/>
              </w:rPr>
              <w:fldChar w:fldCharType="separate"/>
            </w:r>
            <w:r w:rsidR="007127A7">
              <w:rPr>
                <w:noProof/>
                <w:webHidden/>
              </w:rPr>
              <w:t>206</w:t>
            </w:r>
            <w:r w:rsidR="007127A7" w:rsidRPr="007127A7">
              <w:rPr>
                <w:noProof/>
                <w:webHidden/>
              </w:rPr>
              <w:fldChar w:fldCharType="end"/>
            </w:r>
          </w:hyperlink>
        </w:p>
        <w:p w14:paraId="48053A4F"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68" w:history="1">
            <w:r w:rsidR="007127A7" w:rsidRPr="007127A7">
              <w:rPr>
                <w:rStyle w:val="Hipervnculo"/>
                <w:noProof/>
              </w:rPr>
              <w:t>15.6.4</w:t>
            </w:r>
            <w:r w:rsidR="007127A7" w:rsidRPr="007127A7">
              <w:rPr>
                <w:rFonts w:asciiTheme="minorHAnsi" w:hAnsiTheme="minorHAnsi"/>
                <w:noProof/>
                <w:color w:val="auto"/>
                <w:lang w:val="es-ES" w:eastAsia="es-ES"/>
              </w:rPr>
              <w:tab/>
            </w:r>
            <w:r w:rsidR="007127A7" w:rsidRPr="007127A7">
              <w:rPr>
                <w:rStyle w:val="Hipervnculo"/>
                <w:noProof/>
              </w:rPr>
              <w:t>Sistema de almacenamiento de lixiviados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_Toc98276468 \h </w:instrText>
            </w:r>
            <w:r w:rsidR="007127A7" w:rsidRPr="007127A7">
              <w:rPr>
                <w:noProof/>
                <w:webHidden/>
              </w:rPr>
            </w:r>
            <w:r w:rsidR="007127A7" w:rsidRPr="007127A7">
              <w:rPr>
                <w:noProof/>
                <w:webHidden/>
              </w:rPr>
              <w:fldChar w:fldCharType="separate"/>
            </w:r>
            <w:r w:rsidR="007127A7">
              <w:rPr>
                <w:noProof/>
                <w:webHidden/>
              </w:rPr>
              <w:t>206</w:t>
            </w:r>
            <w:r w:rsidR="007127A7" w:rsidRPr="007127A7">
              <w:rPr>
                <w:noProof/>
                <w:webHidden/>
              </w:rPr>
              <w:fldChar w:fldCharType="end"/>
            </w:r>
          </w:hyperlink>
        </w:p>
        <w:p w14:paraId="0B9ABDE5"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69" w:history="1">
            <w:r w:rsidR="007127A7" w:rsidRPr="007127A7">
              <w:rPr>
                <w:rStyle w:val="Hipervnculo"/>
                <w:noProof/>
              </w:rPr>
              <w:t>15.6.5</w:t>
            </w:r>
            <w:r w:rsidR="007127A7" w:rsidRPr="007127A7">
              <w:rPr>
                <w:rFonts w:asciiTheme="minorHAnsi" w:hAnsiTheme="minorHAnsi"/>
                <w:noProof/>
                <w:color w:val="auto"/>
                <w:lang w:val="es-ES" w:eastAsia="es-ES"/>
              </w:rPr>
              <w:tab/>
            </w:r>
            <w:r w:rsidR="007127A7" w:rsidRPr="007127A7">
              <w:rPr>
                <w:rStyle w:val="Hipervnculo"/>
                <w:noProof/>
              </w:rPr>
              <w:t>Material de cobertura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_Toc98276469 \h </w:instrText>
            </w:r>
            <w:r w:rsidR="007127A7" w:rsidRPr="007127A7">
              <w:rPr>
                <w:noProof/>
                <w:webHidden/>
              </w:rPr>
            </w:r>
            <w:r w:rsidR="007127A7" w:rsidRPr="007127A7">
              <w:rPr>
                <w:noProof/>
                <w:webHidden/>
              </w:rPr>
              <w:fldChar w:fldCharType="separate"/>
            </w:r>
            <w:r w:rsidR="007127A7">
              <w:rPr>
                <w:noProof/>
                <w:webHidden/>
              </w:rPr>
              <w:t>206</w:t>
            </w:r>
            <w:r w:rsidR="007127A7" w:rsidRPr="007127A7">
              <w:rPr>
                <w:noProof/>
                <w:webHidden/>
              </w:rPr>
              <w:fldChar w:fldCharType="end"/>
            </w:r>
          </w:hyperlink>
        </w:p>
        <w:p w14:paraId="4A73C1D3"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70" w:history="1">
            <w:r w:rsidR="007127A7" w:rsidRPr="007127A7">
              <w:rPr>
                <w:rStyle w:val="Hipervnculo"/>
                <w:noProof/>
              </w:rPr>
              <w:t>15.6.6</w:t>
            </w:r>
            <w:r w:rsidR="007127A7" w:rsidRPr="007127A7">
              <w:rPr>
                <w:rFonts w:asciiTheme="minorHAnsi" w:hAnsiTheme="minorHAnsi"/>
                <w:noProof/>
                <w:color w:val="auto"/>
                <w:lang w:val="es-ES" w:eastAsia="es-ES"/>
              </w:rPr>
              <w:tab/>
            </w:r>
            <w:r w:rsidR="007127A7" w:rsidRPr="007127A7">
              <w:rPr>
                <w:rStyle w:val="Hipervnculo"/>
                <w:noProof/>
              </w:rPr>
              <w:t>Ductos de gases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_Toc98276470 \h </w:instrText>
            </w:r>
            <w:r w:rsidR="007127A7" w:rsidRPr="007127A7">
              <w:rPr>
                <w:noProof/>
                <w:webHidden/>
              </w:rPr>
            </w:r>
            <w:r w:rsidR="007127A7" w:rsidRPr="007127A7">
              <w:rPr>
                <w:noProof/>
                <w:webHidden/>
              </w:rPr>
              <w:fldChar w:fldCharType="separate"/>
            </w:r>
            <w:r w:rsidR="007127A7">
              <w:rPr>
                <w:noProof/>
                <w:webHidden/>
              </w:rPr>
              <w:t>206</w:t>
            </w:r>
            <w:r w:rsidR="007127A7" w:rsidRPr="007127A7">
              <w:rPr>
                <w:noProof/>
                <w:webHidden/>
              </w:rPr>
              <w:fldChar w:fldCharType="end"/>
            </w:r>
          </w:hyperlink>
        </w:p>
        <w:p w14:paraId="55DF8801"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71" w:history="1">
            <w:r w:rsidR="007127A7" w:rsidRPr="007127A7">
              <w:rPr>
                <w:rStyle w:val="Hipervnculo"/>
                <w:noProof/>
              </w:rPr>
              <w:t>15.6.7</w:t>
            </w:r>
            <w:r w:rsidR="007127A7" w:rsidRPr="007127A7">
              <w:rPr>
                <w:rFonts w:asciiTheme="minorHAnsi" w:hAnsiTheme="minorHAnsi"/>
                <w:noProof/>
                <w:color w:val="auto"/>
                <w:lang w:val="es-ES" w:eastAsia="es-ES"/>
              </w:rPr>
              <w:tab/>
            </w:r>
            <w:r w:rsidR="007127A7" w:rsidRPr="007127A7">
              <w:rPr>
                <w:rStyle w:val="Hipervnculo"/>
                <w:noProof/>
              </w:rPr>
              <w:t>Pozos de monitoreo de aguas subterráneas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_Toc98276471 \h </w:instrText>
            </w:r>
            <w:r w:rsidR="007127A7" w:rsidRPr="007127A7">
              <w:rPr>
                <w:noProof/>
                <w:webHidden/>
              </w:rPr>
            </w:r>
            <w:r w:rsidR="007127A7" w:rsidRPr="007127A7">
              <w:rPr>
                <w:noProof/>
                <w:webHidden/>
              </w:rPr>
              <w:fldChar w:fldCharType="separate"/>
            </w:r>
            <w:r w:rsidR="007127A7">
              <w:rPr>
                <w:noProof/>
                <w:webHidden/>
              </w:rPr>
              <w:t>206</w:t>
            </w:r>
            <w:r w:rsidR="007127A7" w:rsidRPr="007127A7">
              <w:rPr>
                <w:noProof/>
                <w:webHidden/>
              </w:rPr>
              <w:fldChar w:fldCharType="end"/>
            </w:r>
          </w:hyperlink>
        </w:p>
        <w:p w14:paraId="7B716BB8"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72" w:history="1">
            <w:r w:rsidR="007127A7" w:rsidRPr="007127A7">
              <w:rPr>
                <w:rStyle w:val="Hipervnculo"/>
                <w:noProof/>
              </w:rPr>
              <w:t>15.6.8</w:t>
            </w:r>
            <w:r w:rsidR="007127A7" w:rsidRPr="007127A7">
              <w:rPr>
                <w:rFonts w:asciiTheme="minorHAnsi" w:hAnsiTheme="minorHAnsi"/>
                <w:noProof/>
                <w:color w:val="auto"/>
                <w:lang w:val="es-ES" w:eastAsia="es-ES"/>
              </w:rPr>
              <w:tab/>
            </w:r>
            <w:r w:rsidR="007127A7" w:rsidRPr="007127A7">
              <w:rPr>
                <w:rStyle w:val="Hipervnculo"/>
                <w:noProof/>
              </w:rPr>
              <w:t>Área de terreno</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_Toc98276472 \h </w:instrText>
            </w:r>
            <w:r w:rsidR="007127A7" w:rsidRPr="007127A7">
              <w:rPr>
                <w:noProof/>
                <w:webHidden/>
              </w:rPr>
            </w:r>
            <w:r w:rsidR="007127A7" w:rsidRPr="007127A7">
              <w:rPr>
                <w:noProof/>
                <w:webHidden/>
              </w:rPr>
              <w:fldChar w:fldCharType="separate"/>
            </w:r>
            <w:r w:rsidR="007127A7">
              <w:rPr>
                <w:noProof/>
                <w:webHidden/>
              </w:rPr>
              <w:t>206</w:t>
            </w:r>
            <w:r w:rsidR="007127A7" w:rsidRPr="007127A7">
              <w:rPr>
                <w:noProof/>
                <w:webHidden/>
              </w:rPr>
              <w:fldChar w:fldCharType="end"/>
            </w:r>
          </w:hyperlink>
        </w:p>
        <w:p w14:paraId="493E7E7C"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73" w:history="1">
            <w:r w:rsidR="007127A7" w:rsidRPr="007127A7">
              <w:rPr>
                <w:rStyle w:val="Hipervnculo"/>
                <w:noProof/>
              </w:rPr>
              <w:t>15.6.9</w:t>
            </w:r>
            <w:r w:rsidR="007127A7" w:rsidRPr="007127A7">
              <w:rPr>
                <w:rFonts w:asciiTheme="minorHAnsi" w:hAnsiTheme="minorHAnsi"/>
                <w:noProof/>
                <w:color w:val="auto"/>
                <w:lang w:val="es-ES" w:eastAsia="es-ES"/>
              </w:rPr>
              <w:tab/>
            </w:r>
            <w:r w:rsidR="007127A7" w:rsidRPr="007127A7">
              <w:rPr>
                <w:rStyle w:val="Hipervnculo"/>
                <w:noProof/>
              </w:rPr>
              <w:t>Bascula de pesaje</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_Toc98276473 \h </w:instrText>
            </w:r>
            <w:r w:rsidR="007127A7" w:rsidRPr="007127A7">
              <w:rPr>
                <w:noProof/>
                <w:webHidden/>
              </w:rPr>
            </w:r>
            <w:r w:rsidR="007127A7" w:rsidRPr="007127A7">
              <w:rPr>
                <w:noProof/>
                <w:webHidden/>
              </w:rPr>
              <w:fldChar w:fldCharType="separate"/>
            </w:r>
            <w:r w:rsidR="007127A7">
              <w:rPr>
                <w:noProof/>
                <w:webHidden/>
              </w:rPr>
              <w:t>206</w:t>
            </w:r>
            <w:r w:rsidR="007127A7" w:rsidRPr="007127A7">
              <w:rPr>
                <w:noProof/>
                <w:webHidden/>
              </w:rPr>
              <w:fldChar w:fldCharType="end"/>
            </w:r>
          </w:hyperlink>
        </w:p>
        <w:p w14:paraId="7D8732A2" w14:textId="77777777" w:rsidR="007127A7" w:rsidRPr="007127A7" w:rsidRDefault="00FD36E1">
          <w:pPr>
            <w:pStyle w:val="TDC2"/>
            <w:rPr>
              <w:rFonts w:asciiTheme="minorHAnsi" w:hAnsiTheme="minorHAnsi"/>
              <w:noProof/>
              <w:color w:val="auto"/>
              <w:lang w:val="es-ES" w:eastAsia="es-ES"/>
            </w:rPr>
          </w:pPr>
          <w:hyperlink w:anchor="_Toc98276474" w:history="1">
            <w:r w:rsidR="007127A7" w:rsidRPr="007127A7">
              <w:rPr>
                <w:rStyle w:val="Hipervnculo"/>
                <w:noProof/>
              </w:rPr>
              <w:t>15.7</w:t>
            </w:r>
            <w:r w:rsidR="007127A7" w:rsidRPr="007127A7">
              <w:rPr>
                <w:rFonts w:asciiTheme="minorHAnsi" w:hAnsiTheme="minorHAnsi"/>
                <w:noProof/>
                <w:color w:val="auto"/>
                <w:lang w:val="es-ES" w:eastAsia="es-ES"/>
              </w:rPr>
              <w:tab/>
            </w:r>
            <w:r w:rsidR="007127A7" w:rsidRPr="007127A7">
              <w:rPr>
                <w:rStyle w:val="Hipervnculo"/>
                <w:noProof/>
              </w:rPr>
              <w:t>BIBLIOGRAFÍA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_Toc98276474 \h </w:instrText>
            </w:r>
            <w:r w:rsidR="007127A7" w:rsidRPr="007127A7">
              <w:rPr>
                <w:noProof/>
                <w:webHidden/>
              </w:rPr>
            </w:r>
            <w:r w:rsidR="007127A7" w:rsidRPr="007127A7">
              <w:rPr>
                <w:noProof/>
                <w:webHidden/>
              </w:rPr>
              <w:fldChar w:fldCharType="separate"/>
            </w:r>
            <w:r w:rsidR="007127A7">
              <w:rPr>
                <w:noProof/>
                <w:webHidden/>
              </w:rPr>
              <w:t>207</w:t>
            </w:r>
            <w:r w:rsidR="007127A7" w:rsidRPr="007127A7">
              <w:rPr>
                <w:noProof/>
                <w:webHidden/>
              </w:rPr>
              <w:fldChar w:fldCharType="end"/>
            </w:r>
          </w:hyperlink>
        </w:p>
        <w:p w14:paraId="46AE7E04" w14:textId="77777777" w:rsidR="007127A7" w:rsidRPr="007127A7" w:rsidRDefault="00FD36E1">
          <w:pPr>
            <w:pStyle w:val="TDC1"/>
            <w:rPr>
              <w:rFonts w:asciiTheme="minorHAnsi" w:hAnsiTheme="minorHAnsi" w:cstheme="minorBidi"/>
              <w:b w:val="0"/>
              <w:bCs w:val="0"/>
              <w:color w:val="auto"/>
              <w:lang w:val="es-ES" w:eastAsia="es-ES"/>
            </w:rPr>
          </w:pPr>
          <w:hyperlink w:anchor="_Toc98276475" w:history="1">
            <w:r w:rsidR="007127A7" w:rsidRPr="007127A7">
              <w:rPr>
                <w:rStyle w:val="Hipervnculo"/>
              </w:rPr>
              <w:t>16</w:t>
            </w:r>
            <w:r w:rsidR="007127A7" w:rsidRPr="007127A7">
              <w:rPr>
                <w:rFonts w:asciiTheme="minorHAnsi" w:hAnsiTheme="minorHAnsi" w:cstheme="minorBidi"/>
                <w:b w:val="0"/>
                <w:bCs w:val="0"/>
                <w:color w:val="auto"/>
                <w:lang w:val="es-ES" w:eastAsia="es-ES"/>
              </w:rPr>
              <w:tab/>
            </w:r>
            <w:r w:rsidR="007127A7" w:rsidRPr="007127A7">
              <w:rPr>
                <w:rStyle w:val="Hipervnculo"/>
              </w:rPr>
              <w:t>CANTONES ECUATORIANOS CON RELLENOS SANITARIOS, BOTADEROS Y VERTEDEROS – VACA C. &amp; GUAMAN M.</w:t>
            </w:r>
            <w:r w:rsidR="007127A7" w:rsidRPr="007127A7">
              <w:rPr>
                <w:webHidden/>
              </w:rPr>
              <w:tab/>
            </w:r>
            <w:r w:rsidR="007127A7" w:rsidRPr="007127A7">
              <w:rPr>
                <w:webHidden/>
              </w:rPr>
              <w:fldChar w:fldCharType="begin"/>
            </w:r>
            <w:r w:rsidR="007127A7" w:rsidRPr="007127A7">
              <w:rPr>
                <w:webHidden/>
              </w:rPr>
              <w:instrText xml:space="preserve"> PAGEREF _Toc98276475 \h </w:instrText>
            </w:r>
            <w:r w:rsidR="007127A7" w:rsidRPr="007127A7">
              <w:rPr>
                <w:webHidden/>
              </w:rPr>
            </w:r>
            <w:r w:rsidR="007127A7" w:rsidRPr="007127A7">
              <w:rPr>
                <w:webHidden/>
              </w:rPr>
              <w:fldChar w:fldCharType="separate"/>
            </w:r>
            <w:r w:rsidR="007127A7">
              <w:rPr>
                <w:webHidden/>
              </w:rPr>
              <w:t>207</w:t>
            </w:r>
            <w:r w:rsidR="007127A7" w:rsidRPr="007127A7">
              <w:rPr>
                <w:webHidden/>
              </w:rPr>
              <w:fldChar w:fldCharType="end"/>
            </w:r>
          </w:hyperlink>
        </w:p>
        <w:p w14:paraId="2F254163" w14:textId="77777777" w:rsidR="007127A7" w:rsidRPr="007127A7" w:rsidRDefault="00FD36E1">
          <w:pPr>
            <w:pStyle w:val="TDC2"/>
            <w:rPr>
              <w:rFonts w:asciiTheme="minorHAnsi" w:hAnsiTheme="minorHAnsi"/>
              <w:noProof/>
              <w:color w:val="auto"/>
              <w:lang w:val="es-ES" w:eastAsia="es-ES"/>
            </w:rPr>
          </w:pPr>
          <w:hyperlink w:anchor="_Toc98276476" w:history="1">
            <w:r w:rsidR="007127A7" w:rsidRPr="007127A7">
              <w:rPr>
                <w:rStyle w:val="Hipervnculo"/>
                <w:noProof/>
              </w:rPr>
              <w:t>16.1</w:t>
            </w:r>
            <w:r w:rsidR="007127A7" w:rsidRPr="007127A7">
              <w:rPr>
                <w:rFonts w:asciiTheme="minorHAnsi" w:hAnsiTheme="minorHAnsi"/>
                <w:noProof/>
                <w:color w:val="auto"/>
                <w:lang w:val="es-ES" w:eastAsia="es-ES"/>
              </w:rPr>
              <w:tab/>
            </w:r>
            <w:r w:rsidR="007127A7" w:rsidRPr="007127A7">
              <w:rPr>
                <w:rStyle w:val="Hipervnculo"/>
                <w:noProof/>
              </w:rPr>
              <w:t>DEFINICIONES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_Toc98276476 \h </w:instrText>
            </w:r>
            <w:r w:rsidR="007127A7" w:rsidRPr="007127A7">
              <w:rPr>
                <w:noProof/>
                <w:webHidden/>
              </w:rPr>
            </w:r>
            <w:r w:rsidR="007127A7" w:rsidRPr="007127A7">
              <w:rPr>
                <w:noProof/>
                <w:webHidden/>
              </w:rPr>
              <w:fldChar w:fldCharType="separate"/>
            </w:r>
            <w:r w:rsidR="007127A7">
              <w:rPr>
                <w:noProof/>
                <w:webHidden/>
              </w:rPr>
              <w:t>207</w:t>
            </w:r>
            <w:r w:rsidR="007127A7" w:rsidRPr="007127A7">
              <w:rPr>
                <w:noProof/>
                <w:webHidden/>
              </w:rPr>
              <w:fldChar w:fldCharType="end"/>
            </w:r>
          </w:hyperlink>
        </w:p>
        <w:p w14:paraId="434A35F3" w14:textId="77777777" w:rsidR="007127A7" w:rsidRPr="007127A7" w:rsidRDefault="00FD36E1">
          <w:pPr>
            <w:pStyle w:val="TDC2"/>
            <w:rPr>
              <w:rFonts w:asciiTheme="minorHAnsi" w:hAnsiTheme="minorHAnsi"/>
              <w:noProof/>
              <w:color w:val="auto"/>
              <w:lang w:val="es-ES" w:eastAsia="es-ES"/>
            </w:rPr>
          </w:pPr>
          <w:hyperlink w:anchor="_Toc98276477" w:history="1">
            <w:r w:rsidR="007127A7" w:rsidRPr="007127A7">
              <w:rPr>
                <w:rStyle w:val="Hipervnculo"/>
                <w:noProof/>
              </w:rPr>
              <w:t>16.2</w:t>
            </w:r>
            <w:r w:rsidR="007127A7" w:rsidRPr="007127A7">
              <w:rPr>
                <w:rFonts w:asciiTheme="minorHAnsi" w:hAnsiTheme="minorHAnsi"/>
                <w:noProof/>
                <w:color w:val="auto"/>
                <w:lang w:val="es-ES" w:eastAsia="es-ES"/>
              </w:rPr>
              <w:tab/>
            </w:r>
            <w:r w:rsidR="007127A7" w:rsidRPr="007127A7">
              <w:rPr>
                <w:rStyle w:val="Hipervnculo"/>
                <w:noProof/>
              </w:rPr>
              <w:t>ANTECEDENTES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_Toc98276477 \h </w:instrText>
            </w:r>
            <w:r w:rsidR="007127A7" w:rsidRPr="007127A7">
              <w:rPr>
                <w:noProof/>
                <w:webHidden/>
              </w:rPr>
            </w:r>
            <w:r w:rsidR="007127A7" w:rsidRPr="007127A7">
              <w:rPr>
                <w:noProof/>
                <w:webHidden/>
              </w:rPr>
              <w:fldChar w:fldCharType="separate"/>
            </w:r>
            <w:r w:rsidR="007127A7">
              <w:rPr>
                <w:noProof/>
                <w:webHidden/>
              </w:rPr>
              <w:t>208</w:t>
            </w:r>
            <w:r w:rsidR="007127A7" w:rsidRPr="007127A7">
              <w:rPr>
                <w:noProof/>
                <w:webHidden/>
              </w:rPr>
              <w:fldChar w:fldCharType="end"/>
            </w:r>
          </w:hyperlink>
        </w:p>
        <w:p w14:paraId="110493F5" w14:textId="77777777" w:rsidR="007127A7" w:rsidRPr="007127A7" w:rsidRDefault="00FD36E1">
          <w:pPr>
            <w:pStyle w:val="TDC2"/>
            <w:rPr>
              <w:rFonts w:asciiTheme="minorHAnsi" w:hAnsiTheme="minorHAnsi"/>
              <w:noProof/>
              <w:color w:val="auto"/>
              <w:lang w:val="es-ES" w:eastAsia="es-ES"/>
            </w:rPr>
          </w:pPr>
          <w:hyperlink w:anchor="_Toc98276478" w:history="1">
            <w:r w:rsidR="007127A7" w:rsidRPr="007127A7">
              <w:rPr>
                <w:rStyle w:val="Hipervnculo"/>
                <w:noProof/>
              </w:rPr>
              <w:t>16.3</w:t>
            </w:r>
            <w:r w:rsidR="007127A7" w:rsidRPr="007127A7">
              <w:rPr>
                <w:rFonts w:asciiTheme="minorHAnsi" w:hAnsiTheme="minorHAnsi"/>
                <w:noProof/>
                <w:color w:val="auto"/>
                <w:lang w:val="es-ES" w:eastAsia="es-ES"/>
              </w:rPr>
              <w:tab/>
            </w:r>
            <w:r w:rsidR="007127A7" w:rsidRPr="007127A7">
              <w:rPr>
                <w:rStyle w:val="Hipervnculo"/>
                <w:noProof/>
              </w:rPr>
              <w:t>Cifras</w:t>
            </w:r>
            <w:r w:rsidR="007127A7" w:rsidRPr="007127A7">
              <w:rPr>
                <w:rStyle w:val="Hipervnculo"/>
                <w:noProof/>
                <w:spacing w:val="-7"/>
              </w:rPr>
              <w:t xml:space="preserve"> </w:t>
            </w:r>
            <w:r w:rsidR="007127A7" w:rsidRPr="007127A7">
              <w:rPr>
                <w:rStyle w:val="Hipervnculo"/>
                <w:noProof/>
              </w:rPr>
              <w:t>de</w:t>
            </w:r>
            <w:r w:rsidR="007127A7" w:rsidRPr="007127A7">
              <w:rPr>
                <w:rStyle w:val="Hipervnculo"/>
                <w:noProof/>
                <w:spacing w:val="1"/>
              </w:rPr>
              <w:t xml:space="preserve"> </w:t>
            </w:r>
            <w:r w:rsidR="007127A7" w:rsidRPr="007127A7">
              <w:rPr>
                <w:rStyle w:val="Hipervnculo"/>
                <w:noProof/>
              </w:rPr>
              <w:t>producción</w:t>
            </w:r>
            <w:r w:rsidR="007127A7" w:rsidRPr="007127A7">
              <w:rPr>
                <w:rStyle w:val="Hipervnculo"/>
                <w:noProof/>
                <w:spacing w:val="-7"/>
              </w:rPr>
              <w:t xml:space="preserve"> </w:t>
            </w:r>
            <w:r w:rsidR="007127A7" w:rsidRPr="007127A7">
              <w:rPr>
                <w:rStyle w:val="Hipervnculo"/>
                <w:noProof/>
              </w:rPr>
              <w:t>de</w:t>
            </w:r>
            <w:r w:rsidR="007127A7" w:rsidRPr="007127A7">
              <w:rPr>
                <w:rStyle w:val="Hipervnculo"/>
                <w:noProof/>
                <w:spacing w:val="-3"/>
              </w:rPr>
              <w:t xml:space="preserve"> </w:t>
            </w:r>
            <w:r w:rsidR="007127A7" w:rsidRPr="007127A7">
              <w:rPr>
                <w:rStyle w:val="Hipervnculo"/>
                <w:noProof/>
              </w:rPr>
              <w:t>residuos</w:t>
            </w:r>
            <w:r w:rsidR="007127A7" w:rsidRPr="007127A7">
              <w:rPr>
                <w:rStyle w:val="Hipervnculo"/>
                <w:noProof/>
                <w:spacing w:val="-3"/>
              </w:rPr>
              <w:t xml:space="preserve"> </w:t>
            </w:r>
            <w:r w:rsidR="007127A7" w:rsidRPr="007127A7">
              <w:rPr>
                <w:rStyle w:val="Hipervnculo"/>
                <w:noProof/>
              </w:rPr>
              <w:t>sólidos</w:t>
            </w:r>
            <w:r w:rsidR="007127A7" w:rsidRPr="007127A7">
              <w:rPr>
                <w:rStyle w:val="Hipervnculo"/>
                <w:noProof/>
                <w:spacing w:val="-6"/>
              </w:rPr>
              <w:t xml:space="preserve"> </w:t>
            </w:r>
            <w:r w:rsidR="007127A7" w:rsidRPr="007127A7">
              <w:rPr>
                <w:rStyle w:val="Hipervnculo"/>
                <w:noProof/>
              </w:rPr>
              <w:t>en</w:t>
            </w:r>
            <w:r w:rsidR="007127A7" w:rsidRPr="007127A7">
              <w:rPr>
                <w:rStyle w:val="Hipervnculo"/>
                <w:noProof/>
                <w:spacing w:val="-6"/>
              </w:rPr>
              <w:t xml:space="preserve"> </w:t>
            </w:r>
            <w:r w:rsidR="007127A7" w:rsidRPr="007127A7">
              <w:rPr>
                <w:rStyle w:val="Hipervnculo"/>
                <w:noProof/>
              </w:rPr>
              <w:t>ecuador</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_Toc98276478 \h </w:instrText>
            </w:r>
            <w:r w:rsidR="007127A7" w:rsidRPr="007127A7">
              <w:rPr>
                <w:noProof/>
                <w:webHidden/>
              </w:rPr>
            </w:r>
            <w:r w:rsidR="007127A7" w:rsidRPr="007127A7">
              <w:rPr>
                <w:noProof/>
                <w:webHidden/>
              </w:rPr>
              <w:fldChar w:fldCharType="separate"/>
            </w:r>
            <w:r w:rsidR="007127A7">
              <w:rPr>
                <w:noProof/>
                <w:webHidden/>
              </w:rPr>
              <w:t>208</w:t>
            </w:r>
            <w:r w:rsidR="007127A7" w:rsidRPr="007127A7">
              <w:rPr>
                <w:noProof/>
                <w:webHidden/>
              </w:rPr>
              <w:fldChar w:fldCharType="end"/>
            </w:r>
          </w:hyperlink>
        </w:p>
        <w:p w14:paraId="77ACC7F6"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79" w:history="1">
            <w:r w:rsidR="007127A7" w:rsidRPr="007127A7">
              <w:rPr>
                <w:rStyle w:val="Hipervnculo"/>
                <w:noProof/>
              </w:rPr>
              <w:t>16.3.1</w:t>
            </w:r>
            <w:r w:rsidR="007127A7" w:rsidRPr="007127A7">
              <w:rPr>
                <w:rFonts w:asciiTheme="minorHAnsi" w:hAnsiTheme="minorHAnsi"/>
                <w:noProof/>
                <w:color w:val="auto"/>
                <w:lang w:val="es-ES" w:eastAsia="es-ES"/>
              </w:rPr>
              <w:tab/>
            </w:r>
            <w:r w:rsidR="007127A7" w:rsidRPr="007127A7">
              <w:rPr>
                <w:rStyle w:val="Hipervnculo"/>
                <w:noProof/>
              </w:rPr>
              <w:t>Ciudades con mayor producción de residuos (per cápita/densidad poblacional)</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_Toc98276479 \h </w:instrText>
            </w:r>
            <w:r w:rsidR="007127A7" w:rsidRPr="007127A7">
              <w:rPr>
                <w:noProof/>
                <w:webHidden/>
              </w:rPr>
            </w:r>
            <w:r w:rsidR="007127A7" w:rsidRPr="007127A7">
              <w:rPr>
                <w:noProof/>
                <w:webHidden/>
              </w:rPr>
              <w:fldChar w:fldCharType="separate"/>
            </w:r>
            <w:r w:rsidR="007127A7">
              <w:rPr>
                <w:noProof/>
                <w:webHidden/>
              </w:rPr>
              <w:t>209</w:t>
            </w:r>
            <w:r w:rsidR="007127A7" w:rsidRPr="007127A7">
              <w:rPr>
                <w:noProof/>
                <w:webHidden/>
              </w:rPr>
              <w:fldChar w:fldCharType="end"/>
            </w:r>
          </w:hyperlink>
        </w:p>
        <w:p w14:paraId="3A801DC8" w14:textId="77777777" w:rsidR="007127A7" w:rsidRPr="007127A7" w:rsidRDefault="00FD36E1">
          <w:pPr>
            <w:pStyle w:val="TDC2"/>
            <w:rPr>
              <w:rFonts w:asciiTheme="minorHAnsi" w:hAnsiTheme="minorHAnsi"/>
              <w:noProof/>
              <w:color w:val="auto"/>
              <w:lang w:val="es-ES" w:eastAsia="es-ES"/>
            </w:rPr>
          </w:pPr>
          <w:hyperlink w:anchor="_Toc98276480" w:history="1">
            <w:r w:rsidR="007127A7" w:rsidRPr="007127A7">
              <w:rPr>
                <w:rStyle w:val="Hipervnculo"/>
                <w:noProof/>
              </w:rPr>
              <w:t>16.4</w:t>
            </w:r>
            <w:r w:rsidR="007127A7" w:rsidRPr="007127A7">
              <w:rPr>
                <w:rFonts w:asciiTheme="minorHAnsi" w:hAnsiTheme="minorHAnsi"/>
                <w:noProof/>
                <w:color w:val="auto"/>
                <w:lang w:val="es-ES" w:eastAsia="es-ES"/>
              </w:rPr>
              <w:tab/>
            </w:r>
            <w:r w:rsidR="007127A7" w:rsidRPr="007127A7">
              <w:rPr>
                <w:rStyle w:val="Hipervnculo"/>
                <w:noProof/>
              </w:rPr>
              <w:t>Disposición</w:t>
            </w:r>
            <w:r w:rsidR="007127A7" w:rsidRPr="007127A7">
              <w:rPr>
                <w:rStyle w:val="Hipervnculo"/>
                <w:noProof/>
                <w:spacing w:val="-6"/>
              </w:rPr>
              <w:t xml:space="preserve"> </w:t>
            </w:r>
            <w:r w:rsidR="007127A7" w:rsidRPr="007127A7">
              <w:rPr>
                <w:rStyle w:val="Hipervnculo"/>
                <w:noProof/>
              </w:rPr>
              <w:t>final</w:t>
            </w:r>
            <w:r w:rsidR="007127A7" w:rsidRPr="007127A7">
              <w:rPr>
                <w:rStyle w:val="Hipervnculo"/>
                <w:noProof/>
                <w:spacing w:val="-5"/>
              </w:rPr>
              <w:t xml:space="preserve"> </w:t>
            </w:r>
            <w:r w:rsidR="007127A7" w:rsidRPr="007127A7">
              <w:rPr>
                <w:rStyle w:val="Hipervnculo"/>
                <w:noProof/>
              </w:rPr>
              <w:t>de</w:t>
            </w:r>
            <w:r w:rsidR="007127A7" w:rsidRPr="007127A7">
              <w:rPr>
                <w:rStyle w:val="Hipervnculo"/>
                <w:noProof/>
                <w:spacing w:val="-3"/>
              </w:rPr>
              <w:t xml:space="preserve"> </w:t>
            </w:r>
            <w:r w:rsidR="007127A7" w:rsidRPr="007127A7">
              <w:rPr>
                <w:rStyle w:val="Hipervnculo"/>
                <w:noProof/>
              </w:rPr>
              <w:t>residuos</w:t>
            </w:r>
            <w:r w:rsidR="007127A7" w:rsidRPr="007127A7">
              <w:rPr>
                <w:rStyle w:val="Hipervnculo"/>
                <w:noProof/>
                <w:spacing w:val="-2"/>
              </w:rPr>
              <w:t xml:space="preserve"> </w:t>
            </w:r>
            <w:r w:rsidR="007127A7" w:rsidRPr="007127A7">
              <w:rPr>
                <w:rStyle w:val="Hipervnculo"/>
                <w:noProof/>
              </w:rPr>
              <w:t>sólidos</w:t>
            </w:r>
            <w:r w:rsidR="007127A7" w:rsidRPr="007127A7">
              <w:rPr>
                <w:rStyle w:val="Hipervnculo"/>
                <w:noProof/>
                <w:spacing w:val="-6"/>
              </w:rPr>
              <w:t xml:space="preserve"> </w:t>
            </w:r>
            <w:r w:rsidR="007127A7" w:rsidRPr="007127A7">
              <w:rPr>
                <w:rStyle w:val="Hipervnculo"/>
                <w:noProof/>
              </w:rPr>
              <w:t>a</w:t>
            </w:r>
            <w:r w:rsidR="007127A7" w:rsidRPr="007127A7">
              <w:rPr>
                <w:rStyle w:val="Hipervnculo"/>
                <w:noProof/>
                <w:spacing w:val="-4"/>
              </w:rPr>
              <w:t xml:space="preserve"> </w:t>
            </w:r>
            <w:r w:rsidR="007127A7" w:rsidRPr="007127A7">
              <w:rPr>
                <w:rStyle w:val="Hipervnculo"/>
                <w:noProof/>
              </w:rPr>
              <w:t>nivel</w:t>
            </w:r>
            <w:r w:rsidR="007127A7" w:rsidRPr="007127A7">
              <w:rPr>
                <w:rStyle w:val="Hipervnculo"/>
                <w:noProof/>
                <w:spacing w:val="-4"/>
              </w:rPr>
              <w:t xml:space="preserve"> </w:t>
            </w:r>
            <w:r w:rsidR="007127A7" w:rsidRPr="007127A7">
              <w:rPr>
                <w:rStyle w:val="Hipervnculo"/>
                <w:noProof/>
              </w:rPr>
              <w:t>nacional</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_Toc98276480 \h </w:instrText>
            </w:r>
            <w:r w:rsidR="007127A7" w:rsidRPr="007127A7">
              <w:rPr>
                <w:noProof/>
                <w:webHidden/>
              </w:rPr>
            </w:r>
            <w:r w:rsidR="007127A7" w:rsidRPr="007127A7">
              <w:rPr>
                <w:noProof/>
                <w:webHidden/>
              </w:rPr>
              <w:fldChar w:fldCharType="separate"/>
            </w:r>
            <w:r w:rsidR="007127A7">
              <w:rPr>
                <w:noProof/>
                <w:webHidden/>
              </w:rPr>
              <w:t>210</w:t>
            </w:r>
            <w:r w:rsidR="007127A7" w:rsidRPr="007127A7">
              <w:rPr>
                <w:noProof/>
                <w:webHidden/>
              </w:rPr>
              <w:fldChar w:fldCharType="end"/>
            </w:r>
          </w:hyperlink>
        </w:p>
        <w:p w14:paraId="60034D68" w14:textId="77777777" w:rsidR="007127A7" w:rsidRPr="007127A7" w:rsidRDefault="00FD36E1">
          <w:pPr>
            <w:pStyle w:val="TDC4"/>
            <w:tabs>
              <w:tab w:val="left" w:pos="1760"/>
              <w:tab w:val="right" w:leader="dot" w:pos="9016"/>
            </w:tabs>
            <w:rPr>
              <w:rFonts w:asciiTheme="minorHAnsi" w:hAnsiTheme="minorHAnsi"/>
              <w:noProof/>
              <w:color w:val="auto"/>
              <w:lang w:val="es-ES" w:eastAsia="es-ES"/>
            </w:rPr>
          </w:pPr>
          <w:hyperlink w:anchor="_Toc98276481" w:history="1">
            <w:r w:rsidR="007127A7" w:rsidRPr="007127A7">
              <w:rPr>
                <w:rStyle w:val="Hipervnculo"/>
                <w:noProof/>
              </w:rPr>
              <w:t>16.4.1.1</w:t>
            </w:r>
            <w:r w:rsidR="007127A7" w:rsidRPr="007127A7">
              <w:rPr>
                <w:rFonts w:asciiTheme="minorHAnsi" w:hAnsiTheme="minorHAnsi"/>
                <w:noProof/>
                <w:color w:val="auto"/>
                <w:lang w:val="es-ES" w:eastAsia="es-ES"/>
              </w:rPr>
              <w:tab/>
            </w:r>
            <w:r w:rsidR="007127A7" w:rsidRPr="007127A7">
              <w:rPr>
                <w:rStyle w:val="Hipervnculo"/>
                <w:noProof/>
              </w:rPr>
              <w:t>Disposición</w:t>
            </w:r>
            <w:r w:rsidR="007127A7" w:rsidRPr="007127A7">
              <w:rPr>
                <w:rStyle w:val="Hipervnculo"/>
                <w:noProof/>
                <w:spacing w:val="-6"/>
              </w:rPr>
              <w:t xml:space="preserve"> </w:t>
            </w:r>
            <w:r w:rsidR="007127A7" w:rsidRPr="007127A7">
              <w:rPr>
                <w:rStyle w:val="Hipervnculo"/>
                <w:noProof/>
              </w:rPr>
              <w:t>final</w:t>
            </w:r>
            <w:r w:rsidR="007127A7" w:rsidRPr="007127A7">
              <w:rPr>
                <w:rStyle w:val="Hipervnculo"/>
                <w:noProof/>
                <w:spacing w:val="-5"/>
              </w:rPr>
              <w:t xml:space="preserve"> </w:t>
            </w:r>
            <w:r w:rsidR="007127A7" w:rsidRPr="007127A7">
              <w:rPr>
                <w:rStyle w:val="Hipervnculo"/>
                <w:noProof/>
              </w:rPr>
              <w:t>de</w:t>
            </w:r>
            <w:r w:rsidR="007127A7" w:rsidRPr="007127A7">
              <w:rPr>
                <w:rStyle w:val="Hipervnculo"/>
                <w:noProof/>
                <w:spacing w:val="-3"/>
              </w:rPr>
              <w:t xml:space="preserve"> </w:t>
            </w:r>
            <w:r w:rsidR="007127A7" w:rsidRPr="007127A7">
              <w:rPr>
                <w:rStyle w:val="Hipervnculo"/>
                <w:noProof/>
              </w:rPr>
              <w:t>residuos</w:t>
            </w:r>
            <w:r w:rsidR="007127A7" w:rsidRPr="007127A7">
              <w:rPr>
                <w:rStyle w:val="Hipervnculo"/>
                <w:noProof/>
                <w:spacing w:val="-2"/>
              </w:rPr>
              <w:t xml:space="preserve"> </w:t>
            </w:r>
            <w:r w:rsidR="007127A7" w:rsidRPr="007127A7">
              <w:rPr>
                <w:rStyle w:val="Hipervnculo"/>
                <w:noProof/>
              </w:rPr>
              <w:t>sólidos</w:t>
            </w:r>
            <w:r w:rsidR="007127A7" w:rsidRPr="007127A7">
              <w:rPr>
                <w:rStyle w:val="Hipervnculo"/>
                <w:noProof/>
                <w:spacing w:val="-6"/>
              </w:rPr>
              <w:t xml:space="preserve"> </w:t>
            </w:r>
            <w:r w:rsidR="007127A7" w:rsidRPr="007127A7">
              <w:rPr>
                <w:rStyle w:val="Hipervnculo"/>
                <w:noProof/>
              </w:rPr>
              <w:t>a</w:t>
            </w:r>
            <w:r w:rsidR="007127A7" w:rsidRPr="007127A7">
              <w:rPr>
                <w:rStyle w:val="Hipervnculo"/>
                <w:noProof/>
                <w:spacing w:val="-4"/>
              </w:rPr>
              <w:t xml:space="preserve"> </w:t>
            </w:r>
            <w:r w:rsidR="007127A7" w:rsidRPr="007127A7">
              <w:rPr>
                <w:rStyle w:val="Hipervnculo"/>
                <w:noProof/>
              </w:rPr>
              <w:t>nivel</w:t>
            </w:r>
            <w:r w:rsidR="007127A7" w:rsidRPr="007127A7">
              <w:rPr>
                <w:rStyle w:val="Hipervnculo"/>
                <w:noProof/>
                <w:spacing w:val="-4"/>
              </w:rPr>
              <w:t xml:space="preserve"> </w:t>
            </w:r>
            <w:r w:rsidR="007127A7" w:rsidRPr="007127A7">
              <w:rPr>
                <w:rStyle w:val="Hipervnculo"/>
                <w:noProof/>
              </w:rPr>
              <w:t>regional</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_Toc98276481 \h </w:instrText>
            </w:r>
            <w:r w:rsidR="007127A7" w:rsidRPr="007127A7">
              <w:rPr>
                <w:noProof/>
                <w:webHidden/>
              </w:rPr>
            </w:r>
            <w:r w:rsidR="007127A7" w:rsidRPr="007127A7">
              <w:rPr>
                <w:noProof/>
                <w:webHidden/>
              </w:rPr>
              <w:fldChar w:fldCharType="separate"/>
            </w:r>
            <w:r w:rsidR="007127A7">
              <w:rPr>
                <w:noProof/>
                <w:webHidden/>
              </w:rPr>
              <w:t>211</w:t>
            </w:r>
            <w:r w:rsidR="007127A7" w:rsidRPr="007127A7">
              <w:rPr>
                <w:noProof/>
                <w:webHidden/>
              </w:rPr>
              <w:fldChar w:fldCharType="end"/>
            </w:r>
          </w:hyperlink>
        </w:p>
        <w:p w14:paraId="79BD811E"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82" w:history="1">
            <w:r w:rsidR="007127A7" w:rsidRPr="007127A7">
              <w:rPr>
                <w:rStyle w:val="Hipervnculo"/>
                <w:noProof/>
              </w:rPr>
              <w:t>16.4.2</w:t>
            </w:r>
            <w:r w:rsidR="007127A7" w:rsidRPr="007127A7">
              <w:rPr>
                <w:rFonts w:asciiTheme="minorHAnsi" w:hAnsiTheme="minorHAnsi"/>
                <w:noProof/>
                <w:color w:val="auto"/>
                <w:lang w:val="es-ES" w:eastAsia="es-ES"/>
              </w:rPr>
              <w:tab/>
            </w:r>
            <w:r w:rsidR="007127A7" w:rsidRPr="007127A7">
              <w:rPr>
                <w:rStyle w:val="Hipervnculo"/>
                <w:noProof/>
              </w:rPr>
              <w:t>Disposición</w:t>
            </w:r>
            <w:r w:rsidR="007127A7" w:rsidRPr="007127A7">
              <w:rPr>
                <w:rStyle w:val="Hipervnculo"/>
                <w:noProof/>
                <w:spacing w:val="-4"/>
              </w:rPr>
              <w:t xml:space="preserve"> </w:t>
            </w:r>
            <w:r w:rsidR="007127A7" w:rsidRPr="007127A7">
              <w:rPr>
                <w:rStyle w:val="Hipervnculo"/>
                <w:noProof/>
              </w:rPr>
              <w:t>final</w:t>
            </w:r>
            <w:r w:rsidR="007127A7" w:rsidRPr="007127A7">
              <w:rPr>
                <w:rStyle w:val="Hipervnculo"/>
                <w:noProof/>
                <w:spacing w:val="-2"/>
              </w:rPr>
              <w:t xml:space="preserve"> </w:t>
            </w:r>
            <w:r w:rsidR="007127A7" w:rsidRPr="007127A7">
              <w:rPr>
                <w:rStyle w:val="Hipervnculo"/>
                <w:noProof/>
              </w:rPr>
              <w:t>de</w:t>
            </w:r>
            <w:r w:rsidR="007127A7" w:rsidRPr="007127A7">
              <w:rPr>
                <w:rStyle w:val="Hipervnculo"/>
                <w:noProof/>
                <w:spacing w:val="-1"/>
              </w:rPr>
              <w:t xml:space="preserve"> </w:t>
            </w:r>
            <w:r w:rsidR="007127A7" w:rsidRPr="007127A7">
              <w:rPr>
                <w:rStyle w:val="Hipervnculo"/>
                <w:noProof/>
              </w:rPr>
              <w:t>residuos</w:t>
            </w:r>
            <w:r w:rsidR="007127A7" w:rsidRPr="007127A7">
              <w:rPr>
                <w:rStyle w:val="Hipervnculo"/>
                <w:noProof/>
                <w:spacing w:val="-4"/>
              </w:rPr>
              <w:t xml:space="preserve"> </w:t>
            </w:r>
            <w:r w:rsidR="007127A7" w:rsidRPr="007127A7">
              <w:rPr>
                <w:rStyle w:val="Hipervnculo"/>
                <w:noProof/>
              </w:rPr>
              <w:t>sólidos</w:t>
            </w:r>
            <w:r w:rsidR="007127A7" w:rsidRPr="007127A7">
              <w:rPr>
                <w:rStyle w:val="Hipervnculo"/>
                <w:noProof/>
                <w:spacing w:val="-4"/>
              </w:rPr>
              <w:t xml:space="preserve"> </w:t>
            </w:r>
            <w:r w:rsidR="007127A7" w:rsidRPr="007127A7">
              <w:rPr>
                <w:rStyle w:val="Hipervnculo"/>
                <w:noProof/>
              </w:rPr>
              <w:t>a</w:t>
            </w:r>
            <w:r w:rsidR="007127A7" w:rsidRPr="007127A7">
              <w:rPr>
                <w:rStyle w:val="Hipervnculo"/>
                <w:noProof/>
                <w:spacing w:val="-2"/>
              </w:rPr>
              <w:t xml:space="preserve"> </w:t>
            </w:r>
            <w:r w:rsidR="007127A7" w:rsidRPr="007127A7">
              <w:rPr>
                <w:rStyle w:val="Hipervnculo"/>
                <w:noProof/>
              </w:rPr>
              <w:t>nivel</w:t>
            </w:r>
            <w:r w:rsidR="007127A7" w:rsidRPr="007127A7">
              <w:rPr>
                <w:rStyle w:val="Hipervnculo"/>
                <w:noProof/>
                <w:spacing w:val="-2"/>
              </w:rPr>
              <w:t xml:space="preserve"> </w:t>
            </w:r>
            <w:r w:rsidR="007127A7" w:rsidRPr="007127A7">
              <w:rPr>
                <w:rStyle w:val="Hipervnculo"/>
                <w:noProof/>
              </w:rPr>
              <w:t>cantonal</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_Toc98276482 \h </w:instrText>
            </w:r>
            <w:r w:rsidR="007127A7" w:rsidRPr="007127A7">
              <w:rPr>
                <w:noProof/>
                <w:webHidden/>
              </w:rPr>
            </w:r>
            <w:r w:rsidR="007127A7" w:rsidRPr="007127A7">
              <w:rPr>
                <w:noProof/>
                <w:webHidden/>
              </w:rPr>
              <w:fldChar w:fldCharType="separate"/>
            </w:r>
            <w:r w:rsidR="007127A7">
              <w:rPr>
                <w:noProof/>
                <w:webHidden/>
              </w:rPr>
              <w:t>211</w:t>
            </w:r>
            <w:r w:rsidR="007127A7" w:rsidRPr="007127A7">
              <w:rPr>
                <w:noProof/>
                <w:webHidden/>
              </w:rPr>
              <w:fldChar w:fldCharType="end"/>
            </w:r>
          </w:hyperlink>
        </w:p>
        <w:p w14:paraId="760F6324" w14:textId="77777777" w:rsidR="007127A7" w:rsidRPr="007127A7" w:rsidRDefault="00FD36E1">
          <w:pPr>
            <w:pStyle w:val="TDC2"/>
            <w:rPr>
              <w:rFonts w:asciiTheme="minorHAnsi" w:hAnsiTheme="minorHAnsi"/>
              <w:noProof/>
              <w:color w:val="auto"/>
              <w:lang w:val="es-ES" w:eastAsia="es-ES"/>
            </w:rPr>
          </w:pPr>
          <w:hyperlink w:anchor="_Toc98276483" w:history="1">
            <w:r w:rsidR="007127A7" w:rsidRPr="007127A7">
              <w:rPr>
                <w:rStyle w:val="Hipervnculo"/>
                <w:noProof/>
              </w:rPr>
              <w:t>16.5</w:t>
            </w:r>
            <w:r w:rsidR="007127A7" w:rsidRPr="007127A7">
              <w:rPr>
                <w:rFonts w:asciiTheme="minorHAnsi" w:hAnsiTheme="minorHAnsi"/>
                <w:noProof/>
                <w:color w:val="auto"/>
                <w:lang w:val="es-ES" w:eastAsia="es-ES"/>
              </w:rPr>
              <w:tab/>
            </w:r>
            <w:r w:rsidR="007127A7" w:rsidRPr="007127A7">
              <w:rPr>
                <w:rStyle w:val="Hipervnculo"/>
                <w:noProof/>
              </w:rPr>
              <w:t>Ejemplos</w:t>
            </w:r>
            <w:r w:rsidR="007127A7" w:rsidRPr="007127A7">
              <w:rPr>
                <w:rStyle w:val="Hipervnculo"/>
                <w:noProof/>
                <w:spacing w:val="-4"/>
              </w:rPr>
              <w:t xml:space="preserve"> </w:t>
            </w:r>
            <w:r w:rsidR="007127A7" w:rsidRPr="007127A7">
              <w:rPr>
                <w:rStyle w:val="Hipervnculo"/>
                <w:noProof/>
              </w:rPr>
              <w:t>de</w:t>
            </w:r>
            <w:r w:rsidR="007127A7" w:rsidRPr="007127A7">
              <w:rPr>
                <w:rStyle w:val="Hipervnculo"/>
                <w:noProof/>
                <w:spacing w:val="-2"/>
              </w:rPr>
              <w:t xml:space="preserve"> </w:t>
            </w:r>
            <w:r w:rsidR="007127A7" w:rsidRPr="007127A7">
              <w:rPr>
                <w:rStyle w:val="Hipervnculo"/>
                <w:noProof/>
              </w:rPr>
              <w:t>disposiciones</w:t>
            </w:r>
            <w:r w:rsidR="007127A7" w:rsidRPr="007127A7">
              <w:rPr>
                <w:rStyle w:val="Hipervnculo"/>
                <w:noProof/>
                <w:spacing w:val="-7"/>
              </w:rPr>
              <w:t xml:space="preserve"> </w:t>
            </w:r>
            <w:r w:rsidR="007127A7" w:rsidRPr="007127A7">
              <w:rPr>
                <w:rStyle w:val="Hipervnculo"/>
                <w:noProof/>
              </w:rPr>
              <w:t>finales</w:t>
            </w:r>
            <w:r w:rsidR="007127A7" w:rsidRPr="007127A7">
              <w:rPr>
                <w:rStyle w:val="Hipervnculo"/>
                <w:noProof/>
                <w:spacing w:val="-4"/>
              </w:rPr>
              <w:t xml:space="preserve"> </w:t>
            </w:r>
            <w:r w:rsidR="007127A7" w:rsidRPr="007127A7">
              <w:rPr>
                <w:rStyle w:val="Hipervnculo"/>
                <w:noProof/>
              </w:rPr>
              <w:t>de</w:t>
            </w:r>
            <w:r w:rsidR="007127A7" w:rsidRPr="007127A7">
              <w:rPr>
                <w:rStyle w:val="Hipervnculo"/>
                <w:noProof/>
                <w:spacing w:val="-5"/>
              </w:rPr>
              <w:t xml:space="preserve"> </w:t>
            </w:r>
            <w:r w:rsidR="007127A7" w:rsidRPr="007127A7">
              <w:rPr>
                <w:rStyle w:val="Hipervnculo"/>
                <w:noProof/>
              </w:rPr>
              <w:t>cantones</w:t>
            </w:r>
            <w:r w:rsidR="007127A7" w:rsidRPr="007127A7">
              <w:rPr>
                <w:rStyle w:val="Hipervnculo"/>
                <w:noProof/>
                <w:spacing w:val="-4"/>
              </w:rPr>
              <w:t xml:space="preserve"> </w:t>
            </w:r>
            <w:r w:rsidR="007127A7" w:rsidRPr="007127A7">
              <w:rPr>
                <w:rStyle w:val="Hipervnculo"/>
                <w:noProof/>
              </w:rPr>
              <w:t>del</w:t>
            </w:r>
            <w:r w:rsidR="007127A7" w:rsidRPr="007127A7">
              <w:rPr>
                <w:rStyle w:val="Hipervnculo"/>
                <w:noProof/>
                <w:spacing w:val="-6"/>
              </w:rPr>
              <w:t xml:space="preserve"> </w:t>
            </w:r>
            <w:r w:rsidR="007127A7" w:rsidRPr="007127A7">
              <w:rPr>
                <w:rStyle w:val="Hipervnculo"/>
                <w:noProof/>
              </w:rPr>
              <w:t>ecuador</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_Toc98276483 \h </w:instrText>
            </w:r>
            <w:r w:rsidR="007127A7" w:rsidRPr="007127A7">
              <w:rPr>
                <w:noProof/>
                <w:webHidden/>
              </w:rPr>
            </w:r>
            <w:r w:rsidR="007127A7" w:rsidRPr="007127A7">
              <w:rPr>
                <w:noProof/>
                <w:webHidden/>
              </w:rPr>
              <w:fldChar w:fldCharType="separate"/>
            </w:r>
            <w:r w:rsidR="007127A7">
              <w:rPr>
                <w:noProof/>
                <w:webHidden/>
              </w:rPr>
              <w:t>217</w:t>
            </w:r>
            <w:r w:rsidR="007127A7" w:rsidRPr="007127A7">
              <w:rPr>
                <w:noProof/>
                <w:webHidden/>
              </w:rPr>
              <w:fldChar w:fldCharType="end"/>
            </w:r>
          </w:hyperlink>
        </w:p>
        <w:p w14:paraId="475B5709"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84" w:history="1">
            <w:r w:rsidR="007127A7" w:rsidRPr="007127A7">
              <w:rPr>
                <w:rStyle w:val="Hipervnculo"/>
                <w:noProof/>
              </w:rPr>
              <w:t>16.5.1</w:t>
            </w:r>
            <w:r w:rsidR="007127A7" w:rsidRPr="007127A7">
              <w:rPr>
                <w:rFonts w:asciiTheme="minorHAnsi" w:hAnsiTheme="minorHAnsi"/>
                <w:noProof/>
                <w:color w:val="auto"/>
                <w:lang w:val="es-ES" w:eastAsia="es-ES"/>
              </w:rPr>
              <w:tab/>
            </w:r>
            <w:r w:rsidR="007127A7" w:rsidRPr="007127A7">
              <w:rPr>
                <w:rStyle w:val="Hipervnculo"/>
                <w:noProof/>
              </w:rPr>
              <w:t>Vertederos: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_Toc98276484 \h </w:instrText>
            </w:r>
            <w:r w:rsidR="007127A7" w:rsidRPr="007127A7">
              <w:rPr>
                <w:noProof/>
                <w:webHidden/>
              </w:rPr>
            </w:r>
            <w:r w:rsidR="007127A7" w:rsidRPr="007127A7">
              <w:rPr>
                <w:noProof/>
                <w:webHidden/>
              </w:rPr>
              <w:fldChar w:fldCharType="separate"/>
            </w:r>
            <w:r w:rsidR="007127A7">
              <w:rPr>
                <w:noProof/>
                <w:webHidden/>
              </w:rPr>
              <w:t>217</w:t>
            </w:r>
            <w:r w:rsidR="007127A7" w:rsidRPr="007127A7">
              <w:rPr>
                <w:noProof/>
                <w:webHidden/>
              </w:rPr>
              <w:fldChar w:fldCharType="end"/>
            </w:r>
          </w:hyperlink>
        </w:p>
        <w:p w14:paraId="1626D0F5" w14:textId="77777777" w:rsidR="007127A7" w:rsidRPr="007127A7" w:rsidRDefault="00FD36E1">
          <w:pPr>
            <w:pStyle w:val="TDC3"/>
            <w:tabs>
              <w:tab w:val="left" w:pos="1320"/>
              <w:tab w:val="right" w:leader="dot" w:pos="9016"/>
            </w:tabs>
            <w:rPr>
              <w:rFonts w:asciiTheme="minorHAnsi" w:hAnsiTheme="minorHAnsi"/>
              <w:noProof/>
              <w:color w:val="auto"/>
              <w:lang w:val="es-ES" w:eastAsia="es-ES"/>
            </w:rPr>
          </w:pPr>
          <w:hyperlink w:anchor="_Toc98276485" w:history="1">
            <w:r w:rsidR="007127A7" w:rsidRPr="007127A7">
              <w:rPr>
                <w:rStyle w:val="Hipervnculo"/>
                <w:noProof/>
              </w:rPr>
              <w:t>16.5.2</w:t>
            </w:r>
            <w:r w:rsidR="007127A7" w:rsidRPr="007127A7">
              <w:rPr>
                <w:rFonts w:asciiTheme="minorHAnsi" w:hAnsiTheme="minorHAnsi"/>
                <w:noProof/>
                <w:color w:val="auto"/>
                <w:lang w:val="es-ES" w:eastAsia="es-ES"/>
              </w:rPr>
              <w:tab/>
            </w:r>
            <w:r w:rsidR="007127A7" w:rsidRPr="007127A7">
              <w:rPr>
                <w:rStyle w:val="Hipervnculo"/>
                <w:noProof/>
              </w:rPr>
              <w:t>Botaderos:</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_Toc98276485 \h </w:instrText>
            </w:r>
            <w:r w:rsidR="007127A7" w:rsidRPr="007127A7">
              <w:rPr>
                <w:noProof/>
                <w:webHidden/>
              </w:rPr>
            </w:r>
            <w:r w:rsidR="007127A7" w:rsidRPr="007127A7">
              <w:rPr>
                <w:noProof/>
                <w:webHidden/>
              </w:rPr>
              <w:fldChar w:fldCharType="separate"/>
            </w:r>
            <w:r w:rsidR="007127A7">
              <w:rPr>
                <w:noProof/>
                <w:webHidden/>
              </w:rPr>
              <w:t>217</w:t>
            </w:r>
            <w:r w:rsidR="007127A7" w:rsidRPr="007127A7">
              <w:rPr>
                <w:noProof/>
                <w:webHidden/>
              </w:rPr>
              <w:fldChar w:fldCharType="end"/>
            </w:r>
          </w:hyperlink>
        </w:p>
        <w:p w14:paraId="6A2B14ED" w14:textId="77777777" w:rsidR="007127A7" w:rsidRPr="007127A7" w:rsidRDefault="00FD36E1">
          <w:pPr>
            <w:pStyle w:val="TDC2"/>
            <w:rPr>
              <w:rFonts w:asciiTheme="minorHAnsi" w:hAnsiTheme="minorHAnsi"/>
              <w:noProof/>
              <w:color w:val="auto"/>
              <w:lang w:val="es-ES" w:eastAsia="es-ES"/>
            </w:rPr>
          </w:pPr>
          <w:hyperlink w:anchor="_Toc98276486" w:history="1">
            <w:r w:rsidR="007127A7" w:rsidRPr="007127A7">
              <w:rPr>
                <w:rStyle w:val="Hipervnculo"/>
                <w:noProof/>
              </w:rPr>
              <w:t>16.6</w:t>
            </w:r>
            <w:r w:rsidR="007127A7" w:rsidRPr="007127A7">
              <w:rPr>
                <w:rFonts w:asciiTheme="minorHAnsi" w:hAnsiTheme="minorHAnsi"/>
                <w:noProof/>
                <w:color w:val="auto"/>
                <w:lang w:val="es-ES" w:eastAsia="es-ES"/>
              </w:rPr>
              <w:tab/>
            </w:r>
            <w:r w:rsidR="007127A7" w:rsidRPr="007127A7">
              <w:rPr>
                <w:rStyle w:val="Hipervnculo"/>
                <w:noProof/>
              </w:rPr>
              <w:t>BIBLIOGRAFÍA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_Toc98276486 \h </w:instrText>
            </w:r>
            <w:r w:rsidR="007127A7" w:rsidRPr="007127A7">
              <w:rPr>
                <w:noProof/>
                <w:webHidden/>
              </w:rPr>
            </w:r>
            <w:r w:rsidR="007127A7" w:rsidRPr="007127A7">
              <w:rPr>
                <w:noProof/>
                <w:webHidden/>
              </w:rPr>
              <w:fldChar w:fldCharType="separate"/>
            </w:r>
            <w:r w:rsidR="007127A7">
              <w:rPr>
                <w:noProof/>
                <w:webHidden/>
              </w:rPr>
              <w:t>218</w:t>
            </w:r>
            <w:r w:rsidR="007127A7" w:rsidRPr="007127A7">
              <w:rPr>
                <w:noProof/>
                <w:webHidden/>
              </w:rPr>
              <w:fldChar w:fldCharType="end"/>
            </w:r>
          </w:hyperlink>
        </w:p>
        <w:p w14:paraId="11CEC4B5" w14:textId="77777777" w:rsidR="007127A7" w:rsidRDefault="00FD36E1">
          <w:pPr>
            <w:pStyle w:val="TDC1"/>
            <w:rPr>
              <w:rFonts w:asciiTheme="minorHAnsi" w:hAnsiTheme="minorHAnsi" w:cstheme="minorBidi"/>
              <w:b w:val="0"/>
              <w:bCs w:val="0"/>
              <w:color w:val="auto"/>
              <w:lang w:val="es-ES" w:eastAsia="es-ES"/>
            </w:rPr>
          </w:pPr>
          <w:hyperlink w:anchor="_Toc98276487" w:history="1">
            <w:r w:rsidR="007127A7" w:rsidRPr="007127A7">
              <w:rPr>
                <w:rStyle w:val="Hipervnculo"/>
              </w:rPr>
              <w:t>17</w:t>
            </w:r>
            <w:r w:rsidR="007127A7" w:rsidRPr="007127A7">
              <w:rPr>
                <w:rFonts w:asciiTheme="minorHAnsi" w:hAnsiTheme="minorHAnsi" w:cstheme="minorBidi"/>
                <w:b w:val="0"/>
                <w:bCs w:val="0"/>
                <w:color w:val="auto"/>
                <w:lang w:val="es-ES" w:eastAsia="es-ES"/>
              </w:rPr>
              <w:tab/>
            </w:r>
            <w:r w:rsidR="007127A7" w:rsidRPr="007127A7">
              <w:rPr>
                <w:rStyle w:val="Hipervnculo"/>
              </w:rPr>
              <w:t>BALANZAS PARA CAMIONES RECOLECTORES: CARACTERÍSTICAS Y REQUERIMIENTO ESTRUCTURAL – PEÑAFIEL P. &amp; VILLAROEL A.</w:t>
            </w:r>
            <w:r w:rsidR="007127A7" w:rsidRPr="007127A7">
              <w:rPr>
                <w:webHidden/>
              </w:rPr>
              <w:tab/>
            </w:r>
            <w:r w:rsidR="007127A7" w:rsidRPr="007127A7">
              <w:rPr>
                <w:webHidden/>
              </w:rPr>
              <w:fldChar w:fldCharType="begin"/>
            </w:r>
            <w:r w:rsidR="007127A7" w:rsidRPr="007127A7">
              <w:rPr>
                <w:webHidden/>
              </w:rPr>
              <w:instrText xml:space="preserve"> PAGEREF _Toc98276487 \h </w:instrText>
            </w:r>
            <w:r w:rsidR="007127A7" w:rsidRPr="007127A7">
              <w:rPr>
                <w:webHidden/>
              </w:rPr>
            </w:r>
            <w:r w:rsidR="007127A7" w:rsidRPr="007127A7">
              <w:rPr>
                <w:webHidden/>
              </w:rPr>
              <w:fldChar w:fldCharType="separate"/>
            </w:r>
            <w:r w:rsidR="007127A7">
              <w:rPr>
                <w:webHidden/>
              </w:rPr>
              <w:t>219</w:t>
            </w:r>
            <w:r w:rsidR="007127A7" w:rsidRPr="007127A7">
              <w:rPr>
                <w:webHidden/>
              </w:rPr>
              <w:fldChar w:fldCharType="end"/>
            </w:r>
          </w:hyperlink>
        </w:p>
        <w:p w14:paraId="445D09DA" w14:textId="77777777" w:rsidR="007127A7" w:rsidRDefault="00FD36E1">
          <w:pPr>
            <w:pStyle w:val="TDC2"/>
            <w:rPr>
              <w:rFonts w:asciiTheme="minorHAnsi" w:hAnsiTheme="minorHAnsi"/>
              <w:noProof/>
              <w:color w:val="auto"/>
              <w:lang w:val="es-ES" w:eastAsia="es-ES"/>
            </w:rPr>
          </w:pPr>
          <w:hyperlink w:anchor="_Toc98276488" w:history="1">
            <w:r w:rsidR="007127A7" w:rsidRPr="00F02258">
              <w:rPr>
                <w:rStyle w:val="Hipervnculo"/>
                <w:noProof/>
              </w:rPr>
              <w:t>17.1</w:t>
            </w:r>
            <w:r w:rsidR="007127A7">
              <w:rPr>
                <w:rFonts w:asciiTheme="minorHAnsi" w:hAnsiTheme="minorHAnsi"/>
                <w:noProof/>
                <w:color w:val="auto"/>
                <w:lang w:val="es-ES" w:eastAsia="es-ES"/>
              </w:rPr>
              <w:tab/>
            </w:r>
            <w:r w:rsidR="007127A7" w:rsidRPr="00F02258">
              <w:rPr>
                <w:rStyle w:val="Hipervnculo"/>
                <w:noProof/>
              </w:rPr>
              <w:t>DEFINICIÓN</w:t>
            </w:r>
            <w:r w:rsidR="007127A7">
              <w:rPr>
                <w:noProof/>
                <w:webHidden/>
              </w:rPr>
              <w:tab/>
            </w:r>
            <w:r w:rsidR="007127A7">
              <w:rPr>
                <w:noProof/>
                <w:webHidden/>
              </w:rPr>
              <w:fldChar w:fldCharType="begin"/>
            </w:r>
            <w:r w:rsidR="007127A7">
              <w:rPr>
                <w:noProof/>
                <w:webHidden/>
              </w:rPr>
              <w:instrText xml:space="preserve"> PAGEREF _Toc98276488 \h </w:instrText>
            </w:r>
            <w:r w:rsidR="007127A7">
              <w:rPr>
                <w:noProof/>
                <w:webHidden/>
              </w:rPr>
            </w:r>
            <w:r w:rsidR="007127A7">
              <w:rPr>
                <w:noProof/>
                <w:webHidden/>
              </w:rPr>
              <w:fldChar w:fldCharType="separate"/>
            </w:r>
            <w:r w:rsidR="007127A7">
              <w:rPr>
                <w:noProof/>
                <w:webHidden/>
              </w:rPr>
              <w:t>219</w:t>
            </w:r>
            <w:r w:rsidR="007127A7">
              <w:rPr>
                <w:noProof/>
                <w:webHidden/>
              </w:rPr>
              <w:fldChar w:fldCharType="end"/>
            </w:r>
          </w:hyperlink>
        </w:p>
        <w:p w14:paraId="404FCF94" w14:textId="77777777" w:rsidR="007127A7" w:rsidRDefault="00FD36E1">
          <w:pPr>
            <w:pStyle w:val="TDC2"/>
            <w:rPr>
              <w:rFonts w:asciiTheme="minorHAnsi" w:hAnsiTheme="minorHAnsi"/>
              <w:noProof/>
              <w:color w:val="auto"/>
              <w:lang w:val="es-ES" w:eastAsia="es-ES"/>
            </w:rPr>
          </w:pPr>
          <w:hyperlink w:anchor="_Toc98276489" w:history="1">
            <w:r w:rsidR="007127A7" w:rsidRPr="00F02258">
              <w:rPr>
                <w:rStyle w:val="Hipervnculo"/>
                <w:noProof/>
              </w:rPr>
              <w:t>17.2</w:t>
            </w:r>
            <w:r w:rsidR="007127A7">
              <w:rPr>
                <w:rFonts w:asciiTheme="minorHAnsi" w:hAnsiTheme="minorHAnsi"/>
                <w:noProof/>
                <w:color w:val="auto"/>
                <w:lang w:val="es-ES" w:eastAsia="es-ES"/>
              </w:rPr>
              <w:tab/>
            </w:r>
            <w:r w:rsidR="007127A7" w:rsidRPr="00F02258">
              <w:rPr>
                <w:rStyle w:val="Hipervnculo"/>
                <w:noProof/>
              </w:rPr>
              <w:t>IMPORTANCIA</w:t>
            </w:r>
            <w:r w:rsidR="007127A7">
              <w:rPr>
                <w:noProof/>
                <w:webHidden/>
              </w:rPr>
              <w:tab/>
            </w:r>
            <w:r w:rsidR="007127A7">
              <w:rPr>
                <w:noProof/>
                <w:webHidden/>
              </w:rPr>
              <w:fldChar w:fldCharType="begin"/>
            </w:r>
            <w:r w:rsidR="007127A7">
              <w:rPr>
                <w:noProof/>
                <w:webHidden/>
              </w:rPr>
              <w:instrText xml:space="preserve"> PAGEREF _Toc98276489 \h </w:instrText>
            </w:r>
            <w:r w:rsidR="007127A7">
              <w:rPr>
                <w:noProof/>
                <w:webHidden/>
              </w:rPr>
            </w:r>
            <w:r w:rsidR="007127A7">
              <w:rPr>
                <w:noProof/>
                <w:webHidden/>
              </w:rPr>
              <w:fldChar w:fldCharType="separate"/>
            </w:r>
            <w:r w:rsidR="007127A7">
              <w:rPr>
                <w:noProof/>
                <w:webHidden/>
              </w:rPr>
              <w:t>220</w:t>
            </w:r>
            <w:r w:rsidR="007127A7">
              <w:rPr>
                <w:noProof/>
                <w:webHidden/>
              </w:rPr>
              <w:fldChar w:fldCharType="end"/>
            </w:r>
          </w:hyperlink>
        </w:p>
        <w:p w14:paraId="50DB435F" w14:textId="77777777" w:rsidR="007127A7" w:rsidRDefault="00FD36E1">
          <w:pPr>
            <w:pStyle w:val="TDC2"/>
            <w:rPr>
              <w:rFonts w:asciiTheme="minorHAnsi" w:hAnsiTheme="minorHAnsi"/>
              <w:noProof/>
              <w:color w:val="auto"/>
              <w:lang w:val="es-ES" w:eastAsia="es-ES"/>
            </w:rPr>
          </w:pPr>
          <w:hyperlink w:anchor="_Toc98276490" w:history="1">
            <w:r w:rsidR="007127A7" w:rsidRPr="00F02258">
              <w:rPr>
                <w:rStyle w:val="Hipervnculo"/>
                <w:noProof/>
              </w:rPr>
              <w:t>17.3</w:t>
            </w:r>
            <w:r w:rsidR="007127A7">
              <w:rPr>
                <w:rFonts w:asciiTheme="minorHAnsi" w:hAnsiTheme="minorHAnsi"/>
                <w:noProof/>
                <w:color w:val="auto"/>
                <w:lang w:val="es-ES" w:eastAsia="es-ES"/>
              </w:rPr>
              <w:tab/>
            </w:r>
            <w:r w:rsidR="007127A7" w:rsidRPr="00F02258">
              <w:rPr>
                <w:rStyle w:val="Hipervnculo"/>
                <w:noProof/>
              </w:rPr>
              <w:t>COMPONENTES</w:t>
            </w:r>
            <w:r w:rsidR="007127A7">
              <w:rPr>
                <w:noProof/>
                <w:webHidden/>
              </w:rPr>
              <w:tab/>
            </w:r>
            <w:r w:rsidR="007127A7">
              <w:rPr>
                <w:noProof/>
                <w:webHidden/>
              </w:rPr>
              <w:fldChar w:fldCharType="begin"/>
            </w:r>
            <w:r w:rsidR="007127A7">
              <w:rPr>
                <w:noProof/>
                <w:webHidden/>
              </w:rPr>
              <w:instrText xml:space="preserve"> PAGEREF _Toc98276490 \h </w:instrText>
            </w:r>
            <w:r w:rsidR="007127A7">
              <w:rPr>
                <w:noProof/>
                <w:webHidden/>
              </w:rPr>
            </w:r>
            <w:r w:rsidR="007127A7">
              <w:rPr>
                <w:noProof/>
                <w:webHidden/>
              </w:rPr>
              <w:fldChar w:fldCharType="separate"/>
            </w:r>
            <w:r w:rsidR="007127A7">
              <w:rPr>
                <w:noProof/>
                <w:webHidden/>
              </w:rPr>
              <w:t>221</w:t>
            </w:r>
            <w:r w:rsidR="007127A7">
              <w:rPr>
                <w:noProof/>
                <w:webHidden/>
              </w:rPr>
              <w:fldChar w:fldCharType="end"/>
            </w:r>
          </w:hyperlink>
        </w:p>
        <w:p w14:paraId="06B46EDA" w14:textId="77777777" w:rsidR="007127A7" w:rsidRDefault="00FD36E1">
          <w:pPr>
            <w:pStyle w:val="TDC2"/>
            <w:rPr>
              <w:rFonts w:asciiTheme="minorHAnsi" w:hAnsiTheme="minorHAnsi"/>
              <w:noProof/>
              <w:color w:val="auto"/>
              <w:lang w:val="es-ES" w:eastAsia="es-ES"/>
            </w:rPr>
          </w:pPr>
          <w:hyperlink w:anchor="_Toc98276491" w:history="1">
            <w:r w:rsidR="007127A7" w:rsidRPr="00F02258">
              <w:rPr>
                <w:rStyle w:val="Hipervnculo"/>
                <w:noProof/>
              </w:rPr>
              <w:t>17.4</w:t>
            </w:r>
            <w:r w:rsidR="007127A7">
              <w:rPr>
                <w:rFonts w:asciiTheme="minorHAnsi" w:hAnsiTheme="minorHAnsi"/>
                <w:noProof/>
                <w:color w:val="auto"/>
                <w:lang w:val="es-ES" w:eastAsia="es-ES"/>
              </w:rPr>
              <w:tab/>
            </w:r>
            <w:r w:rsidR="007127A7" w:rsidRPr="00F02258">
              <w:rPr>
                <w:rStyle w:val="Hipervnculo"/>
                <w:noProof/>
              </w:rPr>
              <w:t>TIPOS</w:t>
            </w:r>
            <w:r w:rsidR="007127A7">
              <w:rPr>
                <w:noProof/>
                <w:webHidden/>
              </w:rPr>
              <w:tab/>
            </w:r>
            <w:r w:rsidR="007127A7">
              <w:rPr>
                <w:noProof/>
                <w:webHidden/>
              </w:rPr>
              <w:fldChar w:fldCharType="begin"/>
            </w:r>
            <w:r w:rsidR="007127A7">
              <w:rPr>
                <w:noProof/>
                <w:webHidden/>
              </w:rPr>
              <w:instrText xml:space="preserve"> PAGEREF _Toc98276491 \h </w:instrText>
            </w:r>
            <w:r w:rsidR="007127A7">
              <w:rPr>
                <w:noProof/>
                <w:webHidden/>
              </w:rPr>
            </w:r>
            <w:r w:rsidR="007127A7">
              <w:rPr>
                <w:noProof/>
                <w:webHidden/>
              </w:rPr>
              <w:fldChar w:fldCharType="separate"/>
            </w:r>
            <w:r w:rsidR="007127A7">
              <w:rPr>
                <w:noProof/>
                <w:webHidden/>
              </w:rPr>
              <w:t>222</w:t>
            </w:r>
            <w:r w:rsidR="007127A7">
              <w:rPr>
                <w:noProof/>
                <w:webHidden/>
              </w:rPr>
              <w:fldChar w:fldCharType="end"/>
            </w:r>
          </w:hyperlink>
        </w:p>
        <w:p w14:paraId="530D64C8"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492" w:history="1">
            <w:r w:rsidR="007127A7" w:rsidRPr="00F02258">
              <w:rPr>
                <w:rStyle w:val="Hipervnculo"/>
                <w:noProof/>
              </w:rPr>
              <w:t>17.4.1</w:t>
            </w:r>
            <w:r w:rsidR="007127A7">
              <w:rPr>
                <w:rFonts w:asciiTheme="minorHAnsi" w:hAnsiTheme="minorHAnsi"/>
                <w:noProof/>
                <w:color w:val="auto"/>
                <w:lang w:val="es-ES" w:eastAsia="es-ES"/>
              </w:rPr>
              <w:tab/>
            </w:r>
            <w:r w:rsidR="007127A7" w:rsidRPr="00F02258">
              <w:rPr>
                <w:rStyle w:val="Hipervnculo"/>
                <w:noProof/>
              </w:rPr>
              <w:t>Por la disposición</w:t>
            </w:r>
            <w:r w:rsidR="007127A7">
              <w:rPr>
                <w:noProof/>
                <w:webHidden/>
              </w:rPr>
              <w:tab/>
            </w:r>
            <w:r w:rsidR="007127A7">
              <w:rPr>
                <w:noProof/>
                <w:webHidden/>
              </w:rPr>
              <w:fldChar w:fldCharType="begin"/>
            </w:r>
            <w:r w:rsidR="007127A7">
              <w:rPr>
                <w:noProof/>
                <w:webHidden/>
              </w:rPr>
              <w:instrText xml:space="preserve"> PAGEREF _Toc98276492 \h </w:instrText>
            </w:r>
            <w:r w:rsidR="007127A7">
              <w:rPr>
                <w:noProof/>
                <w:webHidden/>
              </w:rPr>
            </w:r>
            <w:r w:rsidR="007127A7">
              <w:rPr>
                <w:noProof/>
                <w:webHidden/>
              </w:rPr>
              <w:fldChar w:fldCharType="separate"/>
            </w:r>
            <w:r w:rsidR="007127A7">
              <w:rPr>
                <w:noProof/>
                <w:webHidden/>
              </w:rPr>
              <w:t>222</w:t>
            </w:r>
            <w:r w:rsidR="007127A7">
              <w:rPr>
                <w:noProof/>
                <w:webHidden/>
              </w:rPr>
              <w:fldChar w:fldCharType="end"/>
            </w:r>
          </w:hyperlink>
        </w:p>
        <w:p w14:paraId="43E0205A" w14:textId="77777777" w:rsidR="007127A7" w:rsidRDefault="00FD36E1">
          <w:pPr>
            <w:pStyle w:val="TDC4"/>
            <w:tabs>
              <w:tab w:val="left" w:pos="1760"/>
              <w:tab w:val="right" w:leader="dot" w:pos="9016"/>
            </w:tabs>
            <w:rPr>
              <w:rFonts w:asciiTheme="minorHAnsi" w:hAnsiTheme="minorHAnsi"/>
              <w:noProof/>
              <w:color w:val="auto"/>
              <w:lang w:val="es-ES" w:eastAsia="es-ES"/>
            </w:rPr>
          </w:pPr>
          <w:hyperlink w:anchor="_Toc98276493" w:history="1">
            <w:r w:rsidR="007127A7" w:rsidRPr="00F02258">
              <w:rPr>
                <w:rStyle w:val="Hipervnculo"/>
                <w:rFonts w:cs="Times New Roman"/>
                <w:noProof/>
              </w:rPr>
              <w:t>17.4.1.1</w:t>
            </w:r>
            <w:r w:rsidR="007127A7">
              <w:rPr>
                <w:rFonts w:asciiTheme="minorHAnsi" w:hAnsiTheme="minorHAnsi"/>
                <w:noProof/>
                <w:color w:val="auto"/>
                <w:lang w:val="es-ES" w:eastAsia="es-ES"/>
              </w:rPr>
              <w:tab/>
            </w:r>
            <w:r w:rsidR="007127A7" w:rsidRPr="00F02258">
              <w:rPr>
                <w:rStyle w:val="Hipervnculo"/>
                <w:rFonts w:cs="Times New Roman"/>
                <w:noProof/>
              </w:rPr>
              <w:t>Básculas fijas</w:t>
            </w:r>
            <w:r w:rsidR="007127A7">
              <w:rPr>
                <w:noProof/>
                <w:webHidden/>
              </w:rPr>
              <w:tab/>
            </w:r>
            <w:r w:rsidR="007127A7">
              <w:rPr>
                <w:noProof/>
                <w:webHidden/>
              </w:rPr>
              <w:fldChar w:fldCharType="begin"/>
            </w:r>
            <w:r w:rsidR="007127A7">
              <w:rPr>
                <w:noProof/>
                <w:webHidden/>
              </w:rPr>
              <w:instrText xml:space="preserve"> PAGEREF _Toc98276493 \h </w:instrText>
            </w:r>
            <w:r w:rsidR="007127A7">
              <w:rPr>
                <w:noProof/>
                <w:webHidden/>
              </w:rPr>
            </w:r>
            <w:r w:rsidR="007127A7">
              <w:rPr>
                <w:noProof/>
                <w:webHidden/>
              </w:rPr>
              <w:fldChar w:fldCharType="separate"/>
            </w:r>
            <w:r w:rsidR="007127A7">
              <w:rPr>
                <w:noProof/>
                <w:webHidden/>
              </w:rPr>
              <w:t>222</w:t>
            </w:r>
            <w:r w:rsidR="007127A7">
              <w:rPr>
                <w:noProof/>
                <w:webHidden/>
              </w:rPr>
              <w:fldChar w:fldCharType="end"/>
            </w:r>
          </w:hyperlink>
        </w:p>
        <w:p w14:paraId="0845F26B" w14:textId="77777777" w:rsidR="007127A7" w:rsidRDefault="00FD36E1">
          <w:pPr>
            <w:pStyle w:val="TDC2"/>
            <w:rPr>
              <w:rFonts w:asciiTheme="minorHAnsi" w:hAnsiTheme="minorHAnsi"/>
              <w:noProof/>
              <w:color w:val="auto"/>
              <w:lang w:val="es-ES" w:eastAsia="es-ES"/>
            </w:rPr>
          </w:pPr>
          <w:hyperlink w:anchor="_Toc98276494" w:history="1">
            <w:r w:rsidR="007127A7" w:rsidRPr="00F02258">
              <w:rPr>
                <w:rStyle w:val="Hipervnculo"/>
                <w:noProof/>
              </w:rPr>
              <w:t>17.5</w:t>
            </w:r>
            <w:r w:rsidR="007127A7">
              <w:rPr>
                <w:rFonts w:asciiTheme="minorHAnsi" w:hAnsiTheme="minorHAnsi"/>
                <w:noProof/>
                <w:color w:val="auto"/>
                <w:lang w:val="es-ES" w:eastAsia="es-ES"/>
              </w:rPr>
              <w:tab/>
            </w:r>
            <w:r w:rsidR="007127A7" w:rsidRPr="00F02258">
              <w:rPr>
                <w:rStyle w:val="Hipervnculo"/>
                <w:noProof/>
              </w:rPr>
              <w:t>Básculas portátiles</w:t>
            </w:r>
            <w:r w:rsidR="007127A7">
              <w:rPr>
                <w:noProof/>
                <w:webHidden/>
              </w:rPr>
              <w:tab/>
            </w:r>
            <w:r w:rsidR="007127A7">
              <w:rPr>
                <w:noProof/>
                <w:webHidden/>
              </w:rPr>
              <w:fldChar w:fldCharType="begin"/>
            </w:r>
            <w:r w:rsidR="007127A7">
              <w:rPr>
                <w:noProof/>
                <w:webHidden/>
              </w:rPr>
              <w:instrText xml:space="preserve"> PAGEREF _Toc98276494 \h </w:instrText>
            </w:r>
            <w:r w:rsidR="007127A7">
              <w:rPr>
                <w:noProof/>
                <w:webHidden/>
              </w:rPr>
            </w:r>
            <w:r w:rsidR="007127A7">
              <w:rPr>
                <w:noProof/>
                <w:webHidden/>
              </w:rPr>
              <w:fldChar w:fldCharType="separate"/>
            </w:r>
            <w:r w:rsidR="007127A7">
              <w:rPr>
                <w:noProof/>
                <w:webHidden/>
              </w:rPr>
              <w:t>223</w:t>
            </w:r>
            <w:r w:rsidR="007127A7">
              <w:rPr>
                <w:noProof/>
                <w:webHidden/>
              </w:rPr>
              <w:fldChar w:fldCharType="end"/>
            </w:r>
          </w:hyperlink>
        </w:p>
        <w:p w14:paraId="7E719E8D" w14:textId="77777777" w:rsidR="007127A7" w:rsidRDefault="00FD36E1">
          <w:pPr>
            <w:pStyle w:val="TDC4"/>
            <w:tabs>
              <w:tab w:val="left" w:pos="1760"/>
              <w:tab w:val="right" w:leader="dot" w:pos="9016"/>
            </w:tabs>
            <w:rPr>
              <w:rFonts w:asciiTheme="minorHAnsi" w:hAnsiTheme="minorHAnsi"/>
              <w:noProof/>
              <w:color w:val="auto"/>
              <w:lang w:val="es-ES" w:eastAsia="es-ES"/>
            </w:rPr>
          </w:pPr>
          <w:hyperlink w:anchor="_Toc98276495" w:history="1">
            <w:r w:rsidR="007127A7" w:rsidRPr="00F02258">
              <w:rPr>
                <w:rStyle w:val="Hipervnculo"/>
                <w:noProof/>
              </w:rPr>
              <w:t>17.5.1.1</w:t>
            </w:r>
            <w:r w:rsidR="007127A7">
              <w:rPr>
                <w:rFonts w:asciiTheme="minorHAnsi" w:hAnsiTheme="minorHAnsi"/>
                <w:noProof/>
                <w:color w:val="auto"/>
                <w:lang w:val="es-ES" w:eastAsia="es-ES"/>
              </w:rPr>
              <w:tab/>
            </w:r>
            <w:r w:rsidR="007127A7" w:rsidRPr="00F02258">
              <w:rPr>
                <w:rStyle w:val="Hipervnculo"/>
                <w:noProof/>
              </w:rPr>
              <w:t>Por pesaje</w:t>
            </w:r>
            <w:r w:rsidR="007127A7">
              <w:rPr>
                <w:noProof/>
                <w:webHidden/>
              </w:rPr>
              <w:tab/>
            </w:r>
            <w:r w:rsidR="007127A7">
              <w:rPr>
                <w:noProof/>
                <w:webHidden/>
              </w:rPr>
              <w:fldChar w:fldCharType="begin"/>
            </w:r>
            <w:r w:rsidR="007127A7">
              <w:rPr>
                <w:noProof/>
                <w:webHidden/>
              </w:rPr>
              <w:instrText xml:space="preserve"> PAGEREF _Toc98276495 \h </w:instrText>
            </w:r>
            <w:r w:rsidR="007127A7">
              <w:rPr>
                <w:noProof/>
                <w:webHidden/>
              </w:rPr>
            </w:r>
            <w:r w:rsidR="007127A7">
              <w:rPr>
                <w:noProof/>
                <w:webHidden/>
              </w:rPr>
              <w:fldChar w:fldCharType="separate"/>
            </w:r>
            <w:r w:rsidR="007127A7">
              <w:rPr>
                <w:noProof/>
                <w:webHidden/>
              </w:rPr>
              <w:t>224</w:t>
            </w:r>
            <w:r w:rsidR="007127A7">
              <w:rPr>
                <w:noProof/>
                <w:webHidden/>
              </w:rPr>
              <w:fldChar w:fldCharType="end"/>
            </w:r>
          </w:hyperlink>
        </w:p>
        <w:p w14:paraId="67DC8374" w14:textId="77777777" w:rsidR="007127A7" w:rsidRDefault="00FD36E1">
          <w:pPr>
            <w:pStyle w:val="TDC2"/>
            <w:rPr>
              <w:rFonts w:asciiTheme="minorHAnsi" w:hAnsiTheme="minorHAnsi"/>
              <w:noProof/>
              <w:color w:val="auto"/>
              <w:lang w:val="es-ES" w:eastAsia="es-ES"/>
            </w:rPr>
          </w:pPr>
          <w:hyperlink w:anchor="_Toc98276496" w:history="1">
            <w:r w:rsidR="007127A7" w:rsidRPr="00F02258">
              <w:rPr>
                <w:rStyle w:val="Hipervnculo"/>
                <w:noProof/>
              </w:rPr>
              <w:t>17.6</w:t>
            </w:r>
            <w:r w:rsidR="007127A7">
              <w:rPr>
                <w:rFonts w:asciiTheme="minorHAnsi" w:hAnsiTheme="minorHAnsi"/>
                <w:noProof/>
                <w:color w:val="auto"/>
                <w:lang w:val="es-ES" w:eastAsia="es-ES"/>
              </w:rPr>
              <w:tab/>
            </w:r>
            <w:r w:rsidR="007127A7" w:rsidRPr="00F02258">
              <w:rPr>
                <w:rStyle w:val="Hipervnculo"/>
                <w:noProof/>
              </w:rPr>
              <w:t>REQUERIMIENTO ESTRUCTURAL</w:t>
            </w:r>
            <w:r w:rsidR="007127A7">
              <w:rPr>
                <w:noProof/>
                <w:webHidden/>
              </w:rPr>
              <w:tab/>
            </w:r>
            <w:r w:rsidR="007127A7">
              <w:rPr>
                <w:noProof/>
                <w:webHidden/>
              </w:rPr>
              <w:fldChar w:fldCharType="begin"/>
            </w:r>
            <w:r w:rsidR="007127A7">
              <w:rPr>
                <w:noProof/>
                <w:webHidden/>
              </w:rPr>
              <w:instrText xml:space="preserve"> PAGEREF _Toc98276496 \h </w:instrText>
            </w:r>
            <w:r w:rsidR="007127A7">
              <w:rPr>
                <w:noProof/>
                <w:webHidden/>
              </w:rPr>
            </w:r>
            <w:r w:rsidR="007127A7">
              <w:rPr>
                <w:noProof/>
                <w:webHidden/>
              </w:rPr>
              <w:fldChar w:fldCharType="separate"/>
            </w:r>
            <w:r w:rsidR="007127A7">
              <w:rPr>
                <w:noProof/>
                <w:webHidden/>
              </w:rPr>
              <w:t>226</w:t>
            </w:r>
            <w:r w:rsidR="007127A7">
              <w:rPr>
                <w:noProof/>
                <w:webHidden/>
              </w:rPr>
              <w:fldChar w:fldCharType="end"/>
            </w:r>
          </w:hyperlink>
        </w:p>
        <w:p w14:paraId="11ABD947"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497" w:history="1">
            <w:r w:rsidR="007127A7" w:rsidRPr="00F02258">
              <w:rPr>
                <w:rStyle w:val="Hipervnculo"/>
                <w:noProof/>
              </w:rPr>
              <w:t>17.6.1</w:t>
            </w:r>
            <w:r w:rsidR="007127A7">
              <w:rPr>
                <w:rFonts w:asciiTheme="minorHAnsi" w:hAnsiTheme="minorHAnsi"/>
                <w:noProof/>
                <w:color w:val="auto"/>
                <w:lang w:val="es-ES" w:eastAsia="es-ES"/>
              </w:rPr>
              <w:tab/>
            </w:r>
            <w:r w:rsidR="007127A7" w:rsidRPr="00F02258">
              <w:rPr>
                <w:rStyle w:val="Hipervnculo"/>
                <w:noProof/>
              </w:rPr>
              <w:t>CARACTERÍSTICAS</w:t>
            </w:r>
            <w:r w:rsidR="007127A7">
              <w:rPr>
                <w:noProof/>
                <w:webHidden/>
              </w:rPr>
              <w:tab/>
            </w:r>
            <w:r w:rsidR="007127A7">
              <w:rPr>
                <w:noProof/>
                <w:webHidden/>
              </w:rPr>
              <w:fldChar w:fldCharType="begin"/>
            </w:r>
            <w:r w:rsidR="007127A7">
              <w:rPr>
                <w:noProof/>
                <w:webHidden/>
              </w:rPr>
              <w:instrText xml:space="preserve"> PAGEREF _Toc98276497 \h </w:instrText>
            </w:r>
            <w:r w:rsidR="007127A7">
              <w:rPr>
                <w:noProof/>
                <w:webHidden/>
              </w:rPr>
            </w:r>
            <w:r w:rsidR="007127A7">
              <w:rPr>
                <w:noProof/>
                <w:webHidden/>
              </w:rPr>
              <w:fldChar w:fldCharType="separate"/>
            </w:r>
            <w:r w:rsidR="007127A7">
              <w:rPr>
                <w:noProof/>
                <w:webHidden/>
              </w:rPr>
              <w:t>228</w:t>
            </w:r>
            <w:r w:rsidR="007127A7">
              <w:rPr>
                <w:noProof/>
                <w:webHidden/>
              </w:rPr>
              <w:fldChar w:fldCharType="end"/>
            </w:r>
          </w:hyperlink>
        </w:p>
        <w:p w14:paraId="08BB2DFF"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498" w:history="1">
            <w:r w:rsidR="007127A7" w:rsidRPr="00F02258">
              <w:rPr>
                <w:rStyle w:val="Hipervnculo"/>
                <w:noProof/>
              </w:rPr>
              <w:t>17.6.2</w:t>
            </w:r>
            <w:r w:rsidR="007127A7">
              <w:rPr>
                <w:rFonts w:asciiTheme="minorHAnsi" w:hAnsiTheme="minorHAnsi"/>
                <w:noProof/>
                <w:color w:val="auto"/>
                <w:lang w:val="es-ES" w:eastAsia="es-ES"/>
              </w:rPr>
              <w:tab/>
            </w:r>
            <w:r w:rsidR="007127A7" w:rsidRPr="00F02258">
              <w:rPr>
                <w:rStyle w:val="Hipervnculo"/>
                <w:noProof/>
              </w:rPr>
              <w:t>VENTAJAS</w:t>
            </w:r>
            <w:r w:rsidR="007127A7">
              <w:rPr>
                <w:noProof/>
                <w:webHidden/>
              </w:rPr>
              <w:tab/>
            </w:r>
            <w:r w:rsidR="007127A7">
              <w:rPr>
                <w:noProof/>
                <w:webHidden/>
              </w:rPr>
              <w:fldChar w:fldCharType="begin"/>
            </w:r>
            <w:r w:rsidR="007127A7">
              <w:rPr>
                <w:noProof/>
                <w:webHidden/>
              </w:rPr>
              <w:instrText xml:space="preserve"> PAGEREF _Toc98276498 \h </w:instrText>
            </w:r>
            <w:r w:rsidR="007127A7">
              <w:rPr>
                <w:noProof/>
                <w:webHidden/>
              </w:rPr>
            </w:r>
            <w:r w:rsidR="007127A7">
              <w:rPr>
                <w:noProof/>
                <w:webHidden/>
              </w:rPr>
              <w:fldChar w:fldCharType="separate"/>
            </w:r>
            <w:r w:rsidR="007127A7">
              <w:rPr>
                <w:noProof/>
                <w:webHidden/>
              </w:rPr>
              <w:t>230</w:t>
            </w:r>
            <w:r w:rsidR="007127A7">
              <w:rPr>
                <w:noProof/>
                <w:webHidden/>
              </w:rPr>
              <w:fldChar w:fldCharType="end"/>
            </w:r>
          </w:hyperlink>
        </w:p>
        <w:p w14:paraId="0FE041C4" w14:textId="77777777" w:rsidR="007127A7" w:rsidRDefault="00FD36E1">
          <w:pPr>
            <w:pStyle w:val="TDC2"/>
            <w:rPr>
              <w:rFonts w:asciiTheme="minorHAnsi" w:hAnsiTheme="minorHAnsi"/>
              <w:noProof/>
              <w:color w:val="auto"/>
              <w:lang w:val="es-ES" w:eastAsia="es-ES"/>
            </w:rPr>
          </w:pPr>
          <w:hyperlink w:anchor="_Toc98276499" w:history="1">
            <w:r w:rsidR="007127A7" w:rsidRPr="00F02258">
              <w:rPr>
                <w:rStyle w:val="Hipervnculo"/>
                <w:noProof/>
              </w:rPr>
              <w:t>17.7</w:t>
            </w:r>
            <w:r w:rsidR="007127A7">
              <w:rPr>
                <w:rFonts w:asciiTheme="minorHAnsi" w:hAnsiTheme="minorHAnsi"/>
                <w:noProof/>
                <w:color w:val="auto"/>
                <w:lang w:val="es-ES" w:eastAsia="es-ES"/>
              </w:rPr>
              <w:tab/>
            </w:r>
            <w:r w:rsidR="007127A7" w:rsidRPr="00F02258">
              <w:rPr>
                <w:rStyle w:val="Hipervnculo"/>
                <w:noProof/>
              </w:rPr>
              <w:t>CÉLULAS DE CARGAS POWERCELL</w:t>
            </w:r>
            <w:r w:rsidR="007127A7">
              <w:rPr>
                <w:noProof/>
                <w:webHidden/>
              </w:rPr>
              <w:tab/>
            </w:r>
            <w:r w:rsidR="007127A7">
              <w:rPr>
                <w:noProof/>
                <w:webHidden/>
              </w:rPr>
              <w:fldChar w:fldCharType="begin"/>
            </w:r>
            <w:r w:rsidR="007127A7">
              <w:rPr>
                <w:noProof/>
                <w:webHidden/>
              </w:rPr>
              <w:instrText xml:space="preserve"> PAGEREF _Toc98276499 \h </w:instrText>
            </w:r>
            <w:r w:rsidR="007127A7">
              <w:rPr>
                <w:noProof/>
                <w:webHidden/>
              </w:rPr>
            </w:r>
            <w:r w:rsidR="007127A7">
              <w:rPr>
                <w:noProof/>
                <w:webHidden/>
              </w:rPr>
              <w:fldChar w:fldCharType="separate"/>
            </w:r>
            <w:r w:rsidR="007127A7">
              <w:rPr>
                <w:noProof/>
                <w:webHidden/>
              </w:rPr>
              <w:t>231</w:t>
            </w:r>
            <w:r w:rsidR="007127A7">
              <w:rPr>
                <w:noProof/>
                <w:webHidden/>
              </w:rPr>
              <w:fldChar w:fldCharType="end"/>
            </w:r>
          </w:hyperlink>
        </w:p>
        <w:p w14:paraId="2947C389"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00" w:history="1">
            <w:r w:rsidR="007127A7" w:rsidRPr="00F02258">
              <w:rPr>
                <w:rStyle w:val="Hipervnculo"/>
                <w:noProof/>
              </w:rPr>
              <w:t>17.7.1</w:t>
            </w:r>
            <w:r w:rsidR="007127A7">
              <w:rPr>
                <w:rFonts w:asciiTheme="minorHAnsi" w:hAnsiTheme="minorHAnsi"/>
                <w:noProof/>
                <w:color w:val="auto"/>
                <w:lang w:val="es-ES" w:eastAsia="es-ES"/>
              </w:rPr>
              <w:tab/>
            </w:r>
            <w:r w:rsidR="007127A7" w:rsidRPr="00F02258">
              <w:rPr>
                <w:rStyle w:val="Hipervnculo"/>
                <w:noProof/>
              </w:rPr>
              <w:t>INSTALACIÓN</w:t>
            </w:r>
            <w:r w:rsidR="007127A7">
              <w:rPr>
                <w:noProof/>
                <w:webHidden/>
              </w:rPr>
              <w:tab/>
            </w:r>
            <w:r w:rsidR="007127A7">
              <w:rPr>
                <w:noProof/>
                <w:webHidden/>
              </w:rPr>
              <w:fldChar w:fldCharType="begin"/>
            </w:r>
            <w:r w:rsidR="007127A7">
              <w:rPr>
                <w:noProof/>
                <w:webHidden/>
              </w:rPr>
              <w:instrText xml:space="preserve"> PAGEREF _Toc98276500 \h </w:instrText>
            </w:r>
            <w:r w:rsidR="007127A7">
              <w:rPr>
                <w:noProof/>
                <w:webHidden/>
              </w:rPr>
            </w:r>
            <w:r w:rsidR="007127A7">
              <w:rPr>
                <w:noProof/>
                <w:webHidden/>
              </w:rPr>
              <w:fldChar w:fldCharType="separate"/>
            </w:r>
            <w:r w:rsidR="007127A7">
              <w:rPr>
                <w:noProof/>
                <w:webHidden/>
              </w:rPr>
              <w:t>231</w:t>
            </w:r>
            <w:r w:rsidR="007127A7">
              <w:rPr>
                <w:noProof/>
                <w:webHidden/>
              </w:rPr>
              <w:fldChar w:fldCharType="end"/>
            </w:r>
          </w:hyperlink>
        </w:p>
        <w:p w14:paraId="4125359D" w14:textId="77777777" w:rsidR="007127A7" w:rsidRDefault="00FD36E1">
          <w:pPr>
            <w:pStyle w:val="TDC4"/>
            <w:tabs>
              <w:tab w:val="left" w:pos="1760"/>
              <w:tab w:val="right" w:leader="dot" w:pos="9016"/>
            </w:tabs>
            <w:rPr>
              <w:rFonts w:asciiTheme="minorHAnsi" w:hAnsiTheme="minorHAnsi"/>
              <w:noProof/>
              <w:color w:val="auto"/>
              <w:lang w:val="es-ES" w:eastAsia="es-ES"/>
            </w:rPr>
          </w:pPr>
          <w:hyperlink w:anchor="_Toc98276501" w:history="1">
            <w:r w:rsidR="007127A7" w:rsidRPr="00F02258">
              <w:rPr>
                <w:rStyle w:val="Hipervnculo"/>
                <w:noProof/>
              </w:rPr>
              <w:t>17.7.1.1</w:t>
            </w:r>
            <w:r w:rsidR="007127A7">
              <w:rPr>
                <w:rFonts w:asciiTheme="minorHAnsi" w:hAnsiTheme="minorHAnsi"/>
                <w:noProof/>
                <w:color w:val="auto"/>
                <w:lang w:val="es-ES" w:eastAsia="es-ES"/>
              </w:rPr>
              <w:tab/>
            </w:r>
            <w:r w:rsidR="007127A7" w:rsidRPr="00F02258">
              <w:rPr>
                <w:rStyle w:val="Hipervnculo"/>
                <w:noProof/>
              </w:rPr>
              <w:t>Cimientos</w:t>
            </w:r>
            <w:r w:rsidR="007127A7">
              <w:rPr>
                <w:noProof/>
                <w:webHidden/>
              </w:rPr>
              <w:tab/>
            </w:r>
            <w:r w:rsidR="007127A7">
              <w:rPr>
                <w:noProof/>
                <w:webHidden/>
              </w:rPr>
              <w:fldChar w:fldCharType="begin"/>
            </w:r>
            <w:r w:rsidR="007127A7">
              <w:rPr>
                <w:noProof/>
                <w:webHidden/>
              </w:rPr>
              <w:instrText xml:space="preserve"> PAGEREF _Toc98276501 \h </w:instrText>
            </w:r>
            <w:r w:rsidR="007127A7">
              <w:rPr>
                <w:noProof/>
                <w:webHidden/>
              </w:rPr>
            </w:r>
            <w:r w:rsidR="007127A7">
              <w:rPr>
                <w:noProof/>
                <w:webHidden/>
              </w:rPr>
              <w:fldChar w:fldCharType="separate"/>
            </w:r>
            <w:r w:rsidR="007127A7">
              <w:rPr>
                <w:noProof/>
                <w:webHidden/>
              </w:rPr>
              <w:t>231</w:t>
            </w:r>
            <w:r w:rsidR="007127A7">
              <w:rPr>
                <w:noProof/>
                <w:webHidden/>
              </w:rPr>
              <w:fldChar w:fldCharType="end"/>
            </w:r>
          </w:hyperlink>
        </w:p>
        <w:p w14:paraId="4B868F84"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02" w:history="1">
            <w:r w:rsidR="007127A7" w:rsidRPr="00F02258">
              <w:rPr>
                <w:rStyle w:val="Hipervnculo"/>
                <w:noProof/>
              </w:rPr>
              <w:t>17.7.2</w:t>
            </w:r>
            <w:r w:rsidR="007127A7">
              <w:rPr>
                <w:rFonts w:asciiTheme="minorHAnsi" w:hAnsiTheme="minorHAnsi"/>
                <w:noProof/>
                <w:color w:val="auto"/>
                <w:lang w:val="es-ES" w:eastAsia="es-ES"/>
              </w:rPr>
              <w:tab/>
            </w:r>
            <w:r w:rsidR="007127A7" w:rsidRPr="00F02258">
              <w:rPr>
                <w:rStyle w:val="Hipervnculo"/>
                <w:noProof/>
              </w:rPr>
              <w:t>Montaje</w:t>
            </w:r>
            <w:r w:rsidR="007127A7">
              <w:rPr>
                <w:noProof/>
                <w:webHidden/>
              </w:rPr>
              <w:tab/>
            </w:r>
            <w:r w:rsidR="007127A7">
              <w:rPr>
                <w:noProof/>
                <w:webHidden/>
              </w:rPr>
              <w:fldChar w:fldCharType="begin"/>
            </w:r>
            <w:r w:rsidR="007127A7">
              <w:rPr>
                <w:noProof/>
                <w:webHidden/>
              </w:rPr>
              <w:instrText xml:space="preserve"> PAGEREF _Toc98276502 \h </w:instrText>
            </w:r>
            <w:r w:rsidR="007127A7">
              <w:rPr>
                <w:noProof/>
                <w:webHidden/>
              </w:rPr>
            </w:r>
            <w:r w:rsidR="007127A7">
              <w:rPr>
                <w:noProof/>
                <w:webHidden/>
              </w:rPr>
              <w:fldChar w:fldCharType="separate"/>
            </w:r>
            <w:r w:rsidR="007127A7">
              <w:rPr>
                <w:noProof/>
                <w:webHidden/>
              </w:rPr>
              <w:t>232</w:t>
            </w:r>
            <w:r w:rsidR="007127A7">
              <w:rPr>
                <w:noProof/>
                <w:webHidden/>
              </w:rPr>
              <w:fldChar w:fldCharType="end"/>
            </w:r>
          </w:hyperlink>
        </w:p>
        <w:p w14:paraId="043C9FBC" w14:textId="77777777" w:rsidR="007127A7" w:rsidRDefault="00FD36E1">
          <w:pPr>
            <w:pStyle w:val="TDC4"/>
            <w:tabs>
              <w:tab w:val="left" w:pos="1760"/>
              <w:tab w:val="right" w:leader="dot" w:pos="9016"/>
            </w:tabs>
            <w:rPr>
              <w:rFonts w:asciiTheme="minorHAnsi" w:hAnsiTheme="minorHAnsi"/>
              <w:noProof/>
              <w:color w:val="auto"/>
              <w:lang w:val="es-ES" w:eastAsia="es-ES"/>
            </w:rPr>
          </w:pPr>
          <w:hyperlink w:anchor="_Toc98276503" w:history="1">
            <w:r w:rsidR="007127A7" w:rsidRPr="00F02258">
              <w:rPr>
                <w:rStyle w:val="Hipervnculo"/>
                <w:noProof/>
              </w:rPr>
              <w:t>17.7.2.1</w:t>
            </w:r>
            <w:r w:rsidR="007127A7">
              <w:rPr>
                <w:rFonts w:asciiTheme="minorHAnsi" w:hAnsiTheme="minorHAnsi"/>
                <w:noProof/>
                <w:color w:val="auto"/>
                <w:lang w:val="es-ES" w:eastAsia="es-ES"/>
              </w:rPr>
              <w:tab/>
            </w:r>
            <w:r w:rsidR="007127A7" w:rsidRPr="00F02258">
              <w:rPr>
                <w:rStyle w:val="Hipervnculo"/>
                <w:noProof/>
              </w:rPr>
              <w:t>Montaje sobre una fosa</w:t>
            </w:r>
            <w:r w:rsidR="007127A7">
              <w:rPr>
                <w:noProof/>
                <w:webHidden/>
              </w:rPr>
              <w:tab/>
            </w:r>
            <w:r w:rsidR="007127A7">
              <w:rPr>
                <w:noProof/>
                <w:webHidden/>
              </w:rPr>
              <w:fldChar w:fldCharType="begin"/>
            </w:r>
            <w:r w:rsidR="007127A7">
              <w:rPr>
                <w:noProof/>
                <w:webHidden/>
              </w:rPr>
              <w:instrText xml:space="preserve"> PAGEREF _Toc98276503 \h </w:instrText>
            </w:r>
            <w:r w:rsidR="007127A7">
              <w:rPr>
                <w:noProof/>
                <w:webHidden/>
              </w:rPr>
            </w:r>
            <w:r w:rsidR="007127A7">
              <w:rPr>
                <w:noProof/>
                <w:webHidden/>
              </w:rPr>
              <w:fldChar w:fldCharType="separate"/>
            </w:r>
            <w:r w:rsidR="007127A7">
              <w:rPr>
                <w:noProof/>
                <w:webHidden/>
              </w:rPr>
              <w:t>232</w:t>
            </w:r>
            <w:r w:rsidR="007127A7">
              <w:rPr>
                <w:noProof/>
                <w:webHidden/>
              </w:rPr>
              <w:fldChar w:fldCharType="end"/>
            </w:r>
          </w:hyperlink>
        </w:p>
        <w:p w14:paraId="24C8AE8A" w14:textId="77777777" w:rsidR="007127A7" w:rsidRDefault="00FD36E1">
          <w:pPr>
            <w:pStyle w:val="TDC4"/>
            <w:tabs>
              <w:tab w:val="left" w:pos="1760"/>
              <w:tab w:val="right" w:leader="dot" w:pos="9016"/>
            </w:tabs>
            <w:rPr>
              <w:rFonts w:asciiTheme="minorHAnsi" w:hAnsiTheme="minorHAnsi"/>
              <w:noProof/>
              <w:color w:val="auto"/>
              <w:lang w:val="es-ES" w:eastAsia="es-ES"/>
            </w:rPr>
          </w:pPr>
          <w:hyperlink w:anchor="_Toc98276504" w:history="1">
            <w:r w:rsidR="007127A7" w:rsidRPr="00F02258">
              <w:rPr>
                <w:rStyle w:val="Hipervnculo"/>
                <w:noProof/>
              </w:rPr>
              <w:t>17.7.2.2</w:t>
            </w:r>
            <w:r w:rsidR="007127A7">
              <w:rPr>
                <w:rFonts w:asciiTheme="minorHAnsi" w:hAnsiTheme="minorHAnsi"/>
                <w:noProof/>
                <w:color w:val="auto"/>
                <w:lang w:val="es-ES" w:eastAsia="es-ES"/>
              </w:rPr>
              <w:tab/>
            </w:r>
            <w:r w:rsidR="007127A7" w:rsidRPr="00F02258">
              <w:rPr>
                <w:rStyle w:val="Hipervnculo"/>
                <w:noProof/>
              </w:rPr>
              <w:t>Montaje sobre celdas de carga</w:t>
            </w:r>
            <w:r w:rsidR="007127A7">
              <w:rPr>
                <w:noProof/>
                <w:webHidden/>
              </w:rPr>
              <w:tab/>
            </w:r>
            <w:r w:rsidR="007127A7">
              <w:rPr>
                <w:noProof/>
                <w:webHidden/>
              </w:rPr>
              <w:fldChar w:fldCharType="begin"/>
            </w:r>
            <w:r w:rsidR="007127A7">
              <w:rPr>
                <w:noProof/>
                <w:webHidden/>
              </w:rPr>
              <w:instrText xml:space="preserve"> PAGEREF _Toc98276504 \h </w:instrText>
            </w:r>
            <w:r w:rsidR="007127A7">
              <w:rPr>
                <w:noProof/>
                <w:webHidden/>
              </w:rPr>
            </w:r>
            <w:r w:rsidR="007127A7">
              <w:rPr>
                <w:noProof/>
                <w:webHidden/>
              </w:rPr>
              <w:fldChar w:fldCharType="separate"/>
            </w:r>
            <w:r w:rsidR="007127A7">
              <w:rPr>
                <w:noProof/>
                <w:webHidden/>
              </w:rPr>
              <w:t>232</w:t>
            </w:r>
            <w:r w:rsidR="007127A7">
              <w:rPr>
                <w:noProof/>
                <w:webHidden/>
              </w:rPr>
              <w:fldChar w:fldCharType="end"/>
            </w:r>
          </w:hyperlink>
        </w:p>
        <w:p w14:paraId="41DCA34C" w14:textId="77777777" w:rsidR="007127A7" w:rsidRDefault="00FD36E1">
          <w:pPr>
            <w:pStyle w:val="TDC3"/>
            <w:tabs>
              <w:tab w:val="right" w:leader="dot" w:pos="9016"/>
            </w:tabs>
            <w:rPr>
              <w:rFonts w:asciiTheme="minorHAnsi" w:hAnsiTheme="minorHAnsi"/>
              <w:noProof/>
              <w:color w:val="auto"/>
              <w:lang w:val="es-ES" w:eastAsia="es-ES"/>
            </w:rPr>
          </w:pPr>
          <w:hyperlink w:anchor="_Toc98276505" w:history="1">
            <w:r w:rsidR="007127A7" w:rsidRPr="00F02258">
              <w:rPr>
                <w:rStyle w:val="Hipervnculo"/>
                <w:noProof/>
              </w:rPr>
              <w:t>Indicadores de lectura analógicos. -</w:t>
            </w:r>
            <w:r w:rsidR="007127A7">
              <w:rPr>
                <w:noProof/>
                <w:webHidden/>
              </w:rPr>
              <w:tab/>
            </w:r>
            <w:r w:rsidR="007127A7">
              <w:rPr>
                <w:noProof/>
                <w:webHidden/>
              </w:rPr>
              <w:fldChar w:fldCharType="begin"/>
            </w:r>
            <w:r w:rsidR="007127A7">
              <w:rPr>
                <w:noProof/>
                <w:webHidden/>
              </w:rPr>
              <w:instrText xml:space="preserve"> PAGEREF _Toc98276505 \h </w:instrText>
            </w:r>
            <w:r w:rsidR="007127A7">
              <w:rPr>
                <w:noProof/>
                <w:webHidden/>
              </w:rPr>
            </w:r>
            <w:r w:rsidR="007127A7">
              <w:rPr>
                <w:noProof/>
                <w:webHidden/>
              </w:rPr>
              <w:fldChar w:fldCharType="separate"/>
            </w:r>
            <w:r w:rsidR="007127A7">
              <w:rPr>
                <w:noProof/>
                <w:webHidden/>
              </w:rPr>
              <w:t>233</w:t>
            </w:r>
            <w:r w:rsidR="007127A7">
              <w:rPr>
                <w:noProof/>
                <w:webHidden/>
              </w:rPr>
              <w:fldChar w:fldCharType="end"/>
            </w:r>
          </w:hyperlink>
        </w:p>
        <w:p w14:paraId="4871792B" w14:textId="77777777" w:rsidR="007127A7" w:rsidRDefault="00FD36E1">
          <w:pPr>
            <w:pStyle w:val="TDC3"/>
            <w:tabs>
              <w:tab w:val="right" w:leader="dot" w:pos="9016"/>
            </w:tabs>
            <w:rPr>
              <w:rFonts w:asciiTheme="minorHAnsi" w:hAnsiTheme="minorHAnsi"/>
              <w:noProof/>
              <w:color w:val="auto"/>
              <w:lang w:val="es-ES" w:eastAsia="es-ES"/>
            </w:rPr>
          </w:pPr>
          <w:hyperlink w:anchor="_Toc98276506" w:history="1">
            <w:r w:rsidR="007127A7" w:rsidRPr="00F02258">
              <w:rPr>
                <w:rStyle w:val="Hipervnculo"/>
                <w:noProof/>
              </w:rPr>
              <w:t>Indicadores de lectura digitales. -</w:t>
            </w:r>
            <w:r w:rsidR="007127A7">
              <w:rPr>
                <w:noProof/>
                <w:webHidden/>
              </w:rPr>
              <w:tab/>
            </w:r>
            <w:r w:rsidR="007127A7">
              <w:rPr>
                <w:noProof/>
                <w:webHidden/>
              </w:rPr>
              <w:fldChar w:fldCharType="begin"/>
            </w:r>
            <w:r w:rsidR="007127A7">
              <w:rPr>
                <w:noProof/>
                <w:webHidden/>
              </w:rPr>
              <w:instrText xml:space="preserve"> PAGEREF _Toc98276506 \h </w:instrText>
            </w:r>
            <w:r w:rsidR="007127A7">
              <w:rPr>
                <w:noProof/>
                <w:webHidden/>
              </w:rPr>
            </w:r>
            <w:r w:rsidR="007127A7">
              <w:rPr>
                <w:noProof/>
                <w:webHidden/>
              </w:rPr>
              <w:fldChar w:fldCharType="separate"/>
            </w:r>
            <w:r w:rsidR="007127A7">
              <w:rPr>
                <w:noProof/>
                <w:webHidden/>
              </w:rPr>
              <w:t>233</w:t>
            </w:r>
            <w:r w:rsidR="007127A7">
              <w:rPr>
                <w:noProof/>
                <w:webHidden/>
              </w:rPr>
              <w:fldChar w:fldCharType="end"/>
            </w:r>
          </w:hyperlink>
        </w:p>
        <w:p w14:paraId="4442494D" w14:textId="77777777" w:rsidR="007127A7" w:rsidRDefault="00FD36E1">
          <w:pPr>
            <w:pStyle w:val="TDC2"/>
            <w:rPr>
              <w:rFonts w:asciiTheme="minorHAnsi" w:hAnsiTheme="minorHAnsi"/>
              <w:noProof/>
              <w:color w:val="auto"/>
              <w:lang w:val="es-ES" w:eastAsia="es-ES"/>
            </w:rPr>
          </w:pPr>
          <w:hyperlink w:anchor="_Toc98276513" w:history="1">
            <w:r w:rsidR="007127A7" w:rsidRPr="00F02258">
              <w:rPr>
                <w:rStyle w:val="Hipervnculo"/>
                <w:noProof/>
              </w:rPr>
              <w:t>17.8</w:t>
            </w:r>
            <w:r w:rsidR="007127A7">
              <w:rPr>
                <w:rFonts w:asciiTheme="minorHAnsi" w:hAnsiTheme="minorHAnsi"/>
                <w:noProof/>
                <w:color w:val="auto"/>
                <w:lang w:val="es-ES" w:eastAsia="es-ES"/>
              </w:rPr>
              <w:tab/>
            </w:r>
            <w:r w:rsidR="007127A7" w:rsidRPr="00F02258">
              <w:rPr>
                <w:rStyle w:val="Hipervnculo"/>
                <w:noProof/>
              </w:rPr>
              <w:t>INSPECCIÓN</w:t>
            </w:r>
            <w:r w:rsidR="007127A7">
              <w:rPr>
                <w:noProof/>
                <w:webHidden/>
              </w:rPr>
              <w:tab/>
            </w:r>
            <w:r w:rsidR="007127A7">
              <w:rPr>
                <w:noProof/>
                <w:webHidden/>
              </w:rPr>
              <w:fldChar w:fldCharType="begin"/>
            </w:r>
            <w:r w:rsidR="007127A7">
              <w:rPr>
                <w:noProof/>
                <w:webHidden/>
              </w:rPr>
              <w:instrText xml:space="preserve"> PAGEREF _Toc98276513 \h </w:instrText>
            </w:r>
            <w:r w:rsidR="007127A7">
              <w:rPr>
                <w:noProof/>
                <w:webHidden/>
              </w:rPr>
            </w:r>
            <w:r w:rsidR="007127A7">
              <w:rPr>
                <w:noProof/>
                <w:webHidden/>
              </w:rPr>
              <w:fldChar w:fldCharType="separate"/>
            </w:r>
            <w:r w:rsidR="007127A7">
              <w:rPr>
                <w:noProof/>
                <w:webHidden/>
              </w:rPr>
              <w:t>233</w:t>
            </w:r>
            <w:r w:rsidR="007127A7">
              <w:rPr>
                <w:noProof/>
                <w:webHidden/>
              </w:rPr>
              <w:fldChar w:fldCharType="end"/>
            </w:r>
          </w:hyperlink>
        </w:p>
        <w:p w14:paraId="3E02F147" w14:textId="77777777" w:rsidR="007127A7" w:rsidRDefault="00FD36E1">
          <w:pPr>
            <w:pStyle w:val="TDC2"/>
            <w:rPr>
              <w:rFonts w:asciiTheme="minorHAnsi" w:hAnsiTheme="minorHAnsi"/>
              <w:noProof/>
              <w:color w:val="auto"/>
              <w:lang w:val="es-ES" w:eastAsia="es-ES"/>
            </w:rPr>
          </w:pPr>
          <w:hyperlink w:anchor="_Toc98276514" w:history="1">
            <w:r w:rsidR="007127A7" w:rsidRPr="00F02258">
              <w:rPr>
                <w:rStyle w:val="Hipervnculo"/>
                <w:noProof/>
              </w:rPr>
              <w:t>17.9</w:t>
            </w:r>
            <w:r w:rsidR="007127A7">
              <w:rPr>
                <w:rFonts w:asciiTheme="minorHAnsi" w:hAnsiTheme="minorHAnsi"/>
                <w:noProof/>
                <w:color w:val="auto"/>
                <w:lang w:val="es-ES" w:eastAsia="es-ES"/>
              </w:rPr>
              <w:tab/>
            </w:r>
            <w:r w:rsidR="007127A7" w:rsidRPr="00F02258">
              <w:rPr>
                <w:rStyle w:val="Hipervnculo"/>
                <w:noProof/>
              </w:rPr>
              <w:t>OPERACIÓN Y MANTENIMIENTO</w:t>
            </w:r>
            <w:r w:rsidR="007127A7">
              <w:rPr>
                <w:noProof/>
                <w:webHidden/>
              </w:rPr>
              <w:tab/>
            </w:r>
            <w:r w:rsidR="007127A7">
              <w:rPr>
                <w:noProof/>
                <w:webHidden/>
              </w:rPr>
              <w:fldChar w:fldCharType="begin"/>
            </w:r>
            <w:r w:rsidR="007127A7">
              <w:rPr>
                <w:noProof/>
                <w:webHidden/>
              </w:rPr>
              <w:instrText xml:space="preserve"> PAGEREF _Toc98276514 \h </w:instrText>
            </w:r>
            <w:r w:rsidR="007127A7">
              <w:rPr>
                <w:noProof/>
                <w:webHidden/>
              </w:rPr>
            </w:r>
            <w:r w:rsidR="007127A7">
              <w:rPr>
                <w:noProof/>
                <w:webHidden/>
              </w:rPr>
              <w:fldChar w:fldCharType="separate"/>
            </w:r>
            <w:r w:rsidR="007127A7">
              <w:rPr>
                <w:noProof/>
                <w:webHidden/>
              </w:rPr>
              <w:t>234</w:t>
            </w:r>
            <w:r w:rsidR="007127A7">
              <w:rPr>
                <w:noProof/>
                <w:webHidden/>
              </w:rPr>
              <w:fldChar w:fldCharType="end"/>
            </w:r>
          </w:hyperlink>
        </w:p>
        <w:p w14:paraId="11EF16A0" w14:textId="77777777" w:rsidR="007127A7" w:rsidRDefault="00FD36E1">
          <w:pPr>
            <w:pStyle w:val="TDC2"/>
            <w:tabs>
              <w:tab w:val="left" w:pos="1320"/>
            </w:tabs>
            <w:rPr>
              <w:rFonts w:asciiTheme="minorHAnsi" w:hAnsiTheme="minorHAnsi"/>
              <w:noProof/>
              <w:color w:val="auto"/>
              <w:lang w:val="es-ES" w:eastAsia="es-ES"/>
            </w:rPr>
          </w:pPr>
          <w:hyperlink w:anchor="_Toc98276515" w:history="1">
            <w:r w:rsidR="007127A7" w:rsidRPr="00F02258">
              <w:rPr>
                <w:rStyle w:val="Hipervnculo"/>
                <w:noProof/>
              </w:rPr>
              <w:t>17.10</w:t>
            </w:r>
            <w:r w:rsidR="007127A7">
              <w:rPr>
                <w:rFonts w:asciiTheme="minorHAnsi" w:hAnsiTheme="minorHAnsi"/>
                <w:noProof/>
                <w:color w:val="auto"/>
                <w:lang w:val="es-ES" w:eastAsia="es-ES"/>
              </w:rPr>
              <w:tab/>
            </w:r>
            <w:r w:rsidR="007127A7" w:rsidRPr="00F02258">
              <w:rPr>
                <w:rStyle w:val="Hipervnculo"/>
                <w:noProof/>
              </w:rPr>
              <w:t>BIBLIOGRAFIA</w:t>
            </w:r>
            <w:r w:rsidR="007127A7">
              <w:rPr>
                <w:noProof/>
                <w:webHidden/>
              </w:rPr>
              <w:tab/>
            </w:r>
            <w:r w:rsidR="007127A7">
              <w:rPr>
                <w:noProof/>
                <w:webHidden/>
              </w:rPr>
              <w:fldChar w:fldCharType="begin"/>
            </w:r>
            <w:r w:rsidR="007127A7">
              <w:rPr>
                <w:noProof/>
                <w:webHidden/>
              </w:rPr>
              <w:instrText xml:space="preserve"> PAGEREF _Toc98276515 \h </w:instrText>
            </w:r>
            <w:r w:rsidR="007127A7">
              <w:rPr>
                <w:noProof/>
                <w:webHidden/>
              </w:rPr>
            </w:r>
            <w:r w:rsidR="007127A7">
              <w:rPr>
                <w:noProof/>
                <w:webHidden/>
              </w:rPr>
              <w:fldChar w:fldCharType="separate"/>
            </w:r>
            <w:r w:rsidR="007127A7">
              <w:rPr>
                <w:noProof/>
                <w:webHidden/>
              </w:rPr>
              <w:t>235</w:t>
            </w:r>
            <w:r w:rsidR="007127A7">
              <w:rPr>
                <w:noProof/>
                <w:webHidden/>
              </w:rPr>
              <w:fldChar w:fldCharType="end"/>
            </w:r>
          </w:hyperlink>
        </w:p>
        <w:p w14:paraId="1C43A5D5" w14:textId="77777777" w:rsidR="007127A7" w:rsidRDefault="00FD36E1">
          <w:pPr>
            <w:pStyle w:val="TDC1"/>
            <w:rPr>
              <w:rFonts w:asciiTheme="minorHAnsi" w:hAnsiTheme="minorHAnsi" w:cstheme="minorBidi"/>
              <w:b w:val="0"/>
              <w:bCs w:val="0"/>
              <w:color w:val="auto"/>
              <w:lang w:val="es-ES" w:eastAsia="es-ES"/>
            </w:rPr>
          </w:pPr>
          <w:hyperlink w:anchor="_Toc98276516" w:history="1">
            <w:r w:rsidR="007127A7" w:rsidRPr="00F02258">
              <w:rPr>
                <w:rStyle w:val="Hipervnculo"/>
              </w:rPr>
              <w:t>18</w:t>
            </w:r>
            <w:r w:rsidR="007127A7">
              <w:rPr>
                <w:rFonts w:asciiTheme="minorHAnsi" w:hAnsiTheme="minorHAnsi" w:cstheme="minorBidi"/>
                <w:b w:val="0"/>
                <w:bCs w:val="0"/>
                <w:color w:val="auto"/>
                <w:lang w:val="es-ES" w:eastAsia="es-ES"/>
              </w:rPr>
              <w:tab/>
            </w:r>
            <w:r w:rsidR="007127A7" w:rsidRPr="00F02258">
              <w:rPr>
                <w:rStyle w:val="Hipervnculo"/>
              </w:rPr>
              <w:t>EQUIPO PESADO PARA RELLENOS SANITARIOS: BULLDOZER Y COMPACTADOR – PALA. &amp; SAMPEDRO.</w:t>
            </w:r>
            <w:r w:rsidR="007127A7">
              <w:rPr>
                <w:webHidden/>
              </w:rPr>
              <w:tab/>
            </w:r>
            <w:r w:rsidR="007127A7">
              <w:rPr>
                <w:webHidden/>
              </w:rPr>
              <w:fldChar w:fldCharType="begin"/>
            </w:r>
            <w:r w:rsidR="007127A7">
              <w:rPr>
                <w:webHidden/>
              </w:rPr>
              <w:instrText xml:space="preserve"> PAGEREF _Toc98276516 \h </w:instrText>
            </w:r>
            <w:r w:rsidR="007127A7">
              <w:rPr>
                <w:webHidden/>
              </w:rPr>
            </w:r>
            <w:r w:rsidR="007127A7">
              <w:rPr>
                <w:webHidden/>
              </w:rPr>
              <w:fldChar w:fldCharType="separate"/>
            </w:r>
            <w:r w:rsidR="007127A7">
              <w:rPr>
                <w:webHidden/>
              </w:rPr>
              <w:t>235</w:t>
            </w:r>
            <w:r w:rsidR="007127A7">
              <w:rPr>
                <w:webHidden/>
              </w:rPr>
              <w:fldChar w:fldCharType="end"/>
            </w:r>
          </w:hyperlink>
        </w:p>
        <w:p w14:paraId="6A3DAE93" w14:textId="77777777" w:rsidR="007127A7" w:rsidRDefault="00FD36E1">
          <w:pPr>
            <w:pStyle w:val="TDC2"/>
            <w:rPr>
              <w:rFonts w:asciiTheme="minorHAnsi" w:hAnsiTheme="minorHAnsi"/>
              <w:noProof/>
              <w:color w:val="auto"/>
              <w:lang w:val="es-ES" w:eastAsia="es-ES"/>
            </w:rPr>
          </w:pPr>
          <w:hyperlink w:anchor="_Toc98276517" w:history="1">
            <w:r w:rsidR="007127A7" w:rsidRPr="00F02258">
              <w:rPr>
                <w:rStyle w:val="Hipervnculo"/>
                <w:noProof/>
              </w:rPr>
              <w:t>18.1</w:t>
            </w:r>
            <w:r w:rsidR="007127A7">
              <w:rPr>
                <w:rFonts w:asciiTheme="minorHAnsi" w:hAnsiTheme="minorHAnsi"/>
                <w:noProof/>
                <w:color w:val="auto"/>
                <w:lang w:val="es-ES" w:eastAsia="es-ES"/>
              </w:rPr>
              <w:tab/>
            </w:r>
            <w:r w:rsidR="007127A7" w:rsidRPr="00F02258">
              <w:rPr>
                <w:rStyle w:val="Hipervnculo"/>
                <w:noProof/>
              </w:rPr>
              <w:t>Relleno sanitario</w:t>
            </w:r>
            <w:r w:rsidR="007127A7">
              <w:rPr>
                <w:noProof/>
                <w:webHidden/>
              </w:rPr>
              <w:tab/>
            </w:r>
            <w:r w:rsidR="007127A7">
              <w:rPr>
                <w:noProof/>
                <w:webHidden/>
              </w:rPr>
              <w:fldChar w:fldCharType="begin"/>
            </w:r>
            <w:r w:rsidR="007127A7">
              <w:rPr>
                <w:noProof/>
                <w:webHidden/>
              </w:rPr>
              <w:instrText xml:space="preserve"> PAGEREF _Toc98276517 \h </w:instrText>
            </w:r>
            <w:r w:rsidR="007127A7">
              <w:rPr>
                <w:noProof/>
                <w:webHidden/>
              </w:rPr>
            </w:r>
            <w:r w:rsidR="007127A7">
              <w:rPr>
                <w:noProof/>
                <w:webHidden/>
              </w:rPr>
              <w:fldChar w:fldCharType="separate"/>
            </w:r>
            <w:r w:rsidR="007127A7">
              <w:rPr>
                <w:noProof/>
                <w:webHidden/>
              </w:rPr>
              <w:t>235</w:t>
            </w:r>
            <w:r w:rsidR="007127A7">
              <w:rPr>
                <w:noProof/>
                <w:webHidden/>
              </w:rPr>
              <w:fldChar w:fldCharType="end"/>
            </w:r>
          </w:hyperlink>
        </w:p>
        <w:p w14:paraId="5B5F2135"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18" w:history="1">
            <w:r w:rsidR="007127A7" w:rsidRPr="00F02258">
              <w:rPr>
                <w:rStyle w:val="Hipervnculo"/>
                <w:noProof/>
              </w:rPr>
              <w:t>18.1.1</w:t>
            </w:r>
            <w:r w:rsidR="007127A7">
              <w:rPr>
                <w:rFonts w:asciiTheme="minorHAnsi" w:hAnsiTheme="minorHAnsi"/>
                <w:noProof/>
                <w:color w:val="auto"/>
                <w:lang w:val="es-ES" w:eastAsia="es-ES"/>
              </w:rPr>
              <w:tab/>
            </w:r>
            <w:r w:rsidR="007127A7" w:rsidRPr="00F02258">
              <w:rPr>
                <w:rStyle w:val="Hipervnculo"/>
                <w:noProof/>
              </w:rPr>
              <w:t>Factores para determinar un equipo pesado para relleno sanitario</w:t>
            </w:r>
            <w:r w:rsidR="007127A7">
              <w:rPr>
                <w:noProof/>
                <w:webHidden/>
              </w:rPr>
              <w:tab/>
            </w:r>
            <w:r w:rsidR="007127A7">
              <w:rPr>
                <w:noProof/>
                <w:webHidden/>
              </w:rPr>
              <w:fldChar w:fldCharType="begin"/>
            </w:r>
            <w:r w:rsidR="007127A7">
              <w:rPr>
                <w:noProof/>
                <w:webHidden/>
              </w:rPr>
              <w:instrText xml:space="preserve"> PAGEREF _Toc98276518 \h </w:instrText>
            </w:r>
            <w:r w:rsidR="007127A7">
              <w:rPr>
                <w:noProof/>
                <w:webHidden/>
              </w:rPr>
            </w:r>
            <w:r w:rsidR="007127A7">
              <w:rPr>
                <w:noProof/>
                <w:webHidden/>
              </w:rPr>
              <w:fldChar w:fldCharType="separate"/>
            </w:r>
            <w:r w:rsidR="007127A7">
              <w:rPr>
                <w:noProof/>
                <w:webHidden/>
              </w:rPr>
              <w:t>236</w:t>
            </w:r>
            <w:r w:rsidR="007127A7">
              <w:rPr>
                <w:noProof/>
                <w:webHidden/>
              </w:rPr>
              <w:fldChar w:fldCharType="end"/>
            </w:r>
          </w:hyperlink>
        </w:p>
        <w:p w14:paraId="6B89C5FE" w14:textId="77777777" w:rsidR="007127A7" w:rsidRDefault="00FD36E1">
          <w:pPr>
            <w:pStyle w:val="TDC2"/>
            <w:rPr>
              <w:rFonts w:asciiTheme="minorHAnsi" w:hAnsiTheme="minorHAnsi"/>
              <w:noProof/>
              <w:color w:val="auto"/>
              <w:lang w:val="es-ES" w:eastAsia="es-ES"/>
            </w:rPr>
          </w:pPr>
          <w:hyperlink w:anchor="_Toc98276519" w:history="1">
            <w:r w:rsidR="007127A7" w:rsidRPr="00F02258">
              <w:rPr>
                <w:rStyle w:val="Hipervnculo"/>
                <w:noProof/>
              </w:rPr>
              <w:t>18.2</w:t>
            </w:r>
            <w:r w:rsidR="007127A7">
              <w:rPr>
                <w:rFonts w:asciiTheme="minorHAnsi" w:hAnsiTheme="minorHAnsi"/>
                <w:noProof/>
                <w:color w:val="auto"/>
                <w:lang w:val="es-ES" w:eastAsia="es-ES"/>
              </w:rPr>
              <w:tab/>
            </w:r>
            <w:r w:rsidR="007127A7" w:rsidRPr="00F02258">
              <w:rPr>
                <w:rStyle w:val="Hipervnculo"/>
                <w:noProof/>
              </w:rPr>
              <w:t>Factores de compactación</w:t>
            </w:r>
            <w:r w:rsidR="007127A7">
              <w:rPr>
                <w:noProof/>
                <w:webHidden/>
              </w:rPr>
              <w:tab/>
            </w:r>
            <w:r w:rsidR="007127A7">
              <w:rPr>
                <w:noProof/>
                <w:webHidden/>
              </w:rPr>
              <w:fldChar w:fldCharType="begin"/>
            </w:r>
            <w:r w:rsidR="007127A7">
              <w:rPr>
                <w:noProof/>
                <w:webHidden/>
              </w:rPr>
              <w:instrText xml:space="preserve"> PAGEREF _Toc98276519 \h </w:instrText>
            </w:r>
            <w:r w:rsidR="007127A7">
              <w:rPr>
                <w:noProof/>
                <w:webHidden/>
              </w:rPr>
            </w:r>
            <w:r w:rsidR="007127A7">
              <w:rPr>
                <w:noProof/>
                <w:webHidden/>
              </w:rPr>
              <w:fldChar w:fldCharType="separate"/>
            </w:r>
            <w:r w:rsidR="007127A7">
              <w:rPr>
                <w:noProof/>
                <w:webHidden/>
              </w:rPr>
              <w:t>236</w:t>
            </w:r>
            <w:r w:rsidR="007127A7">
              <w:rPr>
                <w:noProof/>
                <w:webHidden/>
              </w:rPr>
              <w:fldChar w:fldCharType="end"/>
            </w:r>
          </w:hyperlink>
        </w:p>
        <w:p w14:paraId="1F7D9604" w14:textId="77777777" w:rsidR="007127A7" w:rsidRDefault="00FD36E1">
          <w:pPr>
            <w:pStyle w:val="TDC2"/>
            <w:rPr>
              <w:rFonts w:asciiTheme="minorHAnsi" w:hAnsiTheme="minorHAnsi"/>
              <w:noProof/>
              <w:color w:val="auto"/>
              <w:lang w:val="es-ES" w:eastAsia="es-ES"/>
            </w:rPr>
          </w:pPr>
          <w:hyperlink w:anchor="_Toc98276520" w:history="1">
            <w:r w:rsidR="007127A7" w:rsidRPr="00F02258">
              <w:rPr>
                <w:rStyle w:val="Hipervnculo"/>
                <w:noProof/>
              </w:rPr>
              <w:t>18.3</w:t>
            </w:r>
            <w:r w:rsidR="007127A7">
              <w:rPr>
                <w:rFonts w:asciiTheme="minorHAnsi" w:hAnsiTheme="minorHAnsi"/>
                <w:noProof/>
                <w:color w:val="auto"/>
                <w:lang w:val="es-ES" w:eastAsia="es-ES"/>
              </w:rPr>
              <w:tab/>
            </w:r>
            <w:r w:rsidR="007127A7" w:rsidRPr="00F02258">
              <w:rPr>
                <w:rStyle w:val="Hipervnculo"/>
                <w:noProof/>
              </w:rPr>
              <w:t>Bulldozer</w:t>
            </w:r>
            <w:r w:rsidR="007127A7">
              <w:rPr>
                <w:noProof/>
                <w:webHidden/>
              </w:rPr>
              <w:tab/>
            </w:r>
            <w:r w:rsidR="007127A7">
              <w:rPr>
                <w:noProof/>
                <w:webHidden/>
              </w:rPr>
              <w:fldChar w:fldCharType="begin"/>
            </w:r>
            <w:r w:rsidR="007127A7">
              <w:rPr>
                <w:noProof/>
                <w:webHidden/>
              </w:rPr>
              <w:instrText xml:space="preserve"> PAGEREF _Toc98276520 \h </w:instrText>
            </w:r>
            <w:r w:rsidR="007127A7">
              <w:rPr>
                <w:noProof/>
                <w:webHidden/>
              </w:rPr>
            </w:r>
            <w:r w:rsidR="007127A7">
              <w:rPr>
                <w:noProof/>
                <w:webHidden/>
              </w:rPr>
              <w:fldChar w:fldCharType="separate"/>
            </w:r>
            <w:r w:rsidR="007127A7">
              <w:rPr>
                <w:noProof/>
                <w:webHidden/>
              </w:rPr>
              <w:t>238</w:t>
            </w:r>
            <w:r w:rsidR="007127A7">
              <w:rPr>
                <w:noProof/>
                <w:webHidden/>
              </w:rPr>
              <w:fldChar w:fldCharType="end"/>
            </w:r>
          </w:hyperlink>
        </w:p>
        <w:p w14:paraId="2FF0CAEE"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21" w:history="1">
            <w:r w:rsidR="007127A7" w:rsidRPr="00F02258">
              <w:rPr>
                <w:rStyle w:val="Hipervnculo"/>
                <w:noProof/>
              </w:rPr>
              <w:t>18.3.1</w:t>
            </w:r>
            <w:r w:rsidR="007127A7">
              <w:rPr>
                <w:rFonts w:asciiTheme="minorHAnsi" w:hAnsiTheme="minorHAnsi"/>
                <w:noProof/>
                <w:color w:val="auto"/>
                <w:lang w:val="es-ES" w:eastAsia="es-ES"/>
              </w:rPr>
              <w:tab/>
            </w:r>
            <w:r w:rsidR="007127A7" w:rsidRPr="00F02258">
              <w:rPr>
                <w:rStyle w:val="Hipervnculo"/>
                <w:noProof/>
              </w:rPr>
              <w:t>Usos del bulldozer</w:t>
            </w:r>
            <w:r w:rsidR="007127A7">
              <w:rPr>
                <w:noProof/>
                <w:webHidden/>
              </w:rPr>
              <w:tab/>
            </w:r>
            <w:r w:rsidR="007127A7">
              <w:rPr>
                <w:noProof/>
                <w:webHidden/>
              </w:rPr>
              <w:fldChar w:fldCharType="begin"/>
            </w:r>
            <w:r w:rsidR="007127A7">
              <w:rPr>
                <w:noProof/>
                <w:webHidden/>
              </w:rPr>
              <w:instrText xml:space="preserve"> PAGEREF _Toc98276521 \h </w:instrText>
            </w:r>
            <w:r w:rsidR="007127A7">
              <w:rPr>
                <w:noProof/>
                <w:webHidden/>
              </w:rPr>
            </w:r>
            <w:r w:rsidR="007127A7">
              <w:rPr>
                <w:noProof/>
                <w:webHidden/>
              </w:rPr>
              <w:fldChar w:fldCharType="separate"/>
            </w:r>
            <w:r w:rsidR="007127A7">
              <w:rPr>
                <w:noProof/>
                <w:webHidden/>
              </w:rPr>
              <w:t>238</w:t>
            </w:r>
            <w:r w:rsidR="007127A7">
              <w:rPr>
                <w:noProof/>
                <w:webHidden/>
              </w:rPr>
              <w:fldChar w:fldCharType="end"/>
            </w:r>
          </w:hyperlink>
        </w:p>
        <w:p w14:paraId="43A5DE22"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22" w:history="1">
            <w:r w:rsidR="007127A7" w:rsidRPr="00F02258">
              <w:rPr>
                <w:rStyle w:val="Hipervnculo"/>
                <w:noProof/>
              </w:rPr>
              <w:t>18.3.2</w:t>
            </w:r>
            <w:r w:rsidR="007127A7">
              <w:rPr>
                <w:rFonts w:asciiTheme="minorHAnsi" w:hAnsiTheme="minorHAnsi"/>
                <w:noProof/>
                <w:color w:val="auto"/>
                <w:lang w:val="es-ES" w:eastAsia="es-ES"/>
              </w:rPr>
              <w:tab/>
            </w:r>
            <w:r w:rsidR="007127A7" w:rsidRPr="00F02258">
              <w:rPr>
                <w:rStyle w:val="Hipervnculo"/>
                <w:noProof/>
              </w:rPr>
              <w:t>Prevención de riesgos en el bulldozer</w:t>
            </w:r>
            <w:r w:rsidR="007127A7">
              <w:rPr>
                <w:noProof/>
                <w:webHidden/>
              </w:rPr>
              <w:tab/>
            </w:r>
            <w:r w:rsidR="007127A7">
              <w:rPr>
                <w:noProof/>
                <w:webHidden/>
              </w:rPr>
              <w:fldChar w:fldCharType="begin"/>
            </w:r>
            <w:r w:rsidR="007127A7">
              <w:rPr>
                <w:noProof/>
                <w:webHidden/>
              </w:rPr>
              <w:instrText xml:space="preserve"> PAGEREF _Toc98276522 \h </w:instrText>
            </w:r>
            <w:r w:rsidR="007127A7">
              <w:rPr>
                <w:noProof/>
                <w:webHidden/>
              </w:rPr>
            </w:r>
            <w:r w:rsidR="007127A7">
              <w:rPr>
                <w:noProof/>
                <w:webHidden/>
              </w:rPr>
              <w:fldChar w:fldCharType="separate"/>
            </w:r>
            <w:r w:rsidR="007127A7">
              <w:rPr>
                <w:noProof/>
                <w:webHidden/>
              </w:rPr>
              <w:t>239</w:t>
            </w:r>
            <w:r w:rsidR="007127A7">
              <w:rPr>
                <w:noProof/>
                <w:webHidden/>
              </w:rPr>
              <w:fldChar w:fldCharType="end"/>
            </w:r>
          </w:hyperlink>
        </w:p>
        <w:p w14:paraId="4D4797BE" w14:textId="77777777" w:rsidR="007127A7" w:rsidRDefault="00FD36E1">
          <w:pPr>
            <w:pStyle w:val="TDC2"/>
            <w:rPr>
              <w:rFonts w:asciiTheme="minorHAnsi" w:hAnsiTheme="minorHAnsi"/>
              <w:noProof/>
              <w:color w:val="auto"/>
              <w:lang w:val="es-ES" w:eastAsia="es-ES"/>
            </w:rPr>
          </w:pPr>
          <w:hyperlink w:anchor="_Toc98276523" w:history="1">
            <w:r w:rsidR="007127A7" w:rsidRPr="00F02258">
              <w:rPr>
                <w:rStyle w:val="Hipervnculo"/>
                <w:noProof/>
              </w:rPr>
              <w:t>18.4</w:t>
            </w:r>
            <w:r w:rsidR="007127A7">
              <w:rPr>
                <w:rFonts w:asciiTheme="minorHAnsi" w:hAnsiTheme="minorHAnsi"/>
                <w:noProof/>
                <w:color w:val="auto"/>
                <w:lang w:val="es-ES" w:eastAsia="es-ES"/>
              </w:rPr>
              <w:tab/>
            </w:r>
            <w:r w:rsidR="007127A7" w:rsidRPr="00F02258">
              <w:rPr>
                <w:rStyle w:val="Hipervnculo"/>
                <w:noProof/>
              </w:rPr>
              <w:t>Tipos de Bulldozer clasificados por su rodadura</w:t>
            </w:r>
            <w:r w:rsidR="007127A7">
              <w:rPr>
                <w:noProof/>
                <w:webHidden/>
              </w:rPr>
              <w:tab/>
            </w:r>
            <w:r w:rsidR="007127A7">
              <w:rPr>
                <w:noProof/>
                <w:webHidden/>
              </w:rPr>
              <w:fldChar w:fldCharType="begin"/>
            </w:r>
            <w:r w:rsidR="007127A7">
              <w:rPr>
                <w:noProof/>
                <w:webHidden/>
              </w:rPr>
              <w:instrText xml:space="preserve"> PAGEREF _Toc98276523 \h </w:instrText>
            </w:r>
            <w:r w:rsidR="007127A7">
              <w:rPr>
                <w:noProof/>
                <w:webHidden/>
              </w:rPr>
            </w:r>
            <w:r w:rsidR="007127A7">
              <w:rPr>
                <w:noProof/>
                <w:webHidden/>
              </w:rPr>
              <w:fldChar w:fldCharType="separate"/>
            </w:r>
            <w:r w:rsidR="007127A7">
              <w:rPr>
                <w:noProof/>
                <w:webHidden/>
              </w:rPr>
              <w:t>239</w:t>
            </w:r>
            <w:r w:rsidR="007127A7">
              <w:rPr>
                <w:noProof/>
                <w:webHidden/>
              </w:rPr>
              <w:fldChar w:fldCharType="end"/>
            </w:r>
          </w:hyperlink>
        </w:p>
        <w:p w14:paraId="4E95223F" w14:textId="77777777" w:rsidR="007127A7" w:rsidRDefault="00FD36E1">
          <w:pPr>
            <w:pStyle w:val="TDC2"/>
            <w:rPr>
              <w:rFonts w:asciiTheme="minorHAnsi" w:hAnsiTheme="minorHAnsi"/>
              <w:noProof/>
              <w:color w:val="auto"/>
              <w:lang w:val="es-ES" w:eastAsia="es-ES"/>
            </w:rPr>
          </w:pPr>
          <w:hyperlink w:anchor="_Toc98276524" w:history="1">
            <w:r w:rsidR="007127A7" w:rsidRPr="00F02258">
              <w:rPr>
                <w:rStyle w:val="Hipervnculo"/>
                <w:noProof/>
              </w:rPr>
              <w:t>18.5</w:t>
            </w:r>
            <w:r w:rsidR="007127A7">
              <w:rPr>
                <w:rFonts w:asciiTheme="minorHAnsi" w:hAnsiTheme="minorHAnsi"/>
                <w:noProof/>
                <w:color w:val="auto"/>
                <w:lang w:val="es-ES" w:eastAsia="es-ES"/>
              </w:rPr>
              <w:tab/>
            </w:r>
            <w:r w:rsidR="007127A7" w:rsidRPr="00F02258">
              <w:rPr>
                <w:rStyle w:val="Hipervnculo"/>
                <w:noProof/>
              </w:rPr>
              <w:t>Compactador con ruedas metálicas</w:t>
            </w:r>
            <w:r w:rsidR="007127A7">
              <w:rPr>
                <w:noProof/>
                <w:webHidden/>
              </w:rPr>
              <w:tab/>
            </w:r>
            <w:r w:rsidR="007127A7">
              <w:rPr>
                <w:noProof/>
                <w:webHidden/>
              </w:rPr>
              <w:fldChar w:fldCharType="begin"/>
            </w:r>
            <w:r w:rsidR="007127A7">
              <w:rPr>
                <w:noProof/>
                <w:webHidden/>
              </w:rPr>
              <w:instrText xml:space="preserve"> PAGEREF _Toc98276524 \h </w:instrText>
            </w:r>
            <w:r w:rsidR="007127A7">
              <w:rPr>
                <w:noProof/>
                <w:webHidden/>
              </w:rPr>
            </w:r>
            <w:r w:rsidR="007127A7">
              <w:rPr>
                <w:noProof/>
                <w:webHidden/>
              </w:rPr>
              <w:fldChar w:fldCharType="separate"/>
            </w:r>
            <w:r w:rsidR="007127A7">
              <w:rPr>
                <w:noProof/>
                <w:webHidden/>
              </w:rPr>
              <w:t>243</w:t>
            </w:r>
            <w:r w:rsidR="007127A7">
              <w:rPr>
                <w:noProof/>
                <w:webHidden/>
              </w:rPr>
              <w:fldChar w:fldCharType="end"/>
            </w:r>
          </w:hyperlink>
        </w:p>
        <w:p w14:paraId="4A4FBD01" w14:textId="77777777" w:rsidR="007127A7" w:rsidRDefault="00FD36E1">
          <w:pPr>
            <w:pStyle w:val="TDC2"/>
            <w:rPr>
              <w:rFonts w:asciiTheme="minorHAnsi" w:hAnsiTheme="minorHAnsi"/>
              <w:noProof/>
              <w:color w:val="auto"/>
              <w:lang w:val="es-ES" w:eastAsia="es-ES"/>
            </w:rPr>
          </w:pPr>
          <w:hyperlink w:anchor="_Toc98276525" w:history="1">
            <w:r w:rsidR="007127A7" w:rsidRPr="00F02258">
              <w:rPr>
                <w:rStyle w:val="Hipervnculo"/>
                <w:noProof/>
              </w:rPr>
              <w:t>18.6</w:t>
            </w:r>
            <w:r w:rsidR="007127A7">
              <w:rPr>
                <w:rFonts w:asciiTheme="minorHAnsi" w:hAnsiTheme="minorHAnsi"/>
                <w:noProof/>
                <w:color w:val="auto"/>
                <w:lang w:val="es-ES" w:eastAsia="es-ES"/>
              </w:rPr>
              <w:tab/>
            </w:r>
            <w:r w:rsidR="007127A7" w:rsidRPr="00F02258">
              <w:rPr>
                <w:rStyle w:val="Hipervnculo"/>
                <w:noProof/>
              </w:rPr>
              <w:t>Compactador con ruedas metálicas</w:t>
            </w:r>
            <w:r w:rsidR="007127A7">
              <w:rPr>
                <w:noProof/>
                <w:webHidden/>
              </w:rPr>
              <w:tab/>
            </w:r>
            <w:r w:rsidR="007127A7">
              <w:rPr>
                <w:noProof/>
                <w:webHidden/>
              </w:rPr>
              <w:fldChar w:fldCharType="begin"/>
            </w:r>
            <w:r w:rsidR="007127A7">
              <w:rPr>
                <w:noProof/>
                <w:webHidden/>
              </w:rPr>
              <w:instrText xml:space="preserve"> PAGEREF _Toc98276525 \h </w:instrText>
            </w:r>
            <w:r w:rsidR="007127A7">
              <w:rPr>
                <w:noProof/>
                <w:webHidden/>
              </w:rPr>
            </w:r>
            <w:r w:rsidR="007127A7">
              <w:rPr>
                <w:noProof/>
                <w:webHidden/>
              </w:rPr>
              <w:fldChar w:fldCharType="separate"/>
            </w:r>
            <w:r w:rsidR="007127A7">
              <w:rPr>
                <w:noProof/>
                <w:webHidden/>
              </w:rPr>
              <w:t>244</w:t>
            </w:r>
            <w:r w:rsidR="007127A7">
              <w:rPr>
                <w:noProof/>
                <w:webHidden/>
              </w:rPr>
              <w:fldChar w:fldCharType="end"/>
            </w:r>
          </w:hyperlink>
        </w:p>
        <w:p w14:paraId="70129B57" w14:textId="77777777" w:rsidR="007127A7" w:rsidRDefault="00FD36E1">
          <w:pPr>
            <w:pStyle w:val="TDC2"/>
            <w:rPr>
              <w:rFonts w:asciiTheme="minorHAnsi" w:hAnsiTheme="minorHAnsi"/>
              <w:noProof/>
              <w:color w:val="auto"/>
              <w:lang w:val="es-ES" w:eastAsia="es-ES"/>
            </w:rPr>
          </w:pPr>
          <w:hyperlink w:anchor="_Toc98276526" w:history="1">
            <w:r w:rsidR="007127A7" w:rsidRPr="00F02258">
              <w:rPr>
                <w:rStyle w:val="Hipervnculo"/>
                <w:noProof/>
              </w:rPr>
              <w:t>18.7</w:t>
            </w:r>
            <w:r w:rsidR="007127A7">
              <w:rPr>
                <w:rFonts w:asciiTheme="minorHAnsi" w:hAnsiTheme="minorHAnsi"/>
                <w:noProof/>
                <w:color w:val="auto"/>
                <w:lang w:val="es-ES" w:eastAsia="es-ES"/>
              </w:rPr>
              <w:tab/>
            </w:r>
            <w:r w:rsidR="007127A7" w:rsidRPr="00F02258">
              <w:rPr>
                <w:rStyle w:val="Hipervnculo"/>
                <w:noProof/>
              </w:rPr>
              <w:t>Compactador en el relleno sanitario de Quito</w:t>
            </w:r>
            <w:r w:rsidR="007127A7">
              <w:rPr>
                <w:noProof/>
                <w:webHidden/>
              </w:rPr>
              <w:tab/>
            </w:r>
            <w:r w:rsidR="007127A7">
              <w:rPr>
                <w:noProof/>
                <w:webHidden/>
              </w:rPr>
              <w:fldChar w:fldCharType="begin"/>
            </w:r>
            <w:r w:rsidR="007127A7">
              <w:rPr>
                <w:noProof/>
                <w:webHidden/>
              </w:rPr>
              <w:instrText xml:space="preserve"> PAGEREF _Toc98276526 \h </w:instrText>
            </w:r>
            <w:r w:rsidR="007127A7">
              <w:rPr>
                <w:noProof/>
                <w:webHidden/>
              </w:rPr>
            </w:r>
            <w:r w:rsidR="007127A7">
              <w:rPr>
                <w:noProof/>
                <w:webHidden/>
              </w:rPr>
              <w:fldChar w:fldCharType="separate"/>
            </w:r>
            <w:r w:rsidR="007127A7">
              <w:rPr>
                <w:noProof/>
                <w:webHidden/>
              </w:rPr>
              <w:t>245</w:t>
            </w:r>
            <w:r w:rsidR="007127A7">
              <w:rPr>
                <w:noProof/>
                <w:webHidden/>
              </w:rPr>
              <w:fldChar w:fldCharType="end"/>
            </w:r>
          </w:hyperlink>
        </w:p>
        <w:p w14:paraId="14DE397E" w14:textId="77777777" w:rsidR="007127A7" w:rsidRDefault="00FD36E1">
          <w:pPr>
            <w:pStyle w:val="TDC2"/>
            <w:rPr>
              <w:rFonts w:asciiTheme="minorHAnsi" w:hAnsiTheme="minorHAnsi"/>
              <w:noProof/>
              <w:color w:val="auto"/>
              <w:lang w:val="es-ES" w:eastAsia="es-ES"/>
            </w:rPr>
          </w:pPr>
          <w:hyperlink w:anchor="_Toc98276527" w:history="1">
            <w:r w:rsidR="007127A7" w:rsidRPr="00F02258">
              <w:rPr>
                <w:rStyle w:val="Hipervnculo"/>
                <w:noProof/>
              </w:rPr>
              <w:t>18.8</w:t>
            </w:r>
            <w:r w:rsidR="007127A7">
              <w:rPr>
                <w:rFonts w:asciiTheme="minorHAnsi" w:hAnsiTheme="minorHAnsi"/>
                <w:noProof/>
                <w:color w:val="auto"/>
                <w:lang w:val="es-ES" w:eastAsia="es-ES"/>
              </w:rPr>
              <w:tab/>
            </w:r>
            <w:r w:rsidR="007127A7" w:rsidRPr="00F02258">
              <w:rPr>
                <w:rStyle w:val="Hipervnculo"/>
                <w:noProof/>
              </w:rPr>
              <w:t>Links videos</w:t>
            </w:r>
            <w:r w:rsidR="007127A7">
              <w:rPr>
                <w:noProof/>
                <w:webHidden/>
              </w:rPr>
              <w:tab/>
            </w:r>
            <w:r w:rsidR="007127A7">
              <w:rPr>
                <w:noProof/>
                <w:webHidden/>
              </w:rPr>
              <w:fldChar w:fldCharType="begin"/>
            </w:r>
            <w:r w:rsidR="007127A7">
              <w:rPr>
                <w:noProof/>
                <w:webHidden/>
              </w:rPr>
              <w:instrText xml:space="preserve"> PAGEREF _Toc98276527 \h </w:instrText>
            </w:r>
            <w:r w:rsidR="007127A7">
              <w:rPr>
                <w:noProof/>
                <w:webHidden/>
              </w:rPr>
            </w:r>
            <w:r w:rsidR="007127A7">
              <w:rPr>
                <w:noProof/>
                <w:webHidden/>
              </w:rPr>
              <w:fldChar w:fldCharType="separate"/>
            </w:r>
            <w:r w:rsidR="007127A7">
              <w:rPr>
                <w:noProof/>
                <w:webHidden/>
              </w:rPr>
              <w:t>245</w:t>
            </w:r>
            <w:r w:rsidR="007127A7">
              <w:rPr>
                <w:noProof/>
                <w:webHidden/>
              </w:rPr>
              <w:fldChar w:fldCharType="end"/>
            </w:r>
          </w:hyperlink>
        </w:p>
        <w:p w14:paraId="2C504501" w14:textId="77777777" w:rsidR="007127A7" w:rsidRDefault="00FD36E1">
          <w:pPr>
            <w:pStyle w:val="TDC2"/>
            <w:rPr>
              <w:rFonts w:asciiTheme="minorHAnsi" w:hAnsiTheme="minorHAnsi"/>
              <w:noProof/>
              <w:color w:val="auto"/>
              <w:lang w:val="es-ES" w:eastAsia="es-ES"/>
            </w:rPr>
          </w:pPr>
          <w:hyperlink w:anchor="_Toc98276528" w:history="1">
            <w:r w:rsidR="007127A7" w:rsidRPr="00F02258">
              <w:rPr>
                <w:rStyle w:val="Hipervnculo"/>
                <w:noProof/>
              </w:rPr>
              <w:t>18.9</w:t>
            </w:r>
            <w:r w:rsidR="007127A7">
              <w:rPr>
                <w:rFonts w:asciiTheme="minorHAnsi" w:hAnsiTheme="minorHAnsi"/>
                <w:noProof/>
                <w:color w:val="auto"/>
                <w:lang w:val="es-ES" w:eastAsia="es-ES"/>
              </w:rPr>
              <w:tab/>
            </w:r>
            <w:r w:rsidR="007127A7" w:rsidRPr="00F02258">
              <w:rPr>
                <w:rStyle w:val="Hipervnculo"/>
                <w:noProof/>
              </w:rPr>
              <w:t>BIBLIOGRAFÍA</w:t>
            </w:r>
            <w:r w:rsidR="007127A7">
              <w:rPr>
                <w:noProof/>
                <w:webHidden/>
              </w:rPr>
              <w:tab/>
            </w:r>
            <w:r w:rsidR="007127A7">
              <w:rPr>
                <w:noProof/>
                <w:webHidden/>
              </w:rPr>
              <w:fldChar w:fldCharType="begin"/>
            </w:r>
            <w:r w:rsidR="007127A7">
              <w:rPr>
                <w:noProof/>
                <w:webHidden/>
              </w:rPr>
              <w:instrText xml:space="preserve"> PAGEREF _Toc98276528 \h </w:instrText>
            </w:r>
            <w:r w:rsidR="007127A7">
              <w:rPr>
                <w:noProof/>
                <w:webHidden/>
              </w:rPr>
            </w:r>
            <w:r w:rsidR="007127A7">
              <w:rPr>
                <w:noProof/>
                <w:webHidden/>
              </w:rPr>
              <w:fldChar w:fldCharType="separate"/>
            </w:r>
            <w:r w:rsidR="007127A7">
              <w:rPr>
                <w:noProof/>
                <w:webHidden/>
              </w:rPr>
              <w:t>245</w:t>
            </w:r>
            <w:r w:rsidR="007127A7">
              <w:rPr>
                <w:noProof/>
                <w:webHidden/>
              </w:rPr>
              <w:fldChar w:fldCharType="end"/>
            </w:r>
          </w:hyperlink>
        </w:p>
        <w:p w14:paraId="1E7413FA" w14:textId="77777777" w:rsidR="007127A7" w:rsidRDefault="00FD36E1">
          <w:pPr>
            <w:pStyle w:val="TDC1"/>
            <w:rPr>
              <w:rFonts w:asciiTheme="minorHAnsi" w:hAnsiTheme="minorHAnsi" w:cstheme="minorBidi"/>
              <w:b w:val="0"/>
              <w:bCs w:val="0"/>
              <w:color w:val="auto"/>
              <w:lang w:val="es-ES" w:eastAsia="es-ES"/>
            </w:rPr>
          </w:pPr>
          <w:hyperlink w:anchor="_Toc98276529" w:history="1">
            <w:r w:rsidR="007127A7" w:rsidRPr="00F02258">
              <w:rPr>
                <w:rStyle w:val="Hipervnculo"/>
              </w:rPr>
              <w:t>19</w:t>
            </w:r>
            <w:r w:rsidR="007127A7">
              <w:rPr>
                <w:rFonts w:asciiTheme="minorHAnsi" w:hAnsiTheme="minorHAnsi" w:cstheme="minorBidi"/>
                <w:b w:val="0"/>
                <w:bCs w:val="0"/>
                <w:color w:val="auto"/>
                <w:lang w:val="es-ES" w:eastAsia="es-ES"/>
              </w:rPr>
              <w:tab/>
            </w:r>
            <w:r w:rsidR="007127A7" w:rsidRPr="00F02258">
              <w:rPr>
                <w:rStyle w:val="Hipervnculo"/>
              </w:rPr>
              <w:t>EQUIPO PESADO PARA RELLENOS SANITARIOS: EXCAVADORA Y RETROEXCAVADORA – MACAS E. &amp; VILEMA A.</w:t>
            </w:r>
            <w:r w:rsidR="007127A7">
              <w:rPr>
                <w:webHidden/>
              </w:rPr>
              <w:tab/>
            </w:r>
            <w:r w:rsidR="007127A7">
              <w:rPr>
                <w:webHidden/>
              </w:rPr>
              <w:fldChar w:fldCharType="begin"/>
            </w:r>
            <w:r w:rsidR="007127A7">
              <w:rPr>
                <w:webHidden/>
              </w:rPr>
              <w:instrText xml:space="preserve"> PAGEREF _Toc98276529 \h </w:instrText>
            </w:r>
            <w:r w:rsidR="007127A7">
              <w:rPr>
                <w:webHidden/>
              </w:rPr>
            </w:r>
            <w:r w:rsidR="007127A7">
              <w:rPr>
                <w:webHidden/>
              </w:rPr>
              <w:fldChar w:fldCharType="separate"/>
            </w:r>
            <w:r w:rsidR="007127A7">
              <w:rPr>
                <w:webHidden/>
              </w:rPr>
              <w:t>246</w:t>
            </w:r>
            <w:r w:rsidR="007127A7">
              <w:rPr>
                <w:webHidden/>
              </w:rPr>
              <w:fldChar w:fldCharType="end"/>
            </w:r>
          </w:hyperlink>
        </w:p>
        <w:p w14:paraId="662F24C7" w14:textId="77777777" w:rsidR="007127A7" w:rsidRDefault="00FD36E1">
          <w:pPr>
            <w:pStyle w:val="TDC2"/>
            <w:rPr>
              <w:rFonts w:asciiTheme="minorHAnsi" w:hAnsiTheme="minorHAnsi"/>
              <w:noProof/>
              <w:color w:val="auto"/>
              <w:lang w:val="es-ES" w:eastAsia="es-ES"/>
            </w:rPr>
          </w:pPr>
          <w:hyperlink w:anchor="_Toc98276530" w:history="1">
            <w:r w:rsidR="007127A7" w:rsidRPr="00F02258">
              <w:rPr>
                <w:rStyle w:val="Hipervnculo"/>
                <w:rFonts w:eastAsia="Times New Roman"/>
                <w:noProof/>
                <w:lang w:eastAsia="es-ES"/>
              </w:rPr>
              <w:t>19.1</w:t>
            </w:r>
            <w:r w:rsidR="007127A7">
              <w:rPr>
                <w:rFonts w:asciiTheme="minorHAnsi" w:hAnsiTheme="minorHAnsi"/>
                <w:noProof/>
                <w:color w:val="auto"/>
                <w:lang w:val="es-ES" w:eastAsia="es-ES"/>
              </w:rPr>
              <w:tab/>
            </w:r>
            <w:r w:rsidR="007127A7" w:rsidRPr="00F02258">
              <w:rPr>
                <w:rStyle w:val="Hipervnculo"/>
                <w:rFonts w:eastAsia="Times New Roman"/>
                <w:noProof/>
                <w:lang w:eastAsia="es-ES"/>
              </w:rPr>
              <w:t>Excavadora</w:t>
            </w:r>
            <w:r w:rsidR="007127A7">
              <w:rPr>
                <w:noProof/>
                <w:webHidden/>
              </w:rPr>
              <w:tab/>
            </w:r>
            <w:r w:rsidR="007127A7">
              <w:rPr>
                <w:noProof/>
                <w:webHidden/>
              </w:rPr>
              <w:fldChar w:fldCharType="begin"/>
            </w:r>
            <w:r w:rsidR="007127A7">
              <w:rPr>
                <w:noProof/>
                <w:webHidden/>
              </w:rPr>
              <w:instrText xml:space="preserve"> PAGEREF _Toc98276530 \h </w:instrText>
            </w:r>
            <w:r w:rsidR="007127A7">
              <w:rPr>
                <w:noProof/>
                <w:webHidden/>
              </w:rPr>
            </w:r>
            <w:r w:rsidR="007127A7">
              <w:rPr>
                <w:noProof/>
                <w:webHidden/>
              </w:rPr>
              <w:fldChar w:fldCharType="separate"/>
            </w:r>
            <w:r w:rsidR="007127A7">
              <w:rPr>
                <w:noProof/>
                <w:webHidden/>
              </w:rPr>
              <w:t>246</w:t>
            </w:r>
            <w:r w:rsidR="007127A7">
              <w:rPr>
                <w:noProof/>
                <w:webHidden/>
              </w:rPr>
              <w:fldChar w:fldCharType="end"/>
            </w:r>
          </w:hyperlink>
        </w:p>
        <w:p w14:paraId="39A2C0A8"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31" w:history="1">
            <w:r w:rsidR="007127A7" w:rsidRPr="00F02258">
              <w:rPr>
                <w:rStyle w:val="Hipervnculo"/>
                <w:rFonts w:eastAsia="Times New Roman"/>
                <w:noProof/>
                <w:lang w:eastAsia="es-ES"/>
              </w:rPr>
              <w:t>19.1.1</w:t>
            </w:r>
            <w:r w:rsidR="007127A7">
              <w:rPr>
                <w:rFonts w:asciiTheme="minorHAnsi" w:hAnsiTheme="minorHAnsi"/>
                <w:noProof/>
                <w:color w:val="auto"/>
                <w:lang w:val="es-ES" w:eastAsia="es-ES"/>
              </w:rPr>
              <w:tab/>
            </w:r>
            <w:r w:rsidR="007127A7" w:rsidRPr="00F02258">
              <w:rPr>
                <w:rStyle w:val="Hipervnculo"/>
                <w:bCs/>
                <w:noProof/>
              </w:rPr>
              <w:t>¿</w:t>
            </w:r>
            <w:r w:rsidR="007127A7" w:rsidRPr="00F02258">
              <w:rPr>
                <w:rStyle w:val="Hipervnculo"/>
                <w:rFonts w:eastAsia="Times New Roman"/>
                <w:noProof/>
                <w:lang w:eastAsia="es-ES"/>
              </w:rPr>
              <w:t>Qué es una excavadora</w:t>
            </w:r>
            <w:r w:rsidR="007127A7" w:rsidRPr="00F02258">
              <w:rPr>
                <w:rStyle w:val="Hipervnculo"/>
                <w:bCs/>
                <w:noProof/>
              </w:rPr>
              <w:t>?</w:t>
            </w:r>
            <w:r w:rsidR="007127A7">
              <w:rPr>
                <w:noProof/>
                <w:webHidden/>
              </w:rPr>
              <w:tab/>
            </w:r>
            <w:r w:rsidR="007127A7">
              <w:rPr>
                <w:noProof/>
                <w:webHidden/>
              </w:rPr>
              <w:fldChar w:fldCharType="begin"/>
            </w:r>
            <w:r w:rsidR="007127A7">
              <w:rPr>
                <w:noProof/>
                <w:webHidden/>
              </w:rPr>
              <w:instrText xml:space="preserve"> PAGEREF _Toc98276531 \h </w:instrText>
            </w:r>
            <w:r w:rsidR="007127A7">
              <w:rPr>
                <w:noProof/>
                <w:webHidden/>
              </w:rPr>
            </w:r>
            <w:r w:rsidR="007127A7">
              <w:rPr>
                <w:noProof/>
                <w:webHidden/>
              </w:rPr>
              <w:fldChar w:fldCharType="separate"/>
            </w:r>
            <w:r w:rsidR="007127A7">
              <w:rPr>
                <w:noProof/>
                <w:webHidden/>
              </w:rPr>
              <w:t>246</w:t>
            </w:r>
            <w:r w:rsidR="007127A7">
              <w:rPr>
                <w:noProof/>
                <w:webHidden/>
              </w:rPr>
              <w:fldChar w:fldCharType="end"/>
            </w:r>
          </w:hyperlink>
        </w:p>
        <w:p w14:paraId="33C5C91F" w14:textId="77777777" w:rsidR="007127A7" w:rsidRDefault="00FD36E1">
          <w:pPr>
            <w:pStyle w:val="TDC2"/>
            <w:rPr>
              <w:rFonts w:asciiTheme="minorHAnsi" w:hAnsiTheme="minorHAnsi"/>
              <w:noProof/>
              <w:color w:val="auto"/>
              <w:lang w:val="es-ES" w:eastAsia="es-ES"/>
            </w:rPr>
          </w:pPr>
          <w:hyperlink w:anchor="_Toc98276532" w:history="1">
            <w:r w:rsidR="007127A7" w:rsidRPr="00F02258">
              <w:rPr>
                <w:rStyle w:val="Hipervnculo"/>
                <w:rFonts w:eastAsia="Times New Roman"/>
                <w:noProof/>
                <w:lang w:eastAsia="es-ES"/>
              </w:rPr>
              <w:t>19.2</w:t>
            </w:r>
            <w:r w:rsidR="007127A7">
              <w:rPr>
                <w:rFonts w:asciiTheme="minorHAnsi" w:hAnsiTheme="minorHAnsi"/>
                <w:noProof/>
                <w:color w:val="auto"/>
                <w:lang w:val="es-ES" w:eastAsia="es-ES"/>
              </w:rPr>
              <w:tab/>
            </w:r>
            <w:r w:rsidR="007127A7" w:rsidRPr="00F02258">
              <w:rPr>
                <w:rStyle w:val="Hipervnculo"/>
                <w:rFonts w:eastAsia="Times New Roman"/>
                <w:noProof/>
                <w:lang w:eastAsia="es-ES"/>
              </w:rPr>
              <w:t>Tipos de excavadoras</w:t>
            </w:r>
            <w:r w:rsidR="007127A7">
              <w:rPr>
                <w:noProof/>
                <w:webHidden/>
              </w:rPr>
              <w:tab/>
            </w:r>
            <w:r w:rsidR="007127A7">
              <w:rPr>
                <w:noProof/>
                <w:webHidden/>
              </w:rPr>
              <w:fldChar w:fldCharType="begin"/>
            </w:r>
            <w:r w:rsidR="007127A7">
              <w:rPr>
                <w:noProof/>
                <w:webHidden/>
              </w:rPr>
              <w:instrText xml:space="preserve"> PAGEREF _Toc98276532 \h </w:instrText>
            </w:r>
            <w:r w:rsidR="007127A7">
              <w:rPr>
                <w:noProof/>
                <w:webHidden/>
              </w:rPr>
            </w:r>
            <w:r w:rsidR="007127A7">
              <w:rPr>
                <w:noProof/>
                <w:webHidden/>
              </w:rPr>
              <w:fldChar w:fldCharType="separate"/>
            </w:r>
            <w:r w:rsidR="007127A7">
              <w:rPr>
                <w:noProof/>
                <w:webHidden/>
              </w:rPr>
              <w:t>246</w:t>
            </w:r>
            <w:r w:rsidR="007127A7">
              <w:rPr>
                <w:noProof/>
                <w:webHidden/>
              </w:rPr>
              <w:fldChar w:fldCharType="end"/>
            </w:r>
          </w:hyperlink>
        </w:p>
        <w:p w14:paraId="45C166CE" w14:textId="77777777" w:rsidR="007127A7" w:rsidRDefault="00FD36E1">
          <w:pPr>
            <w:pStyle w:val="TDC2"/>
            <w:rPr>
              <w:rFonts w:asciiTheme="minorHAnsi" w:hAnsiTheme="minorHAnsi"/>
              <w:noProof/>
              <w:color w:val="auto"/>
              <w:lang w:val="es-ES" w:eastAsia="es-ES"/>
            </w:rPr>
          </w:pPr>
          <w:hyperlink w:anchor="_Toc98276533" w:history="1">
            <w:r w:rsidR="007127A7" w:rsidRPr="00F02258">
              <w:rPr>
                <w:rStyle w:val="Hipervnculo"/>
                <w:rFonts w:eastAsia="Times New Roman"/>
                <w:noProof/>
                <w:lang w:eastAsia="es-ES"/>
              </w:rPr>
              <w:t>19.3</w:t>
            </w:r>
            <w:r w:rsidR="007127A7">
              <w:rPr>
                <w:rFonts w:asciiTheme="minorHAnsi" w:hAnsiTheme="minorHAnsi"/>
                <w:noProof/>
                <w:color w:val="auto"/>
                <w:lang w:val="es-ES" w:eastAsia="es-ES"/>
              </w:rPr>
              <w:tab/>
            </w:r>
            <w:r w:rsidR="007127A7" w:rsidRPr="00F02258">
              <w:rPr>
                <w:rStyle w:val="Hipervnculo"/>
                <w:rFonts w:eastAsia="Times New Roman"/>
                <w:noProof/>
                <w:lang w:eastAsia="es-ES"/>
              </w:rPr>
              <w:t>Partes de una excavadora hidráulica</w:t>
            </w:r>
            <w:r w:rsidR="007127A7">
              <w:rPr>
                <w:noProof/>
                <w:webHidden/>
              </w:rPr>
              <w:tab/>
            </w:r>
            <w:r w:rsidR="007127A7">
              <w:rPr>
                <w:noProof/>
                <w:webHidden/>
              </w:rPr>
              <w:fldChar w:fldCharType="begin"/>
            </w:r>
            <w:r w:rsidR="007127A7">
              <w:rPr>
                <w:noProof/>
                <w:webHidden/>
              </w:rPr>
              <w:instrText xml:space="preserve"> PAGEREF _Toc98276533 \h </w:instrText>
            </w:r>
            <w:r w:rsidR="007127A7">
              <w:rPr>
                <w:noProof/>
                <w:webHidden/>
              </w:rPr>
            </w:r>
            <w:r w:rsidR="007127A7">
              <w:rPr>
                <w:noProof/>
                <w:webHidden/>
              </w:rPr>
              <w:fldChar w:fldCharType="separate"/>
            </w:r>
            <w:r w:rsidR="007127A7">
              <w:rPr>
                <w:noProof/>
                <w:webHidden/>
              </w:rPr>
              <w:t>247</w:t>
            </w:r>
            <w:r w:rsidR="007127A7">
              <w:rPr>
                <w:noProof/>
                <w:webHidden/>
              </w:rPr>
              <w:fldChar w:fldCharType="end"/>
            </w:r>
          </w:hyperlink>
        </w:p>
        <w:p w14:paraId="2791BDAF" w14:textId="77777777" w:rsidR="007127A7" w:rsidRDefault="00FD36E1">
          <w:pPr>
            <w:pStyle w:val="TDC2"/>
            <w:rPr>
              <w:rFonts w:asciiTheme="minorHAnsi" w:hAnsiTheme="minorHAnsi"/>
              <w:noProof/>
              <w:color w:val="auto"/>
              <w:lang w:val="es-ES" w:eastAsia="es-ES"/>
            </w:rPr>
          </w:pPr>
          <w:hyperlink w:anchor="_Toc98276534" w:history="1">
            <w:r w:rsidR="007127A7" w:rsidRPr="00F02258">
              <w:rPr>
                <w:rStyle w:val="Hipervnculo"/>
                <w:rFonts w:eastAsia="Times New Roman"/>
                <w:noProof/>
                <w:lang w:eastAsia="es-ES"/>
              </w:rPr>
              <w:t>19.4</w:t>
            </w:r>
            <w:r w:rsidR="007127A7">
              <w:rPr>
                <w:rFonts w:asciiTheme="minorHAnsi" w:hAnsiTheme="minorHAnsi"/>
                <w:noProof/>
                <w:color w:val="auto"/>
                <w:lang w:val="es-ES" w:eastAsia="es-ES"/>
              </w:rPr>
              <w:tab/>
            </w:r>
            <w:r w:rsidR="007127A7" w:rsidRPr="00F02258">
              <w:rPr>
                <w:rStyle w:val="Hipervnculo"/>
                <w:rFonts w:eastAsia="Times New Roman"/>
                <w:noProof/>
                <w:lang w:eastAsia="es-ES"/>
              </w:rPr>
              <w:t>Como funciona una excavadora</w:t>
            </w:r>
            <w:r w:rsidR="007127A7">
              <w:rPr>
                <w:noProof/>
                <w:webHidden/>
              </w:rPr>
              <w:tab/>
            </w:r>
            <w:r w:rsidR="007127A7">
              <w:rPr>
                <w:noProof/>
                <w:webHidden/>
              </w:rPr>
              <w:fldChar w:fldCharType="begin"/>
            </w:r>
            <w:r w:rsidR="007127A7">
              <w:rPr>
                <w:noProof/>
                <w:webHidden/>
              </w:rPr>
              <w:instrText xml:space="preserve"> PAGEREF _Toc98276534 \h </w:instrText>
            </w:r>
            <w:r w:rsidR="007127A7">
              <w:rPr>
                <w:noProof/>
                <w:webHidden/>
              </w:rPr>
            </w:r>
            <w:r w:rsidR="007127A7">
              <w:rPr>
                <w:noProof/>
                <w:webHidden/>
              </w:rPr>
              <w:fldChar w:fldCharType="separate"/>
            </w:r>
            <w:r w:rsidR="007127A7">
              <w:rPr>
                <w:noProof/>
                <w:webHidden/>
              </w:rPr>
              <w:t>249</w:t>
            </w:r>
            <w:r w:rsidR="007127A7">
              <w:rPr>
                <w:noProof/>
                <w:webHidden/>
              </w:rPr>
              <w:fldChar w:fldCharType="end"/>
            </w:r>
          </w:hyperlink>
        </w:p>
        <w:p w14:paraId="1D26BC0B"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35" w:history="1">
            <w:r w:rsidR="007127A7" w:rsidRPr="00F02258">
              <w:rPr>
                <w:rStyle w:val="Hipervnculo"/>
                <w:rFonts w:eastAsia="Times New Roman"/>
                <w:noProof/>
                <w:lang w:eastAsia="es-ES"/>
              </w:rPr>
              <w:t>19.4.1</w:t>
            </w:r>
            <w:r w:rsidR="007127A7">
              <w:rPr>
                <w:rFonts w:asciiTheme="minorHAnsi" w:hAnsiTheme="minorHAnsi"/>
                <w:noProof/>
                <w:color w:val="auto"/>
                <w:lang w:val="es-ES" w:eastAsia="es-ES"/>
              </w:rPr>
              <w:tab/>
            </w:r>
            <w:r w:rsidR="007127A7" w:rsidRPr="00F02258">
              <w:rPr>
                <w:rStyle w:val="Hipervnculo"/>
                <w:rFonts w:eastAsia="Times New Roman"/>
                <w:noProof/>
                <w:lang w:eastAsia="es-ES"/>
              </w:rPr>
              <w:t>Usos de una excavadora</w:t>
            </w:r>
            <w:r w:rsidR="007127A7">
              <w:rPr>
                <w:noProof/>
                <w:webHidden/>
              </w:rPr>
              <w:tab/>
            </w:r>
            <w:r w:rsidR="007127A7">
              <w:rPr>
                <w:noProof/>
                <w:webHidden/>
              </w:rPr>
              <w:fldChar w:fldCharType="begin"/>
            </w:r>
            <w:r w:rsidR="007127A7">
              <w:rPr>
                <w:noProof/>
                <w:webHidden/>
              </w:rPr>
              <w:instrText xml:space="preserve"> PAGEREF _Toc98276535 \h </w:instrText>
            </w:r>
            <w:r w:rsidR="007127A7">
              <w:rPr>
                <w:noProof/>
                <w:webHidden/>
              </w:rPr>
            </w:r>
            <w:r w:rsidR="007127A7">
              <w:rPr>
                <w:noProof/>
                <w:webHidden/>
              </w:rPr>
              <w:fldChar w:fldCharType="separate"/>
            </w:r>
            <w:r w:rsidR="007127A7">
              <w:rPr>
                <w:noProof/>
                <w:webHidden/>
              </w:rPr>
              <w:t>249</w:t>
            </w:r>
            <w:r w:rsidR="007127A7">
              <w:rPr>
                <w:noProof/>
                <w:webHidden/>
              </w:rPr>
              <w:fldChar w:fldCharType="end"/>
            </w:r>
          </w:hyperlink>
        </w:p>
        <w:p w14:paraId="7208A0D3"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36" w:history="1">
            <w:r w:rsidR="007127A7" w:rsidRPr="00F02258">
              <w:rPr>
                <w:rStyle w:val="Hipervnculo"/>
                <w:rFonts w:eastAsia="Times New Roman"/>
                <w:noProof/>
                <w:lang w:eastAsia="es-ES"/>
              </w:rPr>
              <w:t>19.4.2</w:t>
            </w:r>
            <w:r w:rsidR="007127A7">
              <w:rPr>
                <w:rFonts w:asciiTheme="minorHAnsi" w:hAnsiTheme="minorHAnsi"/>
                <w:noProof/>
                <w:color w:val="auto"/>
                <w:lang w:val="es-ES" w:eastAsia="es-ES"/>
              </w:rPr>
              <w:tab/>
            </w:r>
            <w:r w:rsidR="007127A7" w:rsidRPr="00F02258">
              <w:rPr>
                <w:rStyle w:val="Hipervnculo"/>
                <w:rFonts w:eastAsia="Times New Roman"/>
                <w:noProof/>
                <w:lang w:eastAsia="es-ES"/>
              </w:rPr>
              <w:t>Uso de la excavadora en rellenos sanitarios</w:t>
            </w:r>
            <w:r w:rsidR="007127A7">
              <w:rPr>
                <w:noProof/>
                <w:webHidden/>
              </w:rPr>
              <w:tab/>
            </w:r>
            <w:r w:rsidR="007127A7">
              <w:rPr>
                <w:noProof/>
                <w:webHidden/>
              </w:rPr>
              <w:fldChar w:fldCharType="begin"/>
            </w:r>
            <w:r w:rsidR="007127A7">
              <w:rPr>
                <w:noProof/>
                <w:webHidden/>
              </w:rPr>
              <w:instrText xml:space="preserve"> PAGEREF _Toc98276536 \h </w:instrText>
            </w:r>
            <w:r w:rsidR="007127A7">
              <w:rPr>
                <w:noProof/>
                <w:webHidden/>
              </w:rPr>
            </w:r>
            <w:r w:rsidR="007127A7">
              <w:rPr>
                <w:noProof/>
                <w:webHidden/>
              </w:rPr>
              <w:fldChar w:fldCharType="separate"/>
            </w:r>
            <w:r w:rsidR="007127A7">
              <w:rPr>
                <w:noProof/>
                <w:webHidden/>
              </w:rPr>
              <w:t>249</w:t>
            </w:r>
            <w:r w:rsidR="007127A7">
              <w:rPr>
                <w:noProof/>
                <w:webHidden/>
              </w:rPr>
              <w:fldChar w:fldCharType="end"/>
            </w:r>
          </w:hyperlink>
        </w:p>
        <w:p w14:paraId="500EACA5" w14:textId="77777777" w:rsidR="007127A7" w:rsidRDefault="00FD36E1">
          <w:pPr>
            <w:pStyle w:val="TDC2"/>
            <w:rPr>
              <w:rFonts w:asciiTheme="minorHAnsi" w:hAnsiTheme="minorHAnsi"/>
              <w:noProof/>
              <w:color w:val="auto"/>
              <w:lang w:val="es-ES" w:eastAsia="es-ES"/>
            </w:rPr>
          </w:pPr>
          <w:hyperlink w:anchor="_Toc98276537" w:history="1">
            <w:r w:rsidR="007127A7" w:rsidRPr="00F02258">
              <w:rPr>
                <w:rStyle w:val="Hipervnculo"/>
                <w:rFonts w:eastAsia="Times New Roman"/>
                <w:noProof/>
                <w:lang w:eastAsia="es-ES"/>
              </w:rPr>
              <w:t>19.5</w:t>
            </w:r>
            <w:r w:rsidR="007127A7">
              <w:rPr>
                <w:rFonts w:asciiTheme="minorHAnsi" w:hAnsiTheme="minorHAnsi"/>
                <w:noProof/>
                <w:color w:val="auto"/>
                <w:lang w:val="es-ES" w:eastAsia="es-ES"/>
              </w:rPr>
              <w:tab/>
            </w:r>
            <w:r w:rsidR="007127A7" w:rsidRPr="00F02258">
              <w:rPr>
                <w:rStyle w:val="Hipervnculo"/>
                <w:rFonts w:eastAsia="Times New Roman"/>
                <w:noProof/>
                <w:lang w:eastAsia="es-ES"/>
              </w:rPr>
              <w:t>Precios de excavadoras</w:t>
            </w:r>
            <w:r w:rsidR="007127A7">
              <w:rPr>
                <w:noProof/>
                <w:webHidden/>
              </w:rPr>
              <w:tab/>
            </w:r>
            <w:r w:rsidR="007127A7">
              <w:rPr>
                <w:noProof/>
                <w:webHidden/>
              </w:rPr>
              <w:fldChar w:fldCharType="begin"/>
            </w:r>
            <w:r w:rsidR="007127A7">
              <w:rPr>
                <w:noProof/>
                <w:webHidden/>
              </w:rPr>
              <w:instrText xml:space="preserve"> PAGEREF _Toc98276537 \h </w:instrText>
            </w:r>
            <w:r w:rsidR="007127A7">
              <w:rPr>
                <w:noProof/>
                <w:webHidden/>
              </w:rPr>
            </w:r>
            <w:r w:rsidR="007127A7">
              <w:rPr>
                <w:noProof/>
                <w:webHidden/>
              </w:rPr>
              <w:fldChar w:fldCharType="separate"/>
            </w:r>
            <w:r w:rsidR="007127A7">
              <w:rPr>
                <w:noProof/>
                <w:webHidden/>
              </w:rPr>
              <w:t>251</w:t>
            </w:r>
            <w:r w:rsidR="007127A7">
              <w:rPr>
                <w:noProof/>
                <w:webHidden/>
              </w:rPr>
              <w:fldChar w:fldCharType="end"/>
            </w:r>
          </w:hyperlink>
        </w:p>
        <w:p w14:paraId="5E0228A8"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38" w:history="1">
            <w:r w:rsidR="007127A7" w:rsidRPr="00F02258">
              <w:rPr>
                <w:rStyle w:val="Hipervnculo"/>
                <w:rFonts w:eastAsia="Times New Roman"/>
                <w:noProof/>
                <w:lang w:eastAsia="es-ES"/>
              </w:rPr>
              <w:t>19.5.1</w:t>
            </w:r>
            <w:r w:rsidR="007127A7">
              <w:rPr>
                <w:rFonts w:asciiTheme="minorHAnsi" w:hAnsiTheme="minorHAnsi"/>
                <w:noProof/>
                <w:color w:val="auto"/>
                <w:lang w:val="es-ES" w:eastAsia="es-ES"/>
              </w:rPr>
              <w:tab/>
            </w:r>
            <w:r w:rsidR="007127A7" w:rsidRPr="00F02258">
              <w:rPr>
                <w:rStyle w:val="Hipervnculo"/>
                <w:rFonts w:eastAsia="Times New Roman"/>
                <w:noProof/>
                <w:lang w:eastAsia="es-ES"/>
              </w:rPr>
              <w:t>¿Cuánto cuesta alquilar una excavadora por hora?</w:t>
            </w:r>
            <w:r w:rsidR="007127A7">
              <w:rPr>
                <w:noProof/>
                <w:webHidden/>
              </w:rPr>
              <w:tab/>
            </w:r>
            <w:r w:rsidR="007127A7">
              <w:rPr>
                <w:noProof/>
                <w:webHidden/>
              </w:rPr>
              <w:fldChar w:fldCharType="begin"/>
            </w:r>
            <w:r w:rsidR="007127A7">
              <w:rPr>
                <w:noProof/>
                <w:webHidden/>
              </w:rPr>
              <w:instrText xml:space="preserve"> PAGEREF _Toc98276538 \h </w:instrText>
            </w:r>
            <w:r w:rsidR="007127A7">
              <w:rPr>
                <w:noProof/>
                <w:webHidden/>
              </w:rPr>
            </w:r>
            <w:r w:rsidR="007127A7">
              <w:rPr>
                <w:noProof/>
                <w:webHidden/>
              </w:rPr>
              <w:fldChar w:fldCharType="separate"/>
            </w:r>
            <w:r w:rsidR="007127A7">
              <w:rPr>
                <w:noProof/>
                <w:webHidden/>
              </w:rPr>
              <w:t>252</w:t>
            </w:r>
            <w:r w:rsidR="007127A7">
              <w:rPr>
                <w:noProof/>
                <w:webHidden/>
              </w:rPr>
              <w:fldChar w:fldCharType="end"/>
            </w:r>
          </w:hyperlink>
        </w:p>
        <w:p w14:paraId="13DE9265" w14:textId="77777777" w:rsidR="007127A7" w:rsidRDefault="00FD36E1">
          <w:pPr>
            <w:pStyle w:val="TDC2"/>
            <w:rPr>
              <w:rFonts w:asciiTheme="minorHAnsi" w:hAnsiTheme="minorHAnsi"/>
              <w:noProof/>
              <w:color w:val="auto"/>
              <w:lang w:val="es-ES" w:eastAsia="es-ES"/>
            </w:rPr>
          </w:pPr>
          <w:hyperlink w:anchor="_Toc98276539" w:history="1">
            <w:r w:rsidR="007127A7" w:rsidRPr="00F02258">
              <w:rPr>
                <w:rStyle w:val="Hipervnculo"/>
                <w:rFonts w:eastAsia="Times New Roman"/>
                <w:noProof/>
                <w:lang w:eastAsia="es-ES"/>
              </w:rPr>
              <w:t>19.6</w:t>
            </w:r>
            <w:r w:rsidR="007127A7">
              <w:rPr>
                <w:rFonts w:asciiTheme="minorHAnsi" w:hAnsiTheme="minorHAnsi"/>
                <w:noProof/>
                <w:color w:val="auto"/>
                <w:lang w:val="es-ES" w:eastAsia="es-ES"/>
              </w:rPr>
              <w:tab/>
            </w:r>
            <w:r w:rsidR="007127A7" w:rsidRPr="00F02258">
              <w:rPr>
                <w:rStyle w:val="Hipervnculo"/>
                <w:rFonts w:eastAsia="Times New Roman"/>
                <w:noProof/>
                <w:lang w:eastAsia="es-ES"/>
              </w:rPr>
              <w:t>Retroexcavadora</w:t>
            </w:r>
            <w:r w:rsidR="007127A7">
              <w:rPr>
                <w:noProof/>
                <w:webHidden/>
              </w:rPr>
              <w:tab/>
            </w:r>
            <w:r w:rsidR="007127A7">
              <w:rPr>
                <w:noProof/>
                <w:webHidden/>
              </w:rPr>
              <w:fldChar w:fldCharType="begin"/>
            </w:r>
            <w:r w:rsidR="007127A7">
              <w:rPr>
                <w:noProof/>
                <w:webHidden/>
              </w:rPr>
              <w:instrText xml:space="preserve"> PAGEREF _Toc98276539 \h </w:instrText>
            </w:r>
            <w:r w:rsidR="007127A7">
              <w:rPr>
                <w:noProof/>
                <w:webHidden/>
              </w:rPr>
            </w:r>
            <w:r w:rsidR="007127A7">
              <w:rPr>
                <w:noProof/>
                <w:webHidden/>
              </w:rPr>
              <w:fldChar w:fldCharType="separate"/>
            </w:r>
            <w:r w:rsidR="007127A7">
              <w:rPr>
                <w:noProof/>
                <w:webHidden/>
              </w:rPr>
              <w:t>253</w:t>
            </w:r>
            <w:r w:rsidR="007127A7">
              <w:rPr>
                <w:noProof/>
                <w:webHidden/>
              </w:rPr>
              <w:fldChar w:fldCharType="end"/>
            </w:r>
          </w:hyperlink>
        </w:p>
        <w:p w14:paraId="5CA2EC9B"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40" w:history="1">
            <w:r w:rsidR="007127A7" w:rsidRPr="00F02258">
              <w:rPr>
                <w:rStyle w:val="Hipervnculo"/>
                <w:rFonts w:eastAsia="Times New Roman"/>
                <w:noProof/>
                <w:lang w:eastAsia="es-ES"/>
              </w:rPr>
              <w:t>19.6.1</w:t>
            </w:r>
            <w:r w:rsidR="007127A7">
              <w:rPr>
                <w:rFonts w:asciiTheme="minorHAnsi" w:hAnsiTheme="minorHAnsi"/>
                <w:noProof/>
                <w:color w:val="auto"/>
                <w:lang w:val="es-ES" w:eastAsia="es-ES"/>
              </w:rPr>
              <w:tab/>
            </w:r>
            <w:r w:rsidR="007127A7" w:rsidRPr="00F02258">
              <w:rPr>
                <w:rStyle w:val="Hipervnculo"/>
                <w:bCs/>
                <w:noProof/>
              </w:rPr>
              <w:t>¿</w:t>
            </w:r>
            <w:r w:rsidR="007127A7" w:rsidRPr="00F02258">
              <w:rPr>
                <w:rStyle w:val="Hipervnculo"/>
                <w:rFonts w:eastAsia="Times New Roman"/>
                <w:noProof/>
                <w:lang w:eastAsia="es-ES"/>
              </w:rPr>
              <w:t>Qué es una retroexcavadora</w:t>
            </w:r>
            <w:r w:rsidR="007127A7" w:rsidRPr="00F02258">
              <w:rPr>
                <w:rStyle w:val="Hipervnculo"/>
                <w:bCs/>
                <w:noProof/>
              </w:rPr>
              <w:t>?</w:t>
            </w:r>
            <w:r w:rsidR="007127A7">
              <w:rPr>
                <w:noProof/>
                <w:webHidden/>
              </w:rPr>
              <w:tab/>
            </w:r>
            <w:r w:rsidR="007127A7">
              <w:rPr>
                <w:noProof/>
                <w:webHidden/>
              </w:rPr>
              <w:fldChar w:fldCharType="begin"/>
            </w:r>
            <w:r w:rsidR="007127A7">
              <w:rPr>
                <w:noProof/>
                <w:webHidden/>
              </w:rPr>
              <w:instrText xml:space="preserve"> PAGEREF _Toc98276540 \h </w:instrText>
            </w:r>
            <w:r w:rsidR="007127A7">
              <w:rPr>
                <w:noProof/>
                <w:webHidden/>
              </w:rPr>
            </w:r>
            <w:r w:rsidR="007127A7">
              <w:rPr>
                <w:noProof/>
                <w:webHidden/>
              </w:rPr>
              <w:fldChar w:fldCharType="separate"/>
            </w:r>
            <w:r w:rsidR="007127A7">
              <w:rPr>
                <w:noProof/>
                <w:webHidden/>
              </w:rPr>
              <w:t>253</w:t>
            </w:r>
            <w:r w:rsidR="007127A7">
              <w:rPr>
                <w:noProof/>
                <w:webHidden/>
              </w:rPr>
              <w:fldChar w:fldCharType="end"/>
            </w:r>
          </w:hyperlink>
        </w:p>
        <w:p w14:paraId="715BCDD2"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41" w:history="1">
            <w:r w:rsidR="007127A7" w:rsidRPr="00F02258">
              <w:rPr>
                <w:rStyle w:val="Hipervnculo"/>
                <w:rFonts w:eastAsia="Times New Roman"/>
                <w:noProof/>
                <w:lang w:eastAsia="es-ES"/>
              </w:rPr>
              <w:t>19.6.2</w:t>
            </w:r>
            <w:r w:rsidR="007127A7">
              <w:rPr>
                <w:rFonts w:asciiTheme="minorHAnsi" w:hAnsiTheme="minorHAnsi"/>
                <w:noProof/>
                <w:color w:val="auto"/>
                <w:lang w:val="es-ES" w:eastAsia="es-ES"/>
              </w:rPr>
              <w:tab/>
            </w:r>
            <w:r w:rsidR="007127A7" w:rsidRPr="00F02258">
              <w:rPr>
                <w:rStyle w:val="Hipervnculo"/>
                <w:rFonts w:eastAsia="Times New Roman"/>
                <w:noProof/>
                <w:lang w:eastAsia="es-ES"/>
              </w:rPr>
              <w:t>Tipos de retroexcavadoras</w:t>
            </w:r>
            <w:r w:rsidR="007127A7">
              <w:rPr>
                <w:noProof/>
                <w:webHidden/>
              </w:rPr>
              <w:tab/>
            </w:r>
            <w:r w:rsidR="007127A7">
              <w:rPr>
                <w:noProof/>
                <w:webHidden/>
              </w:rPr>
              <w:fldChar w:fldCharType="begin"/>
            </w:r>
            <w:r w:rsidR="007127A7">
              <w:rPr>
                <w:noProof/>
                <w:webHidden/>
              </w:rPr>
              <w:instrText xml:space="preserve"> PAGEREF _Toc98276541 \h </w:instrText>
            </w:r>
            <w:r w:rsidR="007127A7">
              <w:rPr>
                <w:noProof/>
                <w:webHidden/>
              </w:rPr>
            </w:r>
            <w:r w:rsidR="007127A7">
              <w:rPr>
                <w:noProof/>
                <w:webHidden/>
              </w:rPr>
              <w:fldChar w:fldCharType="separate"/>
            </w:r>
            <w:r w:rsidR="007127A7">
              <w:rPr>
                <w:noProof/>
                <w:webHidden/>
              </w:rPr>
              <w:t>253</w:t>
            </w:r>
            <w:r w:rsidR="007127A7">
              <w:rPr>
                <w:noProof/>
                <w:webHidden/>
              </w:rPr>
              <w:fldChar w:fldCharType="end"/>
            </w:r>
          </w:hyperlink>
        </w:p>
        <w:p w14:paraId="69F3F77C"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42" w:history="1">
            <w:r w:rsidR="007127A7" w:rsidRPr="00F02258">
              <w:rPr>
                <w:rStyle w:val="Hipervnculo"/>
                <w:rFonts w:eastAsia="Times New Roman"/>
                <w:noProof/>
                <w:lang w:eastAsia="es-ES"/>
              </w:rPr>
              <w:t>19.6.3</w:t>
            </w:r>
            <w:r w:rsidR="007127A7">
              <w:rPr>
                <w:rFonts w:asciiTheme="minorHAnsi" w:hAnsiTheme="minorHAnsi"/>
                <w:noProof/>
                <w:color w:val="auto"/>
                <w:lang w:val="es-ES" w:eastAsia="es-ES"/>
              </w:rPr>
              <w:tab/>
            </w:r>
            <w:r w:rsidR="007127A7" w:rsidRPr="00F02258">
              <w:rPr>
                <w:rStyle w:val="Hipervnculo"/>
                <w:rFonts w:eastAsia="Times New Roman"/>
                <w:noProof/>
                <w:lang w:eastAsia="es-ES"/>
              </w:rPr>
              <w:t>Partes de una retroexcavadora</w:t>
            </w:r>
            <w:r w:rsidR="007127A7">
              <w:rPr>
                <w:noProof/>
                <w:webHidden/>
              </w:rPr>
              <w:tab/>
            </w:r>
            <w:r w:rsidR="007127A7">
              <w:rPr>
                <w:noProof/>
                <w:webHidden/>
              </w:rPr>
              <w:fldChar w:fldCharType="begin"/>
            </w:r>
            <w:r w:rsidR="007127A7">
              <w:rPr>
                <w:noProof/>
                <w:webHidden/>
              </w:rPr>
              <w:instrText xml:space="preserve"> PAGEREF _Toc98276542 \h </w:instrText>
            </w:r>
            <w:r w:rsidR="007127A7">
              <w:rPr>
                <w:noProof/>
                <w:webHidden/>
              </w:rPr>
            </w:r>
            <w:r w:rsidR="007127A7">
              <w:rPr>
                <w:noProof/>
                <w:webHidden/>
              </w:rPr>
              <w:fldChar w:fldCharType="separate"/>
            </w:r>
            <w:r w:rsidR="007127A7">
              <w:rPr>
                <w:noProof/>
                <w:webHidden/>
              </w:rPr>
              <w:t>253</w:t>
            </w:r>
            <w:r w:rsidR="007127A7">
              <w:rPr>
                <w:noProof/>
                <w:webHidden/>
              </w:rPr>
              <w:fldChar w:fldCharType="end"/>
            </w:r>
          </w:hyperlink>
        </w:p>
        <w:p w14:paraId="4F6A362C"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43" w:history="1">
            <w:r w:rsidR="007127A7" w:rsidRPr="00F02258">
              <w:rPr>
                <w:rStyle w:val="Hipervnculo"/>
                <w:rFonts w:eastAsia="Times New Roman"/>
                <w:noProof/>
                <w:lang w:eastAsia="es-ES"/>
              </w:rPr>
              <w:t>19.6.4</w:t>
            </w:r>
            <w:r w:rsidR="007127A7">
              <w:rPr>
                <w:rFonts w:asciiTheme="minorHAnsi" w:hAnsiTheme="minorHAnsi"/>
                <w:noProof/>
                <w:color w:val="auto"/>
                <w:lang w:val="es-ES" w:eastAsia="es-ES"/>
              </w:rPr>
              <w:tab/>
            </w:r>
            <w:r w:rsidR="007127A7" w:rsidRPr="00F02258">
              <w:rPr>
                <w:rStyle w:val="Hipervnculo"/>
                <w:rFonts w:eastAsia="Times New Roman"/>
                <w:noProof/>
                <w:lang w:eastAsia="es-ES"/>
              </w:rPr>
              <w:t>Como funciona una retroexcavadora</w:t>
            </w:r>
            <w:r w:rsidR="007127A7">
              <w:rPr>
                <w:noProof/>
                <w:webHidden/>
              </w:rPr>
              <w:tab/>
            </w:r>
            <w:r w:rsidR="007127A7">
              <w:rPr>
                <w:noProof/>
                <w:webHidden/>
              </w:rPr>
              <w:fldChar w:fldCharType="begin"/>
            </w:r>
            <w:r w:rsidR="007127A7">
              <w:rPr>
                <w:noProof/>
                <w:webHidden/>
              </w:rPr>
              <w:instrText xml:space="preserve"> PAGEREF _Toc98276543 \h </w:instrText>
            </w:r>
            <w:r w:rsidR="007127A7">
              <w:rPr>
                <w:noProof/>
                <w:webHidden/>
              </w:rPr>
            </w:r>
            <w:r w:rsidR="007127A7">
              <w:rPr>
                <w:noProof/>
                <w:webHidden/>
              </w:rPr>
              <w:fldChar w:fldCharType="separate"/>
            </w:r>
            <w:r w:rsidR="007127A7">
              <w:rPr>
                <w:noProof/>
                <w:webHidden/>
              </w:rPr>
              <w:t>255</w:t>
            </w:r>
            <w:r w:rsidR="007127A7">
              <w:rPr>
                <w:noProof/>
                <w:webHidden/>
              </w:rPr>
              <w:fldChar w:fldCharType="end"/>
            </w:r>
          </w:hyperlink>
        </w:p>
        <w:p w14:paraId="38AD25EE"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44" w:history="1">
            <w:r w:rsidR="007127A7" w:rsidRPr="00F02258">
              <w:rPr>
                <w:rStyle w:val="Hipervnculo"/>
                <w:rFonts w:eastAsia="Times New Roman"/>
                <w:noProof/>
                <w:lang w:eastAsia="es-ES"/>
              </w:rPr>
              <w:t>19.6.5</w:t>
            </w:r>
            <w:r w:rsidR="007127A7">
              <w:rPr>
                <w:rFonts w:asciiTheme="minorHAnsi" w:hAnsiTheme="minorHAnsi"/>
                <w:noProof/>
                <w:color w:val="auto"/>
                <w:lang w:val="es-ES" w:eastAsia="es-ES"/>
              </w:rPr>
              <w:tab/>
            </w:r>
            <w:r w:rsidR="007127A7" w:rsidRPr="00F02258">
              <w:rPr>
                <w:rStyle w:val="Hipervnculo"/>
                <w:rFonts w:eastAsia="Times New Roman"/>
                <w:noProof/>
                <w:lang w:eastAsia="es-ES"/>
              </w:rPr>
              <w:t>Funciones de una retroexcavadora</w:t>
            </w:r>
            <w:r w:rsidR="007127A7">
              <w:rPr>
                <w:noProof/>
                <w:webHidden/>
              </w:rPr>
              <w:tab/>
            </w:r>
            <w:r w:rsidR="007127A7">
              <w:rPr>
                <w:noProof/>
                <w:webHidden/>
              </w:rPr>
              <w:fldChar w:fldCharType="begin"/>
            </w:r>
            <w:r w:rsidR="007127A7">
              <w:rPr>
                <w:noProof/>
                <w:webHidden/>
              </w:rPr>
              <w:instrText xml:space="preserve"> PAGEREF _Toc98276544 \h </w:instrText>
            </w:r>
            <w:r w:rsidR="007127A7">
              <w:rPr>
                <w:noProof/>
                <w:webHidden/>
              </w:rPr>
            </w:r>
            <w:r w:rsidR="007127A7">
              <w:rPr>
                <w:noProof/>
                <w:webHidden/>
              </w:rPr>
              <w:fldChar w:fldCharType="separate"/>
            </w:r>
            <w:r w:rsidR="007127A7">
              <w:rPr>
                <w:noProof/>
                <w:webHidden/>
              </w:rPr>
              <w:t>256</w:t>
            </w:r>
            <w:r w:rsidR="007127A7">
              <w:rPr>
                <w:noProof/>
                <w:webHidden/>
              </w:rPr>
              <w:fldChar w:fldCharType="end"/>
            </w:r>
          </w:hyperlink>
        </w:p>
        <w:p w14:paraId="6594DD2C"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45" w:history="1">
            <w:r w:rsidR="007127A7" w:rsidRPr="00F02258">
              <w:rPr>
                <w:rStyle w:val="Hipervnculo"/>
                <w:rFonts w:eastAsia="Times New Roman"/>
                <w:noProof/>
                <w:lang w:eastAsia="es-ES"/>
              </w:rPr>
              <w:t>19.6.6</w:t>
            </w:r>
            <w:r w:rsidR="007127A7">
              <w:rPr>
                <w:rFonts w:asciiTheme="minorHAnsi" w:hAnsiTheme="minorHAnsi"/>
                <w:noProof/>
                <w:color w:val="auto"/>
                <w:lang w:val="es-ES" w:eastAsia="es-ES"/>
              </w:rPr>
              <w:tab/>
            </w:r>
            <w:r w:rsidR="007127A7" w:rsidRPr="00F02258">
              <w:rPr>
                <w:rStyle w:val="Hipervnculo"/>
                <w:rFonts w:eastAsia="Times New Roman"/>
                <w:noProof/>
                <w:lang w:eastAsia="es-ES"/>
              </w:rPr>
              <w:t>Precios unidades y características</w:t>
            </w:r>
            <w:r w:rsidR="007127A7">
              <w:rPr>
                <w:noProof/>
                <w:webHidden/>
              </w:rPr>
              <w:tab/>
            </w:r>
            <w:r w:rsidR="007127A7">
              <w:rPr>
                <w:noProof/>
                <w:webHidden/>
              </w:rPr>
              <w:fldChar w:fldCharType="begin"/>
            </w:r>
            <w:r w:rsidR="007127A7">
              <w:rPr>
                <w:noProof/>
                <w:webHidden/>
              </w:rPr>
              <w:instrText xml:space="preserve"> PAGEREF _Toc98276545 \h </w:instrText>
            </w:r>
            <w:r w:rsidR="007127A7">
              <w:rPr>
                <w:noProof/>
                <w:webHidden/>
              </w:rPr>
            </w:r>
            <w:r w:rsidR="007127A7">
              <w:rPr>
                <w:noProof/>
                <w:webHidden/>
              </w:rPr>
              <w:fldChar w:fldCharType="separate"/>
            </w:r>
            <w:r w:rsidR="007127A7">
              <w:rPr>
                <w:noProof/>
                <w:webHidden/>
              </w:rPr>
              <w:t>256</w:t>
            </w:r>
            <w:r w:rsidR="007127A7">
              <w:rPr>
                <w:noProof/>
                <w:webHidden/>
              </w:rPr>
              <w:fldChar w:fldCharType="end"/>
            </w:r>
          </w:hyperlink>
        </w:p>
        <w:p w14:paraId="1AF5C64A"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46" w:history="1">
            <w:r w:rsidR="007127A7" w:rsidRPr="00F02258">
              <w:rPr>
                <w:rStyle w:val="Hipervnculo"/>
                <w:rFonts w:eastAsia="Times New Roman"/>
                <w:noProof/>
                <w:lang w:eastAsia="es-ES"/>
              </w:rPr>
              <w:t>19.6.7</w:t>
            </w:r>
            <w:r w:rsidR="007127A7">
              <w:rPr>
                <w:rFonts w:asciiTheme="minorHAnsi" w:hAnsiTheme="minorHAnsi"/>
                <w:noProof/>
                <w:color w:val="auto"/>
                <w:lang w:val="es-ES" w:eastAsia="es-ES"/>
              </w:rPr>
              <w:tab/>
            </w:r>
            <w:r w:rsidR="007127A7" w:rsidRPr="00F02258">
              <w:rPr>
                <w:rStyle w:val="Hipervnculo"/>
                <w:rFonts w:eastAsia="Times New Roman"/>
                <w:noProof/>
                <w:lang w:eastAsia="es-ES"/>
              </w:rPr>
              <w:t>Diferencia entre excavadora y retroexcavadora</w:t>
            </w:r>
            <w:r w:rsidR="007127A7">
              <w:rPr>
                <w:noProof/>
                <w:webHidden/>
              </w:rPr>
              <w:tab/>
            </w:r>
            <w:r w:rsidR="007127A7">
              <w:rPr>
                <w:noProof/>
                <w:webHidden/>
              </w:rPr>
              <w:fldChar w:fldCharType="begin"/>
            </w:r>
            <w:r w:rsidR="007127A7">
              <w:rPr>
                <w:noProof/>
                <w:webHidden/>
              </w:rPr>
              <w:instrText xml:space="preserve"> PAGEREF _Toc98276546 \h </w:instrText>
            </w:r>
            <w:r w:rsidR="007127A7">
              <w:rPr>
                <w:noProof/>
                <w:webHidden/>
              </w:rPr>
            </w:r>
            <w:r w:rsidR="007127A7">
              <w:rPr>
                <w:noProof/>
                <w:webHidden/>
              </w:rPr>
              <w:fldChar w:fldCharType="separate"/>
            </w:r>
            <w:r w:rsidR="007127A7">
              <w:rPr>
                <w:noProof/>
                <w:webHidden/>
              </w:rPr>
              <w:t>257</w:t>
            </w:r>
            <w:r w:rsidR="007127A7">
              <w:rPr>
                <w:noProof/>
                <w:webHidden/>
              </w:rPr>
              <w:fldChar w:fldCharType="end"/>
            </w:r>
          </w:hyperlink>
        </w:p>
        <w:p w14:paraId="61C4CE89" w14:textId="77777777" w:rsidR="007127A7" w:rsidRDefault="00FD36E1">
          <w:pPr>
            <w:pStyle w:val="TDC2"/>
            <w:rPr>
              <w:rFonts w:asciiTheme="minorHAnsi" w:hAnsiTheme="minorHAnsi"/>
              <w:noProof/>
              <w:color w:val="auto"/>
              <w:lang w:val="es-ES" w:eastAsia="es-ES"/>
            </w:rPr>
          </w:pPr>
          <w:hyperlink w:anchor="_Toc98276547" w:history="1">
            <w:r w:rsidR="007127A7" w:rsidRPr="00F02258">
              <w:rPr>
                <w:rStyle w:val="Hipervnculo"/>
                <w:rFonts w:eastAsia="Times New Roman"/>
                <w:noProof/>
                <w:lang w:eastAsia="es-ES"/>
              </w:rPr>
              <w:t>19.7</w:t>
            </w:r>
            <w:r w:rsidR="007127A7">
              <w:rPr>
                <w:rFonts w:asciiTheme="minorHAnsi" w:hAnsiTheme="minorHAnsi"/>
                <w:noProof/>
                <w:color w:val="auto"/>
                <w:lang w:val="es-ES" w:eastAsia="es-ES"/>
              </w:rPr>
              <w:tab/>
            </w:r>
            <w:r w:rsidR="007127A7" w:rsidRPr="00F02258">
              <w:rPr>
                <w:rStyle w:val="Hipervnculo"/>
                <w:rFonts w:eastAsia="Times New Roman"/>
                <w:noProof/>
                <w:lang w:eastAsia="es-ES"/>
              </w:rPr>
              <w:t>Bibliografía</w:t>
            </w:r>
            <w:r w:rsidR="007127A7">
              <w:rPr>
                <w:noProof/>
                <w:webHidden/>
              </w:rPr>
              <w:tab/>
            </w:r>
            <w:r w:rsidR="007127A7">
              <w:rPr>
                <w:noProof/>
                <w:webHidden/>
              </w:rPr>
              <w:fldChar w:fldCharType="begin"/>
            </w:r>
            <w:r w:rsidR="007127A7">
              <w:rPr>
                <w:noProof/>
                <w:webHidden/>
              </w:rPr>
              <w:instrText xml:space="preserve"> PAGEREF _Toc98276547 \h </w:instrText>
            </w:r>
            <w:r w:rsidR="007127A7">
              <w:rPr>
                <w:noProof/>
                <w:webHidden/>
              </w:rPr>
            </w:r>
            <w:r w:rsidR="007127A7">
              <w:rPr>
                <w:noProof/>
                <w:webHidden/>
              </w:rPr>
              <w:fldChar w:fldCharType="separate"/>
            </w:r>
            <w:r w:rsidR="007127A7">
              <w:rPr>
                <w:noProof/>
                <w:webHidden/>
              </w:rPr>
              <w:t>258</w:t>
            </w:r>
            <w:r w:rsidR="007127A7">
              <w:rPr>
                <w:noProof/>
                <w:webHidden/>
              </w:rPr>
              <w:fldChar w:fldCharType="end"/>
            </w:r>
          </w:hyperlink>
        </w:p>
        <w:p w14:paraId="56344CD0" w14:textId="77777777" w:rsidR="007127A7" w:rsidRDefault="00FD36E1">
          <w:pPr>
            <w:pStyle w:val="TDC1"/>
            <w:rPr>
              <w:rFonts w:asciiTheme="minorHAnsi" w:hAnsiTheme="minorHAnsi" w:cstheme="minorBidi"/>
              <w:b w:val="0"/>
              <w:bCs w:val="0"/>
              <w:color w:val="auto"/>
              <w:lang w:val="es-ES" w:eastAsia="es-ES"/>
            </w:rPr>
          </w:pPr>
          <w:hyperlink w:anchor="_Toc98276548" w:history="1">
            <w:r w:rsidR="007127A7" w:rsidRPr="00F02258">
              <w:rPr>
                <w:rStyle w:val="Hipervnculo"/>
              </w:rPr>
              <w:t>20</w:t>
            </w:r>
            <w:r w:rsidR="007127A7">
              <w:rPr>
                <w:rFonts w:asciiTheme="minorHAnsi" w:hAnsiTheme="minorHAnsi" w:cstheme="minorBidi"/>
                <w:b w:val="0"/>
                <w:bCs w:val="0"/>
                <w:color w:val="auto"/>
                <w:lang w:val="es-ES" w:eastAsia="es-ES"/>
              </w:rPr>
              <w:tab/>
            </w:r>
            <w:r w:rsidR="007127A7" w:rsidRPr="00F02258">
              <w:rPr>
                <w:rStyle w:val="Hipervnculo"/>
              </w:rPr>
              <w:t>LIXIVIADOS DE RESIDUOS SÓLIDOS Y TRATAMIENTO CONVENCIONAL– PAGUAY A. &amp; LARA J.</w:t>
            </w:r>
            <w:r w:rsidR="007127A7">
              <w:rPr>
                <w:webHidden/>
              </w:rPr>
              <w:tab/>
            </w:r>
            <w:r w:rsidR="007127A7">
              <w:rPr>
                <w:webHidden/>
              </w:rPr>
              <w:fldChar w:fldCharType="begin"/>
            </w:r>
            <w:r w:rsidR="007127A7">
              <w:rPr>
                <w:webHidden/>
              </w:rPr>
              <w:instrText xml:space="preserve"> PAGEREF _Toc98276548 \h </w:instrText>
            </w:r>
            <w:r w:rsidR="007127A7">
              <w:rPr>
                <w:webHidden/>
              </w:rPr>
            </w:r>
            <w:r w:rsidR="007127A7">
              <w:rPr>
                <w:webHidden/>
              </w:rPr>
              <w:fldChar w:fldCharType="separate"/>
            </w:r>
            <w:r w:rsidR="007127A7">
              <w:rPr>
                <w:webHidden/>
              </w:rPr>
              <w:t>259</w:t>
            </w:r>
            <w:r w:rsidR="007127A7">
              <w:rPr>
                <w:webHidden/>
              </w:rPr>
              <w:fldChar w:fldCharType="end"/>
            </w:r>
          </w:hyperlink>
        </w:p>
        <w:p w14:paraId="2F73A8BF" w14:textId="77777777" w:rsidR="007127A7" w:rsidRDefault="00FD36E1">
          <w:pPr>
            <w:pStyle w:val="TDC2"/>
            <w:rPr>
              <w:rFonts w:asciiTheme="minorHAnsi" w:hAnsiTheme="minorHAnsi"/>
              <w:noProof/>
              <w:color w:val="auto"/>
              <w:lang w:val="es-ES" w:eastAsia="es-ES"/>
            </w:rPr>
          </w:pPr>
          <w:hyperlink w:anchor="_Toc98276549" w:history="1">
            <w:r w:rsidR="007127A7" w:rsidRPr="00F02258">
              <w:rPr>
                <w:rStyle w:val="Hipervnculo"/>
                <w:noProof/>
              </w:rPr>
              <w:t>20.1</w:t>
            </w:r>
            <w:r w:rsidR="007127A7">
              <w:rPr>
                <w:rFonts w:asciiTheme="minorHAnsi" w:hAnsiTheme="minorHAnsi"/>
                <w:noProof/>
                <w:color w:val="auto"/>
                <w:lang w:val="es-ES" w:eastAsia="es-ES"/>
              </w:rPr>
              <w:tab/>
            </w:r>
            <w:r w:rsidR="007127A7" w:rsidRPr="00F02258">
              <w:rPr>
                <w:rStyle w:val="Hipervnculo"/>
                <w:noProof/>
              </w:rPr>
              <w:t>¿Qué es un Lixiviado?</w:t>
            </w:r>
            <w:r w:rsidR="007127A7">
              <w:rPr>
                <w:noProof/>
                <w:webHidden/>
              </w:rPr>
              <w:tab/>
            </w:r>
            <w:r w:rsidR="007127A7">
              <w:rPr>
                <w:noProof/>
                <w:webHidden/>
              </w:rPr>
              <w:fldChar w:fldCharType="begin"/>
            </w:r>
            <w:r w:rsidR="007127A7">
              <w:rPr>
                <w:noProof/>
                <w:webHidden/>
              </w:rPr>
              <w:instrText xml:space="preserve"> PAGEREF _Toc98276549 \h </w:instrText>
            </w:r>
            <w:r w:rsidR="007127A7">
              <w:rPr>
                <w:noProof/>
                <w:webHidden/>
              </w:rPr>
            </w:r>
            <w:r w:rsidR="007127A7">
              <w:rPr>
                <w:noProof/>
                <w:webHidden/>
              </w:rPr>
              <w:fldChar w:fldCharType="separate"/>
            </w:r>
            <w:r w:rsidR="007127A7">
              <w:rPr>
                <w:noProof/>
                <w:webHidden/>
              </w:rPr>
              <w:t>259</w:t>
            </w:r>
            <w:r w:rsidR="007127A7">
              <w:rPr>
                <w:noProof/>
                <w:webHidden/>
              </w:rPr>
              <w:fldChar w:fldCharType="end"/>
            </w:r>
          </w:hyperlink>
        </w:p>
        <w:p w14:paraId="031D716B" w14:textId="77777777" w:rsidR="007127A7" w:rsidRDefault="00FD36E1">
          <w:pPr>
            <w:pStyle w:val="TDC2"/>
            <w:rPr>
              <w:rFonts w:asciiTheme="minorHAnsi" w:hAnsiTheme="minorHAnsi"/>
              <w:noProof/>
              <w:color w:val="auto"/>
              <w:lang w:val="es-ES" w:eastAsia="es-ES"/>
            </w:rPr>
          </w:pPr>
          <w:hyperlink w:anchor="_Toc98276550" w:history="1">
            <w:r w:rsidR="007127A7" w:rsidRPr="00F02258">
              <w:rPr>
                <w:rStyle w:val="Hipervnculo"/>
                <w:noProof/>
              </w:rPr>
              <w:t>20.2</w:t>
            </w:r>
            <w:r w:rsidR="007127A7">
              <w:rPr>
                <w:rFonts w:asciiTheme="minorHAnsi" w:hAnsiTheme="minorHAnsi"/>
                <w:noProof/>
                <w:color w:val="auto"/>
                <w:lang w:val="es-ES" w:eastAsia="es-ES"/>
              </w:rPr>
              <w:tab/>
            </w:r>
            <w:r w:rsidR="007127A7" w:rsidRPr="00F02258">
              <w:rPr>
                <w:rStyle w:val="Hipervnculo"/>
                <w:noProof/>
              </w:rPr>
              <w:t>Características del Lixiviado</w:t>
            </w:r>
            <w:r w:rsidR="007127A7">
              <w:rPr>
                <w:noProof/>
                <w:webHidden/>
              </w:rPr>
              <w:tab/>
            </w:r>
            <w:r w:rsidR="007127A7">
              <w:rPr>
                <w:noProof/>
                <w:webHidden/>
              </w:rPr>
              <w:fldChar w:fldCharType="begin"/>
            </w:r>
            <w:r w:rsidR="007127A7">
              <w:rPr>
                <w:noProof/>
                <w:webHidden/>
              </w:rPr>
              <w:instrText xml:space="preserve"> PAGEREF _Toc98276550 \h </w:instrText>
            </w:r>
            <w:r w:rsidR="007127A7">
              <w:rPr>
                <w:noProof/>
                <w:webHidden/>
              </w:rPr>
            </w:r>
            <w:r w:rsidR="007127A7">
              <w:rPr>
                <w:noProof/>
                <w:webHidden/>
              </w:rPr>
              <w:fldChar w:fldCharType="separate"/>
            </w:r>
            <w:r w:rsidR="007127A7">
              <w:rPr>
                <w:noProof/>
                <w:webHidden/>
              </w:rPr>
              <w:t>259</w:t>
            </w:r>
            <w:r w:rsidR="007127A7">
              <w:rPr>
                <w:noProof/>
                <w:webHidden/>
              </w:rPr>
              <w:fldChar w:fldCharType="end"/>
            </w:r>
          </w:hyperlink>
        </w:p>
        <w:p w14:paraId="1B94DB08" w14:textId="77777777" w:rsidR="007127A7" w:rsidRDefault="00FD36E1">
          <w:pPr>
            <w:pStyle w:val="TDC2"/>
            <w:rPr>
              <w:rFonts w:asciiTheme="minorHAnsi" w:hAnsiTheme="minorHAnsi"/>
              <w:noProof/>
              <w:color w:val="auto"/>
              <w:lang w:val="es-ES" w:eastAsia="es-ES"/>
            </w:rPr>
          </w:pPr>
          <w:hyperlink w:anchor="_Toc98276551" w:history="1">
            <w:r w:rsidR="007127A7" w:rsidRPr="00F02258">
              <w:rPr>
                <w:rStyle w:val="Hipervnculo"/>
                <w:noProof/>
              </w:rPr>
              <w:t>20.3</w:t>
            </w:r>
            <w:r w:rsidR="007127A7">
              <w:rPr>
                <w:rFonts w:asciiTheme="minorHAnsi" w:hAnsiTheme="minorHAnsi"/>
                <w:noProof/>
                <w:color w:val="auto"/>
                <w:lang w:val="es-ES" w:eastAsia="es-ES"/>
              </w:rPr>
              <w:tab/>
            </w:r>
            <w:r w:rsidR="007127A7" w:rsidRPr="00F02258">
              <w:rPr>
                <w:rStyle w:val="Hipervnculo"/>
                <w:noProof/>
              </w:rPr>
              <w:t>Características del Lixiviado</w:t>
            </w:r>
            <w:r w:rsidR="007127A7">
              <w:rPr>
                <w:noProof/>
                <w:webHidden/>
              </w:rPr>
              <w:tab/>
            </w:r>
            <w:r w:rsidR="007127A7">
              <w:rPr>
                <w:noProof/>
                <w:webHidden/>
              </w:rPr>
              <w:fldChar w:fldCharType="begin"/>
            </w:r>
            <w:r w:rsidR="007127A7">
              <w:rPr>
                <w:noProof/>
                <w:webHidden/>
              </w:rPr>
              <w:instrText xml:space="preserve"> PAGEREF _Toc98276551 \h </w:instrText>
            </w:r>
            <w:r w:rsidR="007127A7">
              <w:rPr>
                <w:noProof/>
                <w:webHidden/>
              </w:rPr>
            </w:r>
            <w:r w:rsidR="007127A7">
              <w:rPr>
                <w:noProof/>
                <w:webHidden/>
              </w:rPr>
              <w:fldChar w:fldCharType="separate"/>
            </w:r>
            <w:r w:rsidR="007127A7">
              <w:rPr>
                <w:noProof/>
                <w:webHidden/>
              </w:rPr>
              <w:t>260</w:t>
            </w:r>
            <w:r w:rsidR="007127A7">
              <w:rPr>
                <w:noProof/>
                <w:webHidden/>
              </w:rPr>
              <w:fldChar w:fldCharType="end"/>
            </w:r>
          </w:hyperlink>
        </w:p>
        <w:p w14:paraId="38A38E7C" w14:textId="77777777" w:rsidR="007127A7" w:rsidRDefault="00FD36E1">
          <w:pPr>
            <w:pStyle w:val="TDC2"/>
            <w:rPr>
              <w:rFonts w:asciiTheme="minorHAnsi" w:hAnsiTheme="minorHAnsi"/>
              <w:noProof/>
              <w:color w:val="auto"/>
              <w:lang w:val="es-ES" w:eastAsia="es-ES"/>
            </w:rPr>
          </w:pPr>
          <w:hyperlink w:anchor="_Toc98276552" w:history="1">
            <w:r w:rsidR="007127A7" w:rsidRPr="00F02258">
              <w:rPr>
                <w:rStyle w:val="Hipervnculo"/>
                <w:noProof/>
              </w:rPr>
              <w:t>20.4</w:t>
            </w:r>
            <w:r w:rsidR="007127A7">
              <w:rPr>
                <w:rFonts w:asciiTheme="minorHAnsi" w:hAnsiTheme="minorHAnsi"/>
                <w:noProof/>
                <w:color w:val="auto"/>
                <w:lang w:val="es-ES" w:eastAsia="es-ES"/>
              </w:rPr>
              <w:tab/>
            </w:r>
            <w:r w:rsidR="007127A7" w:rsidRPr="00F02258">
              <w:rPr>
                <w:rStyle w:val="Hipervnculo"/>
                <w:noProof/>
              </w:rPr>
              <w:t>Composición del Lixiviado</w:t>
            </w:r>
            <w:r w:rsidR="007127A7">
              <w:rPr>
                <w:noProof/>
                <w:webHidden/>
              </w:rPr>
              <w:tab/>
            </w:r>
            <w:r w:rsidR="007127A7">
              <w:rPr>
                <w:noProof/>
                <w:webHidden/>
              </w:rPr>
              <w:fldChar w:fldCharType="begin"/>
            </w:r>
            <w:r w:rsidR="007127A7">
              <w:rPr>
                <w:noProof/>
                <w:webHidden/>
              </w:rPr>
              <w:instrText xml:space="preserve"> PAGEREF _Toc98276552 \h </w:instrText>
            </w:r>
            <w:r w:rsidR="007127A7">
              <w:rPr>
                <w:noProof/>
                <w:webHidden/>
              </w:rPr>
            </w:r>
            <w:r w:rsidR="007127A7">
              <w:rPr>
                <w:noProof/>
                <w:webHidden/>
              </w:rPr>
              <w:fldChar w:fldCharType="separate"/>
            </w:r>
            <w:r w:rsidR="007127A7">
              <w:rPr>
                <w:noProof/>
                <w:webHidden/>
              </w:rPr>
              <w:t>262</w:t>
            </w:r>
            <w:r w:rsidR="007127A7">
              <w:rPr>
                <w:noProof/>
                <w:webHidden/>
              </w:rPr>
              <w:fldChar w:fldCharType="end"/>
            </w:r>
          </w:hyperlink>
        </w:p>
        <w:p w14:paraId="759E0DF3" w14:textId="77777777" w:rsidR="007127A7" w:rsidRDefault="00FD36E1">
          <w:pPr>
            <w:pStyle w:val="TDC2"/>
            <w:rPr>
              <w:rFonts w:asciiTheme="minorHAnsi" w:hAnsiTheme="minorHAnsi"/>
              <w:noProof/>
              <w:color w:val="auto"/>
              <w:lang w:val="es-ES" w:eastAsia="es-ES"/>
            </w:rPr>
          </w:pPr>
          <w:hyperlink w:anchor="_Toc98276553" w:history="1">
            <w:r w:rsidR="007127A7" w:rsidRPr="00F02258">
              <w:rPr>
                <w:rStyle w:val="Hipervnculo"/>
                <w:noProof/>
              </w:rPr>
              <w:t>20.5</w:t>
            </w:r>
            <w:r w:rsidR="007127A7">
              <w:rPr>
                <w:rFonts w:asciiTheme="minorHAnsi" w:hAnsiTheme="minorHAnsi"/>
                <w:noProof/>
                <w:color w:val="auto"/>
                <w:lang w:val="es-ES" w:eastAsia="es-ES"/>
              </w:rPr>
              <w:tab/>
            </w:r>
            <w:r w:rsidR="007127A7" w:rsidRPr="00F02258">
              <w:rPr>
                <w:rStyle w:val="Hipervnculo"/>
                <w:noProof/>
              </w:rPr>
              <w:t>Gestión de Residuos Sólidos Urbanos</w:t>
            </w:r>
            <w:r w:rsidR="007127A7">
              <w:rPr>
                <w:noProof/>
                <w:webHidden/>
              </w:rPr>
              <w:tab/>
            </w:r>
            <w:r w:rsidR="007127A7">
              <w:rPr>
                <w:noProof/>
                <w:webHidden/>
              </w:rPr>
              <w:fldChar w:fldCharType="begin"/>
            </w:r>
            <w:r w:rsidR="007127A7">
              <w:rPr>
                <w:noProof/>
                <w:webHidden/>
              </w:rPr>
              <w:instrText xml:space="preserve"> PAGEREF _Toc98276553 \h </w:instrText>
            </w:r>
            <w:r w:rsidR="007127A7">
              <w:rPr>
                <w:noProof/>
                <w:webHidden/>
              </w:rPr>
            </w:r>
            <w:r w:rsidR="007127A7">
              <w:rPr>
                <w:noProof/>
                <w:webHidden/>
              </w:rPr>
              <w:fldChar w:fldCharType="separate"/>
            </w:r>
            <w:r w:rsidR="007127A7">
              <w:rPr>
                <w:noProof/>
                <w:webHidden/>
              </w:rPr>
              <w:t>262</w:t>
            </w:r>
            <w:r w:rsidR="007127A7">
              <w:rPr>
                <w:noProof/>
                <w:webHidden/>
              </w:rPr>
              <w:fldChar w:fldCharType="end"/>
            </w:r>
          </w:hyperlink>
        </w:p>
        <w:p w14:paraId="4B8A1A7D" w14:textId="77777777" w:rsidR="007127A7" w:rsidRDefault="00FD36E1">
          <w:pPr>
            <w:pStyle w:val="TDC2"/>
            <w:rPr>
              <w:rFonts w:asciiTheme="minorHAnsi" w:hAnsiTheme="minorHAnsi"/>
              <w:noProof/>
              <w:color w:val="auto"/>
              <w:lang w:val="es-ES" w:eastAsia="es-ES"/>
            </w:rPr>
          </w:pPr>
          <w:hyperlink w:anchor="_Toc98276554" w:history="1">
            <w:r w:rsidR="007127A7" w:rsidRPr="00F02258">
              <w:rPr>
                <w:rStyle w:val="Hipervnculo"/>
                <w:noProof/>
              </w:rPr>
              <w:t>20.6</w:t>
            </w:r>
            <w:r w:rsidR="007127A7">
              <w:rPr>
                <w:rFonts w:asciiTheme="minorHAnsi" w:hAnsiTheme="minorHAnsi"/>
                <w:noProof/>
                <w:color w:val="auto"/>
                <w:lang w:val="es-ES" w:eastAsia="es-ES"/>
              </w:rPr>
              <w:tab/>
            </w:r>
            <w:r w:rsidR="007127A7" w:rsidRPr="00F02258">
              <w:rPr>
                <w:rStyle w:val="Hipervnculo"/>
                <w:noProof/>
              </w:rPr>
              <w:t>LIXIVIADO DE FOSO DE RECEPCIÓN</w:t>
            </w:r>
            <w:r w:rsidR="007127A7">
              <w:rPr>
                <w:noProof/>
                <w:webHidden/>
              </w:rPr>
              <w:tab/>
            </w:r>
            <w:r w:rsidR="007127A7">
              <w:rPr>
                <w:noProof/>
                <w:webHidden/>
              </w:rPr>
              <w:fldChar w:fldCharType="begin"/>
            </w:r>
            <w:r w:rsidR="007127A7">
              <w:rPr>
                <w:noProof/>
                <w:webHidden/>
              </w:rPr>
              <w:instrText xml:space="preserve"> PAGEREF _Toc98276554 \h </w:instrText>
            </w:r>
            <w:r w:rsidR="007127A7">
              <w:rPr>
                <w:noProof/>
                <w:webHidden/>
              </w:rPr>
            </w:r>
            <w:r w:rsidR="007127A7">
              <w:rPr>
                <w:noProof/>
                <w:webHidden/>
              </w:rPr>
              <w:fldChar w:fldCharType="separate"/>
            </w:r>
            <w:r w:rsidR="007127A7">
              <w:rPr>
                <w:noProof/>
                <w:webHidden/>
              </w:rPr>
              <w:t>263</w:t>
            </w:r>
            <w:r w:rsidR="007127A7">
              <w:rPr>
                <w:noProof/>
                <w:webHidden/>
              </w:rPr>
              <w:fldChar w:fldCharType="end"/>
            </w:r>
          </w:hyperlink>
        </w:p>
        <w:p w14:paraId="0C2706F4" w14:textId="77777777" w:rsidR="007127A7" w:rsidRDefault="00FD36E1">
          <w:pPr>
            <w:pStyle w:val="TDC2"/>
            <w:rPr>
              <w:rFonts w:asciiTheme="minorHAnsi" w:hAnsiTheme="minorHAnsi"/>
              <w:noProof/>
              <w:color w:val="auto"/>
              <w:lang w:val="es-ES" w:eastAsia="es-ES"/>
            </w:rPr>
          </w:pPr>
          <w:hyperlink w:anchor="_Toc98276555" w:history="1">
            <w:r w:rsidR="007127A7" w:rsidRPr="00F02258">
              <w:rPr>
                <w:rStyle w:val="Hipervnculo"/>
                <w:noProof/>
              </w:rPr>
              <w:t>20.7</w:t>
            </w:r>
            <w:r w:rsidR="007127A7">
              <w:rPr>
                <w:rFonts w:asciiTheme="minorHAnsi" w:hAnsiTheme="minorHAnsi"/>
                <w:noProof/>
                <w:color w:val="auto"/>
                <w:lang w:val="es-ES" w:eastAsia="es-ES"/>
              </w:rPr>
              <w:tab/>
            </w:r>
            <w:r w:rsidR="007127A7" w:rsidRPr="00F02258">
              <w:rPr>
                <w:rStyle w:val="Hipervnculo"/>
                <w:noProof/>
              </w:rPr>
              <w:t>LIXIVIADO DE TMB (Tratamiento Mecánico Biológico RSU)</w:t>
            </w:r>
            <w:r w:rsidR="007127A7">
              <w:rPr>
                <w:noProof/>
                <w:webHidden/>
              </w:rPr>
              <w:tab/>
            </w:r>
            <w:r w:rsidR="007127A7">
              <w:rPr>
                <w:noProof/>
                <w:webHidden/>
              </w:rPr>
              <w:fldChar w:fldCharType="begin"/>
            </w:r>
            <w:r w:rsidR="007127A7">
              <w:rPr>
                <w:noProof/>
                <w:webHidden/>
              </w:rPr>
              <w:instrText xml:space="preserve"> PAGEREF _Toc98276555 \h </w:instrText>
            </w:r>
            <w:r w:rsidR="007127A7">
              <w:rPr>
                <w:noProof/>
                <w:webHidden/>
              </w:rPr>
            </w:r>
            <w:r w:rsidR="007127A7">
              <w:rPr>
                <w:noProof/>
                <w:webHidden/>
              </w:rPr>
              <w:fldChar w:fldCharType="separate"/>
            </w:r>
            <w:r w:rsidR="007127A7">
              <w:rPr>
                <w:noProof/>
                <w:webHidden/>
              </w:rPr>
              <w:t>264</w:t>
            </w:r>
            <w:r w:rsidR="007127A7">
              <w:rPr>
                <w:noProof/>
                <w:webHidden/>
              </w:rPr>
              <w:fldChar w:fldCharType="end"/>
            </w:r>
          </w:hyperlink>
        </w:p>
        <w:p w14:paraId="50427470" w14:textId="77777777" w:rsidR="007127A7" w:rsidRDefault="00FD36E1">
          <w:pPr>
            <w:pStyle w:val="TDC2"/>
            <w:rPr>
              <w:rFonts w:asciiTheme="minorHAnsi" w:hAnsiTheme="minorHAnsi"/>
              <w:noProof/>
              <w:color w:val="auto"/>
              <w:lang w:val="es-ES" w:eastAsia="es-ES"/>
            </w:rPr>
          </w:pPr>
          <w:hyperlink w:anchor="_Toc98276556" w:history="1">
            <w:r w:rsidR="007127A7" w:rsidRPr="00F02258">
              <w:rPr>
                <w:rStyle w:val="Hipervnculo"/>
                <w:noProof/>
              </w:rPr>
              <w:t>20.8</w:t>
            </w:r>
            <w:r w:rsidR="007127A7">
              <w:rPr>
                <w:rFonts w:asciiTheme="minorHAnsi" w:hAnsiTheme="minorHAnsi"/>
                <w:noProof/>
                <w:color w:val="auto"/>
                <w:lang w:val="es-ES" w:eastAsia="es-ES"/>
              </w:rPr>
              <w:tab/>
            </w:r>
            <w:r w:rsidR="007127A7" w:rsidRPr="00F02258">
              <w:rPr>
                <w:rStyle w:val="Hipervnculo"/>
                <w:noProof/>
              </w:rPr>
              <w:t>LIXIVIADO DE VERTEDERO / RELLENO SANITARIO</w:t>
            </w:r>
            <w:r w:rsidR="007127A7">
              <w:rPr>
                <w:noProof/>
                <w:webHidden/>
              </w:rPr>
              <w:tab/>
            </w:r>
            <w:r w:rsidR="007127A7">
              <w:rPr>
                <w:noProof/>
                <w:webHidden/>
              </w:rPr>
              <w:fldChar w:fldCharType="begin"/>
            </w:r>
            <w:r w:rsidR="007127A7">
              <w:rPr>
                <w:noProof/>
                <w:webHidden/>
              </w:rPr>
              <w:instrText xml:space="preserve"> PAGEREF _Toc98276556 \h </w:instrText>
            </w:r>
            <w:r w:rsidR="007127A7">
              <w:rPr>
                <w:noProof/>
                <w:webHidden/>
              </w:rPr>
            </w:r>
            <w:r w:rsidR="007127A7">
              <w:rPr>
                <w:noProof/>
                <w:webHidden/>
              </w:rPr>
              <w:fldChar w:fldCharType="separate"/>
            </w:r>
            <w:r w:rsidR="007127A7">
              <w:rPr>
                <w:noProof/>
                <w:webHidden/>
              </w:rPr>
              <w:t>265</w:t>
            </w:r>
            <w:r w:rsidR="007127A7">
              <w:rPr>
                <w:noProof/>
                <w:webHidden/>
              </w:rPr>
              <w:fldChar w:fldCharType="end"/>
            </w:r>
          </w:hyperlink>
        </w:p>
        <w:p w14:paraId="2079D690" w14:textId="77777777" w:rsidR="007127A7" w:rsidRDefault="00FD36E1">
          <w:pPr>
            <w:pStyle w:val="TDC2"/>
            <w:rPr>
              <w:rFonts w:asciiTheme="minorHAnsi" w:hAnsiTheme="minorHAnsi"/>
              <w:noProof/>
              <w:color w:val="auto"/>
              <w:lang w:val="es-ES" w:eastAsia="es-ES"/>
            </w:rPr>
          </w:pPr>
          <w:hyperlink w:anchor="_Toc98276557" w:history="1">
            <w:r w:rsidR="007127A7" w:rsidRPr="00F02258">
              <w:rPr>
                <w:rStyle w:val="Hipervnculo"/>
                <w:noProof/>
              </w:rPr>
              <w:t>20.9</w:t>
            </w:r>
            <w:r w:rsidR="007127A7">
              <w:rPr>
                <w:rFonts w:asciiTheme="minorHAnsi" w:hAnsiTheme="minorHAnsi"/>
                <w:noProof/>
                <w:color w:val="auto"/>
                <w:lang w:val="es-ES" w:eastAsia="es-ES"/>
              </w:rPr>
              <w:tab/>
            </w:r>
            <w:r w:rsidR="007127A7" w:rsidRPr="00F02258">
              <w:rPr>
                <w:rStyle w:val="Hipervnculo"/>
                <w:noProof/>
              </w:rPr>
              <w:t>EVOLUCIÓN DEL LIXIVIADO CON LA EDAD EL VERTEDERO / RELLENO SANITARIO</w:t>
            </w:r>
            <w:r w:rsidR="007127A7">
              <w:rPr>
                <w:noProof/>
                <w:webHidden/>
              </w:rPr>
              <w:tab/>
            </w:r>
            <w:r w:rsidR="007127A7">
              <w:rPr>
                <w:noProof/>
                <w:webHidden/>
              </w:rPr>
              <w:fldChar w:fldCharType="begin"/>
            </w:r>
            <w:r w:rsidR="007127A7">
              <w:rPr>
                <w:noProof/>
                <w:webHidden/>
              </w:rPr>
              <w:instrText xml:space="preserve"> PAGEREF _Toc98276557 \h </w:instrText>
            </w:r>
            <w:r w:rsidR="007127A7">
              <w:rPr>
                <w:noProof/>
                <w:webHidden/>
              </w:rPr>
            </w:r>
            <w:r w:rsidR="007127A7">
              <w:rPr>
                <w:noProof/>
                <w:webHidden/>
              </w:rPr>
              <w:fldChar w:fldCharType="separate"/>
            </w:r>
            <w:r w:rsidR="007127A7">
              <w:rPr>
                <w:noProof/>
                <w:webHidden/>
              </w:rPr>
              <w:t>266</w:t>
            </w:r>
            <w:r w:rsidR="007127A7">
              <w:rPr>
                <w:noProof/>
                <w:webHidden/>
              </w:rPr>
              <w:fldChar w:fldCharType="end"/>
            </w:r>
          </w:hyperlink>
        </w:p>
        <w:p w14:paraId="7D291F09"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58" w:history="1">
            <w:r w:rsidR="007127A7" w:rsidRPr="00F02258">
              <w:rPr>
                <w:rStyle w:val="Hipervnculo"/>
                <w:noProof/>
              </w:rPr>
              <w:t>20.9.1</w:t>
            </w:r>
            <w:r w:rsidR="007127A7">
              <w:rPr>
                <w:rFonts w:asciiTheme="minorHAnsi" w:hAnsiTheme="minorHAnsi"/>
                <w:noProof/>
                <w:color w:val="auto"/>
                <w:lang w:val="es-ES" w:eastAsia="es-ES"/>
              </w:rPr>
              <w:tab/>
            </w:r>
            <w:r w:rsidR="007127A7" w:rsidRPr="00F02258">
              <w:rPr>
                <w:rStyle w:val="Hipervnculo"/>
                <w:noProof/>
              </w:rPr>
              <w:t>Recirculación</w:t>
            </w:r>
            <w:r w:rsidR="007127A7">
              <w:rPr>
                <w:noProof/>
                <w:webHidden/>
              </w:rPr>
              <w:tab/>
            </w:r>
            <w:r w:rsidR="007127A7">
              <w:rPr>
                <w:noProof/>
                <w:webHidden/>
              </w:rPr>
              <w:fldChar w:fldCharType="begin"/>
            </w:r>
            <w:r w:rsidR="007127A7">
              <w:rPr>
                <w:noProof/>
                <w:webHidden/>
              </w:rPr>
              <w:instrText xml:space="preserve"> PAGEREF _Toc98276558 \h </w:instrText>
            </w:r>
            <w:r w:rsidR="007127A7">
              <w:rPr>
                <w:noProof/>
                <w:webHidden/>
              </w:rPr>
            </w:r>
            <w:r w:rsidR="007127A7">
              <w:rPr>
                <w:noProof/>
                <w:webHidden/>
              </w:rPr>
              <w:fldChar w:fldCharType="separate"/>
            </w:r>
            <w:r w:rsidR="007127A7">
              <w:rPr>
                <w:noProof/>
                <w:webHidden/>
              </w:rPr>
              <w:t>267</w:t>
            </w:r>
            <w:r w:rsidR="007127A7">
              <w:rPr>
                <w:noProof/>
                <w:webHidden/>
              </w:rPr>
              <w:fldChar w:fldCharType="end"/>
            </w:r>
          </w:hyperlink>
        </w:p>
        <w:p w14:paraId="2D989C79"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59" w:history="1">
            <w:r w:rsidR="007127A7" w:rsidRPr="00F02258">
              <w:rPr>
                <w:rStyle w:val="Hipervnculo"/>
                <w:noProof/>
              </w:rPr>
              <w:t>20.9.2</w:t>
            </w:r>
            <w:r w:rsidR="007127A7">
              <w:rPr>
                <w:rFonts w:asciiTheme="minorHAnsi" w:hAnsiTheme="minorHAnsi"/>
                <w:noProof/>
                <w:color w:val="auto"/>
                <w:lang w:val="es-ES" w:eastAsia="es-ES"/>
              </w:rPr>
              <w:tab/>
            </w:r>
            <w:r w:rsidR="007127A7" w:rsidRPr="00F02258">
              <w:rPr>
                <w:rStyle w:val="Hipervnculo"/>
                <w:noProof/>
              </w:rPr>
              <w:t>Evaporación de lixiviados</w:t>
            </w:r>
            <w:r w:rsidR="007127A7">
              <w:rPr>
                <w:noProof/>
                <w:webHidden/>
              </w:rPr>
              <w:tab/>
            </w:r>
            <w:r w:rsidR="007127A7">
              <w:rPr>
                <w:noProof/>
                <w:webHidden/>
              </w:rPr>
              <w:fldChar w:fldCharType="begin"/>
            </w:r>
            <w:r w:rsidR="007127A7">
              <w:rPr>
                <w:noProof/>
                <w:webHidden/>
              </w:rPr>
              <w:instrText xml:space="preserve"> PAGEREF _Toc98276559 \h </w:instrText>
            </w:r>
            <w:r w:rsidR="007127A7">
              <w:rPr>
                <w:noProof/>
                <w:webHidden/>
              </w:rPr>
            </w:r>
            <w:r w:rsidR="007127A7">
              <w:rPr>
                <w:noProof/>
                <w:webHidden/>
              </w:rPr>
              <w:fldChar w:fldCharType="separate"/>
            </w:r>
            <w:r w:rsidR="007127A7">
              <w:rPr>
                <w:noProof/>
                <w:webHidden/>
              </w:rPr>
              <w:t>267</w:t>
            </w:r>
            <w:r w:rsidR="007127A7">
              <w:rPr>
                <w:noProof/>
                <w:webHidden/>
              </w:rPr>
              <w:fldChar w:fldCharType="end"/>
            </w:r>
          </w:hyperlink>
        </w:p>
        <w:p w14:paraId="52B79FB4"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60" w:history="1">
            <w:r w:rsidR="007127A7" w:rsidRPr="00F02258">
              <w:rPr>
                <w:rStyle w:val="Hipervnculo"/>
                <w:noProof/>
              </w:rPr>
              <w:t>20.9.3</w:t>
            </w:r>
            <w:r w:rsidR="007127A7">
              <w:rPr>
                <w:rFonts w:asciiTheme="minorHAnsi" w:hAnsiTheme="minorHAnsi"/>
                <w:noProof/>
                <w:color w:val="auto"/>
                <w:lang w:val="es-ES" w:eastAsia="es-ES"/>
              </w:rPr>
              <w:tab/>
            </w:r>
            <w:r w:rsidR="007127A7" w:rsidRPr="00F02258">
              <w:rPr>
                <w:rStyle w:val="Hipervnculo"/>
                <w:noProof/>
              </w:rPr>
              <w:t>Coagulación/floculación/sedimentación</w:t>
            </w:r>
            <w:r w:rsidR="007127A7">
              <w:rPr>
                <w:noProof/>
                <w:webHidden/>
              </w:rPr>
              <w:tab/>
            </w:r>
            <w:r w:rsidR="007127A7">
              <w:rPr>
                <w:noProof/>
                <w:webHidden/>
              </w:rPr>
              <w:fldChar w:fldCharType="begin"/>
            </w:r>
            <w:r w:rsidR="007127A7">
              <w:rPr>
                <w:noProof/>
                <w:webHidden/>
              </w:rPr>
              <w:instrText xml:space="preserve"> PAGEREF _Toc98276560 \h </w:instrText>
            </w:r>
            <w:r w:rsidR="007127A7">
              <w:rPr>
                <w:noProof/>
                <w:webHidden/>
              </w:rPr>
            </w:r>
            <w:r w:rsidR="007127A7">
              <w:rPr>
                <w:noProof/>
                <w:webHidden/>
              </w:rPr>
              <w:fldChar w:fldCharType="separate"/>
            </w:r>
            <w:r w:rsidR="007127A7">
              <w:rPr>
                <w:noProof/>
                <w:webHidden/>
              </w:rPr>
              <w:t>267</w:t>
            </w:r>
            <w:r w:rsidR="007127A7">
              <w:rPr>
                <w:noProof/>
                <w:webHidden/>
              </w:rPr>
              <w:fldChar w:fldCharType="end"/>
            </w:r>
          </w:hyperlink>
        </w:p>
        <w:p w14:paraId="69769CBF"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61" w:history="1">
            <w:r w:rsidR="007127A7" w:rsidRPr="00F02258">
              <w:rPr>
                <w:rStyle w:val="Hipervnculo"/>
                <w:noProof/>
              </w:rPr>
              <w:t>20.9.4</w:t>
            </w:r>
            <w:r w:rsidR="007127A7">
              <w:rPr>
                <w:rFonts w:asciiTheme="minorHAnsi" w:hAnsiTheme="minorHAnsi"/>
                <w:noProof/>
                <w:color w:val="auto"/>
                <w:lang w:val="es-ES" w:eastAsia="es-ES"/>
              </w:rPr>
              <w:tab/>
            </w:r>
            <w:r w:rsidR="007127A7" w:rsidRPr="00F02258">
              <w:rPr>
                <w:rStyle w:val="Hipervnculo"/>
                <w:noProof/>
              </w:rPr>
              <w:t>Adsorción</w:t>
            </w:r>
            <w:r w:rsidR="007127A7">
              <w:rPr>
                <w:noProof/>
                <w:webHidden/>
              </w:rPr>
              <w:tab/>
            </w:r>
            <w:r w:rsidR="007127A7">
              <w:rPr>
                <w:noProof/>
                <w:webHidden/>
              </w:rPr>
              <w:fldChar w:fldCharType="begin"/>
            </w:r>
            <w:r w:rsidR="007127A7">
              <w:rPr>
                <w:noProof/>
                <w:webHidden/>
              </w:rPr>
              <w:instrText xml:space="preserve"> PAGEREF _Toc98276561 \h </w:instrText>
            </w:r>
            <w:r w:rsidR="007127A7">
              <w:rPr>
                <w:noProof/>
                <w:webHidden/>
              </w:rPr>
            </w:r>
            <w:r w:rsidR="007127A7">
              <w:rPr>
                <w:noProof/>
                <w:webHidden/>
              </w:rPr>
              <w:fldChar w:fldCharType="separate"/>
            </w:r>
            <w:r w:rsidR="007127A7">
              <w:rPr>
                <w:noProof/>
                <w:webHidden/>
              </w:rPr>
              <w:t>268</w:t>
            </w:r>
            <w:r w:rsidR="007127A7">
              <w:rPr>
                <w:noProof/>
                <w:webHidden/>
              </w:rPr>
              <w:fldChar w:fldCharType="end"/>
            </w:r>
          </w:hyperlink>
        </w:p>
        <w:p w14:paraId="06683BDC"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62" w:history="1">
            <w:r w:rsidR="007127A7" w:rsidRPr="00F02258">
              <w:rPr>
                <w:rStyle w:val="Hipervnculo"/>
                <w:noProof/>
              </w:rPr>
              <w:t>20.9.5</w:t>
            </w:r>
            <w:r w:rsidR="007127A7">
              <w:rPr>
                <w:rFonts w:asciiTheme="minorHAnsi" w:hAnsiTheme="minorHAnsi"/>
                <w:noProof/>
                <w:color w:val="auto"/>
                <w:lang w:val="es-ES" w:eastAsia="es-ES"/>
              </w:rPr>
              <w:tab/>
            </w:r>
            <w:r w:rsidR="007127A7" w:rsidRPr="00F02258">
              <w:rPr>
                <w:rStyle w:val="Hipervnculo"/>
                <w:noProof/>
              </w:rPr>
              <w:t>Oxidación Química</w:t>
            </w:r>
            <w:r w:rsidR="007127A7">
              <w:rPr>
                <w:noProof/>
                <w:webHidden/>
              </w:rPr>
              <w:tab/>
            </w:r>
            <w:r w:rsidR="007127A7">
              <w:rPr>
                <w:noProof/>
                <w:webHidden/>
              </w:rPr>
              <w:fldChar w:fldCharType="begin"/>
            </w:r>
            <w:r w:rsidR="007127A7">
              <w:rPr>
                <w:noProof/>
                <w:webHidden/>
              </w:rPr>
              <w:instrText xml:space="preserve"> PAGEREF _Toc98276562 \h </w:instrText>
            </w:r>
            <w:r w:rsidR="007127A7">
              <w:rPr>
                <w:noProof/>
                <w:webHidden/>
              </w:rPr>
            </w:r>
            <w:r w:rsidR="007127A7">
              <w:rPr>
                <w:noProof/>
                <w:webHidden/>
              </w:rPr>
              <w:fldChar w:fldCharType="separate"/>
            </w:r>
            <w:r w:rsidR="007127A7">
              <w:rPr>
                <w:noProof/>
                <w:webHidden/>
              </w:rPr>
              <w:t>268</w:t>
            </w:r>
            <w:r w:rsidR="007127A7">
              <w:rPr>
                <w:noProof/>
                <w:webHidden/>
              </w:rPr>
              <w:fldChar w:fldCharType="end"/>
            </w:r>
          </w:hyperlink>
        </w:p>
        <w:p w14:paraId="67CD0CAF"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63" w:history="1">
            <w:r w:rsidR="007127A7" w:rsidRPr="00F02258">
              <w:rPr>
                <w:rStyle w:val="Hipervnculo"/>
                <w:noProof/>
              </w:rPr>
              <w:t>20.9.6</w:t>
            </w:r>
            <w:r w:rsidR="007127A7">
              <w:rPr>
                <w:rFonts w:asciiTheme="minorHAnsi" w:hAnsiTheme="minorHAnsi"/>
                <w:noProof/>
                <w:color w:val="auto"/>
                <w:lang w:val="es-ES" w:eastAsia="es-ES"/>
              </w:rPr>
              <w:tab/>
            </w:r>
            <w:r w:rsidR="007127A7" w:rsidRPr="00F02258">
              <w:rPr>
                <w:rStyle w:val="Hipervnculo"/>
                <w:noProof/>
              </w:rPr>
              <w:t>Procesos biológicos</w:t>
            </w:r>
            <w:r w:rsidR="007127A7">
              <w:rPr>
                <w:noProof/>
                <w:webHidden/>
              </w:rPr>
              <w:tab/>
            </w:r>
            <w:r w:rsidR="007127A7">
              <w:rPr>
                <w:noProof/>
                <w:webHidden/>
              </w:rPr>
              <w:fldChar w:fldCharType="begin"/>
            </w:r>
            <w:r w:rsidR="007127A7">
              <w:rPr>
                <w:noProof/>
                <w:webHidden/>
              </w:rPr>
              <w:instrText xml:space="preserve"> PAGEREF _Toc98276563 \h </w:instrText>
            </w:r>
            <w:r w:rsidR="007127A7">
              <w:rPr>
                <w:noProof/>
                <w:webHidden/>
              </w:rPr>
            </w:r>
            <w:r w:rsidR="007127A7">
              <w:rPr>
                <w:noProof/>
                <w:webHidden/>
              </w:rPr>
              <w:fldChar w:fldCharType="separate"/>
            </w:r>
            <w:r w:rsidR="007127A7">
              <w:rPr>
                <w:noProof/>
                <w:webHidden/>
              </w:rPr>
              <w:t>269</w:t>
            </w:r>
            <w:r w:rsidR="007127A7">
              <w:rPr>
                <w:noProof/>
                <w:webHidden/>
              </w:rPr>
              <w:fldChar w:fldCharType="end"/>
            </w:r>
          </w:hyperlink>
        </w:p>
        <w:p w14:paraId="406C8465"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64" w:history="1">
            <w:r w:rsidR="007127A7" w:rsidRPr="00F02258">
              <w:rPr>
                <w:rStyle w:val="Hipervnculo"/>
                <w:noProof/>
              </w:rPr>
              <w:t>20.9.7</w:t>
            </w:r>
            <w:r w:rsidR="007127A7">
              <w:rPr>
                <w:rFonts w:asciiTheme="minorHAnsi" w:hAnsiTheme="minorHAnsi"/>
                <w:noProof/>
                <w:color w:val="auto"/>
                <w:lang w:val="es-ES" w:eastAsia="es-ES"/>
              </w:rPr>
              <w:tab/>
            </w:r>
            <w:r w:rsidR="007127A7" w:rsidRPr="00F02258">
              <w:rPr>
                <w:rStyle w:val="Hipervnculo"/>
                <w:noProof/>
              </w:rPr>
              <w:t>Procesos anaerobios</w:t>
            </w:r>
            <w:r w:rsidR="007127A7">
              <w:rPr>
                <w:noProof/>
                <w:webHidden/>
              </w:rPr>
              <w:tab/>
            </w:r>
            <w:r w:rsidR="007127A7">
              <w:rPr>
                <w:noProof/>
                <w:webHidden/>
              </w:rPr>
              <w:fldChar w:fldCharType="begin"/>
            </w:r>
            <w:r w:rsidR="007127A7">
              <w:rPr>
                <w:noProof/>
                <w:webHidden/>
              </w:rPr>
              <w:instrText xml:space="preserve"> PAGEREF _Toc98276564 \h </w:instrText>
            </w:r>
            <w:r w:rsidR="007127A7">
              <w:rPr>
                <w:noProof/>
                <w:webHidden/>
              </w:rPr>
            </w:r>
            <w:r w:rsidR="007127A7">
              <w:rPr>
                <w:noProof/>
                <w:webHidden/>
              </w:rPr>
              <w:fldChar w:fldCharType="separate"/>
            </w:r>
            <w:r w:rsidR="007127A7">
              <w:rPr>
                <w:noProof/>
                <w:webHidden/>
              </w:rPr>
              <w:t>269</w:t>
            </w:r>
            <w:r w:rsidR="007127A7">
              <w:rPr>
                <w:noProof/>
                <w:webHidden/>
              </w:rPr>
              <w:fldChar w:fldCharType="end"/>
            </w:r>
          </w:hyperlink>
        </w:p>
        <w:p w14:paraId="1E1FE2F9"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65" w:history="1">
            <w:r w:rsidR="007127A7" w:rsidRPr="00F02258">
              <w:rPr>
                <w:rStyle w:val="Hipervnculo"/>
                <w:noProof/>
              </w:rPr>
              <w:t>20.9.8</w:t>
            </w:r>
            <w:r w:rsidR="007127A7">
              <w:rPr>
                <w:rFonts w:asciiTheme="minorHAnsi" w:hAnsiTheme="minorHAnsi"/>
                <w:noProof/>
                <w:color w:val="auto"/>
                <w:lang w:val="es-ES" w:eastAsia="es-ES"/>
              </w:rPr>
              <w:tab/>
            </w:r>
            <w:r w:rsidR="007127A7" w:rsidRPr="00F02258">
              <w:rPr>
                <w:rStyle w:val="Hipervnculo"/>
                <w:noProof/>
              </w:rPr>
              <w:t>Procesos aerobios</w:t>
            </w:r>
            <w:r w:rsidR="007127A7">
              <w:rPr>
                <w:noProof/>
                <w:webHidden/>
              </w:rPr>
              <w:tab/>
            </w:r>
            <w:r w:rsidR="007127A7">
              <w:rPr>
                <w:noProof/>
                <w:webHidden/>
              </w:rPr>
              <w:fldChar w:fldCharType="begin"/>
            </w:r>
            <w:r w:rsidR="007127A7">
              <w:rPr>
                <w:noProof/>
                <w:webHidden/>
              </w:rPr>
              <w:instrText xml:space="preserve"> PAGEREF _Toc98276565 \h </w:instrText>
            </w:r>
            <w:r w:rsidR="007127A7">
              <w:rPr>
                <w:noProof/>
                <w:webHidden/>
              </w:rPr>
            </w:r>
            <w:r w:rsidR="007127A7">
              <w:rPr>
                <w:noProof/>
                <w:webHidden/>
              </w:rPr>
              <w:fldChar w:fldCharType="separate"/>
            </w:r>
            <w:r w:rsidR="007127A7">
              <w:rPr>
                <w:noProof/>
                <w:webHidden/>
              </w:rPr>
              <w:t>269</w:t>
            </w:r>
            <w:r w:rsidR="007127A7">
              <w:rPr>
                <w:noProof/>
                <w:webHidden/>
              </w:rPr>
              <w:fldChar w:fldCharType="end"/>
            </w:r>
          </w:hyperlink>
        </w:p>
        <w:p w14:paraId="48531A7C" w14:textId="77777777" w:rsidR="007127A7" w:rsidRDefault="00FD36E1">
          <w:pPr>
            <w:pStyle w:val="TDC2"/>
            <w:tabs>
              <w:tab w:val="left" w:pos="1320"/>
            </w:tabs>
            <w:rPr>
              <w:rFonts w:asciiTheme="minorHAnsi" w:hAnsiTheme="minorHAnsi"/>
              <w:noProof/>
              <w:color w:val="auto"/>
              <w:lang w:val="es-ES" w:eastAsia="es-ES"/>
            </w:rPr>
          </w:pPr>
          <w:hyperlink w:anchor="_Toc98276566" w:history="1">
            <w:r w:rsidR="007127A7" w:rsidRPr="00F02258">
              <w:rPr>
                <w:rStyle w:val="Hipervnculo"/>
                <w:noProof/>
              </w:rPr>
              <w:t>20.10</w:t>
            </w:r>
            <w:r w:rsidR="007127A7">
              <w:rPr>
                <w:rFonts w:asciiTheme="minorHAnsi" w:hAnsiTheme="minorHAnsi"/>
                <w:noProof/>
                <w:color w:val="auto"/>
                <w:lang w:val="es-ES" w:eastAsia="es-ES"/>
              </w:rPr>
              <w:tab/>
            </w:r>
            <w:r w:rsidR="007127A7" w:rsidRPr="00F02258">
              <w:rPr>
                <w:rStyle w:val="Hipervnculo"/>
                <w:noProof/>
              </w:rPr>
              <w:t>BIBLIOGRAFIA</w:t>
            </w:r>
            <w:r w:rsidR="007127A7">
              <w:rPr>
                <w:noProof/>
                <w:webHidden/>
              </w:rPr>
              <w:tab/>
            </w:r>
            <w:r w:rsidR="007127A7">
              <w:rPr>
                <w:noProof/>
                <w:webHidden/>
              </w:rPr>
              <w:fldChar w:fldCharType="begin"/>
            </w:r>
            <w:r w:rsidR="007127A7">
              <w:rPr>
                <w:noProof/>
                <w:webHidden/>
              </w:rPr>
              <w:instrText xml:space="preserve"> PAGEREF _Toc98276566 \h </w:instrText>
            </w:r>
            <w:r w:rsidR="007127A7">
              <w:rPr>
                <w:noProof/>
                <w:webHidden/>
              </w:rPr>
            </w:r>
            <w:r w:rsidR="007127A7">
              <w:rPr>
                <w:noProof/>
                <w:webHidden/>
              </w:rPr>
              <w:fldChar w:fldCharType="separate"/>
            </w:r>
            <w:r w:rsidR="007127A7">
              <w:rPr>
                <w:noProof/>
                <w:webHidden/>
              </w:rPr>
              <w:t>270</w:t>
            </w:r>
            <w:r w:rsidR="007127A7">
              <w:rPr>
                <w:noProof/>
                <w:webHidden/>
              </w:rPr>
              <w:fldChar w:fldCharType="end"/>
            </w:r>
          </w:hyperlink>
        </w:p>
        <w:p w14:paraId="372BF172" w14:textId="77777777" w:rsidR="007127A7" w:rsidRDefault="00FD36E1">
          <w:pPr>
            <w:pStyle w:val="TDC1"/>
            <w:rPr>
              <w:rFonts w:asciiTheme="minorHAnsi" w:hAnsiTheme="minorHAnsi" w:cstheme="minorBidi"/>
              <w:b w:val="0"/>
              <w:bCs w:val="0"/>
              <w:color w:val="auto"/>
              <w:lang w:val="es-ES" w:eastAsia="es-ES"/>
            </w:rPr>
          </w:pPr>
          <w:hyperlink w:anchor="_Toc98276567" w:history="1">
            <w:r w:rsidR="007127A7" w:rsidRPr="007127A7">
              <w:rPr>
                <w:rStyle w:val="Hipervnculo"/>
              </w:rPr>
              <w:t>21</w:t>
            </w:r>
            <w:r w:rsidR="007127A7" w:rsidRPr="007127A7">
              <w:rPr>
                <w:rFonts w:asciiTheme="minorHAnsi" w:hAnsiTheme="minorHAnsi" w:cstheme="minorBidi"/>
                <w:b w:val="0"/>
                <w:bCs w:val="0"/>
                <w:color w:val="auto"/>
                <w:lang w:val="es-ES" w:eastAsia="es-ES"/>
              </w:rPr>
              <w:tab/>
            </w:r>
            <w:r w:rsidR="007127A7" w:rsidRPr="007127A7">
              <w:rPr>
                <w:rStyle w:val="Hipervnculo"/>
              </w:rPr>
              <w:t>GEOMEMBRANAS Y GEOTEXTILES APLICADAS EN RELLENOS SANITARIOS – BECERRA L. &amp; MOYON L.</w:t>
            </w:r>
            <w:r w:rsidR="007127A7">
              <w:rPr>
                <w:webHidden/>
              </w:rPr>
              <w:tab/>
            </w:r>
            <w:r w:rsidR="007127A7">
              <w:rPr>
                <w:webHidden/>
              </w:rPr>
              <w:fldChar w:fldCharType="begin"/>
            </w:r>
            <w:r w:rsidR="007127A7">
              <w:rPr>
                <w:webHidden/>
              </w:rPr>
              <w:instrText xml:space="preserve"> PAGEREF _Toc98276567 \h </w:instrText>
            </w:r>
            <w:r w:rsidR="007127A7">
              <w:rPr>
                <w:webHidden/>
              </w:rPr>
            </w:r>
            <w:r w:rsidR="007127A7">
              <w:rPr>
                <w:webHidden/>
              </w:rPr>
              <w:fldChar w:fldCharType="separate"/>
            </w:r>
            <w:r w:rsidR="007127A7">
              <w:rPr>
                <w:webHidden/>
              </w:rPr>
              <w:t>271</w:t>
            </w:r>
            <w:r w:rsidR="007127A7">
              <w:rPr>
                <w:webHidden/>
              </w:rPr>
              <w:fldChar w:fldCharType="end"/>
            </w:r>
          </w:hyperlink>
        </w:p>
        <w:p w14:paraId="2BDA798F" w14:textId="77777777" w:rsidR="007127A7" w:rsidRDefault="00FD36E1">
          <w:pPr>
            <w:pStyle w:val="TDC2"/>
            <w:rPr>
              <w:rFonts w:asciiTheme="minorHAnsi" w:hAnsiTheme="minorHAnsi"/>
              <w:noProof/>
              <w:color w:val="auto"/>
              <w:lang w:val="es-ES" w:eastAsia="es-ES"/>
            </w:rPr>
          </w:pPr>
          <w:hyperlink w:anchor="_Toc98276568" w:history="1">
            <w:r w:rsidR="007127A7" w:rsidRPr="00F02258">
              <w:rPr>
                <w:rStyle w:val="Hipervnculo"/>
                <w:noProof/>
              </w:rPr>
              <w:t>21.1</w:t>
            </w:r>
            <w:r w:rsidR="007127A7">
              <w:rPr>
                <w:rFonts w:asciiTheme="minorHAnsi" w:hAnsiTheme="minorHAnsi"/>
                <w:noProof/>
                <w:color w:val="auto"/>
                <w:lang w:val="es-ES" w:eastAsia="es-ES"/>
              </w:rPr>
              <w:tab/>
            </w:r>
            <w:r w:rsidR="007127A7" w:rsidRPr="00F02258">
              <w:rPr>
                <w:rStyle w:val="Hipervnculo"/>
                <w:noProof/>
              </w:rPr>
              <w:t>Geomembrana</w:t>
            </w:r>
            <w:r w:rsidR="007127A7">
              <w:rPr>
                <w:noProof/>
                <w:webHidden/>
              </w:rPr>
              <w:tab/>
            </w:r>
            <w:r w:rsidR="007127A7">
              <w:rPr>
                <w:noProof/>
                <w:webHidden/>
              </w:rPr>
              <w:fldChar w:fldCharType="begin"/>
            </w:r>
            <w:r w:rsidR="007127A7">
              <w:rPr>
                <w:noProof/>
                <w:webHidden/>
              </w:rPr>
              <w:instrText xml:space="preserve"> PAGEREF _Toc98276568 \h </w:instrText>
            </w:r>
            <w:r w:rsidR="007127A7">
              <w:rPr>
                <w:noProof/>
                <w:webHidden/>
              </w:rPr>
            </w:r>
            <w:r w:rsidR="007127A7">
              <w:rPr>
                <w:noProof/>
                <w:webHidden/>
              </w:rPr>
              <w:fldChar w:fldCharType="separate"/>
            </w:r>
            <w:r w:rsidR="007127A7">
              <w:rPr>
                <w:noProof/>
                <w:webHidden/>
              </w:rPr>
              <w:t>271</w:t>
            </w:r>
            <w:r w:rsidR="007127A7">
              <w:rPr>
                <w:noProof/>
                <w:webHidden/>
              </w:rPr>
              <w:fldChar w:fldCharType="end"/>
            </w:r>
          </w:hyperlink>
        </w:p>
        <w:p w14:paraId="77761FF0"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69" w:history="1">
            <w:r w:rsidR="007127A7" w:rsidRPr="00F02258">
              <w:rPr>
                <w:rStyle w:val="Hipervnculo"/>
                <w:noProof/>
              </w:rPr>
              <w:t>21.1.1</w:t>
            </w:r>
            <w:r w:rsidR="007127A7">
              <w:rPr>
                <w:rFonts w:asciiTheme="minorHAnsi" w:hAnsiTheme="minorHAnsi"/>
                <w:noProof/>
                <w:color w:val="auto"/>
                <w:lang w:val="es-ES" w:eastAsia="es-ES"/>
              </w:rPr>
              <w:tab/>
            </w:r>
            <w:r w:rsidR="007127A7" w:rsidRPr="00F02258">
              <w:rPr>
                <w:rStyle w:val="Hipervnculo"/>
                <w:noProof/>
              </w:rPr>
              <w:t>Tipos de geomembrana</w:t>
            </w:r>
            <w:r w:rsidR="007127A7">
              <w:rPr>
                <w:noProof/>
                <w:webHidden/>
              </w:rPr>
              <w:tab/>
            </w:r>
            <w:r w:rsidR="007127A7">
              <w:rPr>
                <w:noProof/>
                <w:webHidden/>
              </w:rPr>
              <w:fldChar w:fldCharType="begin"/>
            </w:r>
            <w:r w:rsidR="007127A7">
              <w:rPr>
                <w:noProof/>
                <w:webHidden/>
              </w:rPr>
              <w:instrText xml:space="preserve"> PAGEREF _Toc98276569 \h </w:instrText>
            </w:r>
            <w:r w:rsidR="007127A7">
              <w:rPr>
                <w:noProof/>
                <w:webHidden/>
              </w:rPr>
            </w:r>
            <w:r w:rsidR="007127A7">
              <w:rPr>
                <w:noProof/>
                <w:webHidden/>
              </w:rPr>
              <w:fldChar w:fldCharType="separate"/>
            </w:r>
            <w:r w:rsidR="007127A7">
              <w:rPr>
                <w:noProof/>
                <w:webHidden/>
              </w:rPr>
              <w:t>271</w:t>
            </w:r>
            <w:r w:rsidR="007127A7">
              <w:rPr>
                <w:noProof/>
                <w:webHidden/>
              </w:rPr>
              <w:fldChar w:fldCharType="end"/>
            </w:r>
          </w:hyperlink>
        </w:p>
        <w:p w14:paraId="09B434D9" w14:textId="77777777" w:rsidR="007127A7" w:rsidRDefault="00FD36E1">
          <w:pPr>
            <w:pStyle w:val="TDC4"/>
            <w:tabs>
              <w:tab w:val="left" w:pos="1760"/>
              <w:tab w:val="right" w:leader="dot" w:pos="9016"/>
            </w:tabs>
            <w:rPr>
              <w:rFonts w:asciiTheme="minorHAnsi" w:hAnsiTheme="minorHAnsi"/>
              <w:noProof/>
              <w:color w:val="auto"/>
              <w:lang w:val="es-ES" w:eastAsia="es-ES"/>
            </w:rPr>
          </w:pPr>
          <w:hyperlink w:anchor="_Toc98276570" w:history="1">
            <w:r w:rsidR="007127A7" w:rsidRPr="00F02258">
              <w:rPr>
                <w:rStyle w:val="Hipervnculo"/>
                <w:noProof/>
              </w:rPr>
              <w:t>21.1.1.1</w:t>
            </w:r>
            <w:r w:rsidR="007127A7">
              <w:rPr>
                <w:rFonts w:asciiTheme="minorHAnsi" w:hAnsiTheme="minorHAnsi"/>
                <w:noProof/>
                <w:color w:val="auto"/>
                <w:lang w:val="es-ES" w:eastAsia="es-ES"/>
              </w:rPr>
              <w:tab/>
            </w:r>
            <w:r w:rsidR="007127A7" w:rsidRPr="00F02258">
              <w:rPr>
                <w:rStyle w:val="Hipervnculo"/>
                <w:noProof/>
              </w:rPr>
              <w:t>Geomembrana HDPE – Polietileno de Alta Densidad</w:t>
            </w:r>
            <w:r w:rsidR="007127A7">
              <w:rPr>
                <w:noProof/>
                <w:webHidden/>
              </w:rPr>
              <w:tab/>
            </w:r>
            <w:r w:rsidR="007127A7">
              <w:rPr>
                <w:noProof/>
                <w:webHidden/>
              </w:rPr>
              <w:fldChar w:fldCharType="begin"/>
            </w:r>
            <w:r w:rsidR="007127A7">
              <w:rPr>
                <w:noProof/>
                <w:webHidden/>
              </w:rPr>
              <w:instrText xml:space="preserve"> PAGEREF _Toc98276570 \h </w:instrText>
            </w:r>
            <w:r w:rsidR="007127A7">
              <w:rPr>
                <w:noProof/>
                <w:webHidden/>
              </w:rPr>
            </w:r>
            <w:r w:rsidR="007127A7">
              <w:rPr>
                <w:noProof/>
                <w:webHidden/>
              </w:rPr>
              <w:fldChar w:fldCharType="separate"/>
            </w:r>
            <w:r w:rsidR="007127A7">
              <w:rPr>
                <w:noProof/>
                <w:webHidden/>
              </w:rPr>
              <w:t>272</w:t>
            </w:r>
            <w:r w:rsidR="007127A7">
              <w:rPr>
                <w:noProof/>
                <w:webHidden/>
              </w:rPr>
              <w:fldChar w:fldCharType="end"/>
            </w:r>
          </w:hyperlink>
        </w:p>
        <w:p w14:paraId="615C29A5" w14:textId="77777777" w:rsidR="007127A7" w:rsidRDefault="00FD36E1">
          <w:pPr>
            <w:pStyle w:val="TDC4"/>
            <w:tabs>
              <w:tab w:val="left" w:pos="1760"/>
              <w:tab w:val="right" w:leader="dot" w:pos="9016"/>
            </w:tabs>
            <w:rPr>
              <w:rFonts w:asciiTheme="minorHAnsi" w:hAnsiTheme="minorHAnsi"/>
              <w:noProof/>
              <w:color w:val="auto"/>
              <w:lang w:val="es-ES" w:eastAsia="es-ES"/>
            </w:rPr>
          </w:pPr>
          <w:hyperlink w:anchor="_Toc98276571" w:history="1">
            <w:r w:rsidR="007127A7" w:rsidRPr="00F02258">
              <w:rPr>
                <w:rStyle w:val="Hipervnculo"/>
                <w:noProof/>
              </w:rPr>
              <w:t>21.1.1.2</w:t>
            </w:r>
            <w:r w:rsidR="007127A7">
              <w:rPr>
                <w:rFonts w:asciiTheme="minorHAnsi" w:hAnsiTheme="minorHAnsi"/>
                <w:noProof/>
                <w:color w:val="auto"/>
                <w:lang w:val="es-ES" w:eastAsia="es-ES"/>
              </w:rPr>
              <w:tab/>
            </w:r>
            <w:r w:rsidR="007127A7" w:rsidRPr="00F02258">
              <w:rPr>
                <w:rStyle w:val="Hipervnculo"/>
                <w:noProof/>
              </w:rPr>
              <w:t>Geomembrana de Polietileno Flexible LLDPE (Polietileno Lineal de Baja Densidad)</w:t>
            </w:r>
            <w:r w:rsidR="007127A7">
              <w:rPr>
                <w:noProof/>
                <w:webHidden/>
              </w:rPr>
              <w:tab/>
            </w:r>
            <w:r w:rsidR="007127A7">
              <w:rPr>
                <w:noProof/>
                <w:webHidden/>
              </w:rPr>
              <w:fldChar w:fldCharType="begin"/>
            </w:r>
            <w:r w:rsidR="007127A7">
              <w:rPr>
                <w:noProof/>
                <w:webHidden/>
              </w:rPr>
              <w:instrText xml:space="preserve"> PAGEREF _Toc98276571 \h </w:instrText>
            </w:r>
            <w:r w:rsidR="007127A7">
              <w:rPr>
                <w:noProof/>
                <w:webHidden/>
              </w:rPr>
            </w:r>
            <w:r w:rsidR="007127A7">
              <w:rPr>
                <w:noProof/>
                <w:webHidden/>
              </w:rPr>
              <w:fldChar w:fldCharType="separate"/>
            </w:r>
            <w:r w:rsidR="007127A7">
              <w:rPr>
                <w:noProof/>
                <w:webHidden/>
              </w:rPr>
              <w:t>272</w:t>
            </w:r>
            <w:r w:rsidR="007127A7">
              <w:rPr>
                <w:noProof/>
                <w:webHidden/>
              </w:rPr>
              <w:fldChar w:fldCharType="end"/>
            </w:r>
          </w:hyperlink>
        </w:p>
        <w:p w14:paraId="27B67D5A" w14:textId="77777777" w:rsidR="007127A7" w:rsidRDefault="00FD36E1">
          <w:pPr>
            <w:pStyle w:val="TDC4"/>
            <w:tabs>
              <w:tab w:val="left" w:pos="1760"/>
              <w:tab w:val="right" w:leader="dot" w:pos="9016"/>
            </w:tabs>
            <w:rPr>
              <w:rFonts w:asciiTheme="minorHAnsi" w:hAnsiTheme="minorHAnsi"/>
              <w:noProof/>
              <w:color w:val="auto"/>
              <w:lang w:val="es-ES" w:eastAsia="es-ES"/>
            </w:rPr>
          </w:pPr>
          <w:hyperlink w:anchor="_Toc98276572" w:history="1">
            <w:r w:rsidR="007127A7" w:rsidRPr="00F02258">
              <w:rPr>
                <w:rStyle w:val="Hipervnculo"/>
                <w:noProof/>
              </w:rPr>
              <w:t>21.1.1.3</w:t>
            </w:r>
            <w:r w:rsidR="007127A7">
              <w:rPr>
                <w:rFonts w:asciiTheme="minorHAnsi" w:hAnsiTheme="minorHAnsi"/>
                <w:noProof/>
                <w:color w:val="auto"/>
                <w:lang w:val="es-ES" w:eastAsia="es-ES"/>
              </w:rPr>
              <w:tab/>
            </w:r>
            <w:r w:rsidR="007127A7" w:rsidRPr="00F02258">
              <w:rPr>
                <w:rStyle w:val="Hipervnculo"/>
                <w:noProof/>
              </w:rPr>
              <w:t>Geomembrana de PVC</w:t>
            </w:r>
            <w:r w:rsidR="007127A7">
              <w:rPr>
                <w:noProof/>
                <w:webHidden/>
              </w:rPr>
              <w:tab/>
            </w:r>
            <w:r w:rsidR="007127A7">
              <w:rPr>
                <w:noProof/>
                <w:webHidden/>
              </w:rPr>
              <w:fldChar w:fldCharType="begin"/>
            </w:r>
            <w:r w:rsidR="007127A7">
              <w:rPr>
                <w:noProof/>
                <w:webHidden/>
              </w:rPr>
              <w:instrText xml:space="preserve"> PAGEREF _Toc98276572 \h </w:instrText>
            </w:r>
            <w:r w:rsidR="007127A7">
              <w:rPr>
                <w:noProof/>
                <w:webHidden/>
              </w:rPr>
            </w:r>
            <w:r w:rsidR="007127A7">
              <w:rPr>
                <w:noProof/>
                <w:webHidden/>
              </w:rPr>
              <w:fldChar w:fldCharType="separate"/>
            </w:r>
            <w:r w:rsidR="007127A7">
              <w:rPr>
                <w:noProof/>
                <w:webHidden/>
              </w:rPr>
              <w:t>273</w:t>
            </w:r>
            <w:r w:rsidR="007127A7">
              <w:rPr>
                <w:noProof/>
                <w:webHidden/>
              </w:rPr>
              <w:fldChar w:fldCharType="end"/>
            </w:r>
          </w:hyperlink>
        </w:p>
        <w:p w14:paraId="1EF3BA71" w14:textId="77777777" w:rsidR="007127A7" w:rsidRDefault="00FD36E1">
          <w:pPr>
            <w:pStyle w:val="TDC4"/>
            <w:tabs>
              <w:tab w:val="left" w:pos="1760"/>
              <w:tab w:val="right" w:leader="dot" w:pos="9016"/>
            </w:tabs>
            <w:rPr>
              <w:rFonts w:asciiTheme="minorHAnsi" w:hAnsiTheme="minorHAnsi"/>
              <w:noProof/>
              <w:color w:val="auto"/>
              <w:lang w:val="es-ES" w:eastAsia="es-ES"/>
            </w:rPr>
          </w:pPr>
          <w:hyperlink w:anchor="_Toc98276573" w:history="1">
            <w:r w:rsidR="007127A7" w:rsidRPr="00F02258">
              <w:rPr>
                <w:rStyle w:val="Hipervnculo"/>
                <w:noProof/>
              </w:rPr>
              <w:t>21.1.1.4</w:t>
            </w:r>
            <w:r w:rsidR="007127A7">
              <w:rPr>
                <w:rFonts w:asciiTheme="minorHAnsi" w:hAnsiTheme="minorHAnsi"/>
                <w:noProof/>
                <w:color w:val="auto"/>
                <w:lang w:val="es-ES" w:eastAsia="es-ES"/>
              </w:rPr>
              <w:tab/>
            </w:r>
            <w:r w:rsidR="007127A7" w:rsidRPr="00F02258">
              <w:rPr>
                <w:rStyle w:val="Hipervnculo"/>
                <w:noProof/>
              </w:rPr>
              <w:t>Geomembrana de Polipropileno</w:t>
            </w:r>
            <w:r w:rsidR="007127A7">
              <w:rPr>
                <w:noProof/>
                <w:webHidden/>
              </w:rPr>
              <w:tab/>
            </w:r>
            <w:r w:rsidR="007127A7">
              <w:rPr>
                <w:noProof/>
                <w:webHidden/>
              </w:rPr>
              <w:fldChar w:fldCharType="begin"/>
            </w:r>
            <w:r w:rsidR="007127A7">
              <w:rPr>
                <w:noProof/>
                <w:webHidden/>
              </w:rPr>
              <w:instrText xml:space="preserve"> PAGEREF _Toc98276573 \h </w:instrText>
            </w:r>
            <w:r w:rsidR="007127A7">
              <w:rPr>
                <w:noProof/>
                <w:webHidden/>
              </w:rPr>
            </w:r>
            <w:r w:rsidR="007127A7">
              <w:rPr>
                <w:noProof/>
                <w:webHidden/>
              </w:rPr>
              <w:fldChar w:fldCharType="separate"/>
            </w:r>
            <w:r w:rsidR="007127A7">
              <w:rPr>
                <w:noProof/>
                <w:webHidden/>
              </w:rPr>
              <w:t>273</w:t>
            </w:r>
            <w:r w:rsidR="007127A7">
              <w:rPr>
                <w:noProof/>
                <w:webHidden/>
              </w:rPr>
              <w:fldChar w:fldCharType="end"/>
            </w:r>
          </w:hyperlink>
        </w:p>
        <w:p w14:paraId="0744453D" w14:textId="77777777" w:rsidR="007127A7" w:rsidRDefault="00FD36E1">
          <w:pPr>
            <w:pStyle w:val="TDC4"/>
            <w:tabs>
              <w:tab w:val="left" w:pos="1760"/>
              <w:tab w:val="right" w:leader="dot" w:pos="9016"/>
            </w:tabs>
            <w:rPr>
              <w:rFonts w:asciiTheme="minorHAnsi" w:hAnsiTheme="minorHAnsi"/>
              <w:noProof/>
              <w:color w:val="auto"/>
              <w:lang w:val="es-ES" w:eastAsia="es-ES"/>
            </w:rPr>
          </w:pPr>
          <w:hyperlink w:anchor="_Toc98276574" w:history="1">
            <w:r w:rsidR="007127A7" w:rsidRPr="00F02258">
              <w:rPr>
                <w:rStyle w:val="Hipervnculo"/>
                <w:noProof/>
              </w:rPr>
              <w:t>21.1.1.5</w:t>
            </w:r>
            <w:r w:rsidR="007127A7">
              <w:rPr>
                <w:rFonts w:asciiTheme="minorHAnsi" w:hAnsiTheme="minorHAnsi"/>
                <w:noProof/>
                <w:color w:val="auto"/>
                <w:lang w:val="es-ES" w:eastAsia="es-ES"/>
              </w:rPr>
              <w:tab/>
            </w:r>
            <w:r w:rsidR="007127A7" w:rsidRPr="00F02258">
              <w:rPr>
                <w:rStyle w:val="Hipervnculo"/>
                <w:noProof/>
              </w:rPr>
              <w:t>Geotextil</w:t>
            </w:r>
            <w:r w:rsidR="007127A7">
              <w:rPr>
                <w:noProof/>
                <w:webHidden/>
              </w:rPr>
              <w:tab/>
            </w:r>
            <w:r w:rsidR="007127A7">
              <w:rPr>
                <w:noProof/>
                <w:webHidden/>
              </w:rPr>
              <w:fldChar w:fldCharType="begin"/>
            </w:r>
            <w:r w:rsidR="007127A7">
              <w:rPr>
                <w:noProof/>
                <w:webHidden/>
              </w:rPr>
              <w:instrText xml:space="preserve"> PAGEREF _Toc98276574 \h </w:instrText>
            </w:r>
            <w:r w:rsidR="007127A7">
              <w:rPr>
                <w:noProof/>
                <w:webHidden/>
              </w:rPr>
            </w:r>
            <w:r w:rsidR="007127A7">
              <w:rPr>
                <w:noProof/>
                <w:webHidden/>
              </w:rPr>
              <w:fldChar w:fldCharType="separate"/>
            </w:r>
            <w:r w:rsidR="007127A7">
              <w:rPr>
                <w:noProof/>
                <w:webHidden/>
              </w:rPr>
              <w:t>273</w:t>
            </w:r>
            <w:r w:rsidR="007127A7">
              <w:rPr>
                <w:noProof/>
                <w:webHidden/>
              </w:rPr>
              <w:fldChar w:fldCharType="end"/>
            </w:r>
          </w:hyperlink>
        </w:p>
        <w:p w14:paraId="6120F3E0" w14:textId="77777777" w:rsidR="007127A7" w:rsidRDefault="00FD36E1">
          <w:pPr>
            <w:pStyle w:val="TDC4"/>
            <w:tabs>
              <w:tab w:val="left" w:pos="1760"/>
              <w:tab w:val="right" w:leader="dot" w:pos="9016"/>
            </w:tabs>
            <w:rPr>
              <w:rFonts w:asciiTheme="minorHAnsi" w:hAnsiTheme="minorHAnsi"/>
              <w:noProof/>
              <w:color w:val="auto"/>
              <w:lang w:val="es-ES" w:eastAsia="es-ES"/>
            </w:rPr>
          </w:pPr>
          <w:hyperlink w:anchor="_Toc98276575" w:history="1">
            <w:r w:rsidR="007127A7" w:rsidRPr="00F02258">
              <w:rPr>
                <w:rStyle w:val="Hipervnculo"/>
                <w:noProof/>
              </w:rPr>
              <w:t>21.1.1.6</w:t>
            </w:r>
            <w:r w:rsidR="007127A7">
              <w:rPr>
                <w:rFonts w:asciiTheme="minorHAnsi" w:hAnsiTheme="minorHAnsi"/>
                <w:noProof/>
                <w:color w:val="auto"/>
                <w:lang w:val="es-ES" w:eastAsia="es-ES"/>
              </w:rPr>
              <w:tab/>
            </w:r>
            <w:r w:rsidR="007127A7" w:rsidRPr="00F02258">
              <w:rPr>
                <w:rStyle w:val="Hipervnculo"/>
                <w:noProof/>
              </w:rPr>
              <w:t>Tipos de Geotextil</w:t>
            </w:r>
            <w:r w:rsidR="007127A7">
              <w:rPr>
                <w:noProof/>
                <w:webHidden/>
              </w:rPr>
              <w:tab/>
            </w:r>
            <w:r w:rsidR="007127A7">
              <w:rPr>
                <w:noProof/>
                <w:webHidden/>
              </w:rPr>
              <w:fldChar w:fldCharType="begin"/>
            </w:r>
            <w:r w:rsidR="007127A7">
              <w:rPr>
                <w:noProof/>
                <w:webHidden/>
              </w:rPr>
              <w:instrText xml:space="preserve"> PAGEREF _Toc98276575 \h </w:instrText>
            </w:r>
            <w:r w:rsidR="007127A7">
              <w:rPr>
                <w:noProof/>
                <w:webHidden/>
              </w:rPr>
            </w:r>
            <w:r w:rsidR="007127A7">
              <w:rPr>
                <w:noProof/>
                <w:webHidden/>
              </w:rPr>
              <w:fldChar w:fldCharType="separate"/>
            </w:r>
            <w:r w:rsidR="007127A7">
              <w:rPr>
                <w:noProof/>
                <w:webHidden/>
              </w:rPr>
              <w:t>274</w:t>
            </w:r>
            <w:r w:rsidR="007127A7">
              <w:rPr>
                <w:noProof/>
                <w:webHidden/>
              </w:rPr>
              <w:fldChar w:fldCharType="end"/>
            </w:r>
          </w:hyperlink>
        </w:p>
        <w:p w14:paraId="4838B37D" w14:textId="77777777" w:rsidR="007127A7" w:rsidRDefault="00FD36E1">
          <w:pPr>
            <w:pStyle w:val="TDC4"/>
            <w:tabs>
              <w:tab w:val="left" w:pos="1760"/>
              <w:tab w:val="right" w:leader="dot" w:pos="9016"/>
            </w:tabs>
            <w:rPr>
              <w:rFonts w:asciiTheme="minorHAnsi" w:hAnsiTheme="minorHAnsi"/>
              <w:noProof/>
              <w:color w:val="auto"/>
              <w:lang w:val="es-ES" w:eastAsia="es-ES"/>
            </w:rPr>
          </w:pPr>
          <w:hyperlink w:anchor="_Toc98276576" w:history="1">
            <w:r w:rsidR="007127A7" w:rsidRPr="00F02258">
              <w:rPr>
                <w:rStyle w:val="Hipervnculo"/>
                <w:noProof/>
              </w:rPr>
              <w:t>21.1.1.7</w:t>
            </w:r>
            <w:r w:rsidR="007127A7">
              <w:rPr>
                <w:rFonts w:asciiTheme="minorHAnsi" w:hAnsiTheme="minorHAnsi"/>
                <w:noProof/>
                <w:color w:val="auto"/>
                <w:lang w:val="es-ES" w:eastAsia="es-ES"/>
              </w:rPr>
              <w:tab/>
            </w:r>
            <w:r w:rsidR="007127A7" w:rsidRPr="00F02258">
              <w:rPr>
                <w:rStyle w:val="Hipervnculo"/>
                <w:noProof/>
              </w:rPr>
              <w:t>Geotextiles tejidos</w:t>
            </w:r>
            <w:r w:rsidR="007127A7">
              <w:rPr>
                <w:noProof/>
                <w:webHidden/>
              </w:rPr>
              <w:tab/>
            </w:r>
            <w:r w:rsidR="007127A7">
              <w:rPr>
                <w:noProof/>
                <w:webHidden/>
              </w:rPr>
              <w:fldChar w:fldCharType="begin"/>
            </w:r>
            <w:r w:rsidR="007127A7">
              <w:rPr>
                <w:noProof/>
                <w:webHidden/>
              </w:rPr>
              <w:instrText xml:space="preserve"> PAGEREF _Toc98276576 \h </w:instrText>
            </w:r>
            <w:r w:rsidR="007127A7">
              <w:rPr>
                <w:noProof/>
                <w:webHidden/>
              </w:rPr>
            </w:r>
            <w:r w:rsidR="007127A7">
              <w:rPr>
                <w:noProof/>
                <w:webHidden/>
              </w:rPr>
              <w:fldChar w:fldCharType="separate"/>
            </w:r>
            <w:r w:rsidR="007127A7">
              <w:rPr>
                <w:noProof/>
                <w:webHidden/>
              </w:rPr>
              <w:t>274</w:t>
            </w:r>
            <w:r w:rsidR="007127A7">
              <w:rPr>
                <w:noProof/>
                <w:webHidden/>
              </w:rPr>
              <w:fldChar w:fldCharType="end"/>
            </w:r>
          </w:hyperlink>
        </w:p>
        <w:p w14:paraId="424A9774" w14:textId="77777777" w:rsidR="007127A7" w:rsidRDefault="00FD36E1">
          <w:pPr>
            <w:pStyle w:val="TDC4"/>
            <w:tabs>
              <w:tab w:val="left" w:pos="1760"/>
              <w:tab w:val="right" w:leader="dot" w:pos="9016"/>
            </w:tabs>
            <w:rPr>
              <w:rFonts w:asciiTheme="minorHAnsi" w:hAnsiTheme="minorHAnsi"/>
              <w:noProof/>
              <w:color w:val="auto"/>
              <w:lang w:val="es-ES" w:eastAsia="es-ES"/>
            </w:rPr>
          </w:pPr>
          <w:hyperlink w:anchor="_Toc98276577" w:history="1">
            <w:r w:rsidR="007127A7" w:rsidRPr="00F02258">
              <w:rPr>
                <w:rStyle w:val="Hipervnculo"/>
                <w:noProof/>
              </w:rPr>
              <w:t>21.1.1.8</w:t>
            </w:r>
            <w:r w:rsidR="007127A7">
              <w:rPr>
                <w:rFonts w:asciiTheme="minorHAnsi" w:hAnsiTheme="minorHAnsi"/>
                <w:noProof/>
                <w:color w:val="auto"/>
                <w:lang w:val="es-ES" w:eastAsia="es-ES"/>
              </w:rPr>
              <w:tab/>
            </w:r>
            <w:r w:rsidR="007127A7" w:rsidRPr="00F02258">
              <w:rPr>
                <w:rStyle w:val="Hipervnculo"/>
                <w:noProof/>
              </w:rPr>
              <w:t>Geotextiles no tejidos</w:t>
            </w:r>
            <w:r w:rsidR="007127A7">
              <w:rPr>
                <w:noProof/>
                <w:webHidden/>
              </w:rPr>
              <w:tab/>
            </w:r>
            <w:r w:rsidR="007127A7">
              <w:rPr>
                <w:noProof/>
                <w:webHidden/>
              </w:rPr>
              <w:fldChar w:fldCharType="begin"/>
            </w:r>
            <w:r w:rsidR="007127A7">
              <w:rPr>
                <w:noProof/>
                <w:webHidden/>
              </w:rPr>
              <w:instrText xml:space="preserve"> PAGEREF _Toc98276577 \h </w:instrText>
            </w:r>
            <w:r w:rsidR="007127A7">
              <w:rPr>
                <w:noProof/>
                <w:webHidden/>
              </w:rPr>
            </w:r>
            <w:r w:rsidR="007127A7">
              <w:rPr>
                <w:noProof/>
                <w:webHidden/>
              </w:rPr>
              <w:fldChar w:fldCharType="separate"/>
            </w:r>
            <w:r w:rsidR="007127A7">
              <w:rPr>
                <w:noProof/>
                <w:webHidden/>
              </w:rPr>
              <w:t>275</w:t>
            </w:r>
            <w:r w:rsidR="007127A7">
              <w:rPr>
                <w:noProof/>
                <w:webHidden/>
              </w:rPr>
              <w:fldChar w:fldCharType="end"/>
            </w:r>
          </w:hyperlink>
        </w:p>
        <w:p w14:paraId="42A11D33" w14:textId="77777777" w:rsidR="007127A7" w:rsidRDefault="00FD36E1">
          <w:pPr>
            <w:pStyle w:val="TDC4"/>
            <w:tabs>
              <w:tab w:val="left" w:pos="1760"/>
              <w:tab w:val="right" w:leader="dot" w:pos="9016"/>
            </w:tabs>
            <w:rPr>
              <w:rFonts w:asciiTheme="minorHAnsi" w:hAnsiTheme="minorHAnsi"/>
              <w:noProof/>
              <w:color w:val="auto"/>
              <w:lang w:val="es-ES" w:eastAsia="es-ES"/>
            </w:rPr>
          </w:pPr>
          <w:hyperlink w:anchor="_Toc98276578" w:history="1">
            <w:r w:rsidR="007127A7" w:rsidRPr="00F02258">
              <w:rPr>
                <w:rStyle w:val="Hipervnculo"/>
                <w:noProof/>
              </w:rPr>
              <w:t>21.1.1.9</w:t>
            </w:r>
            <w:r w:rsidR="007127A7">
              <w:rPr>
                <w:rFonts w:asciiTheme="minorHAnsi" w:hAnsiTheme="minorHAnsi"/>
                <w:noProof/>
                <w:color w:val="auto"/>
                <w:lang w:val="es-ES" w:eastAsia="es-ES"/>
              </w:rPr>
              <w:tab/>
            </w:r>
            <w:r w:rsidR="007127A7" w:rsidRPr="00F02258">
              <w:rPr>
                <w:rStyle w:val="Hipervnculo"/>
                <w:noProof/>
              </w:rPr>
              <w:t>Geomembranas en relleno sanitario</w:t>
            </w:r>
            <w:r w:rsidR="007127A7">
              <w:rPr>
                <w:noProof/>
                <w:webHidden/>
              </w:rPr>
              <w:tab/>
            </w:r>
            <w:r w:rsidR="007127A7">
              <w:rPr>
                <w:noProof/>
                <w:webHidden/>
              </w:rPr>
              <w:fldChar w:fldCharType="begin"/>
            </w:r>
            <w:r w:rsidR="007127A7">
              <w:rPr>
                <w:noProof/>
                <w:webHidden/>
              </w:rPr>
              <w:instrText xml:space="preserve"> PAGEREF _Toc98276578 \h </w:instrText>
            </w:r>
            <w:r w:rsidR="007127A7">
              <w:rPr>
                <w:noProof/>
                <w:webHidden/>
              </w:rPr>
            </w:r>
            <w:r w:rsidR="007127A7">
              <w:rPr>
                <w:noProof/>
                <w:webHidden/>
              </w:rPr>
              <w:fldChar w:fldCharType="separate"/>
            </w:r>
            <w:r w:rsidR="007127A7">
              <w:rPr>
                <w:noProof/>
                <w:webHidden/>
              </w:rPr>
              <w:t>276</w:t>
            </w:r>
            <w:r w:rsidR="007127A7">
              <w:rPr>
                <w:noProof/>
                <w:webHidden/>
              </w:rPr>
              <w:fldChar w:fldCharType="end"/>
            </w:r>
          </w:hyperlink>
        </w:p>
        <w:p w14:paraId="39EA021F" w14:textId="77777777" w:rsidR="007127A7" w:rsidRDefault="00FD36E1">
          <w:pPr>
            <w:pStyle w:val="TDC2"/>
            <w:rPr>
              <w:rFonts w:asciiTheme="minorHAnsi" w:hAnsiTheme="minorHAnsi"/>
              <w:noProof/>
              <w:color w:val="auto"/>
              <w:lang w:val="es-ES" w:eastAsia="es-ES"/>
            </w:rPr>
          </w:pPr>
          <w:hyperlink w:anchor="_Toc98276579" w:history="1">
            <w:r w:rsidR="007127A7" w:rsidRPr="00F02258">
              <w:rPr>
                <w:rStyle w:val="Hipervnculo"/>
                <w:noProof/>
              </w:rPr>
              <w:t>21.2</w:t>
            </w:r>
            <w:r w:rsidR="007127A7">
              <w:rPr>
                <w:rFonts w:asciiTheme="minorHAnsi" w:hAnsiTheme="minorHAnsi"/>
                <w:noProof/>
                <w:color w:val="auto"/>
                <w:lang w:val="es-ES" w:eastAsia="es-ES"/>
              </w:rPr>
              <w:tab/>
            </w:r>
            <w:r w:rsidR="007127A7" w:rsidRPr="00F02258">
              <w:rPr>
                <w:rStyle w:val="Hipervnculo"/>
                <w:noProof/>
              </w:rPr>
              <w:t>Bibliografía</w:t>
            </w:r>
            <w:r w:rsidR="007127A7">
              <w:rPr>
                <w:noProof/>
                <w:webHidden/>
              </w:rPr>
              <w:tab/>
            </w:r>
            <w:r w:rsidR="007127A7">
              <w:rPr>
                <w:noProof/>
                <w:webHidden/>
              </w:rPr>
              <w:fldChar w:fldCharType="begin"/>
            </w:r>
            <w:r w:rsidR="007127A7">
              <w:rPr>
                <w:noProof/>
                <w:webHidden/>
              </w:rPr>
              <w:instrText xml:space="preserve"> PAGEREF _Toc98276579 \h </w:instrText>
            </w:r>
            <w:r w:rsidR="007127A7">
              <w:rPr>
                <w:noProof/>
                <w:webHidden/>
              </w:rPr>
            </w:r>
            <w:r w:rsidR="007127A7">
              <w:rPr>
                <w:noProof/>
                <w:webHidden/>
              </w:rPr>
              <w:fldChar w:fldCharType="separate"/>
            </w:r>
            <w:r w:rsidR="007127A7">
              <w:rPr>
                <w:noProof/>
                <w:webHidden/>
              </w:rPr>
              <w:t>277</w:t>
            </w:r>
            <w:r w:rsidR="007127A7">
              <w:rPr>
                <w:noProof/>
                <w:webHidden/>
              </w:rPr>
              <w:fldChar w:fldCharType="end"/>
            </w:r>
          </w:hyperlink>
        </w:p>
        <w:p w14:paraId="61603BDF" w14:textId="77777777" w:rsidR="007127A7" w:rsidRDefault="00FD36E1">
          <w:pPr>
            <w:pStyle w:val="TDC1"/>
            <w:rPr>
              <w:rFonts w:asciiTheme="minorHAnsi" w:hAnsiTheme="minorHAnsi" w:cstheme="minorBidi"/>
              <w:b w:val="0"/>
              <w:bCs w:val="0"/>
              <w:color w:val="auto"/>
              <w:lang w:val="es-ES" w:eastAsia="es-ES"/>
            </w:rPr>
          </w:pPr>
          <w:hyperlink w:anchor="_Toc98276580" w:history="1">
            <w:r w:rsidR="007127A7" w:rsidRPr="00F02258">
              <w:rPr>
                <w:rStyle w:val="Hipervnculo"/>
              </w:rPr>
              <w:t>22</w:t>
            </w:r>
            <w:r w:rsidR="007127A7">
              <w:rPr>
                <w:rFonts w:asciiTheme="minorHAnsi" w:hAnsiTheme="minorHAnsi" w:cstheme="minorBidi"/>
                <w:b w:val="0"/>
                <w:bCs w:val="0"/>
                <w:color w:val="auto"/>
                <w:lang w:val="es-ES" w:eastAsia="es-ES"/>
              </w:rPr>
              <w:tab/>
            </w:r>
            <w:r w:rsidR="007127A7" w:rsidRPr="00F02258">
              <w:rPr>
                <w:rStyle w:val="Hipervnculo"/>
              </w:rPr>
              <w:t>INCINERACIÓN DE RESIDUOS SOLIDOS – FUENMAYOR K. &amp; LATACUNGA.</w:t>
            </w:r>
            <w:r w:rsidR="007127A7">
              <w:rPr>
                <w:webHidden/>
              </w:rPr>
              <w:tab/>
            </w:r>
            <w:r w:rsidR="007127A7">
              <w:rPr>
                <w:webHidden/>
              </w:rPr>
              <w:fldChar w:fldCharType="begin"/>
            </w:r>
            <w:r w:rsidR="007127A7">
              <w:rPr>
                <w:webHidden/>
              </w:rPr>
              <w:instrText xml:space="preserve"> PAGEREF _Toc98276580 \h </w:instrText>
            </w:r>
            <w:r w:rsidR="007127A7">
              <w:rPr>
                <w:webHidden/>
              </w:rPr>
            </w:r>
            <w:r w:rsidR="007127A7">
              <w:rPr>
                <w:webHidden/>
              </w:rPr>
              <w:fldChar w:fldCharType="separate"/>
            </w:r>
            <w:r w:rsidR="007127A7">
              <w:rPr>
                <w:webHidden/>
              </w:rPr>
              <w:t>278</w:t>
            </w:r>
            <w:r w:rsidR="007127A7">
              <w:rPr>
                <w:webHidden/>
              </w:rPr>
              <w:fldChar w:fldCharType="end"/>
            </w:r>
          </w:hyperlink>
        </w:p>
        <w:p w14:paraId="43E5C755" w14:textId="77777777" w:rsidR="007127A7" w:rsidRDefault="00FD36E1">
          <w:pPr>
            <w:pStyle w:val="TDC2"/>
            <w:rPr>
              <w:rFonts w:asciiTheme="minorHAnsi" w:hAnsiTheme="minorHAnsi"/>
              <w:noProof/>
              <w:color w:val="auto"/>
              <w:lang w:val="es-ES" w:eastAsia="es-ES"/>
            </w:rPr>
          </w:pPr>
          <w:hyperlink w:anchor="_Toc98276581" w:history="1">
            <w:r w:rsidR="007127A7" w:rsidRPr="00F02258">
              <w:rPr>
                <w:rStyle w:val="Hipervnculo"/>
                <w:noProof/>
              </w:rPr>
              <w:t>22.1</w:t>
            </w:r>
            <w:r w:rsidR="007127A7">
              <w:rPr>
                <w:rFonts w:asciiTheme="minorHAnsi" w:hAnsiTheme="minorHAnsi"/>
                <w:noProof/>
                <w:color w:val="auto"/>
                <w:lang w:val="es-ES" w:eastAsia="es-ES"/>
              </w:rPr>
              <w:tab/>
            </w:r>
            <w:r w:rsidR="007127A7" w:rsidRPr="00F02258">
              <w:rPr>
                <w:rStyle w:val="Hipervnculo"/>
                <w:noProof/>
              </w:rPr>
              <w:t>DEFINICIÓN:</w:t>
            </w:r>
            <w:r w:rsidR="007127A7">
              <w:rPr>
                <w:noProof/>
                <w:webHidden/>
              </w:rPr>
              <w:tab/>
            </w:r>
            <w:r w:rsidR="007127A7">
              <w:rPr>
                <w:noProof/>
                <w:webHidden/>
              </w:rPr>
              <w:fldChar w:fldCharType="begin"/>
            </w:r>
            <w:r w:rsidR="007127A7">
              <w:rPr>
                <w:noProof/>
                <w:webHidden/>
              </w:rPr>
              <w:instrText xml:space="preserve"> PAGEREF _Toc98276581 \h </w:instrText>
            </w:r>
            <w:r w:rsidR="007127A7">
              <w:rPr>
                <w:noProof/>
                <w:webHidden/>
              </w:rPr>
            </w:r>
            <w:r w:rsidR="007127A7">
              <w:rPr>
                <w:noProof/>
                <w:webHidden/>
              </w:rPr>
              <w:fldChar w:fldCharType="separate"/>
            </w:r>
            <w:r w:rsidR="007127A7">
              <w:rPr>
                <w:noProof/>
                <w:webHidden/>
              </w:rPr>
              <w:t>278</w:t>
            </w:r>
            <w:r w:rsidR="007127A7">
              <w:rPr>
                <w:noProof/>
                <w:webHidden/>
              </w:rPr>
              <w:fldChar w:fldCharType="end"/>
            </w:r>
          </w:hyperlink>
        </w:p>
        <w:p w14:paraId="611CE23E" w14:textId="77777777" w:rsidR="007127A7" w:rsidRDefault="00FD36E1">
          <w:pPr>
            <w:pStyle w:val="TDC2"/>
            <w:rPr>
              <w:rFonts w:asciiTheme="minorHAnsi" w:hAnsiTheme="minorHAnsi"/>
              <w:noProof/>
              <w:color w:val="auto"/>
              <w:lang w:val="es-ES" w:eastAsia="es-ES"/>
            </w:rPr>
          </w:pPr>
          <w:hyperlink w:anchor="_Toc98276582" w:history="1">
            <w:r w:rsidR="007127A7" w:rsidRPr="00F02258">
              <w:rPr>
                <w:rStyle w:val="Hipervnculo"/>
                <w:noProof/>
              </w:rPr>
              <w:t>22.2</w:t>
            </w:r>
            <w:r w:rsidR="007127A7">
              <w:rPr>
                <w:rFonts w:asciiTheme="minorHAnsi" w:hAnsiTheme="minorHAnsi"/>
                <w:noProof/>
                <w:color w:val="auto"/>
                <w:lang w:val="es-ES" w:eastAsia="es-ES"/>
              </w:rPr>
              <w:tab/>
            </w:r>
            <w:r w:rsidR="007127A7" w:rsidRPr="00F02258">
              <w:rPr>
                <w:rStyle w:val="Hipervnculo"/>
                <w:noProof/>
              </w:rPr>
              <w:t>TIPOS DE INCINERADORES</w:t>
            </w:r>
            <w:r w:rsidR="007127A7">
              <w:rPr>
                <w:noProof/>
                <w:webHidden/>
              </w:rPr>
              <w:tab/>
            </w:r>
            <w:r w:rsidR="007127A7">
              <w:rPr>
                <w:noProof/>
                <w:webHidden/>
              </w:rPr>
              <w:fldChar w:fldCharType="begin"/>
            </w:r>
            <w:r w:rsidR="007127A7">
              <w:rPr>
                <w:noProof/>
                <w:webHidden/>
              </w:rPr>
              <w:instrText xml:space="preserve"> PAGEREF _Toc98276582 \h </w:instrText>
            </w:r>
            <w:r w:rsidR="007127A7">
              <w:rPr>
                <w:noProof/>
                <w:webHidden/>
              </w:rPr>
            </w:r>
            <w:r w:rsidR="007127A7">
              <w:rPr>
                <w:noProof/>
                <w:webHidden/>
              </w:rPr>
              <w:fldChar w:fldCharType="separate"/>
            </w:r>
            <w:r w:rsidR="007127A7">
              <w:rPr>
                <w:noProof/>
                <w:webHidden/>
              </w:rPr>
              <w:t>278</w:t>
            </w:r>
            <w:r w:rsidR="007127A7">
              <w:rPr>
                <w:noProof/>
                <w:webHidden/>
              </w:rPr>
              <w:fldChar w:fldCharType="end"/>
            </w:r>
          </w:hyperlink>
        </w:p>
        <w:p w14:paraId="2C20409D" w14:textId="77777777" w:rsidR="007127A7" w:rsidRDefault="00FD36E1">
          <w:pPr>
            <w:pStyle w:val="TDC2"/>
            <w:rPr>
              <w:rFonts w:asciiTheme="minorHAnsi" w:hAnsiTheme="minorHAnsi"/>
              <w:noProof/>
              <w:color w:val="auto"/>
              <w:lang w:val="es-ES" w:eastAsia="es-ES"/>
            </w:rPr>
          </w:pPr>
          <w:hyperlink w:anchor="_Toc98276583" w:history="1">
            <w:r w:rsidR="007127A7" w:rsidRPr="00F02258">
              <w:rPr>
                <w:rStyle w:val="Hipervnculo"/>
                <w:noProof/>
              </w:rPr>
              <w:t>22.3</w:t>
            </w:r>
            <w:r w:rsidR="007127A7">
              <w:rPr>
                <w:rFonts w:asciiTheme="minorHAnsi" w:hAnsiTheme="minorHAnsi"/>
                <w:noProof/>
                <w:color w:val="auto"/>
                <w:lang w:val="es-ES" w:eastAsia="es-ES"/>
              </w:rPr>
              <w:tab/>
            </w:r>
            <w:r w:rsidR="007127A7" w:rsidRPr="00F02258">
              <w:rPr>
                <w:rStyle w:val="Hipervnculo"/>
                <w:noProof/>
                <w:shd w:val="clear" w:color="auto" w:fill="FFFFFF"/>
              </w:rPr>
              <w:t>Incinerador móvil</w:t>
            </w:r>
            <w:r w:rsidR="007127A7">
              <w:rPr>
                <w:noProof/>
                <w:webHidden/>
              </w:rPr>
              <w:tab/>
            </w:r>
            <w:r w:rsidR="007127A7">
              <w:rPr>
                <w:noProof/>
                <w:webHidden/>
              </w:rPr>
              <w:fldChar w:fldCharType="begin"/>
            </w:r>
            <w:r w:rsidR="007127A7">
              <w:rPr>
                <w:noProof/>
                <w:webHidden/>
              </w:rPr>
              <w:instrText xml:space="preserve"> PAGEREF _Toc98276583 \h </w:instrText>
            </w:r>
            <w:r w:rsidR="007127A7">
              <w:rPr>
                <w:noProof/>
                <w:webHidden/>
              </w:rPr>
            </w:r>
            <w:r w:rsidR="007127A7">
              <w:rPr>
                <w:noProof/>
                <w:webHidden/>
              </w:rPr>
              <w:fldChar w:fldCharType="separate"/>
            </w:r>
            <w:r w:rsidR="007127A7">
              <w:rPr>
                <w:noProof/>
                <w:webHidden/>
              </w:rPr>
              <w:t>280</w:t>
            </w:r>
            <w:r w:rsidR="007127A7">
              <w:rPr>
                <w:noProof/>
                <w:webHidden/>
              </w:rPr>
              <w:fldChar w:fldCharType="end"/>
            </w:r>
          </w:hyperlink>
        </w:p>
        <w:p w14:paraId="6C5B8393" w14:textId="77777777" w:rsidR="007127A7" w:rsidRDefault="00FD36E1">
          <w:pPr>
            <w:pStyle w:val="TDC2"/>
            <w:rPr>
              <w:rFonts w:asciiTheme="minorHAnsi" w:hAnsiTheme="minorHAnsi"/>
              <w:noProof/>
              <w:color w:val="auto"/>
              <w:lang w:val="es-ES" w:eastAsia="es-ES"/>
            </w:rPr>
          </w:pPr>
          <w:hyperlink w:anchor="_Toc98276584" w:history="1">
            <w:r w:rsidR="007127A7" w:rsidRPr="00F02258">
              <w:rPr>
                <w:rStyle w:val="Hipervnculo"/>
                <w:noProof/>
              </w:rPr>
              <w:t>22.4</w:t>
            </w:r>
            <w:r w:rsidR="007127A7">
              <w:rPr>
                <w:rFonts w:asciiTheme="minorHAnsi" w:hAnsiTheme="minorHAnsi"/>
                <w:noProof/>
                <w:color w:val="auto"/>
                <w:lang w:val="es-ES" w:eastAsia="es-ES"/>
              </w:rPr>
              <w:tab/>
            </w:r>
            <w:r w:rsidR="007127A7" w:rsidRPr="00F02258">
              <w:rPr>
                <w:rStyle w:val="Hipervnculo"/>
                <w:noProof/>
                <w:shd w:val="clear" w:color="auto" w:fill="FFFFFF"/>
              </w:rPr>
              <w:t>Incinerador – Horno de cemento</w:t>
            </w:r>
            <w:r w:rsidR="007127A7">
              <w:rPr>
                <w:noProof/>
                <w:webHidden/>
              </w:rPr>
              <w:tab/>
            </w:r>
            <w:r w:rsidR="007127A7">
              <w:rPr>
                <w:noProof/>
                <w:webHidden/>
              </w:rPr>
              <w:fldChar w:fldCharType="begin"/>
            </w:r>
            <w:r w:rsidR="007127A7">
              <w:rPr>
                <w:noProof/>
                <w:webHidden/>
              </w:rPr>
              <w:instrText xml:space="preserve"> PAGEREF _Toc98276584 \h </w:instrText>
            </w:r>
            <w:r w:rsidR="007127A7">
              <w:rPr>
                <w:noProof/>
                <w:webHidden/>
              </w:rPr>
            </w:r>
            <w:r w:rsidR="007127A7">
              <w:rPr>
                <w:noProof/>
                <w:webHidden/>
              </w:rPr>
              <w:fldChar w:fldCharType="separate"/>
            </w:r>
            <w:r w:rsidR="007127A7">
              <w:rPr>
                <w:noProof/>
                <w:webHidden/>
              </w:rPr>
              <w:t>281</w:t>
            </w:r>
            <w:r w:rsidR="007127A7">
              <w:rPr>
                <w:noProof/>
                <w:webHidden/>
              </w:rPr>
              <w:fldChar w:fldCharType="end"/>
            </w:r>
          </w:hyperlink>
        </w:p>
        <w:p w14:paraId="0DD3959E" w14:textId="77777777" w:rsidR="007127A7" w:rsidRPr="007127A7" w:rsidRDefault="00FD36E1">
          <w:pPr>
            <w:pStyle w:val="TDC2"/>
            <w:rPr>
              <w:rFonts w:asciiTheme="minorHAnsi" w:hAnsiTheme="minorHAnsi"/>
              <w:noProof/>
              <w:color w:val="auto"/>
              <w:lang w:val="es-ES" w:eastAsia="es-ES"/>
            </w:rPr>
          </w:pPr>
          <w:hyperlink w:anchor="_Toc98276585" w:history="1">
            <w:r w:rsidR="007127A7" w:rsidRPr="007127A7">
              <w:rPr>
                <w:rStyle w:val="Hipervnculo"/>
                <w:noProof/>
              </w:rPr>
              <w:t>22.5</w:t>
            </w:r>
            <w:r w:rsidR="007127A7" w:rsidRPr="007127A7">
              <w:rPr>
                <w:rFonts w:asciiTheme="minorHAnsi" w:hAnsiTheme="minorHAnsi"/>
                <w:noProof/>
                <w:color w:val="auto"/>
                <w:lang w:val="es-ES" w:eastAsia="es-ES"/>
              </w:rPr>
              <w:tab/>
            </w:r>
            <w:r w:rsidR="007127A7" w:rsidRPr="007127A7">
              <w:rPr>
                <w:rStyle w:val="Hipervnculo"/>
                <w:noProof/>
                <w:shd w:val="clear" w:color="auto" w:fill="FFFFFF"/>
              </w:rPr>
              <w:t>BIBLIOGRAFÍA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_Toc98276585 \h </w:instrText>
            </w:r>
            <w:r w:rsidR="007127A7" w:rsidRPr="007127A7">
              <w:rPr>
                <w:noProof/>
                <w:webHidden/>
              </w:rPr>
            </w:r>
            <w:r w:rsidR="007127A7" w:rsidRPr="007127A7">
              <w:rPr>
                <w:noProof/>
                <w:webHidden/>
              </w:rPr>
              <w:fldChar w:fldCharType="separate"/>
            </w:r>
            <w:r w:rsidR="007127A7">
              <w:rPr>
                <w:noProof/>
                <w:webHidden/>
              </w:rPr>
              <w:t>281</w:t>
            </w:r>
            <w:r w:rsidR="007127A7" w:rsidRPr="007127A7">
              <w:rPr>
                <w:noProof/>
                <w:webHidden/>
              </w:rPr>
              <w:fldChar w:fldCharType="end"/>
            </w:r>
          </w:hyperlink>
        </w:p>
        <w:p w14:paraId="091F8194" w14:textId="77777777" w:rsidR="007127A7" w:rsidRDefault="00FD36E1">
          <w:pPr>
            <w:pStyle w:val="TDC1"/>
            <w:rPr>
              <w:rFonts w:asciiTheme="minorHAnsi" w:hAnsiTheme="minorHAnsi" w:cstheme="minorBidi"/>
              <w:b w:val="0"/>
              <w:bCs w:val="0"/>
              <w:color w:val="auto"/>
              <w:lang w:val="es-ES" w:eastAsia="es-ES"/>
            </w:rPr>
          </w:pPr>
          <w:hyperlink w:anchor="_Toc98276586" w:history="1">
            <w:r w:rsidR="007127A7" w:rsidRPr="007127A7">
              <w:rPr>
                <w:rStyle w:val="Hipervnculo"/>
              </w:rPr>
              <w:t>23</w:t>
            </w:r>
            <w:r w:rsidR="007127A7" w:rsidRPr="007127A7">
              <w:rPr>
                <w:rFonts w:asciiTheme="minorHAnsi" w:hAnsiTheme="minorHAnsi" w:cstheme="minorBidi"/>
                <w:b w:val="0"/>
                <w:bCs w:val="0"/>
                <w:color w:val="auto"/>
                <w:lang w:val="es-ES" w:eastAsia="es-ES"/>
              </w:rPr>
              <w:tab/>
            </w:r>
            <w:r w:rsidR="007127A7" w:rsidRPr="007127A7">
              <w:rPr>
                <w:rStyle w:val="Hipervnculo"/>
              </w:rPr>
              <w:t>PIROLISIS Y GASIFICACIÓN- INCA P. &amp; VILLA.</w:t>
            </w:r>
            <w:r w:rsidR="007127A7" w:rsidRPr="007127A7">
              <w:rPr>
                <w:webHidden/>
              </w:rPr>
              <w:tab/>
            </w:r>
            <w:r w:rsidR="007127A7" w:rsidRPr="007127A7">
              <w:rPr>
                <w:webHidden/>
              </w:rPr>
              <w:fldChar w:fldCharType="begin"/>
            </w:r>
            <w:r w:rsidR="007127A7" w:rsidRPr="007127A7">
              <w:rPr>
                <w:webHidden/>
              </w:rPr>
              <w:instrText xml:space="preserve"> PAGEREF _Toc98276586 \h </w:instrText>
            </w:r>
            <w:r w:rsidR="007127A7" w:rsidRPr="007127A7">
              <w:rPr>
                <w:webHidden/>
              </w:rPr>
            </w:r>
            <w:r w:rsidR="007127A7" w:rsidRPr="007127A7">
              <w:rPr>
                <w:webHidden/>
              </w:rPr>
              <w:fldChar w:fldCharType="separate"/>
            </w:r>
            <w:r w:rsidR="007127A7">
              <w:rPr>
                <w:webHidden/>
              </w:rPr>
              <w:t>281</w:t>
            </w:r>
            <w:r w:rsidR="007127A7" w:rsidRPr="007127A7">
              <w:rPr>
                <w:webHidden/>
              </w:rPr>
              <w:fldChar w:fldCharType="end"/>
            </w:r>
          </w:hyperlink>
        </w:p>
        <w:p w14:paraId="18BAC091" w14:textId="77777777" w:rsidR="007127A7" w:rsidRDefault="00FD36E1">
          <w:pPr>
            <w:pStyle w:val="TDC2"/>
            <w:rPr>
              <w:rFonts w:asciiTheme="minorHAnsi" w:hAnsiTheme="minorHAnsi"/>
              <w:noProof/>
              <w:color w:val="auto"/>
              <w:lang w:val="es-ES" w:eastAsia="es-ES"/>
            </w:rPr>
          </w:pPr>
          <w:hyperlink w:anchor="_Toc98276587" w:history="1">
            <w:r w:rsidR="007127A7" w:rsidRPr="00F02258">
              <w:rPr>
                <w:rStyle w:val="Hipervnculo"/>
                <w:noProof/>
              </w:rPr>
              <w:t>23.1</w:t>
            </w:r>
            <w:r w:rsidR="007127A7">
              <w:rPr>
                <w:rFonts w:asciiTheme="minorHAnsi" w:hAnsiTheme="minorHAnsi"/>
                <w:noProof/>
                <w:color w:val="auto"/>
                <w:lang w:val="es-ES" w:eastAsia="es-ES"/>
              </w:rPr>
              <w:tab/>
            </w:r>
            <w:r w:rsidR="007127A7" w:rsidRPr="00F02258">
              <w:rPr>
                <w:rStyle w:val="Hipervnculo"/>
                <w:noProof/>
              </w:rPr>
              <w:t>Introducción</w:t>
            </w:r>
            <w:r w:rsidR="007127A7">
              <w:rPr>
                <w:noProof/>
                <w:webHidden/>
              </w:rPr>
              <w:tab/>
            </w:r>
            <w:r w:rsidR="007127A7">
              <w:rPr>
                <w:noProof/>
                <w:webHidden/>
              </w:rPr>
              <w:fldChar w:fldCharType="begin"/>
            </w:r>
            <w:r w:rsidR="007127A7">
              <w:rPr>
                <w:noProof/>
                <w:webHidden/>
              </w:rPr>
              <w:instrText xml:space="preserve"> PAGEREF _Toc98276587 \h </w:instrText>
            </w:r>
            <w:r w:rsidR="007127A7">
              <w:rPr>
                <w:noProof/>
                <w:webHidden/>
              </w:rPr>
            </w:r>
            <w:r w:rsidR="007127A7">
              <w:rPr>
                <w:noProof/>
                <w:webHidden/>
              </w:rPr>
              <w:fldChar w:fldCharType="separate"/>
            </w:r>
            <w:r w:rsidR="007127A7">
              <w:rPr>
                <w:noProof/>
                <w:webHidden/>
              </w:rPr>
              <w:t>282</w:t>
            </w:r>
            <w:r w:rsidR="007127A7">
              <w:rPr>
                <w:noProof/>
                <w:webHidden/>
              </w:rPr>
              <w:fldChar w:fldCharType="end"/>
            </w:r>
          </w:hyperlink>
        </w:p>
        <w:p w14:paraId="4F7A3E30"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88" w:history="1">
            <w:r w:rsidR="007127A7" w:rsidRPr="00F02258">
              <w:rPr>
                <w:rStyle w:val="Hipervnculo"/>
                <w:noProof/>
              </w:rPr>
              <w:t>23.1.1</w:t>
            </w:r>
            <w:r w:rsidR="007127A7">
              <w:rPr>
                <w:rFonts w:asciiTheme="minorHAnsi" w:hAnsiTheme="minorHAnsi"/>
                <w:noProof/>
                <w:color w:val="auto"/>
                <w:lang w:val="es-ES" w:eastAsia="es-ES"/>
              </w:rPr>
              <w:tab/>
            </w:r>
            <w:r w:rsidR="007127A7" w:rsidRPr="00F02258">
              <w:rPr>
                <w:rStyle w:val="Hipervnculo"/>
                <w:noProof/>
              </w:rPr>
              <w:t>Pirólisis</w:t>
            </w:r>
            <w:r w:rsidR="007127A7">
              <w:rPr>
                <w:noProof/>
                <w:webHidden/>
              </w:rPr>
              <w:tab/>
            </w:r>
            <w:r w:rsidR="007127A7">
              <w:rPr>
                <w:noProof/>
                <w:webHidden/>
              </w:rPr>
              <w:fldChar w:fldCharType="begin"/>
            </w:r>
            <w:r w:rsidR="007127A7">
              <w:rPr>
                <w:noProof/>
                <w:webHidden/>
              </w:rPr>
              <w:instrText xml:space="preserve"> PAGEREF _Toc98276588 \h </w:instrText>
            </w:r>
            <w:r w:rsidR="007127A7">
              <w:rPr>
                <w:noProof/>
                <w:webHidden/>
              </w:rPr>
            </w:r>
            <w:r w:rsidR="007127A7">
              <w:rPr>
                <w:noProof/>
                <w:webHidden/>
              </w:rPr>
              <w:fldChar w:fldCharType="separate"/>
            </w:r>
            <w:r w:rsidR="007127A7">
              <w:rPr>
                <w:noProof/>
                <w:webHidden/>
              </w:rPr>
              <w:t>282</w:t>
            </w:r>
            <w:r w:rsidR="007127A7">
              <w:rPr>
                <w:noProof/>
                <w:webHidden/>
              </w:rPr>
              <w:fldChar w:fldCharType="end"/>
            </w:r>
          </w:hyperlink>
        </w:p>
        <w:p w14:paraId="1FB0842B"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89" w:history="1">
            <w:r w:rsidR="007127A7" w:rsidRPr="00F02258">
              <w:rPr>
                <w:rStyle w:val="Hipervnculo"/>
                <w:noProof/>
              </w:rPr>
              <w:t>23.1.2</w:t>
            </w:r>
            <w:r w:rsidR="007127A7">
              <w:rPr>
                <w:rFonts w:asciiTheme="minorHAnsi" w:hAnsiTheme="minorHAnsi"/>
                <w:noProof/>
                <w:color w:val="auto"/>
                <w:lang w:val="es-ES" w:eastAsia="es-ES"/>
              </w:rPr>
              <w:tab/>
            </w:r>
            <w:r w:rsidR="007127A7" w:rsidRPr="00F02258">
              <w:rPr>
                <w:rStyle w:val="Hipervnculo"/>
                <w:noProof/>
              </w:rPr>
              <w:t>Materiales que pueden ser sometidos a pirólisis</w:t>
            </w:r>
            <w:r w:rsidR="007127A7">
              <w:rPr>
                <w:noProof/>
                <w:webHidden/>
              </w:rPr>
              <w:tab/>
            </w:r>
            <w:r w:rsidR="007127A7">
              <w:rPr>
                <w:noProof/>
                <w:webHidden/>
              </w:rPr>
              <w:fldChar w:fldCharType="begin"/>
            </w:r>
            <w:r w:rsidR="007127A7">
              <w:rPr>
                <w:noProof/>
                <w:webHidden/>
              </w:rPr>
              <w:instrText xml:space="preserve"> PAGEREF _Toc98276589 \h </w:instrText>
            </w:r>
            <w:r w:rsidR="007127A7">
              <w:rPr>
                <w:noProof/>
                <w:webHidden/>
              </w:rPr>
            </w:r>
            <w:r w:rsidR="007127A7">
              <w:rPr>
                <w:noProof/>
                <w:webHidden/>
              </w:rPr>
              <w:fldChar w:fldCharType="separate"/>
            </w:r>
            <w:r w:rsidR="007127A7">
              <w:rPr>
                <w:noProof/>
                <w:webHidden/>
              </w:rPr>
              <w:t>282</w:t>
            </w:r>
            <w:r w:rsidR="007127A7">
              <w:rPr>
                <w:noProof/>
                <w:webHidden/>
              </w:rPr>
              <w:fldChar w:fldCharType="end"/>
            </w:r>
          </w:hyperlink>
        </w:p>
        <w:p w14:paraId="51CB1919"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90" w:history="1">
            <w:r w:rsidR="007127A7" w:rsidRPr="00F02258">
              <w:rPr>
                <w:rStyle w:val="Hipervnculo"/>
                <w:noProof/>
              </w:rPr>
              <w:t>23.1.3</w:t>
            </w:r>
            <w:r w:rsidR="007127A7">
              <w:rPr>
                <w:rFonts w:asciiTheme="minorHAnsi" w:hAnsiTheme="minorHAnsi"/>
                <w:noProof/>
                <w:color w:val="auto"/>
                <w:lang w:val="es-ES" w:eastAsia="es-ES"/>
              </w:rPr>
              <w:tab/>
            </w:r>
            <w:r w:rsidR="007127A7" w:rsidRPr="00F02258">
              <w:rPr>
                <w:rStyle w:val="Hipervnculo"/>
                <w:noProof/>
              </w:rPr>
              <w:t>Proceso de pirólisis</w:t>
            </w:r>
            <w:r w:rsidR="007127A7">
              <w:rPr>
                <w:noProof/>
                <w:webHidden/>
              </w:rPr>
              <w:tab/>
            </w:r>
            <w:r w:rsidR="007127A7">
              <w:rPr>
                <w:noProof/>
                <w:webHidden/>
              </w:rPr>
              <w:fldChar w:fldCharType="begin"/>
            </w:r>
            <w:r w:rsidR="007127A7">
              <w:rPr>
                <w:noProof/>
                <w:webHidden/>
              </w:rPr>
              <w:instrText xml:space="preserve"> PAGEREF _Toc98276590 \h </w:instrText>
            </w:r>
            <w:r w:rsidR="007127A7">
              <w:rPr>
                <w:noProof/>
                <w:webHidden/>
              </w:rPr>
            </w:r>
            <w:r w:rsidR="007127A7">
              <w:rPr>
                <w:noProof/>
                <w:webHidden/>
              </w:rPr>
              <w:fldChar w:fldCharType="separate"/>
            </w:r>
            <w:r w:rsidR="007127A7">
              <w:rPr>
                <w:noProof/>
                <w:webHidden/>
              </w:rPr>
              <w:t>282</w:t>
            </w:r>
            <w:r w:rsidR="007127A7">
              <w:rPr>
                <w:noProof/>
                <w:webHidden/>
              </w:rPr>
              <w:fldChar w:fldCharType="end"/>
            </w:r>
          </w:hyperlink>
        </w:p>
        <w:p w14:paraId="778EA5C0"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91" w:history="1">
            <w:r w:rsidR="007127A7" w:rsidRPr="00F02258">
              <w:rPr>
                <w:rStyle w:val="Hipervnculo"/>
                <w:noProof/>
              </w:rPr>
              <w:t>23.1.4</w:t>
            </w:r>
            <w:r w:rsidR="007127A7">
              <w:rPr>
                <w:rFonts w:asciiTheme="minorHAnsi" w:hAnsiTheme="minorHAnsi"/>
                <w:noProof/>
                <w:color w:val="auto"/>
                <w:lang w:val="es-ES" w:eastAsia="es-ES"/>
              </w:rPr>
              <w:tab/>
            </w:r>
            <w:r w:rsidR="007127A7" w:rsidRPr="00F02258">
              <w:rPr>
                <w:rStyle w:val="Hipervnculo"/>
                <w:noProof/>
              </w:rPr>
              <w:t>Como la pirolisis convierte los residuos en recursos</w:t>
            </w:r>
            <w:r w:rsidR="007127A7">
              <w:rPr>
                <w:noProof/>
                <w:webHidden/>
              </w:rPr>
              <w:tab/>
            </w:r>
            <w:r w:rsidR="007127A7">
              <w:rPr>
                <w:noProof/>
                <w:webHidden/>
              </w:rPr>
              <w:fldChar w:fldCharType="begin"/>
            </w:r>
            <w:r w:rsidR="007127A7">
              <w:rPr>
                <w:noProof/>
                <w:webHidden/>
              </w:rPr>
              <w:instrText xml:space="preserve"> PAGEREF _Toc98276591 \h </w:instrText>
            </w:r>
            <w:r w:rsidR="007127A7">
              <w:rPr>
                <w:noProof/>
                <w:webHidden/>
              </w:rPr>
            </w:r>
            <w:r w:rsidR="007127A7">
              <w:rPr>
                <w:noProof/>
                <w:webHidden/>
              </w:rPr>
              <w:fldChar w:fldCharType="separate"/>
            </w:r>
            <w:r w:rsidR="007127A7">
              <w:rPr>
                <w:noProof/>
                <w:webHidden/>
              </w:rPr>
              <w:t>284</w:t>
            </w:r>
            <w:r w:rsidR="007127A7">
              <w:rPr>
                <w:noProof/>
                <w:webHidden/>
              </w:rPr>
              <w:fldChar w:fldCharType="end"/>
            </w:r>
          </w:hyperlink>
        </w:p>
        <w:p w14:paraId="3679B681"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92" w:history="1">
            <w:r w:rsidR="007127A7" w:rsidRPr="00F02258">
              <w:rPr>
                <w:rStyle w:val="Hipervnculo"/>
                <w:noProof/>
              </w:rPr>
              <w:t>23.1.5</w:t>
            </w:r>
            <w:r w:rsidR="007127A7">
              <w:rPr>
                <w:rFonts w:asciiTheme="minorHAnsi" w:hAnsiTheme="minorHAnsi"/>
                <w:noProof/>
                <w:color w:val="auto"/>
                <w:lang w:val="es-ES" w:eastAsia="es-ES"/>
              </w:rPr>
              <w:tab/>
            </w:r>
            <w:r w:rsidR="007127A7" w:rsidRPr="00F02258">
              <w:rPr>
                <w:rStyle w:val="Hipervnculo"/>
                <w:noProof/>
              </w:rPr>
              <w:t>Ventajas y desventajas</w:t>
            </w:r>
            <w:r w:rsidR="007127A7">
              <w:rPr>
                <w:noProof/>
                <w:webHidden/>
              </w:rPr>
              <w:tab/>
            </w:r>
            <w:r w:rsidR="007127A7">
              <w:rPr>
                <w:noProof/>
                <w:webHidden/>
              </w:rPr>
              <w:fldChar w:fldCharType="begin"/>
            </w:r>
            <w:r w:rsidR="007127A7">
              <w:rPr>
                <w:noProof/>
                <w:webHidden/>
              </w:rPr>
              <w:instrText xml:space="preserve"> PAGEREF _Toc98276592 \h </w:instrText>
            </w:r>
            <w:r w:rsidR="007127A7">
              <w:rPr>
                <w:noProof/>
                <w:webHidden/>
              </w:rPr>
            </w:r>
            <w:r w:rsidR="007127A7">
              <w:rPr>
                <w:noProof/>
                <w:webHidden/>
              </w:rPr>
              <w:fldChar w:fldCharType="separate"/>
            </w:r>
            <w:r w:rsidR="007127A7">
              <w:rPr>
                <w:noProof/>
                <w:webHidden/>
              </w:rPr>
              <w:t>284</w:t>
            </w:r>
            <w:r w:rsidR="007127A7">
              <w:rPr>
                <w:noProof/>
                <w:webHidden/>
              </w:rPr>
              <w:fldChar w:fldCharType="end"/>
            </w:r>
          </w:hyperlink>
        </w:p>
        <w:p w14:paraId="765B4129"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593" w:history="1">
            <w:r w:rsidR="007127A7" w:rsidRPr="00F02258">
              <w:rPr>
                <w:rStyle w:val="Hipervnculo"/>
                <w:noProof/>
              </w:rPr>
              <w:t>23.1.6</w:t>
            </w:r>
            <w:r w:rsidR="007127A7">
              <w:rPr>
                <w:rFonts w:asciiTheme="minorHAnsi" w:hAnsiTheme="minorHAnsi"/>
                <w:noProof/>
                <w:color w:val="auto"/>
                <w:lang w:val="es-ES" w:eastAsia="es-ES"/>
              </w:rPr>
              <w:tab/>
            </w:r>
            <w:r w:rsidR="007127A7" w:rsidRPr="00F02258">
              <w:rPr>
                <w:rStyle w:val="Hipervnculo"/>
                <w:noProof/>
              </w:rPr>
              <w:t>Costos</w:t>
            </w:r>
            <w:r w:rsidR="007127A7">
              <w:rPr>
                <w:noProof/>
                <w:webHidden/>
              </w:rPr>
              <w:tab/>
            </w:r>
            <w:r w:rsidR="007127A7">
              <w:rPr>
                <w:noProof/>
                <w:webHidden/>
              </w:rPr>
              <w:fldChar w:fldCharType="begin"/>
            </w:r>
            <w:r w:rsidR="007127A7">
              <w:rPr>
                <w:noProof/>
                <w:webHidden/>
              </w:rPr>
              <w:instrText xml:space="preserve"> PAGEREF _Toc98276593 \h </w:instrText>
            </w:r>
            <w:r w:rsidR="007127A7">
              <w:rPr>
                <w:noProof/>
                <w:webHidden/>
              </w:rPr>
            </w:r>
            <w:r w:rsidR="007127A7">
              <w:rPr>
                <w:noProof/>
                <w:webHidden/>
              </w:rPr>
              <w:fldChar w:fldCharType="separate"/>
            </w:r>
            <w:r w:rsidR="007127A7">
              <w:rPr>
                <w:noProof/>
                <w:webHidden/>
              </w:rPr>
              <w:t>285</w:t>
            </w:r>
            <w:r w:rsidR="007127A7">
              <w:rPr>
                <w:noProof/>
                <w:webHidden/>
              </w:rPr>
              <w:fldChar w:fldCharType="end"/>
            </w:r>
          </w:hyperlink>
        </w:p>
        <w:p w14:paraId="25DFBAFB" w14:textId="77777777" w:rsidR="007127A7" w:rsidRDefault="00FD36E1">
          <w:pPr>
            <w:pStyle w:val="TDC2"/>
            <w:rPr>
              <w:rFonts w:asciiTheme="minorHAnsi" w:hAnsiTheme="minorHAnsi"/>
              <w:noProof/>
              <w:color w:val="auto"/>
              <w:lang w:val="es-ES" w:eastAsia="es-ES"/>
            </w:rPr>
          </w:pPr>
          <w:hyperlink w:anchor="_Toc98276594" w:history="1">
            <w:r w:rsidR="007127A7" w:rsidRPr="00F02258">
              <w:rPr>
                <w:rStyle w:val="Hipervnculo"/>
                <w:noProof/>
              </w:rPr>
              <w:t>23.2</w:t>
            </w:r>
            <w:r w:rsidR="007127A7">
              <w:rPr>
                <w:rFonts w:asciiTheme="minorHAnsi" w:hAnsiTheme="minorHAnsi"/>
                <w:noProof/>
                <w:color w:val="auto"/>
                <w:lang w:val="es-ES" w:eastAsia="es-ES"/>
              </w:rPr>
              <w:tab/>
            </w:r>
            <w:r w:rsidR="007127A7" w:rsidRPr="00F02258">
              <w:rPr>
                <w:rStyle w:val="Hipervnculo"/>
                <w:noProof/>
              </w:rPr>
              <w:t>Gasificación</w:t>
            </w:r>
            <w:r w:rsidR="007127A7">
              <w:rPr>
                <w:noProof/>
                <w:webHidden/>
              </w:rPr>
              <w:tab/>
            </w:r>
            <w:r w:rsidR="007127A7">
              <w:rPr>
                <w:noProof/>
                <w:webHidden/>
              </w:rPr>
              <w:fldChar w:fldCharType="begin"/>
            </w:r>
            <w:r w:rsidR="007127A7">
              <w:rPr>
                <w:noProof/>
                <w:webHidden/>
              </w:rPr>
              <w:instrText xml:space="preserve"> PAGEREF _Toc98276594 \h </w:instrText>
            </w:r>
            <w:r w:rsidR="007127A7">
              <w:rPr>
                <w:noProof/>
                <w:webHidden/>
              </w:rPr>
            </w:r>
            <w:r w:rsidR="007127A7">
              <w:rPr>
                <w:noProof/>
                <w:webHidden/>
              </w:rPr>
              <w:fldChar w:fldCharType="separate"/>
            </w:r>
            <w:r w:rsidR="007127A7">
              <w:rPr>
                <w:noProof/>
                <w:webHidden/>
              </w:rPr>
              <w:t>285</w:t>
            </w:r>
            <w:r w:rsidR="007127A7">
              <w:rPr>
                <w:noProof/>
                <w:webHidden/>
              </w:rPr>
              <w:fldChar w:fldCharType="end"/>
            </w:r>
          </w:hyperlink>
        </w:p>
        <w:p w14:paraId="1314F70B" w14:textId="77777777" w:rsidR="007127A7" w:rsidRDefault="00FD36E1">
          <w:pPr>
            <w:pStyle w:val="TDC2"/>
            <w:rPr>
              <w:rFonts w:asciiTheme="minorHAnsi" w:hAnsiTheme="minorHAnsi"/>
              <w:noProof/>
              <w:color w:val="auto"/>
              <w:lang w:val="es-ES" w:eastAsia="es-ES"/>
            </w:rPr>
          </w:pPr>
          <w:hyperlink w:anchor="_Toc98276595" w:history="1">
            <w:r w:rsidR="007127A7" w:rsidRPr="00F02258">
              <w:rPr>
                <w:rStyle w:val="Hipervnculo"/>
                <w:noProof/>
              </w:rPr>
              <w:t>23.3</w:t>
            </w:r>
            <w:r w:rsidR="007127A7">
              <w:rPr>
                <w:rFonts w:asciiTheme="minorHAnsi" w:hAnsiTheme="minorHAnsi"/>
                <w:noProof/>
                <w:color w:val="auto"/>
                <w:lang w:val="es-ES" w:eastAsia="es-ES"/>
              </w:rPr>
              <w:tab/>
            </w:r>
            <w:r w:rsidR="007127A7" w:rsidRPr="00F02258">
              <w:rPr>
                <w:rStyle w:val="Hipervnculo"/>
                <w:noProof/>
              </w:rPr>
              <w:t>Clasificación</w:t>
            </w:r>
            <w:r w:rsidR="007127A7">
              <w:rPr>
                <w:noProof/>
                <w:webHidden/>
              </w:rPr>
              <w:tab/>
            </w:r>
            <w:r w:rsidR="007127A7">
              <w:rPr>
                <w:noProof/>
                <w:webHidden/>
              </w:rPr>
              <w:fldChar w:fldCharType="begin"/>
            </w:r>
            <w:r w:rsidR="007127A7">
              <w:rPr>
                <w:noProof/>
                <w:webHidden/>
              </w:rPr>
              <w:instrText xml:space="preserve"> PAGEREF _Toc98276595 \h </w:instrText>
            </w:r>
            <w:r w:rsidR="007127A7">
              <w:rPr>
                <w:noProof/>
                <w:webHidden/>
              </w:rPr>
            </w:r>
            <w:r w:rsidR="007127A7">
              <w:rPr>
                <w:noProof/>
                <w:webHidden/>
              </w:rPr>
              <w:fldChar w:fldCharType="separate"/>
            </w:r>
            <w:r w:rsidR="007127A7">
              <w:rPr>
                <w:noProof/>
                <w:webHidden/>
              </w:rPr>
              <w:t>285</w:t>
            </w:r>
            <w:r w:rsidR="007127A7">
              <w:rPr>
                <w:noProof/>
                <w:webHidden/>
              </w:rPr>
              <w:fldChar w:fldCharType="end"/>
            </w:r>
          </w:hyperlink>
        </w:p>
        <w:p w14:paraId="26561BE4" w14:textId="77777777" w:rsidR="007127A7" w:rsidRDefault="00FD36E1">
          <w:pPr>
            <w:pStyle w:val="TDC2"/>
            <w:rPr>
              <w:rFonts w:asciiTheme="minorHAnsi" w:hAnsiTheme="minorHAnsi"/>
              <w:noProof/>
              <w:color w:val="auto"/>
              <w:lang w:val="es-ES" w:eastAsia="es-ES"/>
            </w:rPr>
          </w:pPr>
          <w:hyperlink w:anchor="_Toc98276596" w:history="1">
            <w:r w:rsidR="007127A7" w:rsidRPr="00F02258">
              <w:rPr>
                <w:rStyle w:val="Hipervnculo"/>
                <w:noProof/>
              </w:rPr>
              <w:t>23.4</w:t>
            </w:r>
            <w:r w:rsidR="007127A7">
              <w:rPr>
                <w:rFonts w:asciiTheme="minorHAnsi" w:hAnsiTheme="minorHAnsi"/>
                <w:noProof/>
                <w:color w:val="auto"/>
                <w:lang w:val="es-ES" w:eastAsia="es-ES"/>
              </w:rPr>
              <w:tab/>
            </w:r>
            <w:r w:rsidR="007127A7" w:rsidRPr="00F02258">
              <w:rPr>
                <w:rStyle w:val="Hipervnculo"/>
                <w:noProof/>
              </w:rPr>
              <w:t>Elementos y proceso de gasificación</w:t>
            </w:r>
            <w:r w:rsidR="007127A7">
              <w:rPr>
                <w:noProof/>
                <w:webHidden/>
              </w:rPr>
              <w:tab/>
            </w:r>
            <w:r w:rsidR="007127A7">
              <w:rPr>
                <w:noProof/>
                <w:webHidden/>
              </w:rPr>
              <w:fldChar w:fldCharType="begin"/>
            </w:r>
            <w:r w:rsidR="007127A7">
              <w:rPr>
                <w:noProof/>
                <w:webHidden/>
              </w:rPr>
              <w:instrText xml:space="preserve"> PAGEREF _Toc98276596 \h </w:instrText>
            </w:r>
            <w:r w:rsidR="007127A7">
              <w:rPr>
                <w:noProof/>
                <w:webHidden/>
              </w:rPr>
            </w:r>
            <w:r w:rsidR="007127A7">
              <w:rPr>
                <w:noProof/>
                <w:webHidden/>
              </w:rPr>
              <w:fldChar w:fldCharType="separate"/>
            </w:r>
            <w:r w:rsidR="007127A7">
              <w:rPr>
                <w:noProof/>
                <w:webHidden/>
              </w:rPr>
              <w:t>286</w:t>
            </w:r>
            <w:r w:rsidR="007127A7">
              <w:rPr>
                <w:noProof/>
                <w:webHidden/>
              </w:rPr>
              <w:fldChar w:fldCharType="end"/>
            </w:r>
          </w:hyperlink>
        </w:p>
        <w:p w14:paraId="5078CAD3" w14:textId="77777777" w:rsidR="007127A7" w:rsidRDefault="00FD36E1">
          <w:pPr>
            <w:pStyle w:val="TDC2"/>
            <w:rPr>
              <w:rFonts w:asciiTheme="minorHAnsi" w:hAnsiTheme="minorHAnsi"/>
              <w:noProof/>
              <w:color w:val="auto"/>
              <w:lang w:val="es-ES" w:eastAsia="es-ES"/>
            </w:rPr>
          </w:pPr>
          <w:hyperlink w:anchor="_Toc98276597" w:history="1">
            <w:r w:rsidR="007127A7" w:rsidRPr="00F02258">
              <w:rPr>
                <w:rStyle w:val="Hipervnculo"/>
                <w:noProof/>
              </w:rPr>
              <w:t>23.5</w:t>
            </w:r>
            <w:r w:rsidR="007127A7">
              <w:rPr>
                <w:rFonts w:asciiTheme="minorHAnsi" w:hAnsiTheme="minorHAnsi"/>
                <w:noProof/>
                <w:color w:val="auto"/>
                <w:lang w:val="es-ES" w:eastAsia="es-ES"/>
              </w:rPr>
              <w:tab/>
            </w:r>
            <w:r w:rsidR="007127A7" w:rsidRPr="00F02258">
              <w:rPr>
                <w:rStyle w:val="Hipervnculo"/>
                <w:noProof/>
              </w:rPr>
              <w:t>Ventajas y desventajas</w:t>
            </w:r>
            <w:r w:rsidR="007127A7">
              <w:rPr>
                <w:noProof/>
                <w:webHidden/>
              </w:rPr>
              <w:tab/>
            </w:r>
            <w:r w:rsidR="007127A7">
              <w:rPr>
                <w:noProof/>
                <w:webHidden/>
              </w:rPr>
              <w:fldChar w:fldCharType="begin"/>
            </w:r>
            <w:r w:rsidR="007127A7">
              <w:rPr>
                <w:noProof/>
                <w:webHidden/>
              </w:rPr>
              <w:instrText xml:space="preserve"> PAGEREF _Toc98276597 \h </w:instrText>
            </w:r>
            <w:r w:rsidR="007127A7">
              <w:rPr>
                <w:noProof/>
                <w:webHidden/>
              </w:rPr>
            </w:r>
            <w:r w:rsidR="007127A7">
              <w:rPr>
                <w:noProof/>
                <w:webHidden/>
              </w:rPr>
              <w:fldChar w:fldCharType="separate"/>
            </w:r>
            <w:r w:rsidR="007127A7">
              <w:rPr>
                <w:noProof/>
                <w:webHidden/>
              </w:rPr>
              <w:t>287</w:t>
            </w:r>
            <w:r w:rsidR="007127A7">
              <w:rPr>
                <w:noProof/>
                <w:webHidden/>
              </w:rPr>
              <w:fldChar w:fldCharType="end"/>
            </w:r>
          </w:hyperlink>
        </w:p>
        <w:p w14:paraId="4509E80E" w14:textId="77777777" w:rsidR="007127A7" w:rsidRDefault="00FD36E1">
          <w:pPr>
            <w:pStyle w:val="TDC2"/>
            <w:rPr>
              <w:rFonts w:asciiTheme="minorHAnsi" w:hAnsiTheme="minorHAnsi"/>
              <w:noProof/>
              <w:color w:val="auto"/>
              <w:lang w:val="es-ES" w:eastAsia="es-ES"/>
            </w:rPr>
          </w:pPr>
          <w:hyperlink w:anchor="_Toc98276598" w:history="1">
            <w:r w:rsidR="007127A7" w:rsidRPr="00F02258">
              <w:rPr>
                <w:rStyle w:val="Hipervnculo"/>
                <w:noProof/>
              </w:rPr>
              <w:t>23.6</w:t>
            </w:r>
            <w:r w:rsidR="007127A7">
              <w:rPr>
                <w:rFonts w:asciiTheme="minorHAnsi" w:hAnsiTheme="minorHAnsi"/>
                <w:noProof/>
                <w:color w:val="auto"/>
                <w:lang w:val="es-ES" w:eastAsia="es-ES"/>
              </w:rPr>
              <w:tab/>
            </w:r>
            <w:r w:rsidR="007127A7" w:rsidRPr="00F02258">
              <w:rPr>
                <w:rStyle w:val="Hipervnculo"/>
                <w:noProof/>
              </w:rPr>
              <w:t>Costos</w:t>
            </w:r>
            <w:r w:rsidR="007127A7">
              <w:rPr>
                <w:noProof/>
                <w:webHidden/>
              </w:rPr>
              <w:tab/>
            </w:r>
            <w:r w:rsidR="007127A7">
              <w:rPr>
                <w:noProof/>
                <w:webHidden/>
              </w:rPr>
              <w:fldChar w:fldCharType="begin"/>
            </w:r>
            <w:r w:rsidR="007127A7">
              <w:rPr>
                <w:noProof/>
                <w:webHidden/>
              </w:rPr>
              <w:instrText xml:space="preserve"> PAGEREF _Toc98276598 \h </w:instrText>
            </w:r>
            <w:r w:rsidR="007127A7">
              <w:rPr>
                <w:noProof/>
                <w:webHidden/>
              </w:rPr>
            </w:r>
            <w:r w:rsidR="007127A7">
              <w:rPr>
                <w:noProof/>
                <w:webHidden/>
              </w:rPr>
              <w:fldChar w:fldCharType="separate"/>
            </w:r>
            <w:r w:rsidR="007127A7">
              <w:rPr>
                <w:noProof/>
                <w:webHidden/>
              </w:rPr>
              <w:t>288</w:t>
            </w:r>
            <w:r w:rsidR="007127A7">
              <w:rPr>
                <w:noProof/>
                <w:webHidden/>
              </w:rPr>
              <w:fldChar w:fldCharType="end"/>
            </w:r>
          </w:hyperlink>
        </w:p>
        <w:p w14:paraId="28182E0A" w14:textId="77777777" w:rsidR="007127A7" w:rsidRDefault="00FD36E1">
          <w:pPr>
            <w:pStyle w:val="TDC2"/>
            <w:rPr>
              <w:rFonts w:asciiTheme="minorHAnsi" w:hAnsiTheme="minorHAnsi"/>
              <w:noProof/>
              <w:color w:val="auto"/>
              <w:lang w:val="es-ES" w:eastAsia="es-ES"/>
            </w:rPr>
          </w:pPr>
          <w:hyperlink w:anchor="_Toc98276599" w:history="1">
            <w:r w:rsidR="007127A7" w:rsidRPr="00F02258">
              <w:rPr>
                <w:rStyle w:val="Hipervnculo"/>
                <w:noProof/>
              </w:rPr>
              <w:t>23.7</w:t>
            </w:r>
            <w:r w:rsidR="007127A7">
              <w:rPr>
                <w:rFonts w:asciiTheme="minorHAnsi" w:hAnsiTheme="minorHAnsi"/>
                <w:noProof/>
                <w:color w:val="auto"/>
                <w:lang w:val="es-ES" w:eastAsia="es-ES"/>
              </w:rPr>
              <w:tab/>
            </w:r>
            <w:r w:rsidR="007127A7" w:rsidRPr="00F02258">
              <w:rPr>
                <w:rStyle w:val="Hipervnculo"/>
                <w:noProof/>
              </w:rPr>
              <w:t>Conclusiones</w:t>
            </w:r>
            <w:r w:rsidR="007127A7">
              <w:rPr>
                <w:noProof/>
                <w:webHidden/>
              </w:rPr>
              <w:tab/>
            </w:r>
            <w:r w:rsidR="007127A7">
              <w:rPr>
                <w:noProof/>
                <w:webHidden/>
              </w:rPr>
              <w:fldChar w:fldCharType="begin"/>
            </w:r>
            <w:r w:rsidR="007127A7">
              <w:rPr>
                <w:noProof/>
                <w:webHidden/>
              </w:rPr>
              <w:instrText xml:space="preserve"> PAGEREF _Toc98276599 \h </w:instrText>
            </w:r>
            <w:r w:rsidR="007127A7">
              <w:rPr>
                <w:noProof/>
                <w:webHidden/>
              </w:rPr>
            </w:r>
            <w:r w:rsidR="007127A7">
              <w:rPr>
                <w:noProof/>
                <w:webHidden/>
              </w:rPr>
              <w:fldChar w:fldCharType="separate"/>
            </w:r>
            <w:r w:rsidR="007127A7">
              <w:rPr>
                <w:noProof/>
                <w:webHidden/>
              </w:rPr>
              <w:t>288</w:t>
            </w:r>
            <w:r w:rsidR="007127A7">
              <w:rPr>
                <w:noProof/>
                <w:webHidden/>
              </w:rPr>
              <w:fldChar w:fldCharType="end"/>
            </w:r>
          </w:hyperlink>
        </w:p>
        <w:p w14:paraId="42AAFE04" w14:textId="77777777" w:rsidR="007127A7" w:rsidRPr="007127A7" w:rsidRDefault="00FD36E1">
          <w:pPr>
            <w:pStyle w:val="TDC2"/>
            <w:rPr>
              <w:rFonts w:asciiTheme="minorHAnsi" w:hAnsiTheme="minorHAnsi"/>
              <w:noProof/>
              <w:color w:val="auto"/>
              <w:lang w:val="es-ES" w:eastAsia="es-ES"/>
            </w:rPr>
          </w:pPr>
          <w:hyperlink w:anchor="_Toc98276600" w:history="1">
            <w:r w:rsidR="007127A7" w:rsidRPr="007127A7">
              <w:rPr>
                <w:rStyle w:val="Hipervnculo"/>
                <w:noProof/>
              </w:rPr>
              <w:t>23.8</w:t>
            </w:r>
            <w:r w:rsidR="007127A7" w:rsidRPr="007127A7">
              <w:rPr>
                <w:rFonts w:asciiTheme="minorHAnsi" w:hAnsiTheme="minorHAnsi"/>
                <w:noProof/>
                <w:color w:val="auto"/>
                <w:lang w:val="es-ES" w:eastAsia="es-ES"/>
              </w:rPr>
              <w:tab/>
            </w:r>
            <w:r w:rsidR="007127A7" w:rsidRPr="007127A7">
              <w:rPr>
                <w:rStyle w:val="Hipervnculo"/>
                <w:noProof/>
              </w:rPr>
              <w:t>Bibliografía</w:t>
            </w:r>
            <w:r w:rsidR="007127A7" w:rsidRPr="007127A7">
              <w:rPr>
                <w:noProof/>
                <w:webHidden/>
              </w:rPr>
              <w:tab/>
            </w:r>
            <w:r w:rsidR="007127A7" w:rsidRPr="007127A7">
              <w:rPr>
                <w:noProof/>
                <w:webHidden/>
              </w:rPr>
              <w:fldChar w:fldCharType="begin"/>
            </w:r>
            <w:r w:rsidR="007127A7" w:rsidRPr="007127A7">
              <w:rPr>
                <w:noProof/>
                <w:webHidden/>
              </w:rPr>
              <w:instrText xml:space="preserve"> PAGEREF _Toc98276600 \h </w:instrText>
            </w:r>
            <w:r w:rsidR="007127A7" w:rsidRPr="007127A7">
              <w:rPr>
                <w:noProof/>
                <w:webHidden/>
              </w:rPr>
            </w:r>
            <w:r w:rsidR="007127A7" w:rsidRPr="007127A7">
              <w:rPr>
                <w:noProof/>
                <w:webHidden/>
              </w:rPr>
              <w:fldChar w:fldCharType="separate"/>
            </w:r>
            <w:r w:rsidR="007127A7">
              <w:rPr>
                <w:noProof/>
                <w:webHidden/>
              </w:rPr>
              <w:t>289</w:t>
            </w:r>
            <w:r w:rsidR="007127A7" w:rsidRPr="007127A7">
              <w:rPr>
                <w:noProof/>
                <w:webHidden/>
              </w:rPr>
              <w:fldChar w:fldCharType="end"/>
            </w:r>
          </w:hyperlink>
        </w:p>
        <w:p w14:paraId="34DFA4C3" w14:textId="77777777" w:rsidR="007127A7" w:rsidRDefault="00FD36E1">
          <w:pPr>
            <w:pStyle w:val="TDC1"/>
            <w:rPr>
              <w:rFonts w:asciiTheme="minorHAnsi" w:hAnsiTheme="minorHAnsi" w:cstheme="minorBidi"/>
              <w:b w:val="0"/>
              <w:bCs w:val="0"/>
              <w:color w:val="auto"/>
              <w:lang w:val="es-ES" w:eastAsia="es-ES"/>
            </w:rPr>
          </w:pPr>
          <w:hyperlink w:anchor="_Toc98276601" w:history="1">
            <w:r w:rsidR="007127A7" w:rsidRPr="007127A7">
              <w:rPr>
                <w:rStyle w:val="Hipervnculo"/>
              </w:rPr>
              <w:t>24</w:t>
            </w:r>
            <w:r w:rsidR="007127A7" w:rsidRPr="007127A7">
              <w:rPr>
                <w:rFonts w:asciiTheme="minorHAnsi" w:hAnsiTheme="minorHAnsi" w:cstheme="minorBidi"/>
                <w:b w:val="0"/>
                <w:bCs w:val="0"/>
                <w:color w:val="auto"/>
                <w:lang w:val="es-ES" w:eastAsia="es-ES"/>
              </w:rPr>
              <w:tab/>
            </w:r>
            <w:r w:rsidR="007127A7" w:rsidRPr="007127A7">
              <w:rPr>
                <w:rStyle w:val="Hipervnculo"/>
              </w:rPr>
              <w:t>ESTACIONES DE TRANSFERENCIA DE RESIDUOS SÓLIDOS – ALCUACER G. &amp; GUAMINGA F.</w:t>
            </w:r>
            <w:r w:rsidR="007127A7" w:rsidRPr="007127A7">
              <w:rPr>
                <w:webHidden/>
              </w:rPr>
              <w:tab/>
            </w:r>
            <w:r w:rsidR="007127A7" w:rsidRPr="007127A7">
              <w:rPr>
                <w:webHidden/>
              </w:rPr>
              <w:fldChar w:fldCharType="begin"/>
            </w:r>
            <w:r w:rsidR="007127A7" w:rsidRPr="007127A7">
              <w:rPr>
                <w:webHidden/>
              </w:rPr>
              <w:instrText xml:space="preserve"> PAGEREF _Toc98276601 \h </w:instrText>
            </w:r>
            <w:r w:rsidR="007127A7" w:rsidRPr="007127A7">
              <w:rPr>
                <w:webHidden/>
              </w:rPr>
            </w:r>
            <w:r w:rsidR="007127A7" w:rsidRPr="007127A7">
              <w:rPr>
                <w:webHidden/>
              </w:rPr>
              <w:fldChar w:fldCharType="separate"/>
            </w:r>
            <w:r w:rsidR="007127A7">
              <w:rPr>
                <w:webHidden/>
              </w:rPr>
              <w:t>289</w:t>
            </w:r>
            <w:r w:rsidR="007127A7" w:rsidRPr="007127A7">
              <w:rPr>
                <w:webHidden/>
              </w:rPr>
              <w:fldChar w:fldCharType="end"/>
            </w:r>
          </w:hyperlink>
        </w:p>
        <w:p w14:paraId="02C0A75B" w14:textId="77777777" w:rsidR="007127A7" w:rsidRDefault="00FD36E1">
          <w:pPr>
            <w:pStyle w:val="TDC2"/>
            <w:rPr>
              <w:rFonts w:asciiTheme="minorHAnsi" w:hAnsiTheme="minorHAnsi"/>
              <w:noProof/>
              <w:color w:val="auto"/>
              <w:lang w:val="es-ES" w:eastAsia="es-ES"/>
            </w:rPr>
          </w:pPr>
          <w:hyperlink w:anchor="_Toc98276602" w:history="1">
            <w:r w:rsidR="007127A7" w:rsidRPr="00F02258">
              <w:rPr>
                <w:rStyle w:val="Hipervnculo"/>
                <w:rFonts w:eastAsia="Times New Roman"/>
                <w:noProof/>
                <w:spacing w:val="-57"/>
              </w:rPr>
              <w:t>24.1</w:t>
            </w:r>
            <w:r w:rsidR="007127A7">
              <w:rPr>
                <w:rFonts w:asciiTheme="minorHAnsi" w:hAnsiTheme="minorHAnsi"/>
                <w:noProof/>
                <w:color w:val="auto"/>
                <w:lang w:val="es-ES" w:eastAsia="es-ES"/>
              </w:rPr>
              <w:tab/>
            </w:r>
            <w:r w:rsidR="007127A7" w:rsidRPr="00F02258">
              <w:rPr>
                <w:rStyle w:val="Hipervnculo"/>
                <w:noProof/>
              </w:rPr>
              <w:t>INTRODUCCIÓN</w:t>
            </w:r>
            <w:r w:rsidR="007127A7">
              <w:rPr>
                <w:noProof/>
                <w:webHidden/>
              </w:rPr>
              <w:tab/>
            </w:r>
            <w:r w:rsidR="007127A7">
              <w:rPr>
                <w:noProof/>
                <w:webHidden/>
              </w:rPr>
              <w:fldChar w:fldCharType="begin"/>
            </w:r>
            <w:r w:rsidR="007127A7">
              <w:rPr>
                <w:noProof/>
                <w:webHidden/>
              </w:rPr>
              <w:instrText xml:space="preserve"> PAGEREF _Toc98276602 \h </w:instrText>
            </w:r>
            <w:r w:rsidR="007127A7">
              <w:rPr>
                <w:noProof/>
                <w:webHidden/>
              </w:rPr>
            </w:r>
            <w:r w:rsidR="007127A7">
              <w:rPr>
                <w:noProof/>
                <w:webHidden/>
              </w:rPr>
              <w:fldChar w:fldCharType="separate"/>
            </w:r>
            <w:r w:rsidR="007127A7">
              <w:rPr>
                <w:noProof/>
                <w:webHidden/>
              </w:rPr>
              <w:t>289</w:t>
            </w:r>
            <w:r w:rsidR="007127A7">
              <w:rPr>
                <w:noProof/>
                <w:webHidden/>
              </w:rPr>
              <w:fldChar w:fldCharType="end"/>
            </w:r>
          </w:hyperlink>
        </w:p>
        <w:p w14:paraId="33E111B8" w14:textId="77777777" w:rsidR="007127A7" w:rsidRDefault="00FD36E1">
          <w:pPr>
            <w:pStyle w:val="TDC2"/>
            <w:rPr>
              <w:rFonts w:asciiTheme="minorHAnsi" w:hAnsiTheme="minorHAnsi"/>
              <w:noProof/>
              <w:color w:val="auto"/>
              <w:lang w:val="es-ES" w:eastAsia="es-ES"/>
            </w:rPr>
          </w:pPr>
          <w:hyperlink w:anchor="_Toc98276603" w:history="1">
            <w:r w:rsidR="007127A7" w:rsidRPr="00F02258">
              <w:rPr>
                <w:rStyle w:val="Hipervnculo"/>
                <w:rFonts w:eastAsia="Times New Roman"/>
                <w:noProof/>
              </w:rPr>
              <w:t>24.2</w:t>
            </w:r>
            <w:r w:rsidR="007127A7">
              <w:rPr>
                <w:rFonts w:asciiTheme="minorHAnsi" w:hAnsiTheme="minorHAnsi"/>
                <w:noProof/>
                <w:color w:val="auto"/>
                <w:lang w:val="es-ES" w:eastAsia="es-ES"/>
              </w:rPr>
              <w:tab/>
            </w:r>
            <w:r w:rsidR="007127A7" w:rsidRPr="00F02258">
              <w:rPr>
                <w:rStyle w:val="Hipervnculo"/>
                <w:rFonts w:eastAsia="Times New Roman"/>
                <w:noProof/>
              </w:rPr>
              <w:t>OBJETIVO</w:t>
            </w:r>
            <w:r w:rsidR="007127A7" w:rsidRPr="00F02258">
              <w:rPr>
                <w:rStyle w:val="Hipervnculo"/>
                <w:rFonts w:eastAsia="Times New Roman"/>
                <w:noProof/>
                <w:spacing w:val="-8"/>
              </w:rPr>
              <w:t xml:space="preserve"> </w:t>
            </w:r>
            <w:r w:rsidR="007127A7" w:rsidRPr="00F02258">
              <w:rPr>
                <w:rStyle w:val="Hipervnculo"/>
                <w:rFonts w:eastAsia="Times New Roman"/>
                <w:noProof/>
              </w:rPr>
              <w:t>GENERAL:</w:t>
            </w:r>
            <w:r w:rsidR="007127A7">
              <w:rPr>
                <w:noProof/>
                <w:webHidden/>
              </w:rPr>
              <w:tab/>
            </w:r>
            <w:r w:rsidR="007127A7">
              <w:rPr>
                <w:noProof/>
                <w:webHidden/>
              </w:rPr>
              <w:fldChar w:fldCharType="begin"/>
            </w:r>
            <w:r w:rsidR="007127A7">
              <w:rPr>
                <w:noProof/>
                <w:webHidden/>
              </w:rPr>
              <w:instrText xml:space="preserve"> PAGEREF _Toc98276603 \h </w:instrText>
            </w:r>
            <w:r w:rsidR="007127A7">
              <w:rPr>
                <w:noProof/>
                <w:webHidden/>
              </w:rPr>
            </w:r>
            <w:r w:rsidR="007127A7">
              <w:rPr>
                <w:noProof/>
                <w:webHidden/>
              </w:rPr>
              <w:fldChar w:fldCharType="separate"/>
            </w:r>
            <w:r w:rsidR="007127A7">
              <w:rPr>
                <w:noProof/>
                <w:webHidden/>
              </w:rPr>
              <w:t>290</w:t>
            </w:r>
            <w:r w:rsidR="007127A7">
              <w:rPr>
                <w:noProof/>
                <w:webHidden/>
              </w:rPr>
              <w:fldChar w:fldCharType="end"/>
            </w:r>
          </w:hyperlink>
        </w:p>
        <w:p w14:paraId="5C719A82" w14:textId="77777777" w:rsidR="007127A7" w:rsidRDefault="00FD36E1">
          <w:pPr>
            <w:pStyle w:val="TDC2"/>
            <w:rPr>
              <w:rFonts w:asciiTheme="minorHAnsi" w:hAnsiTheme="minorHAnsi"/>
              <w:noProof/>
              <w:color w:val="auto"/>
              <w:lang w:val="es-ES" w:eastAsia="es-ES"/>
            </w:rPr>
          </w:pPr>
          <w:hyperlink w:anchor="_Toc98276604" w:history="1">
            <w:r w:rsidR="007127A7" w:rsidRPr="00F02258">
              <w:rPr>
                <w:rStyle w:val="Hipervnculo"/>
                <w:rFonts w:eastAsia="Times New Roman"/>
                <w:noProof/>
              </w:rPr>
              <w:t>24.3</w:t>
            </w:r>
            <w:r w:rsidR="007127A7">
              <w:rPr>
                <w:rFonts w:asciiTheme="minorHAnsi" w:hAnsiTheme="minorHAnsi"/>
                <w:noProof/>
                <w:color w:val="auto"/>
                <w:lang w:val="es-ES" w:eastAsia="es-ES"/>
              </w:rPr>
              <w:tab/>
            </w:r>
            <w:r w:rsidR="007127A7" w:rsidRPr="00F02258">
              <w:rPr>
                <w:rStyle w:val="Hipervnculo"/>
                <w:rFonts w:eastAsia="Times New Roman"/>
                <w:noProof/>
              </w:rPr>
              <w:t>DEFINICIONES:</w:t>
            </w:r>
            <w:r w:rsidR="007127A7">
              <w:rPr>
                <w:noProof/>
                <w:webHidden/>
              </w:rPr>
              <w:tab/>
            </w:r>
            <w:r w:rsidR="007127A7">
              <w:rPr>
                <w:noProof/>
                <w:webHidden/>
              </w:rPr>
              <w:fldChar w:fldCharType="begin"/>
            </w:r>
            <w:r w:rsidR="007127A7">
              <w:rPr>
                <w:noProof/>
                <w:webHidden/>
              </w:rPr>
              <w:instrText xml:space="preserve"> PAGEREF _Toc98276604 \h </w:instrText>
            </w:r>
            <w:r w:rsidR="007127A7">
              <w:rPr>
                <w:noProof/>
                <w:webHidden/>
              </w:rPr>
            </w:r>
            <w:r w:rsidR="007127A7">
              <w:rPr>
                <w:noProof/>
                <w:webHidden/>
              </w:rPr>
              <w:fldChar w:fldCharType="separate"/>
            </w:r>
            <w:r w:rsidR="007127A7">
              <w:rPr>
                <w:noProof/>
                <w:webHidden/>
              </w:rPr>
              <w:t>290</w:t>
            </w:r>
            <w:r w:rsidR="007127A7">
              <w:rPr>
                <w:noProof/>
                <w:webHidden/>
              </w:rPr>
              <w:fldChar w:fldCharType="end"/>
            </w:r>
          </w:hyperlink>
        </w:p>
        <w:p w14:paraId="0D4155D4"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605" w:history="1">
            <w:r w:rsidR="007127A7" w:rsidRPr="00F02258">
              <w:rPr>
                <w:rStyle w:val="Hipervnculo"/>
                <w:rFonts w:eastAsia="Times New Roman"/>
                <w:noProof/>
              </w:rPr>
              <w:t>24.3.1</w:t>
            </w:r>
            <w:r w:rsidR="007127A7">
              <w:rPr>
                <w:rFonts w:asciiTheme="minorHAnsi" w:hAnsiTheme="minorHAnsi"/>
                <w:noProof/>
                <w:color w:val="auto"/>
                <w:lang w:val="es-ES" w:eastAsia="es-ES"/>
              </w:rPr>
              <w:tab/>
            </w:r>
            <w:r w:rsidR="007127A7" w:rsidRPr="00F02258">
              <w:rPr>
                <w:rStyle w:val="Hipervnculo"/>
                <w:rFonts w:eastAsia="Times New Roman"/>
                <w:noProof/>
              </w:rPr>
              <w:t>CRITERIOS</w:t>
            </w:r>
            <w:r w:rsidR="007127A7" w:rsidRPr="00F02258">
              <w:rPr>
                <w:rStyle w:val="Hipervnculo"/>
                <w:rFonts w:eastAsia="Times New Roman"/>
                <w:noProof/>
                <w:spacing w:val="-8"/>
              </w:rPr>
              <w:t xml:space="preserve"> </w:t>
            </w:r>
            <w:r w:rsidR="007127A7" w:rsidRPr="00F02258">
              <w:rPr>
                <w:rStyle w:val="Hipervnculo"/>
                <w:rFonts w:eastAsia="Times New Roman"/>
                <w:noProof/>
              </w:rPr>
              <w:t>DE</w:t>
            </w:r>
            <w:r w:rsidR="007127A7" w:rsidRPr="00F02258">
              <w:rPr>
                <w:rStyle w:val="Hipervnculo"/>
                <w:rFonts w:eastAsia="Times New Roman"/>
                <w:noProof/>
                <w:spacing w:val="-6"/>
              </w:rPr>
              <w:t xml:space="preserve"> </w:t>
            </w:r>
            <w:r w:rsidR="007127A7" w:rsidRPr="00F02258">
              <w:rPr>
                <w:rStyle w:val="Hipervnculo"/>
                <w:rFonts w:eastAsia="Times New Roman"/>
                <w:noProof/>
              </w:rPr>
              <w:t>UBICACIÓN</w:t>
            </w:r>
            <w:r w:rsidR="007127A7">
              <w:rPr>
                <w:noProof/>
                <w:webHidden/>
              </w:rPr>
              <w:tab/>
            </w:r>
            <w:r w:rsidR="007127A7">
              <w:rPr>
                <w:noProof/>
                <w:webHidden/>
              </w:rPr>
              <w:fldChar w:fldCharType="begin"/>
            </w:r>
            <w:r w:rsidR="007127A7">
              <w:rPr>
                <w:noProof/>
                <w:webHidden/>
              </w:rPr>
              <w:instrText xml:space="preserve"> PAGEREF _Toc98276605 \h </w:instrText>
            </w:r>
            <w:r w:rsidR="007127A7">
              <w:rPr>
                <w:noProof/>
                <w:webHidden/>
              </w:rPr>
            </w:r>
            <w:r w:rsidR="007127A7">
              <w:rPr>
                <w:noProof/>
                <w:webHidden/>
              </w:rPr>
              <w:fldChar w:fldCharType="separate"/>
            </w:r>
            <w:r w:rsidR="007127A7">
              <w:rPr>
                <w:noProof/>
                <w:webHidden/>
              </w:rPr>
              <w:t>290</w:t>
            </w:r>
            <w:r w:rsidR="007127A7">
              <w:rPr>
                <w:noProof/>
                <w:webHidden/>
              </w:rPr>
              <w:fldChar w:fldCharType="end"/>
            </w:r>
          </w:hyperlink>
        </w:p>
        <w:p w14:paraId="1E866F5F"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606" w:history="1">
            <w:r w:rsidR="007127A7" w:rsidRPr="00F02258">
              <w:rPr>
                <w:rStyle w:val="Hipervnculo"/>
                <w:rFonts w:eastAsia="Times New Roman"/>
                <w:noProof/>
              </w:rPr>
              <w:t>24.3.2</w:t>
            </w:r>
            <w:r w:rsidR="007127A7">
              <w:rPr>
                <w:rFonts w:asciiTheme="minorHAnsi" w:hAnsiTheme="minorHAnsi"/>
                <w:noProof/>
                <w:color w:val="auto"/>
                <w:lang w:val="es-ES" w:eastAsia="es-ES"/>
              </w:rPr>
              <w:tab/>
            </w:r>
            <w:r w:rsidR="007127A7" w:rsidRPr="00F02258">
              <w:rPr>
                <w:rStyle w:val="Hipervnculo"/>
                <w:rFonts w:eastAsia="Times New Roman"/>
                <w:noProof/>
              </w:rPr>
              <w:t>PARÁMETROS DE DISEÑO DE LA ESTACIÓN DE TRANSFERENCIA</w:t>
            </w:r>
            <w:r w:rsidR="007127A7">
              <w:rPr>
                <w:noProof/>
                <w:webHidden/>
              </w:rPr>
              <w:tab/>
            </w:r>
            <w:r w:rsidR="007127A7">
              <w:rPr>
                <w:noProof/>
                <w:webHidden/>
              </w:rPr>
              <w:fldChar w:fldCharType="begin"/>
            </w:r>
            <w:r w:rsidR="007127A7">
              <w:rPr>
                <w:noProof/>
                <w:webHidden/>
              </w:rPr>
              <w:instrText xml:space="preserve"> PAGEREF _Toc98276606 \h </w:instrText>
            </w:r>
            <w:r w:rsidR="007127A7">
              <w:rPr>
                <w:noProof/>
                <w:webHidden/>
              </w:rPr>
            </w:r>
            <w:r w:rsidR="007127A7">
              <w:rPr>
                <w:noProof/>
                <w:webHidden/>
              </w:rPr>
              <w:fldChar w:fldCharType="separate"/>
            </w:r>
            <w:r w:rsidR="007127A7">
              <w:rPr>
                <w:noProof/>
                <w:webHidden/>
              </w:rPr>
              <w:t>291</w:t>
            </w:r>
            <w:r w:rsidR="007127A7">
              <w:rPr>
                <w:noProof/>
                <w:webHidden/>
              </w:rPr>
              <w:fldChar w:fldCharType="end"/>
            </w:r>
          </w:hyperlink>
        </w:p>
        <w:p w14:paraId="266B62AF" w14:textId="77777777" w:rsidR="007127A7" w:rsidRDefault="00FD36E1">
          <w:pPr>
            <w:pStyle w:val="TDC4"/>
            <w:tabs>
              <w:tab w:val="left" w:pos="1760"/>
              <w:tab w:val="right" w:leader="dot" w:pos="9016"/>
            </w:tabs>
            <w:rPr>
              <w:rFonts w:asciiTheme="minorHAnsi" w:hAnsiTheme="minorHAnsi"/>
              <w:noProof/>
              <w:color w:val="auto"/>
              <w:lang w:val="es-ES" w:eastAsia="es-ES"/>
            </w:rPr>
          </w:pPr>
          <w:hyperlink w:anchor="_Toc98276607" w:history="1">
            <w:r w:rsidR="007127A7" w:rsidRPr="00F02258">
              <w:rPr>
                <w:rStyle w:val="Hipervnculo"/>
                <w:rFonts w:eastAsia="Times New Roman"/>
                <w:noProof/>
                <w:lang w:val="es-ES"/>
              </w:rPr>
              <w:t>24.3.2.1</w:t>
            </w:r>
            <w:r w:rsidR="007127A7">
              <w:rPr>
                <w:rFonts w:asciiTheme="minorHAnsi" w:hAnsiTheme="minorHAnsi"/>
                <w:noProof/>
                <w:color w:val="auto"/>
                <w:lang w:val="es-ES" w:eastAsia="es-ES"/>
              </w:rPr>
              <w:tab/>
            </w:r>
            <w:r w:rsidR="007127A7" w:rsidRPr="00F02258">
              <w:rPr>
                <w:rStyle w:val="Hipervnculo"/>
                <w:rFonts w:eastAsia="Times New Roman"/>
                <w:noProof/>
                <w:lang w:val="es-ES"/>
              </w:rPr>
              <w:t>Normas generales para la transferencia de desechos sólidos no peligrosos</w:t>
            </w:r>
            <w:r w:rsidR="007127A7">
              <w:rPr>
                <w:noProof/>
                <w:webHidden/>
              </w:rPr>
              <w:tab/>
            </w:r>
            <w:r w:rsidR="007127A7">
              <w:rPr>
                <w:noProof/>
                <w:webHidden/>
              </w:rPr>
              <w:fldChar w:fldCharType="begin"/>
            </w:r>
            <w:r w:rsidR="007127A7">
              <w:rPr>
                <w:noProof/>
                <w:webHidden/>
              </w:rPr>
              <w:instrText xml:space="preserve"> PAGEREF _Toc98276607 \h </w:instrText>
            </w:r>
            <w:r w:rsidR="007127A7">
              <w:rPr>
                <w:noProof/>
                <w:webHidden/>
              </w:rPr>
            </w:r>
            <w:r w:rsidR="007127A7">
              <w:rPr>
                <w:noProof/>
                <w:webHidden/>
              </w:rPr>
              <w:fldChar w:fldCharType="separate"/>
            </w:r>
            <w:r w:rsidR="007127A7">
              <w:rPr>
                <w:noProof/>
                <w:webHidden/>
              </w:rPr>
              <w:t>294</w:t>
            </w:r>
            <w:r w:rsidR="007127A7">
              <w:rPr>
                <w:noProof/>
                <w:webHidden/>
              </w:rPr>
              <w:fldChar w:fldCharType="end"/>
            </w:r>
          </w:hyperlink>
        </w:p>
        <w:p w14:paraId="00B59EE2"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608" w:history="1">
            <w:r w:rsidR="007127A7" w:rsidRPr="00F02258">
              <w:rPr>
                <w:rStyle w:val="Hipervnculo"/>
                <w:rFonts w:eastAsia="Times New Roman"/>
                <w:noProof/>
              </w:rPr>
              <w:t>24.3.3</w:t>
            </w:r>
            <w:r w:rsidR="007127A7">
              <w:rPr>
                <w:rFonts w:asciiTheme="minorHAnsi" w:hAnsiTheme="minorHAnsi"/>
                <w:noProof/>
                <w:color w:val="auto"/>
                <w:lang w:val="es-ES" w:eastAsia="es-ES"/>
              </w:rPr>
              <w:tab/>
            </w:r>
            <w:r w:rsidR="007127A7" w:rsidRPr="00F02258">
              <w:rPr>
                <w:rStyle w:val="Hipervnculo"/>
                <w:rFonts w:eastAsia="Times New Roman"/>
                <w:noProof/>
              </w:rPr>
              <w:t>PROCESOS DE UNA ESTACIÓN DE TRANSFERENCIA</w:t>
            </w:r>
            <w:r w:rsidR="007127A7">
              <w:rPr>
                <w:noProof/>
                <w:webHidden/>
              </w:rPr>
              <w:tab/>
            </w:r>
            <w:r w:rsidR="007127A7">
              <w:rPr>
                <w:noProof/>
                <w:webHidden/>
              </w:rPr>
              <w:fldChar w:fldCharType="begin"/>
            </w:r>
            <w:r w:rsidR="007127A7">
              <w:rPr>
                <w:noProof/>
                <w:webHidden/>
              </w:rPr>
              <w:instrText xml:space="preserve"> PAGEREF _Toc98276608 \h </w:instrText>
            </w:r>
            <w:r w:rsidR="007127A7">
              <w:rPr>
                <w:noProof/>
                <w:webHidden/>
              </w:rPr>
            </w:r>
            <w:r w:rsidR="007127A7">
              <w:rPr>
                <w:noProof/>
                <w:webHidden/>
              </w:rPr>
              <w:fldChar w:fldCharType="separate"/>
            </w:r>
            <w:r w:rsidR="007127A7">
              <w:rPr>
                <w:noProof/>
                <w:webHidden/>
              </w:rPr>
              <w:t>294</w:t>
            </w:r>
            <w:r w:rsidR="007127A7">
              <w:rPr>
                <w:noProof/>
                <w:webHidden/>
              </w:rPr>
              <w:fldChar w:fldCharType="end"/>
            </w:r>
          </w:hyperlink>
        </w:p>
        <w:p w14:paraId="529CE645" w14:textId="77777777" w:rsidR="007127A7" w:rsidRDefault="00FD36E1">
          <w:pPr>
            <w:pStyle w:val="TDC2"/>
            <w:rPr>
              <w:rFonts w:asciiTheme="minorHAnsi" w:hAnsiTheme="minorHAnsi"/>
              <w:noProof/>
              <w:color w:val="auto"/>
              <w:lang w:val="es-ES" w:eastAsia="es-ES"/>
            </w:rPr>
          </w:pPr>
          <w:hyperlink w:anchor="_Toc98276609" w:history="1">
            <w:r w:rsidR="007127A7" w:rsidRPr="00F02258">
              <w:rPr>
                <w:rStyle w:val="Hipervnculo"/>
                <w:rFonts w:eastAsia="Times New Roman"/>
                <w:noProof/>
              </w:rPr>
              <w:t>24.4</w:t>
            </w:r>
            <w:r w:rsidR="007127A7">
              <w:rPr>
                <w:rFonts w:asciiTheme="minorHAnsi" w:hAnsiTheme="minorHAnsi"/>
                <w:noProof/>
                <w:color w:val="auto"/>
                <w:lang w:val="es-ES" w:eastAsia="es-ES"/>
              </w:rPr>
              <w:tab/>
            </w:r>
            <w:r w:rsidR="007127A7" w:rsidRPr="00F02258">
              <w:rPr>
                <w:rStyle w:val="Hipervnculo"/>
                <w:rFonts w:eastAsia="Times New Roman"/>
                <w:noProof/>
              </w:rPr>
              <w:t>TIPOS</w:t>
            </w:r>
            <w:r w:rsidR="007127A7" w:rsidRPr="00F02258">
              <w:rPr>
                <w:rStyle w:val="Hipervnculo"/>
                <w:rFonts w:eastAsia="Times New Roman"/>
                <w:noProof/>
                <w:spacing w:val="-6"/>
              </w:rPr>
              <w:t xml:space="preserve"> </w:t>
            </w:r>
            <w:r w:rsidR="007127A7" w:rsidRPr="00F02258">
              <w:rPr>
                <w:rStyle w:val="Hipervnculo"/>
                <w:rFonts w:eastAsia="Times New Roman"/>
                <w:noProof/>
              </w:rPr>
              <w:t>DE</w:t>
            </w:r>
            <w:r w:rsidR="007127A7" w:rsidRPr="00F02258">
              <w:rPr>
                <w:rStyle w:val="Hipervnculo"/>
                <w:rFonts w:eastAsia="Times New Roman"/>
                <w:noProof/>
                <w:spacing w:val="-5"/>
              </w:rPr>
              <w:t xml:space="preserve"> </w:t>
            </w:r>
            <w:r w:rsidR="007127A7" w:rsidRPr="00F02258">
              <w:rPr>
                <w:rStyle w:val="Hipervnculo"/>
                <w:rFonts w:eastAsia="Times New Roman"/>
                <w:noProof/>
              </w:rPr>
              <w:t>ESTACIONES</w:t>
            </w:r>
            <w:r w:rsidR="007127A7" w:rsidRPr="00F02258">
              <w:rPr>
                <w:rStyle w:val="Hipervnculo"/>
                <w:rFonts w:eastAsia="Times New Roman"/>
                <w:noProof/>
                <w:spacing w:val="-2"/>
              </w:rPr>
              <w:t xml:space="preserve"> </w:t>
            </w:r>
            <w:r w:rsidR="007127A7" w:rsidRPr="00F02258">
              <w:rPr>
                <w:rStyle w:val="Hipervnculo"/>
                <w:rFonts w:eastAsia="Times New Roman"/>
                <w:noProof/>
              </w:rPr>
              <w:t>DE</w:t>
            </w:r>
            <w:r w:rsidR="007127A7" w:rsidRPr="00F02258">
              <w:rPr>
                <w:rStyle w:val="Hipervnculo"/>
                <w:rFonts w:eastAsia="Times New Roman"/>
                <w:noProof/>
                <w:spacing w:val="-4"/>
              </w:rPr>
              <w:t xml:space="preserve"> </w:t>
            </w:r>
            <w:r w:rsidR="007127A7" w:rsidRPr="00F02258">
              <w:rPr>
                <w:rStyle w:val="Hipervnculo"/>
                <w:rFonts w:eastAsia="Times New Roman"/>
                <w:noProof/>
              </w:rPr>
              <w:t>TRANSFERENCIA</w:t>
            </w:r>
            <w:r w:rsidR="007127A7">
              <w:rPr>
                <w:noProof/>
                <w:webHidden/>
              </w:rPr>
              <w:tab/>
            </w:r>
            <w:r w:rsidR="007127A7">
              <w:rPr>
                <w:noProof/>
                <w:webHidden/>
              </w:rPr>
              <w:fldChar w:fldCharType="begin"/>
            </w:r>
            <w:r w:rsidR="007127A7">
              <w:rPr>
                <w:noProof/>
                <w:webHidden/>
              </w:rPr>
              <w:instrText xml:space="preserve"> PAGEREF _Toc98276609 \h </w:instrText>
            </w:r>
            <w:r w:rsidR="007127A7">
              <w:rPr>
                <w:noProof/>
                <w:webHidden/>
              </w:rPr>
            </w:r>
            <w:r w:rsidR="007127A7">
              <w:rPr>
                <w:noProof/>
                <w:webHidden/>
              </w:rPr>
              <w:fldChar w:fldCharType="separate"/>
            </w:r>
            <w:r w:rsidR="007127A7">
              <w:rPr>
                <w:noProof/>
                <w:webHidden/>
              </w:rPr>
              <w:t>297</w:t>
            </w:r>
            <w:r w:rsidR="007127A7">
              <w:rPr>
                <w:noProof/>
                <w:webHidden/>
              </w:rPr>
              <w:fldChar w:fldCharType="end"/>
            </w:r>
          </w:hyperlink>
        </w:p>
        <w:p w14:paraId="683AB850"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610" w:history="1">
            <w:r w:rsidR="007127A7" w:rsidRPr="00F02258">
              <w:rPr>
                <w:rStyle w:val="Hipervnculo"/>
                <w:rFonts w:eastAsia="Times New Roman"/>
                <w:noProof/>
              </w:rPr>
              <w:t>24.4.1</w:t>
            </w:r>
            <w:r w:rsidR="007127A7">
              <w:rPr>
                <w:rFonts w:asciiTheme="minorHAnsi" w:hAnsiTheme="minorHAnsi"/>
                <w:noProof/>
                <w:color w:val="auto"/>
                <w:lang w:val="es-ES" w:eastAsia="es-ES"/>
              </w:rPr>
              <w:tab/>
            </w:r>
            <w:r w:rsidR="007127A7" w:rsidRPr="00F02258">
              <w:rPr>
                <w:rStyle w:val="Hipervnculo"/>
                <w:rFonts w:eastAsia="Times New Roman"/>
                <w:noProof/>
              </w:rPr>
              <w:t>Estación de transferencia sin compactación</w:t>
            </w:r>
            <w:r w:rsidR="007127A7">
              <w:rPr>
                <w:noProof/>
                <w:webHidden/>
              </w:rPr>
              <w:tab/>
            </w:r>
            <w:r w:rsidR="007127A7">
              <w:rPr>
                <w:noProof/>
                <w:webHidden/>
              </w:rPr>
              <w:fldChar w:fldCharType="begin"/>
            </w:r>
            <w:r w:rsidR="007127A7">
              <w:rPr>
                <w:noProof/>
                <w:webHidden/>
              </w:rPr>
              <w:instrText xml:space="preserve"> PAGEREF _Toc98276610 \h </w:instrText>
            </w:r>
            <w:r w:rsidR="007127A7">
              <w:rPr>
                <w:noProof/>
                <w:webHidden/>
              </w:rPr>
            </w:r>
            <w:r w:rsidR="007127A7">
              <w:rPr>
                <w:noProof/>
                <w:webHidden/>
              </w:rPr>
              <w:fldChar w:fldCharType="separate"/>
            </w:r>
            <w:r w:rsidR="007127A7">
              <w:rPr>
                <w:noProof/>
                <w:webHidden/>
              </w:rPr>
              <w:t>297</w:t>
            </w:r>
            <w:r w:rsidR="007127A7">
              <w:rPr>
                <w:noProof/>
                <w:webHidden/>
              </w:rPr>
              <w:fldChar w:fldCharType="end"/>
            </w:r>
          </w:hyperlink>
        </w:p>
        <w:p w14:paraId="2FBDB2CD"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611" w:history="1">
            <w:r w:rsidR="007127A7" w:rsidRPr="00F02258">
              <w:rPr>
                <w:rStyle w:val="Hipervnculo"/>
                <w:rFonts w:eastAsia="Times New Roman"/>
                <w:noProof/>
              </w:rPr>
              <w:t>24.4.2</w:t>
            </w:r>
            <w:r w:rsidR="007127A7">
              <w:rPr>
                <w:rFonts w:asciiTheme="minorHAnsi" w:hAnsiTheme="minorHAnsi"/>
                <w:noProof/>
                <w:color w:val="auto"/>
                <w:lang w:val="es-ES" w:eastAsia="es-ES"/>
              </w:rPr>
              <w:tab/>
            </w:r>
            <w:r w:rsidR="007127A7" w:rsidRPr="00F02258">
              <w:rPr>
                <w:rStyle w:val="Hipervnculo"/>
                <w:rFonts w:eastAsia="Times New Roman"/>
                <w:noProof/>
              </w:rPr>
              <w:t>Estación de transferencia con compactación</w:t>
            </w:r>
            <w:r w:rsidR="007127A7">
              <w:rPr>
                <w:noProof/>
                <w:webHidden/>
              </w:rPr>
              <w:tab/>
            </w:r>
            <w:r w:rsidR="007127A7">
              <w:rPr>
                <w:noProof/>
                <w:webHidden/>
              </w:rPr>
              <w:fldChar w:fldCharType="begin"/>
            </w:r>
            <w:r w:rsidR="007127A7">
              <w:rPr>
                <w:noProof/>
                <w:webHidden/>
              </w:rPr>
              <w:instrText xml:space="preserve"> PAGEREF _Toc98276611 \h </w:instrText>
            </w:r>
            <w:r w:rsidR="007127A7">
              <w:rPr>
                <w:noProof/>
                <w:webHidden/>
              </w:rPr>
            </w:r>
            <w:r w:rsidR="007127A7">
              <w:rPr>
                <w:noProof/>
                <w:webHidden/>
              </w:rPr>
              <w:fldChar w:fldCharType="separate"/>
            </w:r>
            <w:r w:rsidR="007127A7">
              <w:rPr>
                <w:noProof/>
                <w:webHidden/>
              </w:rPr>
              <w:t>300</w:t>
            </w:r>
            <w:r w:rsidR="007127A7">
              <w:rPr>
                <w:noProof/>
                <w:webHidden/>
              </w:rPr>
              <w:fldChar w:fldCharType="end"/>
            </w:r>
          </w:hyperlink>
        </w:p>
        <w:p w14:paraId="1B811EDE" w14:textId="77777777" w:rsidR="007127A7" w:rsidRDefault="00FD36E1">
          <w:pPr>
            <w:pStyle w:val="TDC4"/>
            <w:tabs>
              <w:tab w:val="left" w:pos="1760"/>
              <w:tab w:val="right" w:leader="dot" w:pos="9016"/>
            </w:tabs>
            <w:rPr>
              <w:rFonts w:asciiTheme="minorHAnsi" w:hAnsiTheme="minorHAnsi"/>
              <w:noProof/>
              <w:color w:val="auto"/>
              <w:lang w:val="es-ES" w:eastAsia="es-ES"/>
            </w:rPr>
          </w:pPr>
          <w:hyperlink w:anchor="_Toc98276612" w:history="1">
            <w:r w:rsidR="007127A7" w:rsidRPr="00F02258">
              <w:rPr>
                <w:rStyle w:val="Hipervnculo"/>
                <w:rFonts w:eastAsia="Times New Roman"/>
                <w:noProof/>
              </w:rPr>
              <w:t>24.4.2.1</w:t>
            </w:r>
            <w:r w:rsidR="007127A7">
              <w:rPr>
                <w:rFonts w:asciiTheme="minorHAnsi" w:hAnsiTheme="minorHAnsi"/>
                <w:noProof/>
                <w:color w:val="auto"/>
                <w:lang w:val="es-ES" w:eastAsia="es-ES"/>
              </w:rPr>
              <w:tab/>
            </w:r>
            <w:r w:rsidR="007127A7" w:rsidRPr="00F02258">
              <w:rPr>
                <w:rStyle w:val="Hipervnculo"/>
                <w:rFonts w:eastAsia="Times New Roman"/>
                <w:noProof/>
              </w:rPr>
              <w:t>Carga directa tolva.</w:t>
            </w:r>
            <w:r w:rsidR="007127A7">
              <w:rPr>
                <w:noProof/>
                <w:webHidden/>
              </w:rPr>
              <w:tab/>
            </w:r>
            <w:r w:rsidR="007127A7">
              <w:rPr>
                <w:noProof/>
                <w:webHidden/>
              </w:rPr>
              <w:fldChar w:fldCharType="begin"/>
            </w:r>
            <w:r w:rsidR="007127A7">
              <w:rPr>
                <w:noProof/>
                <w:webHidden/>
              </w:rPr>
              <w:instrText xml:space="preserve"> PAGEREF _Toc98276612 \h </w:instrText>
            </w:r>
            <w:r w:rsidR="007127A7">
              <w:rPr>
                <w:noProof/>
                <w:webHidden/>
              </w:rPr>
            </w:r>
            <w:r w:rsidR="007127A7">
              <w:rPr>
                <w:noProof/>
                <w:webHidden/>
              </w:rPr>
              <w:fldChar w:fldCharType="separate"/>
            </w:r>
            <w:r w:rsidR="007127A7">
              <w:rPr>
                <w:noProof/>
                <w:webHidden/>
              </w:rPr>
              <w:t>300</w:t>
            </w:r>
            <w:r w:rsidR="007127A7">
              <w:rPr>
                <w:noProof/>
                <w:webHidden/>
              </w:rPr>
              <w:fldChar w:fldCharType="end"/>
            </w:r>
          </w:hyperlink>
        </w:p>
        <w:p w14:paraId="4389ED8F" w14:textId="77777777" w:rsidR="007127A7" w:rsidRDefault="00FD36E1">
          <w:pPr>
            <w:pStyle w:val="TDC4"/>
            <w:tabs>
              <w:tab w:val="left" w:pos="1760"/>
              <w:tab w:val="right" w:leader="dot" w:pos="9016"/>
            </w:tabs>
            <w:rPr>
              <w:rFonts w:asciiTheme="minorHAnsi" w:hAnsiTheme="minorHAnsi"/>
              <w:noProof/>
              <w:color w:val="auto"/>
              <w:lang w:val="es-ES" w:eastAsia="es-ES"/>
            </w:rPr>
          </w:pPr>
          <w:hyperlink w:anchor="_Toc98276613" w:history="1">
            <w:r w:rsidR="007127A7" w:rsidRPr="00F02258">
              <w:rPr>
                <w:rStyle w:val="Hipervnculo"/>
                <w:rFonts w:eastAsia="Times New Roman"/>
                <w:noProof/>
              </w:rPr>
              <w:t>24.4.2.2</w:t>
            </w:r>
            <w:r w:rsidR="007127A7">
              <w:rPr>
                <w:rFonts w:asciiTheme="minorHAnsi" w:hAnsiTheme="minorHAnsi"/>
                <w:noProof/>
                <w:color w:val="auto"/>
                <w:lang w:val="es-ES" w:eastAsia="es-ES"/>
              </w:rPr>
              <w:tab/>
            </w:r>
            <w:r w:rsidR="007127A7" w:rsidRPr="00F02258">
              <w:rPr>
                <w:rStyle w:val="Hipervnculo"/>
                <w:rFonts w:eastAsia="Times New Roman"/>
                <w:noProof/>
              </w:rPr>
              <w:t>Con almacenamiento en tolva ampliada.</w:t>
            </w:r>
            <w:r w:rsidR="007127A7">
              <w:rPr>
                <w:noProof/>
                <w:webHidden/>
              </w:rPr>
              <w:tab/>
            </w:r>
            <w:r w:rsidR="007127A7">
              <w:rPr>
                <w:noProof/>
                <w:webHidden/>
              </w:rPr>
              <w:fldChar w:fldCharType="begin"/>
            </w:r>
            <w:r w:rsidR="007127A7">
              <w:rPr>
                <w:noProof/>
                <w:webHidden/>
              </w:rPr>
              <w:instrText xml:space="preserve"> PAGEREF _Toc98276613 \h </w:instrText>
            </w:r>
            <w:r w:rsidR="007127A7">
              <w:rPr>
                <w:noProof/>
                <w:webHidden/>
              </w:rPr>
            </w:r>
            <w:r w:rsidR="007127A7">
              <w:rPr>
                <w:noProof/>
                <w:webHidden/>
              </w:rPr>
              <w:fldChar w:fldCharType="separate"/>
            </w:r>
            <w:r w:rsidR="007127A7">
              <w:rPr>
                <w:noProof/>
                <w:webHidden/>
              </w:rPr>
              <w:t>300</w:t>
            </w:r>
            <w:r w:rsidR="007127A7">
              <w:rPr>
                <w:noProof/>
                <w:webHidden/>
              </w:rPr>
              <w:fldChar w:fldCharType="end"/>
            </w:r>
          </w:hyperlink>
        </w:p>
        <w:p w14:paraId="1D6B68A8"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614" w:history="1">
            <w:r w:rsidR="007127A7" w:rsidRPr="00F02258">
              <w:rPr>
                <w:rStyle w:val="Hipervnculo"/>
                <w:rFonts w:eastAsia="Times New Roman"/>
                <w:i/>
                <w:noProof/>
              </w:rPr>
              <w:t>24.4.3</w:t>
            </w:r>
            <w:r w:rsidR="007127A7">
              <w:rPr>
                <w:rFonts w:asciiTheme="minorHAnsi" w:hAnsiTheme="minorHAnsi"/>
                <w:noProof/>
                <w:color w:val="auto"/>
                <w:lang w:val="es-ES" w:eastAsia="es-ES"/>
              </w:rPr>
              <w:tab/>
            </w:r>
            <w:r w:rsidR="007127A7" w:rsidRPr="00F02258">
              <w:rPr>
                <w:rStyle w:val="Hipervnculo"/>
                <w:rFonts w:eastAsia="Times New Roman"/>
                <w:noProof/>
              </w:rPr>
              <w:t>EQUIPO</w:t>
            </w:r>
            <w:r w:rsidR="007127A7" w:rsidRPr="00F02258">
              <w:rPr>
                <w:rStyle w:val="Hipervnculo"/>
                <w:rFonts w:eastAsia="Times New Roman"/>
                <w:noProof/>
                <w:spacing w:val="-5"/>
              </w:rPr>
              <w:t xml:space="preserve"> </w:t>
            </w:r>
            <w:r w:rsidR="007127A7" w:rsidRPr="00F02258">
              <w:rPr>
                <w:rStyle w:val="Hipervnculo"/>
                <w:rFonts w:eastAsia="Times New Roman"/>
                <w:noProof/>
              </w:rPr>
              <w:t>DE</w:t>
            </w:r>
            <w:r w:rsidR="007127A7" w:rsidRPr="00F02258">
              <w:rPr>
                <w:rStyle w:val="Hipervnculo"/>
                <w:rFonts w:eastAsia="Times New Roman"/>
                <w:noProof/>
                <w:spacing w:val="-4"/>
              </w:rPr>
              <w:t xml:space="preserve"> </w:t>
            </w:r>
            <w:r w:rsidR="007127A7" w:rsidRPr="00F02258">
              <w:rPr>
                <w:rStyle w:val="Hipervnculo"/>
                <w:rFonts w:eastAsia="Times New Roman"/>
                <w:noProof/>
              </w:rPr>
              <w:t>TRANSFERENCIA</w:t>
            </w:r>
            <w:r w:rsidR="007127A7" w:rsidRPr="00F02258">
              <w:rPr>
                <w:rStyle w:val="Hipervnculo"/>
                <w:rFonts w:eastAsia="Times New Roman"/>
                <w:noProof/>
                <w:spacing w:val="-4"/>
              </w:rPr>
              <w:t xml:space="preserve"> </w:t>
            </w:r>
            <w:r w:rsidR="007127A7" w:rsidRPr="00F02258">
              <w:rPr>
                <w:rStyle w:val="Hipervnculo"/>
                <w:rFonts w:eastAsia="Times New Roman"/>
                <w:noProof/>
              </w:rPr>
              <w:t>Y</w:t>
            </w:r>
            <w:r w:rsidR="007127A7" w:rsidRPr="00F02258">
              <w:rPr>
                <w:rStyle w:val="Hipervnculo"/>
                <w:rFonts w:eastAsia="Times New Roman"/>
                <w:noProof/>
                <w:spacing w:val="-1"/>
              </w:rPr>
              <w:t xml:space="preserve"> </w:t>
            </w:r>
            <w:r w:rsidR="007127A7" w:rsidRPr="00F02258">
              <w:rPr>
                <w:rStyle w:val="Hipervnculo"/>
                <w:rFonts w:eastAsia="Times New Roman"/>
                <w:noProof/>
              </w:rPr>
              <w:t>TRANSPORTE</w:t>
            </w:r>
            <w:r w:rsidR="007127A7">
              <w:rPr>
                <w:noProof/>
                <w:webHidden/>
              </w:rPr>
              <w:tab/>
            </w:r>
            <w:r w:rsidR="007127A7">
              <w:rPr>
                <w:noProof/>
                <w:webHidden/>
              </w:rPr>
              <w:fldChar w:fldCharType="begin"/>
            </w:r>
            <w:r w:rsidR="007127A7">
              <w:rPr>
                <w:noProof/>
                <w:webHidden/>
              </w:rPr>
              <w:instrText xml:space="preserve"> PAGEREF _Toc98276614 \h </w:instrText>
            </w:r>
            <w:r w:rsidR="007127A7">
              <w:rPr>
                <w:noProof/>
                <w:webHidden/>
              </w:rPr>
            </w:r>
            <w:r w:rsidR="007127A7">
              <w:rPr>
                <w:noProof/>
                <w:webHidden/>
              </w:rPr>
              <w:fldChar w:fldCharType="separate"/>
            </w:r>
            <w:r w:rsidR="007127A7">
              <w:rPr>
                <w:noProof/>
                <w:webHidden/>
              </w:rPr>
              <w:t>300</w:t>
            </w:r>
            <w:r w:rsidR="007127A7">
              <w:rPr>
                <w:noProof/>
                <w:webHidden/>
              </w:rPr>
              <w:fldChar w:fldCharType="end"/>
            </w:r>
          </w:hyperlink>
        </w:p>
        <w:p w14:paraId="3C9AC97A" w14:textId="77777777" w:rsidR="007127A7" w:rsidRDefault="00FD36E1">
          <w:pPr>
            <w:pStyle w:val="TDC2"/>
            <w:rPr>
              <w:rFonts w:asciiTheme="minorHAnsi" w:hAnsiTheme="minorHAnsi"/>
              <w:noProof/>
              <w:color w:val="auto"/>
              <w:lang w:val="es-ES" w:eastAsia="es-ES"/>
            </w:rPr>
          </w:pPr>
          <w:hyperlink w:anchor="_Toc98276615" w:history="1">
            <w:r w:rsidR="007127A7" w:rsidRPr="00F02258">
              <w:rPr>
                <w:rStyle w:val="Hipervnculo"/>
                <w:rFonts w:eastAsia="Times New Roman"/>
                <w:noProof/>
              </w:rPr>
              <w:t>24.5</w:t>
            </w:r>
            <w:r w:rsidR="007127A7">
              <w:rPr>
                <w:rFonts w:asciiTheme="minorHAnsi" w:hAnsiTheme="minorHAnsi"/>
                <w:noProof/>
                <w:color w:val="auto"/>
                <w:lang w:val="es-ES" w:eastAsia="es-ES"/>
              </w:rPr>
              <w:tab/>
            </w:r>
            <w:r w:rsidR="007127A7" w:rsidRPr="00F02258">
              <w:rPr>
                <w:rStyle w:val="Hipervnculo"/>
                <w:rFonts w:eastAsia="Times New Roman"/>
                <w:noProof/>
              </w:rPr>
              <w:t>VENTAJAS</w:t>
            </w:r>
            <w:r w:rsidR="007127A7" w:rsidRPr="00F02258">
              <w:rPr>
                <w:rStyle w:val="Hipervnculo"/>
                <w:rFonts w:eastAsia="Times New Roman"/>
                <w:noProof/>
                <w:spacing w:val="-5"/>
              </w:rPr>
              <w:t xml:space="preserve"> </w:t>
            </w:r>
            <w:r w:rsidR="007127A7" w:rsidRPr="00F02258">
              <w:rPr>
                <w:rStyle w:val="Hipervnculo"/>
                <w:rFonts w:eastAsia="Times New Roman"/>
                <w:noProof/>
              </w:rPr>
              <w:t>DE</w:t>
            </w:r>
            <w:r w:rsidR="007127A7" w:rsidRPr="00F02258">
              <w:rPr>
                <w:rStyle w:val="Hipervnculo"/>
                <w:rFonts w:eastAsia="Times New Roman"/>
                <w:noProof/>
                <w:spacing w:val="-1"/>
              </w:rPr>
              <w:t xml:space="preserve"> </w:t>
            </w:r>
            <w:r w:rsidR="007127A7" w:rsidRPr="00F02258">
              <w:rPr>
                <w:rStyle w:val="Hipervnculo"/>
                <w:rFonts w:eastAsia="Times New Roman"/>
                <w:noProof/>
              </w:rPr>
              <w:t>UNA</w:t>
            </w:r>
            <w:r w:rsidR="007127A7" w:rsidRPr="00F02258">
              <w:rPr>
                <w:rStyle w:val="Hipervnculo"/>
                <w:rFonts w:eastAsia="Times New Roman"/>
                <w:noProof/>
                <w:spacing w:val="-2"/>
              </w:rPr>
              <w:t xml:space="preserve"> </w:t>
            </w:r>
            <w:r w:rsidR="007127A7" w:rsidRPr="00F02258">
              <w:rPr>
                <w:rStyle w:val="Hipervnculo"/>
                <w:rFonts w:eastAsia="Times New Roman"/>
                <w:noProof/>
              </w:rPr>
              <w:t>ESTACIÓN</w:t>
            </w:r>
            <w:r w:rsidR="007127A7" w:rsidRPr="00F02258">
              <w:rPr>
                <w:rStyle w:val="Hipervnculo"/>
                <w:rFonts w:eastAsia="Times New Roman"/>
                <w:noProof/>
                <w:spacing w:val="-4"/>
              </w:rPr>
              <w:t xml:space="preserve"> </w:t>
            </w:r>
            <w:r w:rsidR="007127A7" w:rsidRPr="00F02258">
              <w:rPr>
                <w:rStyle w:val="Hipervnculo"/>
                <w:rFonts w:eastAsia="Times New Roman"/>
                <w:noProof/>
              </w:rPr>
              <w:t>DE</w:t>
            </w:r>
            <w:r w:rsidR="007127A7" w:rsidRPr="00F02258">
              <w:rPr>
                <w:rStyle w:val="Hipervnculo"/>
                <w:rFonts w:eastAsia="Times New Roman"/>
                <w:noProof/>
                <w:spacing w:val="-1"/>
              </w:rPr>
              <w:t xml:space="preserve"> </w:t>
            </w:r>
            <w:r w:rsidR="007127A7" w:rsidRPr="00F02258">
              <w:rPr>
                <w:rStyle w:val="Hipervnculo"/>
                <w:rFonts w:eastAsia="Times New Roman"/>
                <w:noProof/>
              </w:rPr>
              <w:t>TRANSFERENCIA</w:t>
            </w:r>
            <w:r w:rsidR="007127A7">
              <w:rPr>
                <w:noProof/>
                <w:webHidden/>
              </w:rPr>
              <w:tab/>
            </w:r>
            <w:r w:rsidR="007127A7">
              <w:rPr>
                <w:noProof/>
                <w:webHidden/>
              </w:rPr>
              <w:fldChar w:fldCharType="begin"/>
            </w:r>
            <w:r w:rsidR="007127A7">
              <w:rPr>
                <w:noProof/>
                <w:webHidden/>
              </w:rPr>
              <w:instrText xml:space="preserve"> PAGEREF _Toc98276615 \h </w:instrText>
            </w:r>
            <w:r w:rsidR="007127A7">
              <w:rPr>
                <w:noProof/>
                <w:webHidden/>
              </w:rPr>
            </w:r>
            <w:r w:rsidR="007127A7">
              <w:rPr>
                <w:noProof/>
                <w:webHidden/>
              </w:rPr>
              <w:fldChar w:fldCharType="separate"/>
            </w:r>
            <w:r w:rsidR="007127A7">
              <w:rPr>
                <w:noProof/>
                <w:webHidden/>
              </w:rPr>
              <w:t>301</w:t>
            </w:r>
            <w:r w:rsidR="007127A7">
              <w:rPr>
                <w:noProof/>
                <w:webHidden/>
              </w:rPr>
              <w:fldChar w:fldCharType="end"/>
            </w:r>
          </w:hyperlink>
        </w:p>
        <w:p w14:paraId="19301BFF"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616" w:history="1">
            <w:r w:rsidR="007127A7" w:rsidRPr="00F02258">
              <w:rPr>
                <w:rStyle w:val="Hipervnculo"/>
                <w:rFonts w:eastAsia="Times New Roman"/>
                <w:noProof/>
              </w:rPr>
              <w:t>24.5.1</w:t>
            </w:r>
            <w:r w:rsidR="007127A7">
              <w:rPr>
                <w:rFonts w:asciiTheme="minorHAnsi" w:hAnsiTheme="minorHAnsi"/>
                <w:noProof/>
                <w:color w:val="auto"/>
                <w:lang w:val="es-ES" w:eastAsia="es-ES"/>
              </w:rPr>
              <w:tab/>
            </w:r>
            <w:r w:rsidR="007127A7" w:rsidRPr="00F02258">
              <w:rPr>
                <w:rStyle w:val="Hipervnculo"/>
                <w:rFonts w:eastAsia="Times New Roman"/>
                <w:noProof/>
              </w:rPr>
              <w:t>ESTACIÓN DE TRANSFERENCIA NORTE DE QUITO</w:t>
            </w:r>
            <w:r w:rsidR="007127A7">
              <w:rPr>
                <w:noProof/>
                <w:webHidden/>
              </w:rPr>
              <w:tab/>
            </w:r>
            <w:r w:rsidR="007127A7">
              <w:rPr>
                <w:noProof/>
                <w:webHidden/>
              </w:rPr>
              <w:fldChar w:fldCharType="begin"/>
            </w:r>
            <w:r w:rsidR="007127A7">
              <w:rPr>
                <w:noProof/>
                <w:webHidden/>
              </w:rPr>
              <w:instrText xml:space="preserve"> PAGEREF _Toc98276616 \h </w:instrText>
            </w:r>
            <w:r w:rsidR="007127A7">
              <w:rPr>
                <w:noProof/>
                <w:webHidden/>
              </w:rPr>
            </w:r>
            <w:r w:rsidR="007127A7">
              <w:rPr>
                <w:noProof/>
                <w:webHidden/>
              </w:rPr>
              <w:fldChar w:fldCharType="separate"/>
            </w:r>
            <w:r w:rsidR="007127A7">
              <w:rPr>
                <w:noProof/>
                <w:webHidden/>
              </w:rPr>
              <w:t>302</w:t>
            </w:r>
            <w:r w:rsidR="007127A7">
              <w:rPr>
                <w:noProof/>
                <w:webHidden/>
              </w:rPr>
              <w:fldChar w:fldCharType="end"/>
            </w:r>
          </w:hyperlink>
        </w:p>
        <w:p w14:paraId="65AED4D5" w14:textId="77777777" w:rsidR="007127A7" w:rsidRDefault="00FD36E1">
          <w:pPr>
            <w:pStyle w:val="TDC2"/>
            <w:rPr>
              <w:rFonts w:asciiTheme="minorHAnsi" w:hAnsiTheme="minorHAnsi"/>
              <w:noProof/>
              <w:color w:val="auto"/>
              <w:lang w:val="es-ES" w:eastAsia="es-ES"/>
            </w:rPr>
          </w:pPr>
          <w:hyperlink w:anchor="_Toc98276617" w:history="1">
            <w:r w:rsidR="007127A7" w:rsidRPr="00F02258">
              <w:rPr>
                <w:rStyle w:val="Hipervnculo"/>
                <w:rFonts w:eastAsia="Times New Roman"/>
                <w:noProof/>
              </w:rPr>
              <w:t>24.6</w:t>
            </w:r>
            <w:r w:rsidR="007127A7">
              <w:rPr>
                <w:rFonts w:asciiTheme="minorHAnsi" w:hAnsiTheme="minorHAnsi"/>
                <w:noProof/>
                <w:color w:val="auto"/>
                <w:lang w:val="es-ES" w:eastAsia="es-ES"/>
              </w:rPr>
              <w:tab/>
            </w:r>
            <w:r w:rsidR="007127A7" w:rsidRPr="00F02258">
              <w:rPr>
                <w:rStyle w:val="Hipervnculo"/>
                <w:rFonts w:eastAsia="Times New Roman"/>
                <w:noProof/>
              </w:rPr>
              <w:t>BIBLIOGRAFÍA</w:t>
            </w:r>
            <w:r w:rsidR="007127A7">
              <w:rPr>
                <w:noProof/>
                <w:webHidden/>
              </w:rPr>
              <w:tab/>
            </w:r>
            <w:r w:rsidR="007127A7">
              <w:rPr>
                <w:noProof/>
                <w:webHidden/>
              </w:rPr>
              <w:fldChar w:fldCharType="begin"/>
            </w:r>
            <w:r w:rsidR="007127A7">
              <w:rPr>
                <w:noProof/>
                <w:webHidden/>
              </w:rPr>
              <w:instrText xml:space="preserve"> PAGEREF _Toc98276617 \h </w:instrText>
            </w:r>
            <w:r w:rsidR="007127A7">
              <w:rPr>
                <w:noProof/>
                <w:webHidden/>
              </w:rPr>
            </w:r>
            <w:r w:rsidR="007127A7">
              <w:rPr>
                <w:noProof/>
                <w:webHidden/>
              </w:rPr>
              <w:fldChar w:fldCharType="separate"/>
            </w:r>
            <w:r w:rsidR="007127A7">
              <w:rPr>
                <w:noProof/>
                <w:webHidden/>
              </w:rPr>
              <w:t>304</w:t>
            </w:r>
            <w:r w:rsidR="007127A7">
              <w:rPr>
                <w:noProof/>
                <w:webHidden/>
              </w:rPr>
              <w:fldChar w:fldCharType="end"/>
            </w:r>
          </w:hyperlink>
        </w:p>
        <w:p w14:paraId="7F27EF5A" w14:textId="77777777" w:rsidR="007127A7" w:rsidRDefault="00FD36E1">
          <w:pPr>
            <w:pStyle w:val="TDC1"/>
            <w:rPr>
              <w:rFonts w:asciiTheme="minorHAnsi" w:hAnsiTheme="minorHAnsi" w:cstheme="minorBidi"/>
              <w:b w:val="0"/>
              <w:bCs w:val="0"/>
              <w:color w:val="auto"/>
              <w:lang w:val="es-ES" w:eastAsia="es-ES"/>
            </w:rPr>
          </w:pPr>
          <w:hyperlink w:anchor="_Toc98276618" w:history="1">
            <w:r w:rsidR="007127A7" w:rsidRPr="00F02258">
              <w:rPr>
                <w:rStyle w:val="Hipervnculo"/>
              </w:rPr>
              <w:t>25</w:t>
            </w:r>
            <w:r w:rsidR="007127A7">
              <w:rPr>
                <w:rFonts w:asciiTheme="minorHAnsi" w:hAnsiTheme="minorHAnsi" w:cstheme="minorBidi"/>
                <w:b w:val="0"/>
                <w:bCs w:val="0"/>
                <w:color w:val="auto"/>
                <w:lang w:val="es-ES" w:eastAsia="es-ES"/>
              </w:rPr>
              <w:tab/>
            </w:r>
            <w:r w:rsidR="007127A7" w:rsidRPr="00F02258">
              <w:rPr>
                <w:rStyle w:val="Hipervnculo"/>
              </w:rPr>
              <w:t>APLICACIÓN DE SIG PARA PROYECTOS DE RELLENO SANITARIO – TAPIA K. &amp; SOLIS O.</w:t>
            </w:r>
            <w:r w:rsidR="007127A7">
              <w:rPr>
                <w:webHidden/>
              </w:rPr>
              <w:tab/>
            </w:r>
            <w:r w:rsidR="007127A7">
              <w:rPr>
                <w:webHidden/>
              </w:rPr>
              <w:fldChar w:fldCharType="begin"/>
            </w:r>
            <w:r w:rsidR="007127A7">
              <w:rPr>
                <w:webHidden/>
              </w:rPr>
              <w:instrText xml:space="preserve"> PAGEREF _Toc98276618 \h </w:instrText>
            </w:r>
            <w:r w:rsidR="007127A7">
              <w:rPr>
                <w:webHidden/>
              </w:rPr>
            </w:r>
            <w:r w:rsidR="007127A7">
              <w:rPr>
                <w:webHidden/>
              </w:rPr>
              <w:fldChar w:fldCharType="separate"/>
            </w:r>
            <w:r w:rsidR="007127A7">
              <w:rPr>
                <w:webHidden/>
              </w:rPr>
              <w:t>305</w:t>
            </w:r>
            <w:r w:rsidR="007127A7">
              <w:rPr>
                <w:webHidden/>
              </w:rPr>
              <w:fldChar w:fldCharType="end"/>
            </w:r>
          </w:hyperlink>
        </w:p>
        <w:p w14:paraId="3A165930" w14:textId="77777777" w:rsidR="007127A7" w:rsidRDefault="00FD36E1">
          <w:pPr>
            <w:pStyle w:val="TDC2"/>
            <w:rPr>
              <w:rFonts w:asciiTheme="minorHAnsi" w:hAnsiTheme="minorHAnsi"/>
              <w:noProof/>
              <w:color w:val="auto"/>
              <w:lang w:val="es-ES" w:eastAsia="es-ES"/>
            </w:rPr>
          </w:pPr>
          <w:hyperlink w:anchor="_Toc98276619" w:history="1">
            <w:r w:rsidR="007127A7" w:rsidRPr="00F02258">
              <w:rPr>
                <w:rStyle w:val="Hipervnculo"/>
                <w:noProof/>
              </w:rPr>
              <w:t>25.1</w:t>
            </w:r>
            <w:r w:rsidR="007127A7">
              <w:rPr>
                <w:rFonts w:asciiTheme="minorHAnsi" w:hAnsiTheme="minorHAnsi"/>
                <w:noProof/>
                <w:color w:val="auto"/>
                <w:lang w:val="es-ES" w:eastAsia="es-ES"/>
              </w:rPr>
              <w:tab/>
            </w:r>
            <w:r w:rsidR="007127A7" w:rsidRPr="00F02258">
              <w:rPr>
                <w:rStyle w:val="Hipervnculo"/>
                <w:noProof/>
              </w:rPr>
              <w:t>Tema</w:t>
            </w:r>
            <w:r w:rsidR="007127A7">
              <w:rPr>
                <w:noProof/>
                <w:webHidden/>
              </w:rPr>
              <w:tab/>
            </w:r>
            <w:r w:rsidR="007127A7">
              <w:rPr>
                <w:noProof/>
                <w:webHidden/>
              </w:rPr>
              <w:fldChar w:fldCharType="begin"/>
            </w:r>
            <w:r w:rsidR="007127A7">
              <w:rPr>
                <w:noProof/>
                <w:webHidden/>
              </w:rPr>
              <w:instrText xml:space="preserve"> PAGEREF _Toc98276619 \h </w:instrText>
            </w:r>
            <w:r w:rsidR="007127A7">
              <w:rPr>
                <w:noProof/>
                <w:webHidden/>
              </w:rPr>
            </w:r>
            <w:r w:rsidR="007127A7">
              <w:rPr>
                <w:noProof/>
                <w:webHidden/>
              </w:rPr>
              <w:fldChar w:fldCharType="separate"/>
            </w:r>
            <w:r w:rsidR="007127A7">
              <w:rPr>
                <w:noProof/>
                <w:webHidden/>
              </w:rPr>
              <w:t>305</w:t>
            </w:r>
            <w:r w:rsidR="007127A7">
              <w:rPr>
                <w:noProof/>
                <w:webHidden/>
              </w:rPr>
              <w:fldChar w:fldCharType="end"/>
            </w:r>
          </w:hyperlink>
        </w:p>
        <w:p w14:paraId="06686C45" w14:textId="77777777" w:rsidR="007127A7" w:rsidRDefault="00FD36E1">
          <w:pPr>
            <w:pStyle w:val="TDC2"/>
            <w:rPr>
              <w:rFonts w:asciiTheme="minorHAnsi" w:hAnsiTheme="minorHAnsi"/>
              <w:noProof/>
              <w:color w:val="auto"/>
              <w:lang w:val="es-ES" w:eastAsia="es-ES"/>
            </w:rPr>
          </w:pPr>
          <w:hyperlink w:anchor="_Toc98276620" w:history="1">
            <w:r w:rsidR="007127A7" w:rsidRPr="00F02258">
              <w:rPr>
                <w:rStyle w:val="Hipervnculo"/>
                <w:noProof/>
              </w:rPr>
              <w:t>25.2</w:t>
            </w:r>
            <w:r w:rsidR="007127A7">
              <w:rPr>
                <w:rFonts w:asciiTheme="minorHAnsi" w:hAnsiTheme="minorHAnsi"/>
                <w:noProof/>
                <w:color w:val="auto"/>
                <w:lang w:val="es-ES" w:eastAsia="es-ES"/>
              </w:rPr>
              <w:tab/>
            </w:r>
            <w:r w:rsidR="007127A7" w:rsidRPr="00F02258">
              <w:rPr>
                <w:rStyle w:val="Hipervnculo"/>
                <w:noProof/>
              </w:rPr>
              <w:t>Desarrollo</w:t>
            </w:r>
            <w:r w:rsidR="007127A7">
              <w:rPr>
                <w:noProof/>
                <w:webHidden/>
              </w:rPr>
              <w:tab/>
            </w:r>
            <w:r w:rsidR="007127A7">
              <w:rPr>
                <w:noProof/>
                <w:webHidden/>
              </w:rPr>
              <w:fldChar w:fldCharType="begin"/>
            </w:r>
            <w:r w:rsidR="007127A7">
              <w:rPr>
                <w:noProof/>
                <w:webHidden/>
              </w:rPr>
              <w:instrText xml:space="preserve"> PAGEREF _Toc98276620 \h </w:instrText>
            </w:r>
            <w:r w:rsidR="007127A7">
              <w:rPr>
                <w:noProof/>
                <w:webHidden/>
              </w:rPr>
            </w:r>
            <w:r w:rsidR="007127A7">
              <w:rPr>
                <w:noProof/>
                <w:webHidden/>
              </w:rPr>
              <w:fldChar w:fldCharType="separate"/>
            </w:r>
            <w:r w:rsidR="007127A7">
              <w:rPr>
                <w:noProof/>
                <w:webHidden/>
              </w:rPr>
              <w:t>305</w:t>
            </w:r>
            <w:r w:rsidR="007127A7">
              <w:rPr>
                <w:noProof/>
                <w:webHidden/>
              </w:rPr>
              <w:fldChar w:fldCharType="end"/>
            </w:r>
          </w:hyperlink>
        </w:p>
        <w:p w14:paraId="6F0E40C5"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621" w:history="1">
            <w:r w:rsidR="007127A7" w:rsidRPr="00F02258">
              <w:rPr>
                <w:rStyle w:val="Hipervnculo"/>
                <w:noProof/>
              </w:rPr>
              <w:t>25.2.1</w:t>
            </w:r>
            <w:r w:rsidR="007127A7">
              <w:rPr>
                <w:rFonts w:asciiTheme="minorHAnsi" w:hAnsiTheme="minorHAnsi"/>
                <w:noProof/>
                <w:color w:val="auto"/>
                <w:lang w:val="es-ES" w:eastAsia="es-ES"/>
              </w:rPr>
              <w:tab/>
            </w:r>
            <w:r w:rsidR="007127A7" w:rsidRPr="00F02258">
              <w:rPr>
                <w:rStyle w:val="Hipervnculo"/>
                <w:noProof/>
              </w:rPr>
              <w:t>Definición de los sistemas de información geográfica</w:t>
            </w:r>
            <w:r w:rsidR="007127A7">
              <w:rPr>
                <w:noProof/>
                <w:webHidden/>
              </w:rPr>
              <w:tab/>
            </w:r>
            <w:r w:rsidR="007127A7">
              <w:rPr>
                <w:noProof/>
                <w:webHidden/>
              </w:rPr>
              <w:fldChar w:fldCharType="begin"/>
            </w:r>
            <w:r w:rsidR="007127A7">
              <w:rPr>
                <w:noProof/>
                <w:webHidden/>
              </w:rPr>
              <w:instrText xml:space="preserve"> PAGEREF _Toc98276621 \h </w:instrText>
            </w:r>
            <w:r w:rsidR="007127A7">
              <w:rPr>
                <w:noProof/>
                <w:webHidden/>
              </w:rPr>
            </w:r>
            <w:r w:rsidR="007127A7">
              <w:rPr>
                <w:noProof/>
                <w:webHidden/>
              </w:rPr>
              <w:fldChar w:fldCharType="separate"/>
            </w:r>
            <w:r w:rsidR="007127A7">
              <w:rPr>
                <w:noProof/>
                <w:webHidden/>
              </w:rPr>
              <w:t>305</w:t>
            </w:r>
            <w:r w:rsidR="007127A7">
              <w:rPr>
                <w:noProof/>
                <w:webHidden/>
              </w:rPr>
              <w:fldChar w:fldCharType="end"/>
            </w:r>
          </w:hyperlink>
        </w:p>
        <w:p w14:paraId="10D7BE21"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622" w:history="1">
            <w:r w:rsidR="007127A7" w:rsidRPr="00F02258">
              <w:rPr>
                <w:rStyle w:val="Hipervnculo"/>
                <w:noProof/>
              </w:rPr>
              <w:t>25.2.2</w:t>
            </w:r>
            <w:r w:rsidR="007127A7">
              <w:rPr>
                <w:rFonts w:asciiTheme="minorHAnsi" w:hAnsiTheme="minorHAnsi"/>
                <w:noProof/>
                <w:color w:val="auto"/>
                <w:lang w:val="es-ES" w:eastAsia="es-ES"/>
              </w:rPr>
              <w:tab/>
            </w:r>
            <w:r w:rsidR="007127A7" w:rsidRPr="00F02258">
              <w:rPr>
                <w:rStyle w:val="Hipervnculo"/>
                <w:noProof/>
              </w:rPr>
              <w:t>Relleno Sanitario</w:t>
            </w:r>
            <w:r w:rsidR="007127A7">
              <w:rPr>
                <w:noProof/>
                <w:webHidden/>
              </w:rPr>
              <w:tab/>
            </w:r>
            <w:r w:rsidR="007127A7">
              <w:rPr>
                <w:noProof/>
                <w:webHidden/>
              </w:rPr>
              <w:fldChar w:fldCharType="begin"/>
            </w:r>
            <w:r w:rsidR="007127A7">
              <w:rPr>
                <w:noProof/>
                <w:webHidden/>
              </w:rPr>
              <w:instrText xml:space="preserve"> PAGEREF _Toc98276622 \h </w:instrText>
            </w:r>
            <w:r w:rsidR="007127A7">
              <w:rPr>
                <w:noProof/>
                <w:webHidden/>
              </w:rPr>
            </w:r>
            <w:r w:rsidR="007127A7">
              <w:rPr>
                <w:noProof/>
                <w:webHidden/>
              </w:rPr>
              <w:fldChar w:fldCharType="separate"/>
            </w:r>
            <w:r w:rsidR="007127A7">
              <w:rPr>
                <w:noProof/>
                <w:webHidden/>
              </w:rPr>
              <w:t>307</w:t>
            </w:r>
            <w:r w:rsidR="007127A7">
              <w:rPr>
                <w:noProof/>
                <w:webHidden/>
              </w:rPr>
              <w:fldChar w:fldCharType="end"/>
            </w:r>
          </w:hyperlink>
        </w:p>
        <w:p w14:paraId="3FA5B581"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623" w:history="1">
            <w:r w:rsidR="007127A7" w:rsidRPr="00F02258">
              <w:rPr>
                <w:rStyle w:val="Hipervnculo"/>
                <w:noProof/>
              </w:rPr>
              <w:t>25.2.3</w:t>
            </w:r>
            <w:r w:rsidR="007127A7">
              <w:rPr>
                <w:rFonts w:asciiTheme="minorHAnsi" w:hAnsiTheme="minorHAnsi"/>
                <w:noProof/>
                <w:color w:val="auto"/>
                <w:lang w:val="es-ES" w:eastAsia="es-ES"/>
              </w:rPr>
              <w:tab/>
            </w:r>
            <w:r w:rsidR="007127A7" w:rsidRPr="00F02258">
              <w:rPr>
                <w:rStyle w:val="Hipervnculo"/>
                <w:noProof/>
              </w:rPr>
              <w:t>Ubicación para establecer un relleno sanitario</w:t>
            </w:r>
            <w:r w:rsidR="007127A7">
              <w:rPr>
                <w:noProof/>
                <w:webHidden/>
              </w:rPr>
              <w:tab/>
            </w:r>
            <w:r w:rsidR="007127A7">
              <w:rPr>
                <w:noProof/>
                <w:webHidden/>
              </w:rPr>
              <w:fldChar w:fldCharType="begin"/>
            </w:r>
            <w:r w:rsidR="007127A7">
              <w:rPr>
                <w:noProof/>
                <w:webHidden/>
              </w:rPr>
              <w:instrText xml:space="preserve"> PAGEREF _Toc98276623 \h </w:instrText>
            </w:r>
            <w:r w:rsidR="007127A7">
              <w:rPr>
                <w:noProof/>
                <w:webHidden/>
              </w:rPr>
            </w:r>
            <w:r w:rsidR="007127A7">
              <w:rPr>
                <w:noProof/>
                <w:webHidden/>
              </w:rPr>
              <w:fldChar w:fldCharType="separate"/>
            </w:r>
            <w:r w:rsidR="007127A7">
              <w:rPr>
                <w:noProof/>
                <w:webHidden/>
              </w:rPr>
              <w:t>308</w:t>
            </w:r>
            <w:r w:rsidR="007127A7">
              <w:rPr>
                <w:noProof/>
                <w:webHidden/>
              </w:rPr>
              <w:fldChar w:fldCharType="end"/>
            </w:r>
          </w:hyperlink>
        </w:p>
        <w:p w14:paraId="5330F492" w14:textId="77777777" w:rsidR="007127A7" w:rsidRDefault="00FD36E1">
          <w:pPr>
            <w:pStyle w:val="TDC3"/>
            <w:tabs>
              <w:tab w:val="left" w:pos="1320"/>
              <w:tab w:val="right" w:leader="dot" w:pos="9016"/>
            </w:tabs>
            <w:rPr>
              <w:rFonts w:asciiTheme="minorHAnsi" w:hAnsiTheme="minorHAnsi"/>
              <w:noProof/>
              <w:color w:val="auto"/>
              <w:lang w:val="es-ES" w:eastAsia="es-ES"/>
            </w:rPr>
          </w:pPr>
          <w:hyperlink w:anchor="_Toc98276624" w:history="1">
            <w:r w:rsidR="007127A7" w:rsidRPr="00F02258">
              <w:rPr>
                <w:rStyle w:val="Hipervnculo"/>
                <w:noProof/>
              </w:rPr>
              <w:t>25.2.4</w:t>
            </w:r>
            <w:r w:rsidR="007127A7">
              <w:rPr>
                <w:rFonts w:asciiTheme="minorHAnsi" w:hAnsiTheme="minorHAnsi"/>
                <w:noProof/>
                <w:color w:val="auto"/>
                <w:lang w:val="es-ES" w:eastAsia="es-ES"/>
              </w:rPr>
              <w:tab/>
            </w:r>
            <w:r w:rsidR="007127A7" w:rsidRPr="00F02258">
              <w:rPr>
                <w:rStyle w:val="Hipervnculo"/>
                <w:noProof/>
              </w:rPr>
              <w:t>Evaluación Relleno Sanitario</w:t>
            </w:r>
            <w:r w:rsidR="007127A7">
              <w:rPr>
                <w:noProof/>
                <w:webHidden/>
              </w:rPr>
              <w:tab/>
            </w:r>
            <w:r w:rsidR="007127A7">
              <w:rPr>
                <w:noProof/>
                <w:webHidden/>
              </w:rPr>
              <w:fldChar w:fldCharType="begin"/>
            </w:r>
            <w:r w:rsidR="007127A7">
              <w:rPr>
                <w:noProof/>
                <w:webHidden/>
              </w:rPr>
              <w:instrText xml:space="preserve"> PAGEREF _Toc98276624 \h </w:instrText>
            </w:r>
            <w:r w:rsidR="007127A7">
              <w:rPr>
                <w:noProof/>
                <w:webHidden/>
              </w:rPr>
            </w:r>
            <w:r w:rsidR="007127A7">
              <w:rPr>
                <w:noProof/>
                <w:webHidden/>
              </w:rPr>
              <w:fldChar w:fldCharType="separate"/>
            </w:r>
            <w:r w:rsidR="007127A7">
              <w:rPr>
                <w:noProof/>
                <w:webHidden/>
              </w:rPr>
              <w:t>310</w:t>
            </w:r>
            <w:r w:rsidR="007127A7">
              <w:rPr>
                <w:noProof/>
                <w:webHidden/>
              </w:rPr>
              <w:fldChar w:fldCharType="end"/>
            </w:r>
          </w:hyperlink>
        </w:p>
        <w:p w14:paraId="182375A9" w14:textId="77777777" w:rsidR="007127A7" w:rsidRDefault="00FD36E1">
          <w:pPr>
            <w:pStyle w:val="TDC4"/>
            <w:tabs>
              <w:tab w:val="left" w:pos="1760"/>
              <w:tab w:val="right" w:leader="dot" w:pos="9016"/>
            </w:tabs>
            <w:rPr>
              <w:rFonts w:asciiTheme="minorHAnsi" w:hAnsiTheme="minorHAnsi"/>
              <w:noProof/>
              <w:color w:val="auto"/>
              <w:lang w:val="es-ES" w:eastAsia="es-ES"/>
            </w:rPr>
          </w:pPr>
          <w:hyperlink w:anchor="_Toc98276625" w:history="1">
            <w:r w:rsidR="007127A7" w:rsidRPr="00F02258">
              <w:rPr>
                <w:rStyle w:val="Hipervnculo"/>
                <w:noProof/>
              </w:rPr>
              <w:t>25.2.4.1</w:t>
            </w:r>
            <w:r w:rsidR="007127A7">
              <w:rPr>
                <w:rFonts w:asciiTheme="minorHAnsi" w:hAnsiTheme="minorHAnsi"/>
                <w:noProof/>
                <w:color w:val="auto"/>
                <w:lang w:val="es-ES" w:eastAsia="es-ES"/>
              </w:rPr>
              <w:tab/>
            </w:r>
            <w:r w:rsidR="007127A7" w:rsidRPr="00F02258">
              <w:rPr>
                <w:rStyle w:val="Hipervnculo"/>
                <w:noProof/>
              </w:rPr>
              <w:t>Procedimiento de proyección Relleno Sanitario</w:t>
            </w:r>
            <w:r w:rsidR="007127A7">
              <w:rPr>
                <w:noProof/>
                <w:webHidden/>
              </w:rPr>
              <w:tab/>
            </w:r>
            <w:r w:rsidR="007127A7">
              <w:rPr>
                <w:noProof/>
                <w:webHidden/>
              </w:rPr>
              <w:fldChar w:fldCharType="begin"/>
            </w:r>
            <w:r w:rsidR="007127A7">
              <w:rPr>
                <w:noProof/>
                <w:webHidden/>
              </w:rPr>
              <w:instrText xml:space="preserve"> PAGEREF _Toc98276625 \h </w:instrText>
            </w:r>
            <w:r w:rsidR="007127A7">
              <w:rPr>
                <w:noProof/>
                <w:webHidden/>
              </w:rPr>
            </w:r>
            <w:r w:rsidR="007127A7">
              <w:rPr>
                <w:noProof/>
                <w:webHidden/>
              </w:rPr>
              <w:fldChar w:fldCharType="separate"/>
            </w:r>
            <w:r w:rsidR="007127A7">
              <w:rPr>
                <w:noProof/>
                <w:webHidden/>
              </w:rPr>
              <w:t>312</w:t>
            </w:r>
            <w:r w:rsidR="007127A7">
              <w:rPr>
                <w:noProof/>
                <w:webHidden/>
              </w:rPr>
              <w:fldChar w:fldCharType="end"/>
            </w:r>
          </w:hyperlink>
        </w:p>
        <w:p w14:paraId="23658819" w14:textId="77777777" w:rsidR="007127A7" w:rsidRDefault="00FD36E1">
          <w:pPr>
            <w:pStyle w:val="TDC2"/>
            <w:rPr>
              <w:rFonts w:asciiTheme="minorHAnsi" w:hAnsiTheme="minorHAnsi"/>
              <w:noProof/>
              <w:color w:val="auto"/>
              <w:lang w:val="es-ES" w:eastAsia="es-ES"/>
            </w:rPr>
          </w:pPr>
          <w:hyperlink w:anchor="_Toc98276626" w:history="1">
            <w:r w:rsidR="007127A7" w:rsidRPr="00F02258">
              <w:rPr>
                <w:rStyle w:val="Hipervnculo"/>
                <w:noProof/>
              </w:rPr>
              <w:t>25.3</w:t>
            </w:r>
            <w:r w:rsidR="007127A7">
              <w:rPr>
                <w:rFonts w:asciiTheme="minorHAnsi" w:hAnsiTheme="minorHAnsi"/>
                <w:noProof/>
                <w:color w:val="auto"/>
                <w:lang w:val="es-ES" w:eastAsia="es-ES"/>
              </w:rPr>
              <w:tab/>
            </w:r>
            <w:r w:rsidR="007127A7" w:rsidRPr="00F02258">
              <w:rPr>
                <w:rStyle w:val="Hipervnculo"/>
                <w:noProof/>
              </w:rPr>
              <w:t>Bibliografía</w:t>
            </w:r>
            <w:r w:rsidR="007127A7">
              <w:rPr>
                <w:noProof/>
                <w:webHidden/>
              </w:rPr>
              <w:tab/>
            </w:r>
            <w:r w:rsidR="007127A7">
              <w:rPr>
                <w:noProof/>
                <w:webHidden/>
              </w:rPr>
              <w:fldChar w:fldCharType="begin"/>
            </w:r>
            <w:r w:rsidR="007127A7">
              <w:rPr>
                <w:noProof/>
                <w:webHidden/>
              </w:rPr>
              <w:instrText xml:space="preserve"> PAGEREF _Toc98276626 \h </w:instrText>
            </w:r>
            <w:r w:rsidR="007127A7">
              <w:rPr>
                <w:noProof/>
                <w:webHidden/>
              </w:rPr>
            </w:r>
            <w:r w:rsidR="007127A7">
              <w:rPr>
                <w:noProof/>
                <w:webHidden/>
              </w:rPr>
              <w:fldChar w:fldCharType="separate"/>
            </w:r>
            <w:r w:rsidR="007127A7">
              <w:rPr>
                <w:noProof/>
                <w:webHidden/>
              </w:rPr>
              <w:t>314</w:t>
            </w:r>
            <w:r w:rsidR="007127A7">
              <w:rPr>
                <w:noProof/>
                <w:webHidden/>
              </w:rPr>
              <w:fldChar w:fldCharType="end"/>
            </w:r>
          </w:hyperlink>
        </w:p>
        <w:p w14:paraId="4D9927F2" w14:textId="3D8DCC22" w:rsidR="00DA29B5" w:rsidRPr="00524A04" w:rsidRDefault="00AF6A33">
          <w:pPr>
            <w:rPr>
              <w:rFonts w:cs="Times New Roman"/>
            </w:rPr>
          </w:pPr>
          <w:r w:rsidRPr="00524A04">
            <w:rPr>
              <w:rFonts w:cs="Times New Roman"/>
            </w:rPr>
            <w:fldChar w:fldCharType="end"/>
          </w:r>
        </w:p>
      </w:sdtContent>
    </w:sdt>
    <w:p w14:paraId="10D2C4FA" w14:textId="415F297D" w:rsidR="005245A6" w:rsidRPr="00690EC0" w:rsidRDefault="00690EC0">
      <w:pPr>
        <w:rPr>
          <w:b/>
          <w:bCs/>
          <w:color w:val="4472C4" w:themeColor="accent1"/>
          <w:sz w:val="24"/>
          <w:szCs w:val="24"/>
        </w:rPr>
      </w:pPr>
      <w:r w:rsidRPr="00690EC0">
        <w:rPr>
          <w:b/>
          <w:bCs/>
          <w:color w:val="4472C4" w:themeColor="accent1"/>
          <w:sz w:val="24"/>
          <w:szCs w:val="24"/>
        </w:rPr>
        <w:t>CONTENIDO DE TABLAS</w:t>
      </w:r>
    </w:p>
    <w:p w14:paraId="5D921204" w14:textId="77777777" w:rsidR="007127A7" w:rsidRDefault="00F16FEA">
      <w:pPr>
        <w:pStyle w:val="Tabladeilustraciones"/>
        <w:tabs>
          <w:tab w:val="right" w:leader="dot" w:pos="9016"/>
        </w:tabs>
        <w:rPr>
          <w:rFonts w:asciiTheme="minorHAnsi" w:hAnsiTheme="minorHAnsi"/>
          <w:noProof/>
          <w:color w:val="auto"/>
          <w:lang w:val="es-ES" w:eastAsia="es-ES"/>
        </w:rPr>
      </w:pPr>
      <w:r>
        <w:fldChar w:fldCharType="begin"/>
      </w:r>
      <w:r>
        <w:instrText xml:space="preserve"> TOC \h \z \c "Tabla" </w:instrText>
      </w:r>
      <w:r>
        <w:fldChar w:fldCharType="separate"/>
      </w:r>
      <w:hyperlink r:id="rId14" w:anchor="_Toc98276627" w:history="1">
        <w:r w:rsidR="007127A7" w:rsidRPr="00004724">
          <w:rPr>
            <w:rStyle w:val="Hipervnculo"/>
            <w:noProof/>
          </w:rPr>
          <w:t>Tabla 1.Producción total de desechos y desagregación (fracción) correspondiente a cada material reportado</w:t>
        </w:r>
        <w:r w:rsidR="007127A7">
          <w:rPr>
            <w:noProof/>
            <w:webHidden/>
          </w:rPr>
          <w:tab/>
        </w:r>
        <w:r w:rsidR="007127A7">
          <w:rPr>
            <w:noProof/>
            <w:webHidden/>
          </w:rPr>
          <w:fldChar w:fldCharType="begin"/>
        </w:r>
        <w:r w:rsidR="007127A7">
          <w:rPr>
            <w:noProof/>
            <w:webHidden/>
          </w:rPr>
          <w:instrText xml:space="preserve"> PAGEREF _Toc98276627 \h </w:instrText>
        </w:r>
        <w:r w:rsidR="007127A7">
          <w:rPr>
            <w:noProof/>
            <w:webHidden/>
          </w:rPr>
        </w:r>
        <w:r w:rsidR="007127A7">
          <w:rPr>
            <w:noProof/>
            <w:webHidden/>
          </w:rPr>
          <w:fldChar w:fldCharType="separate"/>
        </w:r>
        <w:r w:rsidR="007127A7">
          <w:rPr>
            <w:noProof/>
            <w:webHidden/>
          </w:rPr>
          <w:t>59</w:t>
        </w:r>
        <w:r w:rsidR="007127A7">
          <w:rPr>
            <w:noProof/>
            <w:webHidden/>
          </w:rPr>
          <w:fldChar w:fldCharType="end"/>
        </w:r>
      </w:hyperlink>
    </w:p>
    <w:p w14:paraId="47CA1977"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28" w:history="1">
        <w:r w:rsidR="007127A7" w:rsidRPr="00004724">
          <w:rPr>
            <w:rStyle w:val="Hipervnculo"/>
            <w:noProof/>
          </w:rPr>
          <w:t>Tabla 2. Cuadro de la producción de desechos solidos de cada provincia</w:t>
        </w:r>
        <w:r w:rsidR="007127A7">
          <w:rPr>
            <w:noProof/>
            <w:webHidden/>
          </w:rPr>
          <w:tab/>
        </w:r>
        <w:r w:rsidR="007127A7">
          <w:rPr>
            <w:noProof/>
            <w:webHidden/>
          </w:rPr>
          <w:fldChar w:fldCharType="begin"/>
        </w:r>
        <w:r w:rsidR="007127A7">
          <w:rPr>
            <w:noProof/>
            <w:webHidden/>
          </w:rPr>
          <w:instrText xml:space="preserve"> PAGEREF _Toc98276628 \h </w:instrText>
        </w:r>
        <w:r w:rsidR="007127A7">
          <w:rPr>
            <w:noProof/>
            <w:webHidden/>
          </w:rPr>
        </w:r>
        <w:r w:rsidR="007127A7">
          <w:rPr>
            <w:noProof/>
            <w:webHidden/>
          </w:rPr>
          <w:fldChar w:fldCharType="separate"/>
        </w:r>
        <w:r w:rsidR="007127A7">
          <w:rPr>
            <w:noProof/>
            <w:webHidden/>
          </w:rPr>
          <w:t>60</w:t>
        </w:r>
        <w:r w:rsidR="007127A7">
          <w:rPr>
            <w:noProof/>
            <w:webHidden/>
          </w:rPr>
          <w:fldChar w:fldCharType="end"/>
        </w:r>
      </w:hyperlink>
    </w:p>
    <w:p w14:paraId="2F3FC74B"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29" w:history="1">
        <w:r w:rsidR="007127A7" w:rsidRPr="00004724">
          <w:rPr>
            <w:rStyle w:val="Hipervnculo"/>
            <w:noProof/>
          </w:rPr>
          <w:t>Tabla 3. Manejo de residuos sólidos generados en Riobamba</w:t>
        </w:r>
        <w:r w:rsidR="007127A7">
          <w:rPr>
            <w:noProof/>
            <w:webHidden/>
          </w:rPr>
          <w:tab/>
        </w:r>
        <w:r w:rsidR="007127A7">
          <w:rPr>
            <w:noProof/>
            <w:webHidden/>
          </w:rPr>
          <w:fldChar w:fldCharType="begin"/>
        </w:r>
        <w:r w:rsidR="007127A7">
          <w:rPr>
            <w:noProof/>
            <w:webHidden/>
          </w:rPr>
          <w:instrText xml:space="preserve"> PAGEREF _Toc98276629 \h </w:instrText>
        </w:r>
        <w:r w:rsidR="007127A7">
          <w:rPr>
            <w:noProof/>
            <w:webHidden/>
          </w:rPr>
        </w:r>
        <w:r w:rsidR="007127A7">
          <w:rPr>
            <w:noProof/>
            <w:webHidden/>
          </w:rPr>
          <w:fldChar w:fldCharType="separate"/>
        </w:r>
        <w:r w:rsidR="007127A7">
          <w:rPr>
            <w:noProof/>
            <w:webHidden/>
          </w:rPr>
          <w:t>61</w:t>
        </w:r>
        <w:r w:rsidR="007127A7">
          <w:rPr>
            <w:noProof/>
            <w:webHidden/>
          </w:rPr>
          <w:fldChar w:fldCharType="end"/>
        </w:r>
      </w:hyperlink>
    </w:p>
    <w:p w14:paraId="3CCD52A7"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30" w:history="1">
        <w:r w:rsidR="007127A7" w:rsidRPr="00004724">
          <w:rPr>
            <w:rStyle w:val="Hipervnculo"/>
            <w:noProof/>
          </w:rPr>
          <w:t>Tabla 4.Porcentaje total de residuos</w:t>
        </w:r>
        <w:r w:rsidR="007127A7">
          <w:rPr>
            <w:noProof/>
            <w:webHidden/>
          </w:rPr>
          <w:tab/>
        </w:r>
        <w:r w:rsidR="007127A7">
          <w:rPr>
            <w:noProof/>
            <w:webHidden/>
          </w:rPr>
          <w:fldChar w:fldCharType="begin"/>
        </w:r>
        <w:r w:rsidR="007127A7">
          <w:rPr>
            <w:noProof/>
            <w:webHidden/>
          </w:rPr>
          <w:instrText xml:space="preserve"> PAGEREF _Toc98276630 \h </w:instrText>
        </w:r>
        <w:r w:rsidR="007127A7">
          <w:rPr>
            <w:noProof/>
            <w:webHidden/>
          </w:rPr>
        </w:r>
        <w:r w:rsidR="007127A7">
          <w:rPr>
            <w:noProof/>
            <w:webHidden/>
          </w:rPr>
          <w:fldChar w:fldCharType="separate"/>
        </w:r>
        <w:r w:rsidR="007127A7">
          <w:rPr>
            <w:noProof/>
            <w:webHidden/>
          </w:rPr>
          <w:t>61</w:t>
        </w:r>
        <w:r w:rsidR="007127A7">
          <w:rPr>
            <w:noProof/>
            <w:webHidden/>
          </w:rPr>
          <w:fldChar w:fldCharType="end"/>
        </w:r>
      </w:hyperlink>
    </w:p>
    <w:p w14:paraId="2BE8924F"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31" w:history="1">
        <w:r w:rsidR="007127A7" w:rsidRPr="00004724">
          <w:rPr>
            <w:rStyle w:val="Hipervnculo"/>
            <w:noProof/>
          </w:rPr>
          <w:t>Tabla 5.Cuadro de resultados obtenidos mediante consultoría</w:t>
        </w:r>
        <w:r w:rsidR="007127A7">
          <w:rPr>
            <w:noProof/>
            <w:webHidden/>
          </w:rPr>
          <w:tab/>
        </w:r>
        <w:r w:rsidR="007127A7">
          <w:rPr>
            <w:noProof/>
            <w:webHidden/>
          </w:rPr>
          <w:fldChar w:fldCharType="begin"/>
        </w:r>
        <w:r w:rsidR="007127A7">
          <w:rPr>
            <w:noProof/>
            <w:webHidden/>
          </w:rPr>
          <w:instrText xml:space="preserve"> PAGEREF _Toc98276631 \h </w:instrText>
        </w:r>
        <w:r w:rsidR="007127A7">
          <w:rPr>
            <w:noProof/>
            <w:webHidden/>
          </w:rPr>
        </w:r>
        <w:r w:rsidR="007127A7">
          <w:rPr>
            <w:noProof/>
            <w:webHidden/>
          </w:rPr>
          <w:fldChar w:fldCharType="separate"/>
        </w:r>
        <w:r w:rsidR="007127A7">
          <w:rPr>
            <w:noProof/>
            <w:webHidden/>
          </w:rPr>
          <w:t>64</w:t>
        </w:r>
        <w:r w:rsidR="007127A7">
          <w:rPr>
            <w:noProof/>
            <w:webHidden/>
          </w:rPr>
          <w:fldChar w:fldCharType="end"/>
        </w:r>
      </w:hyperlink>
    </w:p>
    <w:p w14:paraId="144198AC"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32" w:history="1">
        <w:r w:rsidR="007127A7" w:rsidRPr="00004724">
          <w:rPr>
            <w:rStyle w:val="Hipervnculo"/>
            <w:noProof/>
          </w:rPr>
          <w:t>Tabla 6.Composición promedio de subproductos Estación de Transferencia SUR.</w:t>
        </w:r>
        <w:r w:rsidR="007127A7">
          <w:rPr>
            <w:noProof/>
            <w:webHidden/>
          </w:rPr>
          <w:tab/>
        </w:r>
        <w:r w:rsidR="007127A7">
          <w:rPr>
            <w:noProof/>
            <w:webHidden/>
          </w:rPr>
          <w:fldChar w:fldCharType="begin"/>
        </w:r>
        <w:r w:rsidR="007127A7">
          <w:rPr>
            <w:noProof/>
            <w:webHidden/>
          </w:rPr>
          <w:instrText xml:space="preserve"> PAGEREF _Toc98276632 \h </w:instrText>
        </w:r>
        <w:r w:rsidR="007127A7">
          <w:rPr>
            <w:noProof/>
            <w:webHidden/>
          </w:rPr>
        </w:r>
        <w:r w:rsidR="007127A7">
          <w:rPr>
            <w:noProof/>
            <w:webHidden/>
          </w:rPr>
          <w:fldChar w:fldCharType="separate"/>
        </w:r>
        <w:r w:rsidR="007127A7">
          <w:rPr>
            <w:noProof/>
            <w:webHidden/>
          </w:rPr>
          <w:t>65</w:t>
        </w:r>
        <w:r w:rsidR="007127A7">
          <w:rPr>
            <w:noProof/>
            <w:webHidden/>
          </w:rPr>
          <w:fldChar w:fldCharType="end"/>
        </w:r>
      </w:hyperlink>
    </w:p>
    <w:p w14:paraId="338ACC43"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33" w:history="1">
        <w:r w:rsidR="007127A7" w:rsidRPr="00004724">
          <w:rPr>
            <w:rStyle w:val="Hipervnculo"/>
            <w:noProof/>
          </w:rPr>
          <w:t>Tabla 7.porcentaje</w:t>
        </w:r>
        <w:r w:rsidR="007127A7">
          <w:rPr>
            <w:noProof/>
            <w:webHidden/>
          </w:rPr>
          <w:tab/>
        </w:r>
        <w:r w:rsidR="007127A7">
          <w:rPr>
            <w:noProof/>
            <w:webHidden/>
          </w:rPr>
          <w:fldChar w:fldCharType="begin"/>
        </w:r>
        <w:r w:rsidR="007127A7">
          <w:rPr>
            <w:noProof/>
            <w:webHidden/>
          </w:rPr>
          <w:instrText xml:space="preserve"> PAGEREF _Toc98276633 \h </w:instrText>
        </w:r>
        <w:r w:rsidR="007127A7">
          <w:rPr>
            <w:noProof/>
            <w:webHidden/>
          </w:rPr>
        </w:r>
        <w:r w:rsidR="007127A7">
          <w:rPr>
            <w:noProof/>
            <w:webHidden/>
          </w:rPr>
          <w:fldChar w:fldCharType="separate"/>
        </w:r>
        <w:r w:rsidR="007127A7">
          <w:rPr>
            <w:noProof/>
            <w:webHidden/>
          </w:rPr>
          <w:t>66</w:t>
        </w:r>
        <w:r w:rsidR="007127A7">
          <w:rPr>
            <w:noProof/>
            <w:webHidden/>
          </w:rPr>
          <w:fldChar w:fldCharType="end"/>
        </w:r>
      </w:hyperlink>
    </w:p>
    <w:p w14:paraId="6ECAEEA5"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34" w:history="1">
        <w:r w:rsidR="007127A7" w:rsidRPr="00004724">
          <w:rPr>
            <w:rStyle w:val="Hipervnculo"/>
            <w:noProof/>
          </w:rPr>
          <w:t>Tabla 8.Situación del manejo de residuos sólidos municipales en América Latina y el Caribe.</w:t>
        </w:r>
        <w:r w:rsidR="007127A7">
          <w:rPr>
            <w:noProof/>
            <w:webHidden/>
          </w:rPr>
          <w:tab/>
        </w:r>
        <w:r w:rsidR="007127A7">
          <w:rPr>
            <w:noProof/>
            <w:webHidden/>
          </w:rPr>
          <w:fldChar w:fldCharType="begin"/>
        </w:r>
        <w:r w:rsidR="007127A7">
          <w:rPr>
            <w:noProof/>
            <w:webHidden/>
          </w:rPr>
          <w:instrText xml:space="preserve"> PAGEREF _Toc98276634 \h </w:instrText>
        </w:r>
        <w:r w:rsidR="007127A7">
          <w:rPr>
            <w:noProof/>
            <w:webHidden/>
          </w:rPr>
        </w:r>
        <w:r w:rsidR="007127A7">
          <w:rPr>
            <w:noProof/>
            <w:webHidden/>
          </w:rPr>
          <w:fldChar w:fldCharType="separate"/>
        </w:r>
        <w:r w:rsidR="007127A7">
          <w:rPr>
            <w:noProof/>
            <w:webHidden/>
          </w:rPr>
          <w:t>67</w:t>
        </w:r>
        <w:r w:rsidR="007127A7">
          <w:rPr>
            <w:noProof/>
            <w:webHidden/>
          </w:rPr>
          <w:fldChar w:fldCharType="end"/>
        </w:r>
      </w:hyperlink>
    </w:p>
    <w:p w14:paraId="7A3214A4"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35" w:history="1">
        <w:r w:rsidR="007127A7" w:rsidRPr="00004724">
          <w:rPr>
            <w:rStyle w:val="Hipervnculo"/>
            <w:noProof/>
          </w:rPr>
          <w:t>Tabla 9.Características de los residuos a compostar</w:t>
        </w:r>
        <w:r w:rsidR="007127A7">
          <w:rPr>
            <w:noProof/>
            <w:webHidden/>
          </w:rPr>
          <w:tab/>
        </w:r>
        <w:r w:rsidR="007127A7">
          <w:rPr>
            <w:noProof/>
            <w:webHidden/>
          </w:rPr>
          <w:fldChar w:fldCharType="begin"/>
        </w:r>
        <w:r w:rsidR="007127A7">
          <w:rPr>
            <w:noProof/>
            <w:webHidden/>
          </w:rPr>
          <w:instrText xml:space="preserve"> PAGEREF _Toc98276635 \h </w:instrText>
        </w:r>
        <w:r w:rsidR="007127A7">
          <w:rPr>
            <w:noProof/>
            <w:webHidden/>
          </w:rPr>
        </w:r>
        <w:r w:rsidR="007127A7">
          <w:rPr>
            <w:noProof/>
            <w:webHidden/>
          </w:rPr>
          <w:fldChar w:fldCharType="separate"/>
        </w:r>
        <w:r w:rsidR="007127A7">
          <w:rPr>
            <w:noProof/>
            <w:webHidden/>
          </w:rPr>
          <w:t>75</w:t>
        </w:r>
        <w:r w:rsidR="007127A7">
          <w:rPr>
            <w:noProof/>
            <w:webHidden/>
          </w:rPr>
          <w:fldChar w:fldCharType="end"/>
        </w:r>
      </w:hyperlink>
    </w:p>
    <w:p w14:paraId="6E4EDC93"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36" w:history="1">
        <w:r w:rsidR="007127A7" w:rsidRPr="00004724">
          <w:rPr>
            <w:rStyle w:val="Hipervnculo"/>
            <w:noProof/>
          </w:rPr>
          <w:t>Tabla 10.condiciones iniciales del proceso</w:t>
        </w:r>
        <w:r w:rsidR="007127A7">
          <w:rPr>
            <w:noProof/>
            <w:webHidden/>
          </w:rPr>
          <w:tab/>
        </w:r>
        <w:r w:rsidR="007127A7">
          <w:rPr>
            <w:noProof/>
            <w:webHidden/>
          </w:rPr>
          <w:fldChar w:fldCharType="begin"/>
        </w:r>
        <w:r w:rsidR="007127A7">
          <w:rPr>
            <w:noProof/>
            <w:webHidden/>
          </w:rPr>
          <w:instrText xml:space="preserve"> PAGEREF _Toc98276636 \h </w:instrText>
        </w:r>
        <w:r w:rsidR="007127A7">
          <w:rPr>
            <w:noProof/>
            <w:webHidden/>
          </w:rPr>
        </w:r>
        <w:r w:rsidR="007127A7">
          <w:rPr>
            <w:noProof/>
            <w:webHidden/>
          </w:rPr>
          <w:fldChar w:fldCharType="separate"/>
        </w:r>
        <w:r w:rsidR="007127A7">
          <w:rPr>
            <w:noProof/>
            <w:webHidden/>
          </w:rPr>
          <w:t>75</w:t>
        </w:r>
        <w:r w:rsidR="007127A7">
          <w:rPr>
            <w:noProof/>
            <w:webHidden/>
          </w:rPr>
          <w:fldChar w:fldCharType="end"/>
        </w:r>
      </w:hyperlink>
    </w:p>
    <w:p w14:paraId="6270DD20"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37" w:history="1">
        <w:r w:rsidR="007127A7" w:rsidRPr="00004724">
          <w:rPr>
            <w:rStyle w:val="Hipervnculo"/>
            <w:noProof/>
          </w:rPr>
          <w:t>Tabla 11.Parámetros a considerarse en la elaboración del Bokashi</w:t>
        </w:r>
        <w:r w:rsidR="007127A7">
          <w:rPr>
            <w:noProof/>
            <w:webHidden/>
          </w:rPr>
          <w:tab/>
        </w:r>
        <w:r w:rsidR="007127A7">
          <w:rPr>
            <w:noProof/>
            <w:webHidden/>
          </w:rPr>
          <w:fldChar w:fldCharType="begin"/>
        </w:r>
        <w:r w:rsidR="007127A7">
          <w:rPr>
            <w:noProof/>
            <w:webHidden/>
          </w:rPr>
          <w:instrText xml:space="preserve"> PAGEREF _Toc98276637 \h </w:instrText>
        </w:r>
        <w:r w:rsidR="007127A7">
          <w:rPr>
            <w:noProof/>
            <w:webHidden/>
          </w:rPr>
        </w:r>
        <w:r w:rsidR="007127A7">
          <w:rPr>
            <w:noProof/>
            <w:webHidden/>
          </w:rPr>
          <w:fldChar w:fldCharType="separate"/>
        </w:r>
        <w:r w:rsidR="007127A7">
          <w:rPr>
            <w:noProof/>
            <w:webHidden/>
          </w:rPr>
          <w:t>81</w:t>
        </w:r>
        <w:r w:rsidR="007127A7">
          <w:rPr>
            <w:noProof/>
            <w:webHidden/>
          </w:rPr>
          <w:fldChar w:fldCharType="end"/>
        </w:r>
      </w:hyperlink>
    </w:p>
    <w:p w14:paraId="1EDFF9DB"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38" w:history="1">
        <w:r w:rsidR="007127A7" w:rsidRPr="00004724">
          <w:rPr>
            <w:rStyle w:val="Hipervnculo"/>
            <w:noProof/>
          </w:rPr>
          <w:t>Tabla 12.Cantidades de sustrato para la elaboración de soluciones y el lecho para el método Takakura</w:t>
        </w:r>
        <w:r w:rsidR="007127A7">
          <w:rPr>
            <w:noProof/>
            <w:webHidden/>
          </w:rPr>
          <w:tab/>
        </w:r>
        <w:r w:rsidR="007127A7">
          <w:rPr>
            <w:noProof/>
            <w:webHidden/>
          </w:rPr>
          <w:fldChar w:fldCharType="begin"/>
        </w:r>
        <w:r w:rsidR="007127A7">
          <w:rPr>
            <w:noProof/>
            <w:webHidden/>
          </w:rPr>
          <w:instrText xml:space="preserve"> PAGEREF _Toc98276638 \h </w:instrText>
        </w:r>
        <w:r w:rsidR="007127A7">
          <w:rPr>
            <w:noProof/>
            <w:webHidden/>
          </w:rPr>
        </w:r>
        <w:r w:rsidR="007127A7">
          <w:rPr>
            <w:noProof/>
            <w:webHidden/>
          </w:rPr>
          <w:fldChar w:fldCharType="separate"/>
        </w:r>
        <w:r w:rsidR="007127A7">
          <w:rPr>
            <w:noProof/>
            <w:webHidden/>
          </w:rPr>
          <w:t>85</w:t>
        </w:r>
        <w:r w:rsidR="007127A7">
          <w:rPr>
            <w:noProof/>
            <w:webHidden/>
          </w:rPr>
          <w:fldChar w:fldCharType="end"/>
        </w:r>
      </w:hyperlink>
    </w:p>
    <w:p w14:paraId="1181093F"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39" w:history="1">
        <w:r w:rsidR="007127A7" w:rsidRPr="00004724">
          <w:rPr>
            <w:rStyle w:val="Hipervnculo"/>
            <w:noProof/>
          </w:rPr>
          <w:t>Tabla 13.Parámetros de control</w:t>
        </w:r>
        <w:r w:rsidR="007127A7">
          <w:rPr>
            <w:noProof/>
            <w:webHidden/>
          </w:rPr>
          <w:tab/>
        </w:r>
        <w:r w:rsidR="007127A7">
          <w:rPr>
            <w:noProof/>
            <w:webHidden/>
          </w:rPr>
          <w:fldChar w:fldCharType="begin"/>
        </w:r>
        <w:r w:rsidR="007127A7">
          <w:rPr>
            <w:noProof/>
            <w:webHidden/>
          </w:rPr>
          <w:instrText xml:space="preserve"> PAGEREF _Toc98276639 \h </w:instrText>
        </w:r>
        <w:r w:rsidR="007127A7">
          <w:rPr>
            <w:noProof/>
            <w:webHidden/>
          </w:rPr>
        </w:r>
        <w:r w:rsidR="007127A7">
          <w:rPr>
            <w:noProof/>
            <w:webHidden/>
          </w:rPr>
          <w:fldChar w:fldCharType="separate"/>
        </w:r>
        <w:r w:rsidR="007127A7">
          <w:rPr>
            <w:noProof/>
            <w:webHidden/>
          </w:rPr>
          <w:t>89</w:t>
        </w:r>
        <w:r w:rsidR="007127A7">
          <w:rPr>
            <w:noProof/>
            <w:webHidden/>
          </w:rPr>
          <w:fldChar w:fldCharType="end"/>
        </w:r>
      </w:hyperlink>
    </w:p>
    <w:p w14:paraId="1E4C82B1" w14:textId="77777777" w:rsidR="007127A7" w:rsidRDefault="00FD36E1">
      <w:pPr>
        <w:pStyle w:val="Tabladeilustraciones"/>
        <w:tabs>
          <w:tab w:val="left" w:pos="1320"/>
          <w:tab w:val="right" w:leader="dot" w:pos="9016"/>
        </w:tabs>
        <w:rPr>
          <w:rFonts w:asciiTheme="minorHAnsi" w:hAnsiTheme="minorHAnsi"/>
          <w:noProof/>
          <w:color w:val="auto"/>
          <w:lang w:val="es-ES" w:eastAsia="es-ES"/>
        </w:rPr>
      </w:pPr>
      <w:hyperlink w:anchor="_Toc98276640" w:history="1">
        <w:r w:rsidR="007127A7" w:rsidRPr="00004724">
          <w:rPr>
            <w:rStyle w:val="Hipervnculo"/>
            <w:noProof/>
          </w:rPr>
          <w:t>Tabla 14.1.</w:t>
        </w:r>
        <w:r w:rsidR="007127A7">
          <w:rPr>
            <w:rFonts w:asciiTheme="minorHAnsi" w:hAnsiTheme="minorHAnsi"/>
            <w:noProof/>
            <w:color w:val="auto"/>
            <w:lang w:val="es-ES" w:eastAsia="es-ES"/>
          </w:rPr>
          <w:tab/>
        </w:r>
        <w:r w:rsidR="007127A7" w:rsidRPr="00004724">
          <w:rPr>
            <w:rStyle w:val="Hipervnculo"/>
            <w:noProof/>
          </w:rPr>
          <w:t>comparativa de métodos de aprovechamiento para residuos orgánicas.</w:t>
        </w:r>
        <w:r w:rsidR="007127A7">
          <w:rPr>
            <w:noProof/>
            <w:webHidden/>
          </w:rPr>
          <w:tab/>
        </w:r>
        <w:r w:rsidR="007127A7">
          <w:rPr>
            <w:noProof/>
            <w:webHidden/>
          </w:rPr>
          <w:fldChar w:fldCharType="begin"/>
        </w:r>
        <w:r w:rsidR="007127A7">
          <w:rPr>
            <w:noProof/>
            <w:webHidden/>
          </w:rPr>
          <w:instrText xml:space="preserve"> PAGEREF _Toc98276640 \h </w:instrText>
        </w:r>
        <w:r w:rsidR="007127A7">
          <w:rPr>
            <w:noProof/>
            <w:webHidden/>
          </w:rPr>
        </w:r>
        <w:r w:rsidR="007127A7">
          <w:rPr>
            <w:noProof/>
            <w:webHidden/>
          </w:rPr>
          <w:fldChar w:fldCharType="separate"/>
        </w:r>
        <w:r w:rsidR="007127A7">
          <w:rPr>
            <w:noProof/>
            <w:webHidden/>
          </w:rPr>
          <w:t>91</w:t>
        </w:r>
        <w:r w:rsidR="007127A7">
          <w:rPr>
            <w:noProof/>
            <w:webHidden/>
          </w:rPr>
          <w:fldChar w:fldCharType="end"/>
        </w:r>
      </w:hyperlink>
    </w:p>
    <w:p w14:paraId="783E7ABE"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41" w:history="1">
        <w:r w:rsidR="007127A7" w:rsidRPr="00004724">
          <w:rPr>
            <w:rStyle w:val="Hipervnculo"/>
            <w:noProof/>
          </w:rPr>
          <w:t>Tabla 15.Tipos de contenedores</w:t>
        </w:r>
        <w:r w:rsidR="007127A7">
          <w:rPr>
            <w:noProof/>
            <w:webHidden/>
          </w:rPr>
          <w:tab/>
        </w:r>
        <w:r w:rsidR="007127A7">
          <w:rPr>
            <w:noProof/>
            <w:webHidden/>
          </w:rPr>
          <w:fldChar w:fldCharType="begin"/>
        </w:r>
        <w:r w:rsidR="007127A7">
          <w:rPr>
            <w:noProof/>
            <w:webHidden/>
          </w:rPr>
          <w:instrText xml:space="preserve"> PAGEREF _Toc98276641 \h </w:instrText>
        </w:r>
        <w:r w:rsidR="007127A7">
          <w:rPr>
            <w:noProof/>
            <w:webHidden/>
          </w:rPr>
        </w:r>
        <w:r w:rsidR="007127A7">
          <w:rPr>
            <w:noProof/>
            <w:webHidden/>
          </w:rPr>
          <w:fldChar w:fldCharType="separate"/>
        </w:r>
        <w:r w:rsidR="007127A7">
          <w:rPr>
            <w:noProof/>
            <w:webHidden/>
          </w:rPr>
          <w:t>116</w:t>
        </w:r>
        <w:r w:rsidR="007127A7">
          <w:rPr>
            <w:noProof/>
            <w:webHidden/>
          </w:rPr>
          <w:fldChar w:fldCharType="end"/>
        </w:r>
      </w:hyperlink>
    </w:p>
    <w:p w14:paraId="0FF7BEF1"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42" w:history="1">
        <w:r w:rsidR="007127A7" w:rsidRPr="00004724">
          <w:rPr>
            <w:rStyle w:val="Hipervnculo"/>
            <w:noProof/>
          </w:rPr>
          <w:t>Tabla 16.Tipos de contenedores</w:t>
        </w:r>
        <w:r w:rsidR="007127A7">
          <w:rPr>
            <w:noProof/>
            <w:webHidden/>
          </w:rPr>
          <w:tab/>
        </w:r>
        <w:r w:rsidR="007127A7">
          <w:rPr>
            <w:noProof/>
            <w:webHidden/>
          </w:rPr>
          <w:fldChar w:fldCharType="begin"/>
        </w:r>
        <w:r w:rsidR="007127A7">
          <w:rPr>
            <w:noProof/>
            <w:webHidden/>
          </w:rPr>
          <w:instrText xml:space="preserve"> PAGEREF _Toc98276642 \h </w:instrText>
        </w:r>
        <w:r w:rsidR="007127A7">
          <w:rPr>
            <w:noProof/>
            <w:webHidden/>
          </w:rPr>
        </w:r>
        <w:r w:rsidR="007127A7">
          <w:rPr>
            <w:noProof/>
            <w:webHidden/>
          </w:rPr>
          <w:fldChar w:fldCharType="separate"/>
        </w:r>
        <w:r w:rsidR="007127A7">
          <w:rPr>
            <w:noProof/>
            <w:webHidden/>
          </w:rPr>
          <w:t>117</w:t>
        </w:r>
        <w:r w:rsidR="007127A7">
          <w:rPr>
            <w:noProof/>
            <w:webHidden/>
          </w:rPr>
          <w:fldChar w:fldCharType="end"/>
        </w:r>
      </w:hyperlink>
    </w:p>
    <w:p w14:paraId="2E64D707"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43" w:history="1">
        <w:r w:rsidR="007127A7" w:rsidRPr="00004724">
          <w:rPr>
            <w:rStyle w:val="Hipervnculo"/>
            <w:noProof/>
          </w:rPr>
          <w:t>Tabla 17.Tipos de contenedores en otros paices</w:t>
        </w:r>
        <w:r w:rsidR="007127A7">
          <w:rPr>
            <w:noProof/>
            <w:webHidden/>
          </w:rPr>
          <w:tab/>
        </w:r>
        <w:r w:rsidR="007127A7">
          <w:rPr>
            <w:noProof/>
            <w:webHidden/>
          </w:rPr>
          <w:fldChar w:fldCharType="begin"/>
        </w:r>
        <w:r w:rsidR="007127A7">
          <w:rPr>
            <w:noProof/>
            <w:webHidden/>
          </w:rPr>
          <w:instrText xml:space="preserve"> PAGEREF _Toc98276643 \h </w:instrText>
        </w:r>
        <w:r w:rsidR="007127A7">
          <w:rPr>
            <w:noProof/>
            <w:webHidden/>
          </w:rPr>
        </w:r>
        <w:r w:rsidR="007127A7">
          <w:rPr>
            <w:noProof/>
            <w:webHidden/>
          </w:rPr>
          <w:fldChar w:fldCharType="separate"/>
        </w:r>
        <w:r w:rsidR="007127A7">
          <w:rPr>
            <w:noProof/>
            <w:webHidden/>
          </w:rPr>
          <w:t>118</w:t>
        </w:r>
        <w:r w:rsidR="007127A7">
          <w:rPr>
            <w:noProof/>
            <w:webHidden/>
          </w:rPr>
          <w:fldChar w:fldCharType="end"/>
        </w:r>
      </w:hyperlink>
    </w:p>
    <w:p w14:paraId="6D99F936"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44" w:history="1">
        <w:r w:rsidR="007127A7" w:rsidRPr="00004724">
          <w:rPr>
            <w:rStyle w:val="Hipervnculo"/>
            <w:noProof/>
          </w:rPr>
          <w:t>Tabla 18.Tipos de contenedores</w:t>
        </w:r>
        <w:r w:rsidR="007127A7">
          <w:rPr>
            <w:noProof/>
            <w:webHidden/>
          </w:rPr>
          <w:tab/>
        </w:r>
        <w:r w:rsidR="007127A7">
          <w:rPr>
            <w:noProof/>
            <w:webHidden/>
          </w:rPr>
          <w:fldChar w:fldCharType="begin"/>
        </w:r>
        <w:r w:rsidR="007127A7">
          <w:rPr>
            <w:noProof/>
            <w:webHidden/>
          </w:rPr>
          <w:instrText xml:space="preserve"> PAGEREF _Toc98276644 \h </w:instrText>
        </w:r>
        <w:r w:rsidR="007127A7">
          <w:rPr>
            <w:noProof/>
            <w:webHidden/>
          </w:rPr>
        </w:r>
        <w:r w:rsidR="007127A7">
          <w:rPr>
            <w:noProof/>
            <w:webHidden/>
          </w:rPr>
          <w:fldChar w:fldCharType="separate"/>
        </w:r>
        <w:r w:rsidR="007127A7">
          <w:rPr>
            <w:noProof/>
            <w:webHidden/>
          </w:rPr>
          <w:t>118</w:t>
        </w:r>
        <w:r w:rsidR="007127A7">
          <w:rPr>
            <w:noProof/>
            <w:webHidden/>
          </w:rPr>
          <w:fldChar w:fldCharType="end"/>
        </w:r>
      </w:hyperlink>
    </w:p>
    <w:p w14:paraId="46FA8C5F"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45" w:history="1">
        <w:r w:rsidR="007127A7" w:rsidRPr="00004724">
          <w:rPr>
            <w:rStyle w:val="Hipervnculo"/>
            <w:noProof/>
          </w:rPr>
          <w:t>Tabla 19.Tipos de contenedores</w:t>
        </w:r>
        <w:r w:rsidR="007127A7">
          <w:rPr>
            <w:noProof/>
            <w:webHidden/>
          </w:rPr>
          <w:tab/>
        </w:r>
        <w:r w:rsidR="007127A7">
          <w:rPr>
            <w:noProof/>
            <w:webHidden/>
          </w:rPr>
          <w:fldChar w:fldCharType="begin"/>
        </w:r>
        <w:r w:rsidR="007127A7">
          <w:rPr>
            <w:noProof/>
            <w:webHidden/>
          </w:rPr>
          <w:instrText xml:space="preserve"> PAGEREF _Toc98276645 \h </w:instrText>
        </w:r>
        <w:r w:rsidR="007127A7">
          <w:rPr>
            <w:noProof/>
            <w:webHidden/>
          </w:rPr>
        </w:r>
        <w:r w:rsidR="007127A7">
          <w:rPr>
            <w:noProof/>
            <w:webHidden/>
          </w:rPr>
          <w:fldChar w:fldCharType="separate"/>
        </w:r>
        <w:r w:rsidR="007127A7">
          <w:rPr>
            <w:noProof/>
            <w:webHidden/>
          </w:rPr>
          <w:t>119</w:t>
        </w:r>
        <w:r w:rsidR="007127A7">
          <w:rPr>
            <w:noProof/>
            <w:webHidden/>
          </w:rPr>
          <w:fldChar w:fldCharType="end"/>
        </w:r>
      </w:hyperlink>
    </w:p>
    <w:p w14:paraId="14E7E6D1"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46" w:history="1">
        <w:r w:rsidR="007127A7" w:rsidRPr="00004724">
          <w:rPr>
            <w:rStyle w:val="Hipervnculo"/>
            <w:noProof/>
          </w:rPr>
          <w:t>Tabla 20.Código SPI de plásticos reciclables.</w:t>
        </w:r>
        <w:r w:rsidR="007127A7">
          <w:rPr>
            <w:noProof/>
            <w:webHidden/>
          </w:rPr>
          <w:tab/>
        </w:r>
        <w:r w:rsidR="007127A7">
          <w:rPr>
            <w:noProof/>
            <w:webHidden/>
          </w:rPr>
          <w:fldChar w:fldCharType="begin"/>
        </w:r>
        <w:r w:rsidR="007127A7">
          <w:rPr>
            <w:noProof/>
            <w:webHidden/>
          </w:rPr>
          <w:instrText xml:space="preserve"> PAGEREF _Toc98276646 \h </w:instrText>
        </w:r>
        <w:r w:rsidR="007127A7">
          <w:rPr>
            <w:noProof/>
            <w:webHidden/>
          </w:rPr>
        </w:r>
        <w:r w:rsidR="007127A7">
          <w:rPr>
            <w:noProof/>
            <w:webHidden/>
          </w:rPr>
          <w:fldChar w:fldCharType="separate"/>
        </w:r>
        <w:r w:rsidR="007127A7">
          <w:rPr>
            <w:noProof/>
            <w:webHidden/>
          </w:rPr>
          <w:t>124</w:t>
        </w:r>
        <w:r w:rsidR="007127A7">
          <w:rPr>
            <w:noProof/>
            <w:webHidden/>
          </w:rPr>
          <w:fldChar w:fldCharType="end"/>
        </w:r>
      </w:hyperlink>
    </w:p>
    <w:p w14:paraId="1F8E8C49"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47" w:history="1">
        <w:r w:rsidR="007127A7" w:rsidRPr="00004724">
          <w:rPr>
            <w:rStyle w:val="Hipervnculo"/>
            <w:noProof/>
          </w:rPr>
          <w:t>Tabla 21 Listado de Desechos Especiales</w:t>
        </w:r>
        <w:r w:rsidR="007127A7">
          <w:rPr>
            <w:noProof/>
            <w:webHidden/>
          </w:rPr>
          <w:tab/>
        </w:r>
        <w:r w:rsidR="007127A7">
          <w:rPr>
            <w:noProof/>
            <w:webHidden/>
          </w:rPr>
          <w:fldChar w:fldCharType="begin"/>
        </w:r>
        <w:r w:rsidR="007127A7">
          <w:rPr>
            <w:noProof/>
            <w:webHidden/>
          </w:rPr>
          <w:instrText xml:space="preserve"> PAGEREF _Toc98276647 \h </w:instrText>
        </w:r>
        <w:r w:rsidR="007127A7">
          <w:rPr>
            <w:noProof/>
            <w:webHidden/>
          </w:rPr>
        </w:r>
        <w:r w:rsidR="007127A7">
          <w:rPr>
            <w:noProof/>
            <w:webHidden/>
          </w:rPr>
          <w:fldChar w:fldCharType="separate"/>
        </w:r>
        <w:r w:rsidR="007127A7">
          <w:rPr>
            <w:noProof/>
            <w:webHidden/>
          </w:rPr>
          <w:t>139</w:t>
        </w:r>
        <w:r w:rsidR="007127A7">
          <w:rPr>
            <w:noProof/>
            <w:webHidden/>
          </w:rPr>
          <w:fldChar w:fldCharType="end"/>
        </w:r>
      </w:hyperlink>
    </w:p>
    <w:p w14:paraId="3AA89460"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48" w:history="1">
        <w:r w:rsidR="007127A7" w:rsidRPr="00004724">
          <w:rPr>
            <w:rStyle w:val="Hipervnculo"/>
            <w:noProof/>
          </w:rPr>
          <w:t>Tabla 22 Alternativa de Gestión Integral</w:t>
        </w:r>
        <w:r w:rsidR="007127A7">
          <w:rPr>
            <w:noProof/>
            <w:webHidden/>
          </w:rPr>
          <w:tab/>
        </w:r>
        <w:r w:rsidR="007127A7">
          <w:rPr>
            <w:noProof/>
            <w:webHidden/>
          </w:rPr>
          <w:fldChar w:fldCharType="begin"/>
        </w:r>
        <w:r w:rsidR="007127A7">
          <w:rPr>
            <w:noProof/>
            <w:webHidden/>
          </w:rPr>
          <w:instrText xml:space="preserve"> PAGEREF _Toc98276648 \h </w:instrText>
        </w:r>
        <w:r w:rsidR="007127A7">
          <w:rPr>
            <w:noProof/>
            <w:webHidden/>
          </w:rPr>
        </w:r>
        <w:r w:rsidR="007127A7">
          <w:rPr>
            <w:noProof/>
            <w:webHidden/>
          </w:rPr>
          <w:fldChar w:fldCharType="separate"/>
        </w:r>
        <w:r w:rsidR="007127A7">
          <w:rPr>
            <w:noProof/>
            <w:webHidden/>
          </w:rPr>
          <w:t>143</w:t>
        </w:r>
        <w:r w:rsidR="007127A7">
          <w:rPr>
            <w:noProof/>
            <w:webHidden/>
          </w:rPr>
          <w:fldChar w:fldCharType="end"/>
        </w:r>
      </w:hyperlink>
    </w:p>
    <w:p w14:paraId="70510821"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49" w:history="1">
        <w:r w:rsidR="007127A7" w:rsidRPr="00004724">
          <w:rPr>
            <w:rStyle w:val="Hipervnculo"/>
            <w:noProof/>
          </w:rPr>
          <w:t>Tabla 23. TiPOS DE VEHICULOS</w:t>
        </w:r>
        <w:r w:rsidR="007127A7">
          <w:rPr>
            <w:noProof/>
            <w:webHidden/>
          </w:rPr>
          <w:tab/>
        </w:r>
        <w:r w:rsidR="007127A7">
          <w:rPr>
            <w:noProof/>
            <w:webHidden/>
          </w:rPr>
          <w:fldChar w:fldCharType="begin"/>
        </w:r>
        <w:r w:rsidR="007127A7">
          <w:rPr>
            <w:noProof/>
            <w:webHidden/>
          </w:rPr>
          <w:instrText xml:space="preserve"> PAGEREF _Toc98276649 \h </w:instrText>
        </w:r>
        <w:r w:rsidR="007127A7">
          <w:rPr>
            <w:noProof/>
            <w:webHidden/>
          </w:rPr>
        </w:r>
        <w:r w:rsidR="007127A7">
          <w:rPr>
            <w:noProof/>
            <w:webHidden/>
          </w:rPr>
          <w:fldChar w:fldCharType="separate"/>
        </w:r>
        <w:r w:rsidR="007127A7">
          <w:rPr>
            <w:noProof/>
            <w:webHidden/>
          </w:rPr>
          <w:t>165</w:t>
        </w:r>
        <w:r w:rsidR="007127A7">
          <w:rPr>
            <w:noProof/>
            <w:webHidden/>
          </w:rPr>
          <w:fldChar w:fldCharType="end"/>
        </w:r>
      </w:hyperlink>
    </w:p>
    <w:p w14:paraId="6FB1D159"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50" w:history="1">
        <w:r w:rsidR="007127A7" w:rsidRPr="00004724">
          <w:rPr>
            <w:rStyle w:val="Hipervnculo"/>
            <w:noProof/>
          </w:rPr>
          <w:t>Tabla 24.Cantones del Ecuador con Mayor producción de Residuos Solidos</w:t>
        </w:r>
        <w:r w:rsidR="007127A7">
          <w:rPr>
            <w:noProof/>
            <w:webHidden/>
          </w:rPr>
          <w:tab/>
        </w:r>
        <w:r w:rsidR="007127A7">
          <w:rPr>
            <w:noProof/>
            <w:webHidden/>
          </w:rPr>
          <w:fldChar w:fldCharType="begin"/>
        </w:r>
        <w:r w:rsidR="007127A7">
          <w:rPr>
            <w:noProof/>
            <w:webHidden/>
          </w:rPr>
          <w:instrText xml:space="preserve"> PAGEREF _Toc98276650 \h </w:instrText>
        </w:r>
        <w:r w:rsidR="007127A7">
          <w:rPr>
            <w:noProof/>
            <w:webHidden/>
          </w:rPr>
        </w:r>
        <w:r w:rsidR="007127A7">
          <w:rPr>
            <w:noProof/>
            <w:webHidden/>
          </w:rPr>
          <w:fldChar w:fldCharType="separate"/>
        </w:r>
        <w:r w:rsidR="007127A7">
          <w:rPr>
            <w:noProof/>
            <w:webHidden/>
          </w:rPr>
          <w:t>209</w:t>
        </w:r>
        <w:r w:rsidR="007127A7">
          <w:rPr>
            <w:noProof/>
            <w:webHidden/>
          </w:rPr>
          <w:fldChar w:fldCharType="end"/>
        </w:r>
      </w:hyperlink>
    </w:p>
    <w:p w14:paraId="13B92AD0"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51" w:history="1">
        <w:r w:rsidR="007127A7" w:rsidRPr="00004724">
          <w:rPr>
            <w:rStyle w:val="Hipervnculo"/>
            <w:noProof/>
          </w:rPr>
          <w:t>Tabla 25.Disposición final de residuos sólidos a nivel cantonal en el Ecuador</w:t>
        </w:r>
        <w:r w:rsidR="007127A7">
          <w:rPr>
            <w:noProof/>
            <w:webHidden/>
          </w:rPr>
          <w:tab/>
        </w:r>
        <w:r w:rsidR="007127A7">
          <w:rPr>
            <w:noProof/>
            <w:webHidden/>
          </w:rPr>
          <w:fldChar w:fldCharType="begin"/>
        </w:r>
        <w:r w:rsidR="007127A7">
          <w:rPr>
            <w:noProof/>
            <w:webHidden/>
          </w:rPr>
          <w:instrText xml:space="preserve"> PAGEREF _Toc98276651 \h </w:instrText>
        </w:r>
        <w:r w:rsidR="007127A7">
          <w:rPr>
            <w:noProof/>
            <w:webHidden/>
          </w:rPr>
        </w:r>
        <w:r w:rsidR="007127A7">
          <w:rPr>
            <w:noProof/>
            <w:webHidden/>
          </w:rPr>
          <w:fldChar w:fldCharType="separate"/>
        </w:r>
        <w:r w:rsidR="007127A7">
          <w:rPr>
            <w:noProof/>
            <w:webHidden/>
          </w:rPr>
          <w:t>212</w:t>
        </w:r>
        <w:r w:rsidR="007127A7">
          <w:rPr>
            <w:noProof/>
            <w:webHidden/>
          </w:rPr>
          <w:fldChar w:fldCharType="end"/>
        </w:r>
      </w:hyperlink>
    </w:p>
    <w:p w14:paraId="41AC1B32"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52" w:history="1">
        <w:r w:rsidR="007127A7" w:rsidRPr="00004724">
          <w:rPr>
            <w:rStyle w:val="Hipervnculo"/>
            <w:noProof/>
          </w:rPr>
          <w:t>Tabla 26.Accesorios de la retroexcavadora</w:t>
        </w:r>
        <w:r w:rsidR="007127A7">
          <w:rPr>
            <w:noProof/>
            <w:webHidden/>
          </w:rPr>
          <w:tab/>
        </w:r>
        <w:r w:rsidR="007127A7">
          <w:rPr>
            <w:noProof/>
            <w:webHidden/>
          </w:rPr>
          <w:fldChar w:fldCharType="begin"/>
        </w:r>
        <w:r w:rsidR="007127A7">
          <w:rPr>
            <w:noProof/>
            <w:webHidden/>
          </w:rPr>
          <w:instrText xml:space="preserve"> PAGEREF _Toc98276652 \h </w:instrText>
        </w:r>
        <w:r w:rsidR="007127A7">
          <w:rPr>
            <w:noProof/>
            <w:webHidden/>
          </w:rPr>
        </w:r>
        <w:r w:rsidR="007127A7">
          <w:rPr>
            <w:noProof/>
            <w:webHidden/>
          </w:rPr>
          <w:fldChar w:fldCharType="separate"/>
        </w:r>
        <w:r w:rsidR="007127A7">
          <w:rPr>
            <w:noProof/>
            <w:webHidden/>
          </w:rPr>
          <w:t>255</w:t>
        </w:r>
        <w:r w:rsidR="007127A7">
          <w:rPr>
            <w:noProof/>
            <w:webHidden/>
          </w:rPr>
          <w:fldChar w:fldCharType="end"/>
        </w:r>
      </w:hyperlink>
    </w:p>
    <w:p w14:paraId="029C1865"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53" w:history="1">
        <w:r w:rsidR="007127A7" w:rsidRPr="00004724">
          <w:rPr>
            <w:rStyle w:val="Hipervnculo"/>
            <w:noProof/>
          </w:rPr>
          <w:t>Tabla 27.TIPO DE RESIDUOS</w:t>
        </w:r>
        <w:r w:rsidR="007127A7">
          <w:rPr>
            <w:noProof/>
            <w:webHidden/>
          </w:rPr>
          <w:tab/>
        </w:r>
        <w:r w:rsidR="007127A7">
          <w:rPr>
            <w:noProof/>
            <w:webHidden/>
          </w:rPr>
          <w:fldChar w:fldCharType="begin"/>
        </w:r>
        <w:r w:rsidR="007127A7">
          <w:rPr>
            <w:noProof/>
            <w:webHidden/>
          </w:rPr>
          <w:instrText xml:space="preserve"> PAGEREF _Toc98276653 \h </w:instrText>
        </w:r>
        <w:r w:rsidR="007127A7">
          <w:rPr>
            <w:noProof/>
            <w:webHidden/>
          </w:rPr>
        </w:r>
        <w:r w:rsidR="007127A7">
          <w:rPr>
            <w:noProof/>
            <w:webHidden/>
          </w:rPr>
          <w:fldChar w:fldCharType="separate"/>
        </w:r>
        <w:r w:rsidR="007127A7">
          <w:rPr>
            <w:noProof/>
            <w:webHidden/>
          </w:rPr>
          <w:t>259</w:t>
        </w:r>
        <w:r w:rsidR="007127A7">
          <w:rPr>
            <w:noProof/>
            <w:webHidden/>
          </w:rPr>
          <w:fldChar w:fldCharType="end"/>
        </w:r>
      </w:hyperlink>
    </w:p>
    <w:p w14:paraId="39609C41"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54" w:history="1">
        <w:r w:rsidR="007127A7" w:rsidRPr="00004724">
          <w:rPr>
            <w:rStyle w:val="Hipervnculo"/>
            <w:noProof/>
          </w:rPr>
          <w:t>Tabla 28.Características del Lixiviado</w:t>
        </w:r>
        <w:r w:rsidR="007127A7">
          <w:rPr>
            <w:noProof/>
            <w:webHidden/>
          </w:rPr>
          <w:tab/>
        </w:r>
        <w:r w:rsidR="007127A7">
          <w:rPr>
            <w:noProof/>
            <w:webHidden/>
          </w:rPr>
          <w:fldChar w:fldCharType="begin"/>
        </w:r>
        <w:r w:rsidR="007127A7">
          <w:rPr>
            <w:noProof/>
            <w:webHidden/>
          </w:rPr>
          <w:instrText xml:space="preserve"> PAGEREF _Toc98276654 \h </w:instrText>
        </w:r>
        <w:r w:rsidR="007127A7">
          <w:rPr>
            <w:noProof/>
            <w:webHidden/>
          </w:rPr>
        </w:r>
        <w:r w:rsidR="007127A7">
          <w:rPr>
            <w:noProof/>
            <w:webHidden/>
          </w:rPr>
          <w:fldChar w:fldCharType="separate"/>
        </w:r>
        <w:r w:rsidR="007127A7">
          <w:rPr>
            <w:noProof/>
            <w:webHidden/>
          </w:rPr>
          <w:t>260</w:t>
        </w:r>
        <w:r w:rsidR="007127A7">
          <w:rPr>
            <w:noProof/>
            <w:webHidden/>
          </w:rPr>
          <w:fldChar w:fldCharType="end"/>
        </w:r>
      </w:hyperlink>
    </w:p>
    <w:p w14:paraId="4A5740FB"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55" w:history="1">
        <w:r w:rsidR="007127A7" w:rsidRPr="00004724">
          <w:rPr>
            <w:rStyle w:val="Hipervnculo"/>
            <w:noProof/>
          </w:rPr>
          <w:t>Tabla 29.Composición del lixiviado</w:t>
        </w:r>
        <w:r w:rsidR="007127A7">
          <w:rPr>
            <w:noProof/>
            <w:webHidden/>
          </w:rPr>
          <w:tab/>
        </w:r>
        <w:r w:rsidR="007127A7">
          <w:rPr>
            <w:noProof/>
            <w:webHidden/>
          </w:rPr>
          <w:fldChar w:fldCharType="begin"/>
        </w:r>
        <w:r w:rsidR="007127A7">
          <w:rPr>
            <w:noProof/>
            <w:webHidden/>
          </w:rPr>
          <w:instrText xml:space="preserve"> PAGEREF _Toc98276655 \h </w:instrText>
        </w:r>
        <w:r w:rsidR="007127A7">
          <w:rPr>
            <w:noProof/>
            <w:webHidden/>
          </w:rPr>
        </w:r>
        <w:r w:rsidR="007127A7">
          <w:rPr>
            <w:noProof/>
            <w:webHidden/>
          </w:rPr>
          <w:fldChar w:fldCharType="separate"/>
        </w:r>
        <w:r w:rsidR="007127A7">
          <w:rPr>
            <w:noProof/>
            <w:webHidden/>
          </w:rPr>
          <w:t>262</w:t>
        </w:r>
        <w:r w:rsidR="007127A7">
          <w:rPr>
            <w:noProof/>
            <w:webHidden/>
          </w:rPr>
          <w:fldChar w:fldCharType="end"/>
        </w:r>
      </w:hyperlink>
    </w:p>
    <w:p w14:paraId="1064C616"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56" w:history="1">
        <w:r w:rsidR="007127A7" w:rsidRPr="00004724">
          <w:rPr>
            <w:rStyle w:val="Hipervnculo"/>
            <w:noProof/>
          </w:rPr>
          <w:t>Tabla 30: Gestión de Residuos Sólidos Urbanos</w:t>
        </w:r>
        <w:r w:rsidR="007127A7">
          <w:rPr>
            <w:noProof/>
            <w:webHidden/>
          </w:rPr>
          <w:tab/>
        </w:r>
        <w:r w:rsidR="007127A7">
          <w:rPr>
            <w:noProof/>
            <w:webHidden/>
          </w:rPr>
          <w:fldChar w:fldCharType="begin"/>
        </w:r>
        <w:r w:rsidR="007127A7">
          <w:rPr>
            <w:noProof/>
            <w:webHidden/>
          </w:rPr>
          <w:instrText xml:space="preserve"> PAGEREF _Toc98276656 \h </w:instrText>
        </w:r>
        <w:r w:rsidR="007127A7">
          <w:rPr>
            <w:noProof/>
            <w:webHidden/>
          </w:rPr>
        </w:r>
        <w:r w:rsidR="007127A7">
          <w:rPr>
            <w:noProof/>
            <w:webHidden/>
          </w:rPr>
          <w:fldChar w:fldCharType="separate"/>
        </w:r>
        <w:r w:rsidR="007127A7">
          <w:rPr>
            <w:noProof/>
            <w:webHidden/>
          </w:rPr>
          <w:t>262</w:t>
        </w:r>
        <w:r w:rsidR="007127A7">
          <w:rPr>
            <w:noProof/>
            <w:webHidden/>
          </w:rPr>
          <w:fldChar w:fldCharType="end"/>
        </w:r>
      </w:hyperlink>
    </w:p>
    <w:p w14:paraId="050FF8DC"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57" w:history="1">
        <w:r w:rsidR="007127A7" w:rsidRPr="00004724">
          <w:rPr>
            <w:rStyle w:val="Hipervnculo"/>
            <w:noProof/>
          </w:rPr>
          <w:t>Tabla 31.Lixiviado de fosa de recepción</w:t>
        </w:r>
        <w:r w:rsidR="007127A7">
          <w:rPr>
            <w:noProof/>
            <w:webHidden/>
          </w:rPr>
          <w:tab/>
        </w:r>
        <w:r w:rsidR="007127A7">
          <w:rPr>
            <w:noProof/>
            <w:webHidden/>
          </w:rPr>
          <w:fldChar w:fldCharType="begin"/>
        </w:r>
        <w:r w:rsidR="007127A7">
          <w:rPr>
            <w:noProof/>
            <w:webHidden/>
          </w:rPr>
          <w:instrText xml:space="preserve"> PAGEREF _Toc98276657 \h </w:instrText>
        </w:r>
        <w:r w:rsidR="007127A7">
          <w:rPr>
            <w:noProof/>
            <w:webHidden/>
          </w:rPr>
        </w:r>
        <w:r w:rsidR="007127A7">
          <w:rPr>
            <w:noProof/>
            <w:webHidden/>
          </w:rPr>
          <w:fldChar w:fldCharType="separate"/>
        </w:r>
        <w:r w:rsidR="007127A7">
          <w:rPr>
            <w:noProof/>
            <w:webHidden/>
          </w:rPr>
          <w:t>263</w:t>
        </w:r>
        <w:r w:rsidR="007127A7">
          <w:rPr>
            <w:noProof/>
            <w:webHidden/>
          </w:rPr>
          <w:fldChar w:fldCharType="end"/>
        </w:r>
      </w:hyperlink>
    </w:p>
    <w:p w14:paraId="50CAD29B"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58" w:history="1">
        <w:r w:rsidR="007127A7" w:rsidRPr="00004724">
          <w:rPr>
            <w:rStyle w:val="Hipervnculo"/>
            <w:noProof/>
          </w:rPr>
          <w:t>Tabla 32.Lixiviados de Tratamiento Mecánico Biológico RSU</w:t>
        </w:r>
        <w:r w:rsidR="007127A7">
          <w:rPr>
            <w:noProof/>
            <w:webHidden/>
          </w:rPr>
          <w:tab/>
        </w:r>
        <w:r w:rsidR="007127A7">
          <w:rPr>
            <w:noProof/>
            <w:webHidden/>
          </w:rPr>
          <w:fldChar w:fldCharType="begin"/>
        </w:r>
        <w:r w:rsidR="007127A7">
          <w:rPr>
            <w:noProof/>
            <w:webHidden/>
          </w:rPr>
          <w:instrText xml:space="preserve"> PAGEREF _Toc98276658 \h </w:instrText>
        </w:r>
        <w:r w:rsidR="007127A7">
          <w:rPr>
            <w:noProof/>
            <w:webHidden/>
          </w:rPr>
        </w:r>
        <w:r w:rsidR="007127A7">
          <w:rPr>
            <w:noProof/>
            <w:webHidden/>
          </w:rPr>
          <w:fldChar w:fldCharType="separate"/>
        </w:r>
        <w:r w:rsidR="007127A7">
          <w:rPr>
            <w:noProof/>
            <w:webHidden/>
          </w:rPr>
          <w:t>264</w:t>
        </w:r>
        <w:r w:rsidR="007127A7">
          <w:rPr>
            <w:noProof/>
            <w:webHidden/>
          </w:rPr>
          <w:fldChar w:fldCharType="end"/>
        </w:r>
      </w:hyperlink>
    </w:p>
    <w:p w14:paraId="0FFE777A"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59" w:history="1">
        <w:r w:rsidR="007127A7" w:rsidRPr="00004724">
          <w:rPr>
            <w:rStyle w:val="Hipervnculo"/>
            <w:noProof/>
          </w:rPr>
          <w:t>Tabla 33.Lixiviado de vertedero o relleno sanitario</w:t>
        </w:r>
        <w:r w:rsidR="007127A7">
          <w:rPr>
            <w:noProof/>
            <w:webHidden/>
          </w:rPr>
          <w:tab/>
        </w:r>
        <w:r w:rsidR="007127A7">
          <w:rPr>
            <w:noProof/>
            <w:webHidden/>
          </w:rPr>
          <w:fldChar w:fldCharType="begin"/>
        </w:r>
        <w:r w:rsidR="007127A7">
          <w:rPr>
            <w:noProof/>
            <w:webHidden/>
          </w:rPr>
          <w:instrText xml:space="preserve"> PAGEREF _Toc98276659 \h </w:instrText>
        </w:r>
        <w:r w:rsidR="007127A7">
          <w:rPr>
            <w:noProof/>
            <w:webHidden/>
          </w:rPr>
        </w:r>
        <w:r w:rsidR="007127A7">
          <w:rPr>
            <w:noProof/>
            <w:webHidden/>
          </w:rPr>
          <w:fldChar w:fldCharType="separate"/>
        </w:r>
        <w:r w:rsidR="007127A7">
          <w:rPr>
            <w:noProof/>
            <w:webHidden/>
          </w:rPr>
          <w:t>265</w:t>
        </w:r>
        <w:r w:rsidR="007127A7">
          <w:rPr>
            <w:noProof/>
            <w:webHidden/>
          </w:rPr>
          <w:fldChar w:fldCharType="end"/>
        </w:r>
      </w:hyperlink>
    </w:p>
    <w:p w14:paraId="27CCDA16" w14:textId="77777777" w:rsidR="007127A7" w:rsidRDefault="00F16FEA" w:rsidP="00630ECA">
      <w:pPr>
        <w:spacing w:before="240"/>
      </w:pPr>
      <w:r>
        <w:fldChar w:fldCharType="end"/>
      </w:r>
    </w:p>
    <w:p w14:paraId="303A3DC4" w14:textId="77777777" w:rsidR="007127A7" w:rsidRDefault="007127A7" w:rsidP="00630ECA">
      <w:pPr>
        <w:spacing w:before="240"/>
      </w:pPr>
    </w:p>
    <w:p w14:paraId="456055C1" w14:textId="77777777" w:rsidR="007127A7" w:rsidRDefault="007127A7" w:rsidP="00630ECA">
      <w:pPr>
        <w:spacing w:before="240"/>
      </w:pPr>
    </w:p>
    <w:p w14:paraId="1BC6A6E1" w14:textId="77777777" w:rsidR="007127A7" w:rsidRDefault="007127A7" w:rsidP="00630ECA">
      <w:pPr>
        <w:spacing w:before="240"/>
      </w:pPr>
    </w:p>
    <w:p w14:paraId="2EFCD071" w14:textId="77777777" w:rsidR="007127A7" w:rsidRDefault="007127A7" w:rsidP="00630ECA">
      <w:pPr>
        <w:spacing w:before="240"/>
      </w:pPr>
    </w:p>
    <w:p w14:paraId="381915CD" w14:textId="78D7361C" w:rsidR="00CD2DE7" w:rsidRPr="00690EC0" w:rsidRDefault="00690EC0" w:rsidP="00630ECA">
      <w:pPr>
        <w:spacing w:before="240"/>
        <w:rPr>
          <w:b/>
          <w:bCs/>
          <w:color w:val="4472C4" w:themeColor="accent1"/>
          <w:sz w:val="24"/>
          <w:szCs w:val="24"/>
        </w:rPr>
      </w:pPr>
      <w:r w:rsidRPr="00690EC0">
        <w:rPr>
          <w:b/>
          <w:bCs/>
          <w:color w:val="4472C4" w:themeColor="accent1"/>
          <w:sz w:val="24"/>
          <w:szCs w:val="24"/>
        </w:rPr>
        <w:lastRenderedPageBreak/>
        <w:t>CONTENIDO DE ILUSTRACIONES</w:t>
      </w:r>
    </w:p>
    <w:p w14:paraId="24AF0229" w14:textId="77777777" w:rsidR="007127A7" w:rsidRDefault="009749A6">
      <w:pPr>
        <w:pStyle w:val="Tabladeilustraciones"/>
        <w:tabs>
          <w:tab w:val="right" w:leader="dot" w:pos="9016"/>
        </w:tabs>
        <w:rPr>
          <w:rFonts w:asciiTheme="minorHAnsi" w:hAnsiTheme="minorHAnsi"/>
          <w:noProof/>
          <w:color w:val="auto"/>
          <w:lang w:val="es-ES" w:eastAsia="es-ES"/>
        </w:rPr>
      </w:pPr>
      <w:r w:rsidRPr="00690EC0">
        <w:fldChar w:fldCharType="begin"/>
      </w:r>
      <w:r w:rsidRPr="00690EC0">
        <w:instrText xml:space="preserve"> TOC \h \z \c "Ilustración" </w:instrText>
      </w:r>
      <w:r w:rsidRPr="00690EC0">
        <w:fldChar w:fldCharType="separate"/>
      </w:r>
      <w:hyperlink w:anchor="_Toc98276660" w:history="1">
        <w:r w:rsidR="007127A7" w:rsidRPr="00551A1F">
          <w:rPr>
            <w:rStyle w:val="Hipervnculo"/>
            <w:b/>
            <w:noProof/>
          </w:rPr>
          <w:t>Ilustración</w:t>
        </w:r>
        <w:r w:rsidR="007127A7" w:rsidRPr="00551A1F">
          <w:rPr>
            <w:rStyle w:val="Hipervnculo"/>
            <w:noProof/>
          </w:rPr>
          <w:t xml:space="preserve"> 1: Residuos Sólidos</w:t>
        </w:r>
        <w:r w:rsidR="007127A7">
          <w:rPr>
            <w:noProof/>
            <w:webHidden/>
          </w:rPr>
          <w:tab/>
        </w:r>
        <w:r w:rsidR="007127A7">
          <w:rPr>
            <w:noProof/>
            <w:webHidden/>
          </w:rPr>
          <w:fldChar w:fldCharType="begin"/>
        </w:r>
        <w:r w:rsidR="007127A7">
          <w:rPr>
            <w:noProof/>
            <w:webHidden/>
          </w:rPr>
          <w:instrText xml:space="preserve"> PAGEREF _Toc98276660 \h </w:instrText>
        </w:r>
        <w:r w:rsidR="007127A7">
          <w:rPr>
            <w:noProof/>
            <w:webHidden/>
          </w:rPr>
        </w:r>
        <w:r w:rsidR="007127A7">
          <w:rPr>
            <w:noProof/>
            <w:webHidden/>
          </w:rPr>
          <w:fldChar w:fldCharType="separate"/>
        </w:r>
        <w:r w:rsidR="007127A7">
          <w:rPr>
            <w:noProof/>
            <w:webHidden/>
          </w:rPr>
          <w:t>30</w:t>
        </w:r>
        <w:r w:rsidR="007127A7">
          <w:rPr>
            <w:noProof/>
            <w:webHidden/>
          </w:rPr>
          <w:fldChar w:fldCharType="end"/>
        </w:r>
      </w:hyperlink>
    </w:p>
    <w:p w14:paraId="68F29883"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61" w:history="1">
        <w:r w:rsidR="007127A7" w:rsidRPr="00551A1F">
          <w:rPr>
            <w:rStyle w:val="Hipervnculo"/>
            <w:b/>
            <w:noProof/>
          </w:rPr>
          <w:t>Ilustración</w:t>
        </w:r>
        <w:r w:rsidR="007127A7" w:rsidRPr="00551A1F">
          <w:rPr>
            <w:rStyle w:val="Hipervnculo"/>
            <w:noProof/>
          </w:rPr>
          <w:t xml:space="preserve"> 2, Clasificación y características de los residuos sólidos</w:t>
        </w:r>
        <w:r w:rsidR="007127A7">
          <w:rPr>
            <w:noProof/>
            <w:webHidden/>
          </w:rPr>
          <w:tab/>
        </w:r>
        <w:r w:rsidR="007127A7">
          <w:rPr>
            <w:noProof/>
            <w:webHidden/>
          </w:rPr>
          <w:fldChar w:fldCharType="begin"/>
        </w:r>
        <w:r w:rsidR="007127A7">
          <w:rPr>
            <w:noProof/>
            <w:webHidden/>
          </w:rPr>
          <w:instrText xml:space="preserve"> PAGEREF _Toc98276661 \h </w:instrText>
        </w:r>
        <w:r w:rsidR="007127A7">
          <w:rPr>
            <w:noProof/>
            <w:webHidden/>
          </w:rPr>
        </w:r>
        <w:r w:rsidR="007127A7">
          <w:rPr>
            <w:noProof/>
            <w:webHidden/>
          </w:rPr>
          <w:fldChar w:fldCharType="separate"/>
        </w:r>
        <w:r w:rsidR="007127A7">
          <w:rPr>
            <w:noProof/>
            <w:webHidden/>
          </w:rPr>
          <w:t>31</w:t>
        </w:r>
        <w:r w:rsidR="007127A7">
          <w:rPr>
            <w:noProof/>
            <w:webHidden/>
          </w:rPr>
          <w:fldChar w:fldCharType="end"/>
        </w:r>
      </w:hyperlink>
    </w:p>
    <w:p w14:paraId="3DD1CD94"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62" w:history="1">
        <w:r w:rsidR="007127A7" w:rsidRPr="00551A1F">
          <w:rPr>
            <w:rStyle w:val="Hipervnculo"/>
            <w:b/>
            <w:noProof/>
          </w:rPr>
          <w:t>Ilustración</w:t>
        </w:r>
        <w:r w:rsidR="007127A7" w:rsidRPr="00551A1F">
          <w:rPr>
            <w:rStyle w:val="Hipervnculo"/>
            <w:noProof/>
          </w:rPr>
          <w:t xml:space="preserve"> 3.Clasificación de los residuos sólidos según su origen</w:t>
        </w:r>
        <w:r w:rsidR="007127A7">
          <w:rPr>
            <w:noProof/>
            <w:webHidden/>
          </w:rPr>
          <w:tab/>
        </w:r>
        <w:r w:rsidR="007127A7">
          <w:rPr>
            <w:noProof/>
            <w:webHidden/>
          </w:rPr>
          <w:fldChar w:fldCharType="begin"/>
        </w:r>
        <w:r w:rsidR="007127A7">
          <w:rPr>
            <w:noProof/>
            <w:webHidden/>
          </w:rPr>
          <w:instrText xml:space="preserve"> PAGEREF _Toc98276662 \h </w:instrText>
        </w:r>
        <w:r w:rsidR="007127A7">
          <w:rPr>
            <w:noProof/>
            <w:webHidden/>
          </w:rPr>
        </w:r>
        <w:r w:rsidR="007127A7">
          <w:rPr>
            <w:noProof/>
            <w:webHidden/>
          </w:rPr>
          <w:fldChar w:fldCharType="separate"/>
        </w:r>
        <w:r w:rsidR="007127A7">
          <w:rPr>
            <w:noProof/>
            <w:webHidden/>
          </w:rPr>
          <w:t>31</w:t>
        </w:r>
        <w:r w:rsidR="007127A7">
          <w:rPr>
            <w:noProof/>
            <w:webHidden/>
          </w:rPr>
          <w:fldChar w:fldCharType="end"/>
        </w:r>
      </w:hyperlink>
    </w:p>
    <w:p w14:paraId="34C88780"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63" w:history="1">
        <w:r w:rsidR="007127A7" w:rsidRPr="00551A1F">
          <w:rPr>
            <w:rStyle w:val="Hipervnculo"/>
            <w:b/>
            <w:noProof/>
          </w:rPr>
          <w:t>Ilustración</w:t>
        </w:r>
        <w:r w:rsidR="007127A7" w:rsidRPr="00551A1F">
          <w:rPr>
            <w:rStyle w:val="Hipervnculo"/>
            <w:noProof/>
          </w:rPr>
          <w:t xml:space="preserve"> 4.Clasificación de los residuos sólidos según su peligrosidad</w:t>
        </w:r>
        <w:r w:rsidR="007127A7">
          <w:rPr>
            <w:noProof/>
            <w:webHidden/>
          </w:rPr>
          <w:tab/>
        </w:r>
        <w:r w:rsidR="007127A7">
          <w:rPr>
            <w:noProof/>
            <w:webHidden/>
          </w:rPr>
          <w:fldChar w:fldCharType="begin"/>
        </w:r>
        <w:r w:rsidR="007127A7">
          <w:rPr>
            <w:noProof/>
            <w:webHidden/>
          </w:rPr>
          <w:instrText xml:space="preserve"> PAGEREF _Toc98276663 \h </w:instrText>
        </w:r>
        <w:r w:rsidR="007127A7">
          <w:rPr>
            <w:noProof/>
            <w:webHidden/>
          </w:rPr>
        </w:r>
        <w:r w:rsidR="007127A7">
          <w:rPr>
            <w:noProof/>
            <w:webHidden/>
          </w:rPr>
          <w:fldChar w:fldCharType="separate"/>
        </w:r>
        <w:r w:rsidR="007127A7">
          <w:rPr>
            <w:noProof/>
            <w:webHidden/>
          </w:rPr>
          <w:t>32</w:t>
        </w:r>
        <w:r w:rsidR="007127A7">
          <w:rPr>
            <w:noProof/>
            <w:webHidden/>
          </w:rPr>
          <w:fldChar w:fldCharType="end"/>
        </w:r>
      </w:hyperlink>
    </w:p>
    <w:p w14:paraId="0C030016"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64" w:history="1">
        <w:r w:rsidR="007127A7" w:rsidRPr="00551A1F">
          <w:rPr>
            <w:rStyle w:val="Hipervnculo"/>
            <w:b/>
            <w:noProof/>
          </w:rPr>
          <w:t>Ilustración</w:t>
        </w:r>
        <w:r w:rsidR="007127A7" w:rsidRPr="00551A1F">
          <w:rPr>
            <w:rStyle w:val="Hipervnculo"/>
            <w:noProof/>
          </w:rPr>
          <w:t xml:space="preserve"> 5.Clasificación de los residuos sólidos según su composición</w:t>
        </w:r>
        <w:r w:rsidR="007127A7">
          <w:rPr>
            <w:noProof/>
            <w:webHidden/>
          </w:rPr>
          <w:tab/>
        </w:r>
        <w:r w:rsidR="007127A7">
          <w:rPr>
            <w:noProof/>
            <w:webHidden/>
          </w:rPr>
          <w:fldChar w:fldCharType="begin"/>
        </w:r>
        <w:r w:rsidR="007127A7">
          <w:rPr>
            <w:noProof/>
            <w:webHidden/>
          </w:rPr>
          <w:instrText xml:space="preserve"> PAGEREF _Toc98276664 \h </w:instrText>
        </w:r>
        <w:r w:rsidR="007127A7">
          <w:rPr>
            <w:noProof/>
            <w:webHidden/>
          </w:rPr>
        </w:r>
        <w:r w:rsidR="007127A7">
          <w:rPr>
            <w:noProof/>
            <w:webHidden/>
          </w:rPr>
          <w:fldChar w:fldCharType="separate"/>
        </w:r>
        <w:r w:rsidR="007127A7">
          <w:rPr>
            <w:noProof/>
            <w:webHidden/>
          </w:rPr>
          <w:t>33</w:t>
        </w:r>
        <w:r w:rsidR="007127A7">
          <w:rPr>
            <w:noProof/>
            <w:webHidden/>
          </w:rPr>
          <w:fldChar w:fldCharType="end"/>
        </w:r>
      </w:hyperlink>
    </w:p>
    <w:p w14:paraId="6A270383"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65" w:history="1">
        <w:r w:rsidR="007127A7" w:rsidRPr="00551A1F">
          <w:rPr>
            <w:rStyle w:val="Hipervnculo"/>
            <w:b/>
            <w:noProof/>
          </w:rPr>
          <w:t>Ilustración</w:t>
        </w:r>
        <w:r w:rsidR="007127A7" w:rsidRPr="00551A1F">
          <w:rPr>
            <w:rStyle w:val="Hipervnculo"/>
            <w:noProof/>
          </w:rPr>
          <w:t xml:space="preserve"> 6.Gestión de residuos sólidos</w:t>
        </w:r>
        <w:r w:rsidR="007127A7">
          <w:rPr>
            <w:noProof/>
            <w:webHidden/>
          </w:rPr>
          <w:tab/>
        </w:r>
        <w:r w:rsidR="007127A7">
          <w:rPr>
            <w:noProof/>
            <w:webHidden/>
          </w:rPr>
          <w:fldChar w:fldCharType="begin"/>
        </w:r>
        <w:r w:rsidR="007127A7">
          <w:rPr>
            <w:noProof/>
            <w:webHidden/>
          </w:rPr>
          <w:instrText xml:space="preserve"> PAGEREF _Toc98276665 \h </w:instrText>
        </w:r>
        <w:r w:rsidR="007127A7">
          <w:rPr>
            <w:noProof/>
            <w:webHidden/>
          </w:rPr>
        </w:r>
        <w:r w:rsidR="007127A7">
          <w:rPr>
            <w:noProof/>
            <w:webHidden/>
          </w:rPr>
          <w:fldChar w:fldCharType="separate"/>
        </w:r>
        <w:r w:rsidR="007127A7">
          <w:rPr>
            <w:noProof/>
            <w:webHidden/>
          </w:rPr>
          <w:t>35</w:t>
        </w:r>
        <w:r w:rsidR="007127A7">
          <w:rPr>
            <w:noProof/>
            <w:webHidden/>
          </w:rPr>
          <w:fldChar w:fldCharType="end"/>
        </w:r>
      </w:hyperlink>
    </w:p>
    <w:p w14:paraId="75BEA947"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66" w:history="1">
        <w:r w:rsidR="007127A7" w:rsidRPr="00551A1F">
          <w:rPr>
            <w:rStyle w:val="Hipervnculo"/>
            <w:b/>
            <w:noProof/>
          </w:rPr>
          <w:t>Ilustración</w:t>
        </w:r>
        <w:r w:rsidR="007127A7" w:rsidRPr="00551A1F">
          <w:rPr>
            <w:rStyle w:val="Hipervnculo"/>
            <w:noProof/>
          </w:rPr>
          <w:t xml:space="preserve"> 7.Mala gestión de residuos sólidos</w:t>
        </w:r>
        <w:r w:rsidR="007127A7">
          <w:rPr>
            <w:noProof/>
            <w:webHidden/>
          </w:rPr>
          <w:tab/>
        </w:r>
        <w:r w:rsidR="007127A7">
          <w:rPr>
            <w:noProof/>
            <w:webHidden/>
          </w:rPr>
          <w:fldChar w:fldCharType="begin"/>
        </w:r>
        <w:r w:rsidR="007127A7">
          <w:rPr>
            <w:noProof/>
            <w:webHidden/>
          </w:rPr>
          <w:instrText xml:space="preserve"> PAGEREF _Toc98276666 \h </w:instrText>
        </w:r>
        <w:r w:rsidR="007127A7">
          <w:rPr>
            <w:noProof/>
            <w:webHidden/>
          </w:rPr>
        </w:r>
        <w:r w:rsidR="007127A7">
          <w:rPr>
            <w:noProof/>
            <w:webHidden/>
          </w:rPr>
          <w:fldChar w:fldCharType="separate"/>
        </w:r>
        <w:r w:rsidR="007127A7">
          <w:rPr>
            <w:noProof/>
            <w:webHidden/>
          </w:rPr>
          <w:t>36</w:t>
        </w:r>
        <w:r w:rsidR="007127A7">
          <w:rPr>
            <w:noProof/>
            <w:webHidden/>
          </w:rPr>
          <w:fldChar w:fldCharType="end"/>
        </w:r>
      </w:hyperlink>
    </w:p>
    <w:p w14:paraId="2E711031"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67" w:history="1">
        <w:r w:rsidR="007127A7" w:rsidRPr="00551A1F">
          <w:rPr>
            <w:rStyle w:val="Hipervnculo"/>
            <w:b/>
            <w:noProof/>
          </w:rPr>
          <w:t>Ilustración</w:t>
        </w:r>
        <w:r w:rsidR="007127A7" w:rsidRPr="00551A1F">
          <w:rPr>
            <w:rStyle w:val="Hipervnculo"/>
            <w:noProof/>
          </w:rPr>
          <w:t xml:space="preserve"> 8.Cifras nacionales de desechos sólidos</w:t>
        </w:r>
        <w:r w:rsidR="007127A7">
          <w:rPr>
            <w:noProof/>
            <w:webHidden/>
          </w:rPr>
          <w:tab/>
        </w:r>
        <w:r w:rsidR="007127A7">
          <w:rPr>
            <w:noProof/>
            <w:webHidden/>
          </w:rPr>
          <w:fldChar w:fldCharType="begin"/>
        </w:r>
        <w:r w:rsidR="007127A7">
          <w:rPr>
            <w:noProof/>
            <w:webHidden/>
          </w:rPr>
          <w:instrText xml:space="preserve"> PAGEREF _Toc98276667 \h </w:instrText>
        </w:r>
        <w:r w:rsidR="007127A7">
          <w:rPr>
            <w:noProof/>
            <w:webHidden/>
          </w:rPr>
        </w:r>
        <w:r w:rsidR="007127A7">
          <w:rPr>
            <w:noProof/>
            <w:webHidden/>
          </w:rPr>
          <w:fldChar w:fldCharType="separate"/>
        </w:r>
        <w:r w:rsidR="007127A7">
          <w:rPr>
            <w:noProof/>
            <w:webHidden/>
          </w:rPr>
          <w:t>36</w:t>
        </w:r>
        <w:r w:rsidR="007127A7">
          <w:rPr>
            <w:noProof/>
            <w:webHidden/>
          </w:rPr>
          <w:fldChar w:fldCharType="end"/>
        </w:r>
      </w:hyperlink>
    </w:p>
    <w:p w14:paraId="4286E3F8"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68" w:history="1">
        <w:r w:rsidR="007127A7" w:rsidRPr="00551A1F">
          <w:rPr>
            <w:rStyle w:val="Hipervnculo"/>
            <w:b/>
            <w:noProof/>
          </w:rPr>
          <w:t>Ilustración</w:t>
        </w:r>
        <w:r w:rsidR="007127A7" w:rsidRPr="00551A1F">
          <w:rPr>
            <w:rStyle w:val="Hipervnculo"/>
            <w:noProof/>
          </w:rPr>
          <w:t xml:space="preserve"> 9.Quema de residuos sólidos</w:t>
        </w:r>
        <w:r w:rsidR="007127A7">
          <w:rPr>
            <w:noProof/>
            <w:webHidden/>
          </w:rPr>
          <w:tab/>
        </w:r>
        <w:r w:rsidR="007127A7">
          <w:rPr>
            <w:noProof/>
            <w:webHidden/>
          </w:rPr>
          <w:fldChar w:fldCharType="begin"/>
        </w:r>
        <w:r w:rsidR="007127A7">
          <w:rPr>
            <w:noProof/>
            <w:webHidden/>
          </w:rPr>
          <w:instrText xml:space="preserve"> PAGEREF _Toc98276668 \h </w:instrText>
        </w:r>
        <w:r w:rsidR="007127A7">
          <w:rPr>
            <w:noProof/>
            <w:webHidden/>
          </w:rPr>
        </w:r>
        <w:r w:rsidR="007127A7">
          <w:rPr>
            <w:noProof/>
            <w:webHidden/>
          </w:rPr>
          <w:fldChar w:fldCharType="separate"/>
        </w:r>
        <w:r w:rsidR="007127A7">
          <w:rPr>
            <w:noProof/>
            <w:webHidden/>
          </w:rPr>
          <w:t>38</w:t>
        </w:r>
        <w:r w:rsidR="007127A7">
          <w:rPr>
            <w:noProof/>
            <w:webHidden/>
          </w:rPr>
          <w:fldChar w:fldCharType="end"/>
        </w:r>
      </w:hyperlink>
    </w:p>
    <w:p w14:paraId="4BE47576"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69" w:history="1">
        <w:r w:rsidR="007127A7" w:rsidRPr="00551A1F">
          <w:rPr>
            <w:rStyle w:val="Hipervnculo"/>
            <w:b/>
            <w:noProof/>
          </w:rPr>
          <w:t>Ilustración</w:t>
        </w:r>
        <w:r w:rsidR="007127A7" w:rsidRPr="00551A1F">
          <w:rPr>
            <w:rStyle w:val="Hipervnculo"/>
            <w:noProof/>
          </w:rPr>
          <w:t xml:space="preserve"> 10. Basura en las calles de Roma.</w:t>
        </w:r>
        <w:r w:rsidR="007127A7">
          <w:rPr>
            <w:noProof/>
            <w:webHidden/>
          </w:rPr>
          <w:tab/>
        </w:r>
        <w:r w:rsidR="007127A7">
          <w:rPr>
            <w:noProof/>
            <w:webHidden/>
          </w:rPr>
          <w:fldChar w:fldCharType="begin"/>
        </w:r>
        <w:r w:rsidR="007127A7">
          <w:rPr>
            <w:noProof/>
            <w:webHidden/>
          </w:rPr>
          <w:instrText xml:space="preserve"> PAGEREF _Toc98276669 \h </w:instrText>
        </w:r>
        <w:r w:rsidR="007127A7">
          <w:rPr>
            <w:noProof/>
            <w:webHidden/>
          </w:rPr>
        </w:r>
        <w:r w:rsidR="007127A7">
          <w:rPr>
            <w:noProof/>
            <w:webHidden/>
          </w:rPr>
          <w:fldChar w:fldCharType="separate"/>
        </w:r>
        <w:r w:rsidR="007127A7">
          <w:rPr>
            <w:noProof/>
            <w:webHidden/>
          </w:rPr>
          <w:t>39</w:t>
        </w:r>
        <w:r w:rsidR="007127A7">
          <w:rPr>
            <w:noProof/>
            <w:webHidden/>
          </w:rPr>
          <w:fldChar w:fldCharType="end"/>
        </w:r>
      </w:hyperlink>
    </w:p>
    <w:p w14:paraId="167B1DF1"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70" w:history="1">
        <w:r w:rsidR="007127A7" w:rsidRPr="00551A1F">
          <w:rPr>
            <w:rStyle w:val="Hipervnculo"/>
            <w:b/>
            <w:noProof/>
          </w:rPr>
          <w:t>Ilustración</w:t>
        </w:r>
        <w:r w:rsidR="007127A7" w:rsidRPr="00551A1F">
          <w:rPr>
            <w:rStyle w:val="Hipervnculo"/>
            <w:noProof/>
          </w:rPr>
          <w:t xml:space="preserve"> 11.Ciudad de Dali. Fuente: George Steinmetz, 2013.</w:t>
        </w:r>
        <w:r w:rsidR="007127A7">
          <w:rPr>
            <w:noProof/>
            <w:webHidden/>
          </w:rPr>
          <w:tab/>
        </w:r>
        <w:r w:rsidR="007127A7">
          <w:rPr>
            <w:noProof/>
            <w:webHidden/>
          </w:rPr>
          <w:fldChar w:fldCharType="begin"/>
        </w:r>
        <w:r w:rsidR="007127A7">
          <w:rPr>
            <w:noProof/>
            <w:webHidden/>
          </w:rPr>
          <w:instrText xml:space="preserve"> PAGEREF _Toc98276670 \h </w:instrText>
        </w:r>
        <w:r w:rsidR="007127A7">
          <w:rPr>
            <w:noProof/>
            <w:webHidden/>
          </w:rPr>
        </w:r>
        <w:r w:rsidR="007127A7">
          <w:rPr>
            <w:noProof/>
            <w:webHidden/>
          </w:rPr>
          <w:fldChar w:fldCharType="separate"/>
        </w:r>
        <w:r w:rsidR="007127A7">
          <w:rPr>
            <w:noProof/>
            <w:webHidden/>
          </w:rPr>
          <w:t>40</w:t>
        </w:r>
        <w:r w:rsidR="007127A7">
          <w:rPr>
            <w:noProof/>
            <w:webHidden/>
          </w:rPr>
          <w:fldChar w:fldCharType="end"/>
        </w:r>
      </w:hyperlink>
    </w:p>
    <w:p w14:paraId="0C385383"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71" w:history="1">
        <w:r w:rsidR="007127A7" w:rsidRPr="00551A1F">
          <w:rPr>
            <w:rStyle w:val="Hipervnculo"/>
            <w:b/>
            <w:noProof/>
          </w:rPr>
          <w:t>Ilustración</w:t>
        </w:r>
        <w:r w:rsidR="007127A7" w:rsidRPr="00551A1F">
          <w:rPr>
            <w:rStyle w:val="Hipervnculo"/>
            <w:noProof/>
          </w:rPr>
          <w:t xml:space="preserve"> 12. Enfermedades infecciosas relacionadas con los residuos sólidos</w:t>
        </w:r>
        <w:r w:rsidR="007127A7">
          <w:rPr>
            <w:noProof/>
            <w:webHidden/>
          </w:rPr>
          <w:tab/>
        </w:r>
        <w:r w:rsidR="007127A7">
          <w:rPr>
            <w:noProof/>
            <w:webHidden/>
          </w:rPr>
          <w:fldChar w:fldCharType="begin"/>
        </w:r>
        <w:r w:rsidR="007127A7">
          <w:rPr>
            <w:noProof/>
            <w:webHidden/>
          </w:rPr>
          <w:instrText xml:space="preserve"> PAGEREF _Toc98276671 \h </w:instrText>
        </w:r>
        <w:r w:rsidR="007127A7">
          <w:rPr>
            <w:noProof/>
            <w:webHidden/>
          </w:rPr>
        </w:r>
        <w:r w:rsidR="007127A7">
          <w:rPr>
            <w:noProof/>
            <w:webHidden/>
          </w:rPr>
          <w:fldChar w:fldCharType="separate"/>
        </w:r>
        <w:r w:rsidR="007127A7">
          <w:rPr>
            <w:noProof/>
            <w:webHidden/>
          </w:rPr>
          <w:t>41</w:t>
        </w:r>
        <w:r w:rsidR="007127A7">
          <w:rPr>
            <w:noProof/>
            <w:webHidden/>
          </w:rPr>
          <w:fldChar w:fldCharType="end"/>
        </w:r>
      </w:hyperlink>
    </w:p>
    <w:p w14:paraId="67E87B77"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72" w:history="1">
        <w:r w:rsidR="007127A7" w:rsidRPr="00551A1F">
          <w:rPr>
            <w:rStyle w:val="Hipervnculo"/>
            <w:b/>
            <w:noProof/>
          </w:rPr>
          <w:t>Ilustración</w:t>
        </w:r>
        <w:r w:rsidR="007127A7" w:rsidRPr="00551A1F">
          <w:rPr>
            <w:rStyle w:val="Hipervnculo"/>
            <w:noProof/>
          </w:rPr>
          <w:t xml:space="preserve"> 13. Riesgos ocupaciones asociados a la manipulación de los residuos</w:t>
        </w:r>
        <w:r w:rsidR="007127A7">
          <w:rPr>
            <w:noProof/>
            <w:webHidden/>
          </w:rPr>
          <w:tab/>
        </w:r>
        <w:r w:rsidR="007127A7">
          <w:rPr>
            <w:noProof/>
            <w:webHidden/>
          </w:rPr>
          <w:fldChar w:fldCharType="begin"/>
        </w:r>
        <w:r w:rsidR="007127A7">
          <w:rPr>
            <w:noProof/>
            <w:webHidden/>
          </w:rPr>
          <w:instrText xml:space="preserve"> PAGEREF _Toc98276672 \h </w:instrText>
        </w:r>
        <w:r w:rsidR="007127A7">
          <w:rPr>
            <w:noProof/>
            <w:webHidden/>
          </w:rPr>
        </w:r>
        <w:r w:rsidR="007127A7">
          <w:rPr>
            <w:noProof/>
            <w:webHidden/>
          </w:rPr>
          <w:fldChar w:fldCharType="separate"/>
        </w:r>
        <w:r w:rsidR="007127A7">
          <w:rPr>
            <w:noProof/>
            <w:webHidden/>
          </w:rPr>
          <w:t>41</w:t>
        </w:r>
        <w:r w:rsidR="007127A7">
          <w:rPr>
            <w:noProof/>
            <w:webHidden/>
          </w:rPr>
          <w:fldChar w:fldCharType="end"/>
        </w:r>
      </w:hyperlink>
    </w:p>
    <w:p w14:paraId="5CD56AE1"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73" w:history="1">
        <w:r w:rsidR="007127A7" w:rsidRPr="00551A1F">
          <w:rPr>
            <w:rStyle w:val="Hipervnculo"/>
            <w:b/>
            <w:noProof/>
          </w:rPr>
          <w:t>Ilustración</w:t>
        </w:r>
        <w:r w:rsidR="007127A7" w:rsidRPr="00551A1F">
          <w:rPr>
            <w:rStyle w:val="Hipervnculo"/>
            <w:noProof/>
          </w:rPr>
          <w:t xml:space="preserve"> 14. Daños a la salud por la mala disposición residual</w:t>
        </w:r>
        <w:r w:rsidR="007127A7">
          <w:rPr>
            <w:noProof/>
            <w:webHidden/>
          </w:rPr>
          <w:tab/>
        </w:r>
        <w:r w:rsidR="007127A7">
          <w:rPr>
            <w:noProof/>
            <w:webHidden/>
          </w:rPr>
          <w:fldChar w:fldCharType="begin"/>
        </w:r>
        <w:r w:rsidR="007127A7">
          <w:rPr>
            <w:noProof/>
            <w:webHidden/>
          </w:rPr>
          <w:instrText xml:space="preserve"> PAGEREF _Toc98276673 \h </w:instrText>
        </w:r>
        <w:r w:rsidR="007127A7">
          <w:rPr>
            <w:noProof/>
            <w:webHidden/>
          </w:rPr>
        </w:r>
        <w:r w:rsidR="007127A7">
          <w:rPr>
            <w:noProof/>
            <w:webHidden/>
          </w:rPr>
          <w:fldChar w:fldCharType="separate"/>
        </w:r>
        <w:r w:rsidR="007127A7">
          <w:rPr>
            <w:noProof/>
            <w:webHidden/>
          </w:rPr>
          <w:t>42</w:t>
        </w:r>
        <w:r w:rsidR="007127A7">
          <w:rPr>
            <w:noProof/>
            <w:webHidden/>
          </w:rPr>
          <w:fldChar w:fldCharType="end"/>
        </w:r>
      </w:hyperlink>
    </w:p>
    <w:p w14:paraId="0272341A" w14:textId="77777777" w:rsidR="007127A7" w:rsidRDefault="00FD36E1">
      <w:pPr>
        <w:pStyle w:val="Tabladeilustraciones"/>
        <w:tabs>
          <w:tab w:val="right" w:leader="dot" w:pos="9016"/>
        </w:tabs>
        <w:rPr>
          <w:rFonts w:asciiTheme="minorHAnsi" w:hAnsiTheme="minorHAnsi"/>
          <w:noProof/>
          <w:color w:val="auto"/>
          <w:lang w:val="es-ES" w:eastAsia="es-ES"/>
        </w:rPr>
      </w:pPr>
      <w:hyperlink r:id="rId15" w:anchor="_Toc98276674" w:history="1">
        <w:r w:rsidR="007127A7" w:rsidRPr="00551A1F">
          <w:rPr>
            <w:rStyle w:val="Hipervnculo"/>
            <w:b/>
            <w:noProof/>
          </w:rPr>
          <w:t>Ilustración</w:t>
        </w:r>
        <w:r w:rsidR="007127A7" w:rsidRPr="00551A1F">
          <w:rPr>
            <w:rStyle w:val="Hipervnculo"/>
            <w:noProof/>
          </w:rPr>
          <w:t xml:space="preserve"> 15.Diagrama de pastel de la composición residual</w:t>
        </w:r>
        <w:r w:rsidR="007127A7">
          <w:rPr>
            <w:noProof/>
            <w:webHidden/>
          </w:rPr>
          <w:tab/>
        </w:r>
        <w:r w:rsidR="007127A7">
          <w:rPr>
            <w:noProof/>
            <w:webHidden/>
          </w:rPr>
          <w:fldChar w:fldCharType="begin"/>
        </w:r>
        <w:r w:rsidR="007127A7">
          <w:rPr>
            <w:noProof/>
            <w:webHidden/>
          </w:rPr>
          <w:instrText xml:space="preserve"> PAGEREF _Toc98276674 \h </w:instrText>
        </w:r>
        <w:r w:rsidR="007127A7">
          <w:rPr>
            <w:noProof/>
            <w:webHidden/>
          </w:rPr>
        </w:r>
        <w:r w:rsidR="007127A7">
          <w:rPr>
            <w:noProof/>
            <w:webHidden/>
          </w:rPr>
          <w:fldChar w:fldCharType="separate"/>
        </w:r>
        <w:r w:rsidR="007127A7">
          <w:rPr>
            <w:noProof/>
            <w:webHidden/>
          </w:rPr>
          <w:t>61</w:t>
        </w:r>
        <w:r w:rsidR="007127A7">
          <w:rPr>
            <w:noProof/>
            <w:webHidden/>
          </w:rPr>
          <w:fldChar w:fldCharType="end"/>
        </w:r>
      </w:hyperlink>
    </w:p>
    <w:p w14:paraId="72456E4F" w14:textId="77777777" w:rsidR="007127A7" w:rsidRDefault="00FD36E1">
      <w:pPr>
        <w:pStyle w:val="Tabladeilustraciones"/>
        <w:tabs>
          <w:tab w:val="right" w:leader="dot" w:pos="9016"/>
        </w:tabs>
        <w:rPr>
          <w:rFonts w:asciiTheme="minorHAnsi" w:hAnsiTheme="minorHAnsi"/>
          <w:noProof/>
          <w:color w:val="auto"/>
          <w:lang w:val="es-ES" w:eastAsia="es-ES"/>
        </w:rPr>
      </w:pPr>
      <w:hyperlink r:id="rId16" w:anchor="_Toc98276675" w:history="1">
        <w:r w:rsidR="007127A7" w:rsidRPr="00551A1F">
          <w:rPr>
            <w:rStyle w:val="Hipervnculo"/>
            <w:b/>
            <w:noProof/>
          </w:rPr>
          <w:t>Ilustración</w:t>
        </w:r>
        <w:r w:rsidR="007127A7" w:rsidRPr="00551A1F">
          <w:rPr>
            <w:rStyle w:val="Hipervnculo"/>
            <w:noProof/>
          </w:rPr>
          <w:t xml:space="preserve"> 16.Cuadro que muestra l recolección de desechos en el año 2014</w:t>
        </w:r>
        <w:r w:rsidR="007127A7">
          <w:rPr>
            <w:noProof/>
            <w:webHidden/>
          </w:rPr>
          <w:tab/>
        </w:r>
        <w:r w:rsidR="007127A7">
          <w:rPr>
            <w:noProof/>
            <w:webHidden/>
          </w:rPr>
          <w:fldChar w:fldCharType="begin"/>
        </w:r>
        <w:r w:rsidR="007127A7">
          <w:rPr>
            <w:noProof/>
            <w:webHidden/>
          </w:rPr>
          <w:instrText xml:space="preserve"> PAGEREF _Toc98276675 \h </w:instrText>
        </w:r>
        <w:r w:rsidR="007127A7">
          <w:rPr>
            <w:noProof/>
            <w:webHidden/>
          </w:rPr>
        </w:r>
        <w:r w:rsidR="007127A7">
          <w:rPr>
            <w:noProof/>
            <w:webHidden/>
          </w:rPr>
          <w:fldChar w:fldCharType="separate"/>
        </w:r>
        <w:r w:rsidR="007127A7">
          <w:rPr>
            <w:noProof/>
            <w:webHidden/>
          </w:rPr>
          <w:t>62</w:t>
        </w:r>
        <w:r w:rsidR="007127A7">
          <w:rPr>
            <w:noProof/>
            <w:webHidden/>
          </w:rPr>
          <w:fldChar w:fldCharType="end"/>
        </w:r>
      </w:hyperlink>
    </w:p>
    <w:p w14:paraId="6CA5B4A0"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76" w:history="1">
        <w:r w:rsidR="007127A7" w:rsidRPr="00551A1F">
          <w:rPr>
            <w:rStyle w:val="Hipervnculo"/>
            <w:b/>
            <w:noProof/>
          </w:rPr>
          <w:t>Ilustración</w:t>
        </w:r>
        <w:r w:rsidR="007127A7" w:rsidRPr="00551A1F">
          <w:rPr>
            <w:rStyle w:val="Hipervnculo"/>
            <w:noProof/>
          </w:rPr>
          <w:t xml:space="preserve"> 17, Esquema de los procesos que actualmente sigue la recolección separada.</w:t>
        </w:r>
        <w:r w:rsidR="007127A7">
          <w:rPr>
            <w:noProof/>
            <w:webHidden/>
          </w:rPr>
          <w:tab/>
        </w:r>
        <w:r w:rsidR="007127A7">
          <w:rPr>
            <w:noProof/>
            <w:webHidden/>
          </w:rPr>
          <w:fldChar w:fldCharType="begin"/>
        </w:r>
        <w:r w:rsidR="007127A7">
          <w:rPr>
            <w:noProof/>
            <w:webHidden/>
          </w:rPr>
          <w:instrText xml:space="preserve"> PAGEREF _Toc98276676 \h </w:instrText>
        </w:r>
        <w:r w:rsidR="007127A7">
          <w:rPr>
            <w:noProof/>
            <w:webHidden/>
          </w:rPr>
        </w:r>
        <w:r w:rsidR="007127A7">
          <w:rPr>
            <w:noProof/>
            <w:webHidden/>
          </w:rPr>
          <w:fldChar w:fldCharType="separate"/>
        </w:r>
        <w:r w:rsidR="007127A7">
          <w:rPr>
            <w:noProof/>
            <w:webHidden/>
          </w:rPr>
          <w:t>63</w:t>
        </w:r>
        <w:r w:rsidR="007127A7">
          <w:rPr>
            <w:noProof/>
            <w:webHidden/>
          </w:rPr>
          <w:fldChar w:fldCharType="end"/>
        </w:r>
      </w:hyperlink>
    </w:p>
    <w:p w14:paraId="2C0F4C7F"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77" w:history="1">
        <w:r w:rsidR="007127A7" w:rsidRPr="00551A1F">
          <w:rPr>
            <w:rStyle w:val="Hipervnculo"/>
            <w:b/>
            <w:noProof/>
          </w:rPr>
          <w:t>Ilustración</w:t>
        </w:r>
        <w:r w:rsidR="007127A7" w:rsidRPr="00551A1F">
          <w:rPr>
            <w:rStyle w:val="Hipervnculo"/>
            <w:noProof/>
          </w:rPr>
          <w:t xml:space="preserve"> 18.Subproductos obtenidos a partir de los residuos sólidos receptados en las estaciones transferencia norte y sur</w:t>
        </w:r>
        <w:r w:rsidR="007127A7">
          <w:rPr>
            <w:noProof/>
            <w:webHidden/>
          </w:rPr>
          <w:tab/>
        </w:r>
        <w:r w:rsidR="007127A7">
          <w:rPr>
            <w:noProof/>
            <w:webHidden/>
          </w:rPr>
          <w:fldChar w:fldCharType="begin"/>
        </w:r>
        <w:r w:rsidR="007127A7">
          <w:rPr>
            <w:noProof/>
            <w:webHidden/>
          </w:rPr>
          <w:instrText xml:space="preserve"> PAGEREF _Toc98276677 \h </w:instrText>
        </w:r>
        <w:r w:rsidR="007127A7">
          <w:rPr>
            <w:noProof/>
            <w:webHidden/>
          </w:rPr>
        </w:r>
        <w:r w:rsidR="007127A7">
          <w:rPr>
            <w:noProof/>
            <w:webHidden/>
          </w:rPr>
          <w:fldChar w:fldCharType="separate"/>
        </w:r>
        <w:r w:rsidR="007127A7">
          <w:rPr>
            <w:noProof/>
            <w:webHidden/>
          </w:rPr>
          <w:t>65</w:t>
        </w:r>
        <w:r w:rsidR="007127A7">
          <w:rPr>
            <w:noProof/>
            <w:webHidden/>
          </w:rPr>
          <w:fldChar w:fldCharType="end"/>
        </w:r>
      </w:hyperlink>
    </w:p>
    <w:p w14:paraId="61F66D0A"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78" w:history="1">
        <w:r w:rsidR="007127A7" w:rsidRPr="00551A1F">
          <w:rPr>
            <w:rStyle w:val="Hipervnculo"/>
            <w:b/>
            <w:noProof/>
          </w:rPr>
          <w:t>Ilustración</w:t>
        </w:r>
        <w:r w:rsidR="007127A7" w:rsidRPr="00551A1F">
          <w:rPr>
            <w:rStyle w:val="Hipervnculo"/>
            <w:noProof/>
          </w:rPr>
          <w:t xml:space="preserve"> 19.Cantidad de desechos generados según el tipo</w:t>
        </w:r>
        <w:r w:rsidR="007127A7">
          <w:rPr>
            <w:noProof/>
            <w:webHidden/>
          </w:rPr>
          <w:tab/>
        </w:r>
        <w:r w:rsidR="007127A7">
          <w:rPr>
            <w:noProof/>
            <w:webHidden/>
          </w:rPr>
          <w:fldChar w:fldCharType="begin"/>
        </w:r>
        <w:r w:rsidR="007127A7">
          <w:rPr>
            <w:noProof/>
            <w:webHidden/>
          </w:rPr>
          <w:instrText xml:space="preserve"> PAGEREF _Toc98276678 \h </w:instrText>
        </w:r>
        <w:r w:rsidR="007127A7">
          <w:rPr>
            <w:noProof/>
            <w:webHidden/>
          </w:rPr>
        </w:r>
        <w:r w:rsidR="007127A7">
          <w:rPr>
            <w:noProof/>
            <w:webHidden/>
          </w:rPr>
          <w:fldChar w:fldCharType="separate"/>
        </w:r>
        <w:r w:rsidR="007127A7">
          <w:rPr>
            <w:noProof/>
            <w:webHidden/>
          </w:rPr>
          <w:t>67</w:t>
        </w:r>
        <w:r w:rsidR="007127A7">
          <w:rPr>
            <w:noProof/>
            <w:webHidden/>
          </w:rPr>
          <w:fldChar w:fldCharType="end"/>
        </w:r>
      </w:hyperlink>
    </w:p>
    <w:p w14:paraId="45C20EB8"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79" w:history="1">
        <w:r w:rsidR="007127A7" w:rsidRPr="00551A1F">
          <w:rPr>
            <w:rStyle w:val="Hipervnculo"/>
            <w:b/>
            <w:noProof/>
          </w:rPr>
          <w:t>Ilustración</w:t>
        </w:r>
        <w:r w:rsidR="007127A7" w:rsidRPr="00551A1F">
          <w:rPr>
            <w:rStyle w:val="Hipervnculo"/>
            <w:noProof/>
          </w:rPr>
          <w:t xml:space="preserve"> 20.Ciudad Basura: Nueva York es la ciudad que produce más basura en el mundo</w:t>
        </w:r>
        <w:r w:rsidR="007127A7">
          <w:rPr>
            <w:noProof/>
            <w:webHidden/>
          </w:rPr>
          <w:tab/>
        </w:r>
        <w:r w:rsidR="007127A7">
          <w:rPr>
            <w:noProof/>
            <w:webHidden/>
          </w:rPr>
          <w:fldChar w:fldCharType="begin"/>
        </w:r>
        <w:r w:rsidR="007127A7">
          <w:rPr>
            <w:noProof/>
            <w:webHidden/>
          </w:rPr>
          <w:instrText xml:space="preserve"> PAGEREF _Toc98276679 \h </w:instrText>
        </w:r>
        <w:r w:rsidR="007127A7">
          <w:rPr>
            <w:noProof/>
            <w:webHidden/>
          </w:rPr>
        </w:r>
        <w:r w:rsidR="007127A7">
          <w:rPr>
            <w:noProof/>
            <w:webHidden/>
          </w:rPr>
          <w:fldChar w:fldCharType="separate"/>
        </w:r>
        <w:r w:rsidR="007127A7">
          <w:rPr>
            <w:noProof/>
            <w:webHidden/>
          </w:rPr>
          <w:t>68</w:t>
        </w:r>
        <w:r w:rsidR="007127A7">
          <w:rPr>
            <w:noProof/>
            <w:webHidden/>
          </w:rPr>
          <w:fldChar w:fldCharType="end"/>
        </w:r>
      </w:hyperlink>
    </w:p>
    <w:p w14:paraId="40BB8CE0"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80" w:history="1">
        <w:r w:rsidR="007127A7" w:rsidRPr="00551A1F">
          <w:rPr>
            <w:rStyle w:val="Hipervnculo"/>
            <w:b/>
            <w:noProof/>
          </w:rPr>
          <w:t>Ilustración</w:t>
        </w:r>
        <w:r w:rsidR="007127A7" w:rsidRPr="00551A1F">
          <w:rPr>
            <w:rStyle w:val="Hipervnculo"/>
            <w:noProof/>
          </w:rPr>
          <w:t xml:space="preserve"> 21,Ciudad Basura: China</w:t>
        </w:r>
        <w:r w:rsidR="007127A7">
          <w:rPr>
            <w:noProof/>
            <w:webHidden/>
          </w:rPr>
          <w:tab/>
        </w:r>
        <w:r w:rsidR="007127A7">
          <w:rPr>
            <w:noProof/>
            <w:webHidden/>
          </w:rPr>
          <w:fldChar w:fldCharType="begin"/>
        </w:r>
        <w:r w:rsidR="007127A7">
          <w:rPr>
            <w:noProof/>
            <w:webHidden/>
          </w:rPr>
          <w:instrText xml:space="preserve"> PAGEREF _Toc98276680 \h </w:instrText>
        </w:r>
        <w:r w:rsidR="007127A7">
          <w:rPr>
            <w:noProof/>
            <w:webHidden/>
          </w:rPr>
        </w:r>
        <w:r w:rsidR="007127A7">
          <w:rPr>
            <w:noProof/>
            <w:webHidden/>
          </w:rPr>
          <w:fldChar w:fldCharType="separate"/>
        </w:r>
        <w:r w:rsidR="007127A7">
          <w:rPr>
            <w:noProof/>
            <w:webHidden/>
          </w:rPr>
          <w:t>70</w:t>
        </w:r>
        <w:r w:rsidR="007127A7">
          <w:rPr>
            <w:noProof/>
            <w:webHidden/>
          </w:rPr>
          <w:fldChar w:fldCharType="end"/>
        </w:r>
      </w:hyperlink>
    </w:p>
    <w:p w14:paraId="761833A8"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81" w:history="1">
        <w:r w:rsidR="007127A7" w:rsidRPr="00551A1F">
          <w:rPr>
            <w:rStyle w:val="Hipervnculo"/>
            <w:b/>
            <w:noProof/>
          </w:rPr>
          <w:t>Ilustración</w:t>
        </w:r>
        <w:r w:rsidR="007127A7" w:rsidRPr="00551A1F">
          <w:rPr>
            <w:rStyle w:val="Hipervnculo"/>
            <w:noProof/>
          </w:rPr>
          <w:t xml:space="preserve"> 22.Proceso de elaboración del Bokashi</w:t>
        </w:r>
        <w:r w:rsidR="007127A7">
          <w:rPr>
            <w:noProof/>
            <w:webHidden/>
          </w:rPr>
          <w:tab/>
        </w:r>
        <w:r w:rsidR="007127A7">
          <w:rPr>
            <w:noProof/>
            <w:webHidden/>
          </w:rPr>
          <w:fldChar w:fldCharType="begin"/>
        </w:r>
        <w:r w:rsidR="007127A7">
          <w:rPr>
            <w:noProof/>
            <w:webHidden/>
          </w:rPr>
          <w:instrText xml:space="preserve"> PAGEREF _Toc98276681 \h </w:instrText>
        </w:r>
        <w:r w:rsidR="007127A7">
          <w:rPr>
            <w:noProof/>
            <w:webHidden/>
          </w:rPr>
        </w:r>
        <w:r w:rsidR="007127A7">
          <w:rPr>
            <w:noProof/>
            <w:webHidden/>
          </w:rPr>
          <w:fldChar w:fldCharType="separate"/>
        </w:r>
        <w:r w:rsidR="007127A7">
          <w:rPr>
            <w:noProof/>
            <w:webHidden/>
          </w:rPr>
          <w:t>80</w:t>
        </w:r>
        <w:r w:rsidR="007127A7">
          <w:rPr>
            <w:noProof/>
            <w:webHidden/>
          </w:rPr>
          <w:fldChar w:fldCharType="end"/>
        </w:r>
      </w:hyperlink>
    </w:p>
    <w:p w14:paraId="19829C69"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82" w:history="1">
        <w:r w:rsidR="007127A7" w:rsidRPr="00551A1F">
          <w:rPr>
            <w:rStyle w:val="Hipervnculo"/>
            <w:b/>
            <w:noProof/>
          </w:rPr>
          <w:t>Ilustración</w:t>
        </w:r>
        <w:r w:rsidR="007127A7" w:rsidRPr="00551A1F">
          <w:rPr>
            <w:rStyle w:val="Hipervnculo"/>
            <w:noProof/>
          </w:rPr>
          <w:t xml:space="preserve"> 23.Diagrama del proceso de degradación de la materia orgánica</w:t>
        </w:r>
        <w:r w:rsidR="007127A7">
          <w:rPr>
            <w:noProof/>
            <w:webHidden/>
          </w:rPr>
          <w:tab/>
        </w:r>
        <w:r w:rsidR="007127A7">
          <w:rPr>
            <w:noProof/>
            <w:webHidden/>
          </w:rPr>
          <w:fldChar w:fldCharType="begin"/>
        </w:r>
        <w:r w:rsidR="007127A7">
          <w:rPr>
            <w:noProof/>
            <w:webHidden/>
          </w:rPr>
          <w:instrText xml:space="preserve"> PAGEREF _Toc98276682 \h </w:instrText>
        </w:r>
        <w:r w:rsidR="007127A7">
          <w:rPr>
            <w:noProof/>
            <w:webHidden/>
          </w:rPr>
        </w:r>
        <w:r w:rsidR="007127A7">
          <w:rPr>
            <w:noProof/>
            <w:webHidden/>
          </w:rPr>
          <w:fldChar w:fldCharType="separate"/>
        </w:r>
        <w:r w:rsidR="007127A7">
          <w:rPr>
            <w:noProof/>
            <w:webHidden/>
          </w:rPr>
          <w:t>84</w:t>
        </w:r>
        <w:r w:rsidR="007127A7">
          <w:rPr>
            <w:noProof/>
            <w:webHidden/>
          </w:rPr>
          <w:fldChar w:fldCharType="end"/>
        </w:r>
      </w:hyperlink>
    </w:p>
    <w:p w14:paraId="42B71CAB"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83" w:history="1">
        <w:r w:rsidR="007127A7" w:rsidRPr="00551A1F">
          <w:rPr>
            <w:rStyle w:val="Hipervnculo"/>
            <w:b/>
            <w:noProof/>
          </w:rPr>
          <w:t>Ilustración</w:t>
        </w:r>
        <w:r w:rsidR="007127A7" w:rsidRPr="00551A1F">
          <w:rPr>
            <w:rStyle w:val="Hipervnculo"/>
            <w:noProof/>
          </w:rPr>
          <w:t xml:space="preserve"> 24.Diagrama del proceso para la obtención de la semilla</w:t>
        </w:r>
        <w:r w:rsidR="007127A7">
          <w:rPr>
            <w:noProof/>
            <w:webHidden/>
          </w:rPr>
          <w:tab/>
        </w:r>
        <w:r w:rsidR="007127A7">
          <w:rPr>
            <w:noProof/>
            <w:webHidden/>
          </w:rPr>
          <w:fldChar w:fldCharType="begin"/>
        </w:r>
        <w:r w:rsidR="007127A7">
          <w:rPr>
            <w:noProof/>
            <w:webHidden/>
          </w:rPr>
          <w:instrText xml:space="preserve"> PAGEREF _Toc98276683 \h </w:instrText>
        </w:r>
        <w:r w:rsidR="007127A7">
          <w:rPr>
            <w:noProof/>
            <w:webHidden/>
          </w:rPr>
        </w:r>
        <w:r w:rsidR="007127A7">
          <w:rPr>
            <w:noProof/>
            <w:webHidden/>
          </w:rPr>
          <w:fldChar w:fldCharType="separate"/>
        </w:r>
        <w:r w:rsidR="007127A7">
          <w:rPr>
            <w:noProof/>
            <w:webHidden/>
          </w:rPr>
          <w:t>86</w:t>
        </w:r>
        <w:r w:rsidR="007127A7">
          <w:rPr>
            <w:noProof/>
            <w:webHidden/>
          </w:rPr>
          <w:fldChar w:fldCharType="end"/>
        </w:r>
      </w:hyperlink>
    </w:p>
    <w:p w14:paraId="05D3B2A0"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84" w:history="1">
        <w:r w:rsidR="007127A7" w:rsidRPr="00551A1F">
          <w:rPr>
            <w:rStyle w:val="Hipervnculo"/>
            <w:b/>
            <w:noProof/>
          </w:rPr>
          <w:t>Ilustración</w:t>
        </w:r>
        <w:r w:rsidR="007127A7" w:rsidRPr="00551A1F">
          <w:rPr>
            <w:rStyle w:val="Hipervnculo"/>
            <w:noProof/>
          </w:rPr>
          <w:t xml:space="preserve"> 25.Preparación de los residuos para procedimiento Takakura tamaño municipal</w:t>
        </w:r>
        <w:r w:rsidR="007127A7">
          <w:rPr>
            <w:noProof/>
            <w:webHidden/>
          </w:rPr>
          <w:tab/>
        </w:r>
        <w:r w:rsidR="007127A7">
          <w:rPr>
            <w:noProof/>
            <w:webHidden/>
          </w:rPr>
          <w:fldChar w:fldCharType="begin"/>
        </w:r>
        <w:r w:rsidR="007127A7">
          <w:rPr>
            <w:noProof/>
            <w:webHidden/>
          </w:rPr>
          <w:instrText xml:space="preserve"> PAGEREF _Toc98276684 \h </w:instrText>
        </w:r>
        <w:r w:rsidR="007127A7">
          <w:rPr>
            <w:noProof/>
            <w:webHidden/>
          </w:rPr>
        </w:r>
        <w:r w:rsidR="007127A7">
          <w:rPr>
            <w:noProof/>
            <w:webHidden/>
          </w:rPr>
          <w:fldChar w:fldCharType="separate"/>
        </w:r>
        <w:r w:rsidR="007127A7">
          <w:rPr>
            <w:noProof/>
            <w:webHidden/>
          </w:rPr>
          <w:t>87</w:t>
        </w:r>
        <w:r w:rsidR="007127A7">
          <w:rPr>
            <w:noProof/>
            <w:webHidden/>
          </w:rPr>
          <w:fldChar w:fldCharType="end"/>
        </w:r>
      </w:hyperlink>
    </w:p>
    <w:p w14:paraId="25786A2F"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85" w:history="1">
        <w:r w:rsidR="007127A7" w:rsidRPr="00551A1F">
          <w:rPr>
            <w:rStyle w:val="Hipervnculo"/>
            <w:b/>
            <w:noProof/>
          </w:rPr>
          <w:t>Ilustración</w:t>
        </w:r>
        <w:r w:rsidR="007127A7" w:rsidRPr="00551A1F">
          <w:rPr>
            <w:rStyle w:val="Hipervnculo"/>
            <w:noProof/>
          </w:rPr>
          <w:t xml:space="preserve"> 26. Colocación de material absorbente y semilla takakura</w:t>
        </w:r>
        <w:r w:rsidR="007127A7" w:rsidRPr="00551A1F">
          <w:rPr>
            <w:rStyle w:val="Hipervnculo"/>
            <w:rFonts w:cs="Times New Roman"/>
            <w:noProof/>
          </w:rPr>
          <w:t>.</w:t>
        </w:r>
        <w:r w:rsidR="007127A7">
          <w:rPr>
            <w:noProof/>
            <w:webHidden/>
          </w:rPr>
          <w:tab/>
        </w:r>
        <w:r w:rsidR="007127A7">
          <w:rPr>
            <w:noProof/>
            <w:webHidden/>
          </w:rPr>
          <w:fldChar w:fldCharType="begin"/>
        </w:r>
        <w:r w:rsidR="007127A7">
          <w:rPr>
            <w:noProof/>
            <w:webHidden/>
          </w:rPr>
          <w:instrText xml:space="preserve"> PAGEREF _Toc98276685 \h </w:instrText>
        </w:r>
        <w:r w:rsidR="007127A7">
          <w:rPr>
            <w:noProof/>
            <w:webHidden/>
          </w:rPr>
        </w:r>
        <w:r w:rsidR="007127A7">
          <w:rPr>
            <w:noProof/>
            <w:webHidden/>
          </w:rPr>
          <w:fldChar w:fldCharType="separate"/>
        </w:r>
        <w:r w:rsidR="007127A7">
          <w:rPr>
            <w:noProof/>
            <w:webHidden/>
          </w:rPr>
          <w:t>88</w:t>
        </w:r>
        <w:r w:rsidR="007127A7">
          <w:rPr>
            <w:noProof/>
            <w:webHidden/>
          </w:rPr>
          <w:fldChar w:fldCharType="end"/>
        </w:r>
      </w:hyperlink>
    </w:p>
    <w:p w14:paraId="178E608C"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86" w:history="1">
        <w:r w:rsidR="007127A7" w:rsidRPr="00551A1F">
          <w:rPr>
            <w:rStyle w:val="Hipervnculo"/>
            <w:b/>
            <w:noProof/>
          </w:rPr>
          <w:t>Ilustración</w:t>
        </w:r>
        <w:r w:rsidR="007127A7" w:rsidRPr="00551A1F">
          <w:rPr>
            <w:rStyle w:val="Hipervnculo"/>
            <w:noProof/>
          </w:rPr>
          <w:t xml:space="preserve"> 27.Etapas del procedimiento Takakura tamaño municipal</w:t>
        </w:r>
        <w:r w:rsidR="007127A7">
          <w:rPr>
            <w:noProof/>
            <w:webHidden/>
          </w:rPr>
          <w:tab/>
        </w:r>
        <w:r w:rsidR="007127A7">
          <w:rPr>
            <w:noProof/>
            <w:webHidden/>
          </w:rPr>
          <w:fldChar w:fldCharType="begin"/>
        </w:r>
        <w:r w:rsidR="007127A7">
          <w:rPr>
            <w:noProof/>
            <w:webHidden/>
          </w:rPr>
          <w:instrText xml:space="preserve"> PAGEREF _Toc98276686 \h </w:instrText>
        </w:r>
        <w:r w:rsidR="007127A7">
          <w:rPr>
            <w:noProof/>
            <w:webHidden/>
          </w:rPr>
        </w:r>
        <w:r w:rsidR="007127A7">
          <w:rPr>
            <w:noProof/>
            <w:webHidden/>
          </w:rPr>
          <w:fldChar w:fldCharType="separate"/>
        </w:r>
        <w:r w:rsidR="007127A7">
          <w:rPr>
            <w:noProof/>
            <w:webHidden/>
          </w:rPr>
          <w:t>88</w:t>
        </w:r>
        <w:r w:rsidR="007127A7">
          <w:rPr>
            <w:noProof/>
            <w:webHidden/>
          </w:rPr>
          <w:fldChar w:fldCharType="end"/>
        </w:r>
      </w:hyperlink>
    </w:p>
    <w:p w14:paraId="4C1A9BAC"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87" w:history="1">
        <w:r w:rsidR="007127A7" w:rsidRPr="00551A1F">
          <w:rPr>
            <w:rStyle w:val="Hipervnculo"/>
            <w:b/>
            <w:noProof/>
          </w:rPr>
          <w:t>Ilustración</w:t>
        </w:r>
        <w:r w:rsidR="007127A7" w:rsidRPr="00551A1F">
          <w:rPr>
            <w:rStyle w:val="Hipervnculo"/>
            <w:noProof/>
          </w:rPr>
          <w:t xml:space="preserve"> 28. Experiencia lombricultura GADM Morona/Jica</w:t>
        </w:r>
        <w:r w:rsidR="007127A7">
          <w:rPr>
            <w:noProof/>
            <w:webHidden/>
          </w:rPr>
          <w:tab/>
        </w:r>
        <w:r w:rsidR="007127A7">
          <w:rPr>
            <w:noProof/>
            <w:webHidden/>
          </w:rPr>
          <w:fldChar w:fldCharType="begin"/>
        </w:r>
        <w:r w:rsidR="007127A7">
          <w:rPr>
            <w:noProof/>
            <w:webHidden/>
          </w:rPr>
          <w:instrText xml:space="preserve"> PAGEREF _Toc98276687 \h </w:instrText>
        </w:r>
        <w:r w:rsidR="007127A7">
          <w:rPr>
            <w:noProof/>
            <w:webHidden/>
          </w:rPr>
        </w:r>
        <w:r w:rsidR="007127A7">
          <w:rPr>
            <w:noProof/>
            <w:webHidden/>
          </w:rPr>
          <w:fldChar w:fldCharType="separate"/>
        </w:r>
        <w:r w:rsidR="007127A7">
          <w:rPr>
            <w:noProof/>
            <w:webHidden/>
          </w:rPr>
          <w:t>89</w:t>
        </w:r>
        <w:r w:rsidR="007127A7">
          <w:rPr>
            <w:noProof/>
            <w:webHidden/>
          </w:rPr>
          <w:fldChar w:fldCharType="end"/>
        </w:r>
      </w:hyperlink>
    </w:p>
    <w:p w14:paraId="33D2F3E5"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88" w:history="1">
        <w:r w:rsidR="007127A7" w:rsidRPr="00551A1F">
          <w:rPr>
            <w:rStyle w:val="Hipervnculo"/>
            <w:b/>
            <w:noProof/>
          </w:rPr>
          <w:t>Ilustración</w:t>
        </w:r>
        <w:r w:rsidR="007127A7" w:rsidRPr="00551A1F">
          <w:rPr>
            <w:rStyle w:val="Hipervnculo"/>
            <w:noProof/>
          </w:rPr>
          <w:t xml:space="preserve"> 29. Experiencia lombricultura GADM Cuenca</w:t>
        </w:r>
        <w:r w:rsidR="007127A7">
          <w:rPr>
            <w:noProof/>
            <w:webHidden/>
          </w:rPr>
          <w:tab/>
        </w:r>
        <w:r w:rsidR="007127A7">
          <w:rPr>
            <w:noProof/>
            <w:webHidden/>
          </w:rPr>
          <w:fldChar w:fldCharType="begin"/>
        </w:r>
        <w:r w:rsidR="007127A7">
          <w:rPr>
            <w:noProof/>
            <w:webHidden/>
          </w:rPr>
          <w:instrText xml:space="preserve"> PAGEREF _Toc98276688 \h </w:instrText>
        </w:r>
        <w:r w:rsidR="007127A7">
          <w:rPr>
            <w:noProof/>
            <w:webHidden/>
          </w:rPr>
        </w:r>
        <w:r w:rsidR="007127A7">
          <w:rPr>
            <w:noProof/>
            <w:webHidden/>
          </w:rPr>
          <w:fldChar w:fldCharType="separate"/>
        </w:r>
        <w:r w:rsidR="007127A7">
          <w:rPr>
            <w:noProof/>
            <w:webHidden/>
          </w:rPr>
          <w:t>90</w:t>
        </w:r>
        <w:r w:rsidR="007127A7">
          <w:rPr>
            <w:noProof/>
            <w:webHidden/>
          </w:rPr>
          <w:fldChar w:fldCharType="end"/>
        </w:r>
      </w:hyperlink>
    </w:p>
    <w:p w14:paraId="3EE36CF0"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89" w:history="1">
        <w:r w:rsidR="007127A7" w:rsidRPr="00551A1F">
          <w:rPr>
            <w:rStyle w:val="Hipervnculo"/>
            <w:b/>
            <w:noProof/>
          </w:rPr>
          <w:t>Ilustración</w:t>
        </w:r>
        <w:r w:rsidR="007127A7" w:rsidRPr="00551A1F">
          <w:rPr>
            <w:rStyle w:val="Hipervnculo"/>
            <w:noProof/>
          </w:rPr>
          <w:t xml:space="preserve"> 30,Tipos de metales</w:t>
        </w:r>
        <w:r w:rsidR="007127A7">
          <w:rPr>
            <w:noProof/>
            <w:webHidden/>
          </w:rPr>
          <w:tab/>
        </w:r>
        <w:r w:rsidR="007127A7">
          <w:rPr>
            <w:noProof/>
            <w:webHidden/>
          </w:rPr>
          <w:fldChar w:fldCharType="begin"/>
        </w:r>
        <w:r w:rsidR="007127A7">
          <w:rPr>
            <w:noProof/>
            <w:webHidden/>
          </w:rPr>
          <w:instrText xml:space="preserve"> PAGEREF _Toc98276689 \h </w:instrText>
        </w:r>
        <w:r w:rsidR="007127A7">
          <w:rPr>
            <w:noProof/>
            <w:webHidden/>
          </w:rPr>
        </w:r>
        <w:r w:rsidR="007127A7">
          <w:rPr>
            <w:noProof/>
            <w:webHidden/>
          </w:rPr>
          <w:fldChar w:fldCharType="separate"/>
        </w:r>
        <w:r w:rsidR="007127A7">
          <w:rPr>
            <w:noProof/>
            <w:webHidden/>
          </w:rPr>
          <w:t>93</w:t>
        </w:r>
        <w:r w:rsidR="007127A7">
          <w:rPr>
            <w:noProof/>
            <w:webHidden/>
          </w:rPr>
          <w:fldChar w:fldCharType="end"/>
        </w:r>
      </w:hyperlink>
    </w:p>
    <w:p w14:paraId="35D6F760"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90" w:history="1">
        <w:r w:rsidR="007127A7" w:rsidRPr="00551A1F">
          <w:rPr>
            <w:rStyle w:val="Hipervnculo"/>
            <w:b/>
            <w:noProof/>
          </w:rPr>
          <w:t>Ilustración</w:t>
        </w:r>
        <w:r w:rsidR="007127A7" w:rsidRPr="00551A1F">
          <w:rPr>
            <w:rStyle w:val="Hipervnculo"/>
            <w:noProof/>
          </w:rPr>
          <w:t xml:space="preserve"> 31.El proceso de reciclaje del metal</w:t>
        </w:r>
        <w:r w:rsidR="007127A7">
          <w:rPr>
            <w:noProof/>
            <w:webHidden/>
          </w:rPr>
          <w:tab/>
        </w:r>
        <w:r w:rsidR="007127A7">
          <w:rPr>
            <w:noProof/>
            <w:webHidden/>
          </w:rPr>
          <w:fldChar w:fldCharType="begin"/>
        </w:r>
        <w:r w:rsidR="007127A7">
          <w:rPr>
            <w:noProof/>
            <w:webHidden/>
          </w:rPr>
          <w:instrText xml:space="preserve"> PAGEREF _Toc98276690 \h </w:instrText>
        </w:r>
        <w:r w:rsidR="007127A7">
          <w:rPr>
            <w:noProof/>
            <w:webHidden/>
          </w:rPr>
        </w:r>
        <w:r w:rsidR="007127A7">
          <w:rPr>
            <w:noProof/>
            <w:webHidden/>
          </w:rPr>
          <w:fldChar w:fldCharType="separate"/>
        </w:r>
        <w:r w:rsidR="007127A7">
          <w:rPr>
            <w:noProof/>
            <w:webHidden/>
          </w:rPr>
          <w:t>94</w:t>
        </w:r>
        <w:r w:rsidR="007127A7">
          <w:rPr>
            <w:noProof/>
            <w:webHidden/>
          </w:rPr>
          <w:fldChar w:fldCharType="end"/>
        </w:r>
      </w:hyperlink>
    </w:p>
    <w:p w14:paraId="12DCDC98"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91" w:history="1">
        <w:r w:rsidR="007127A7" w:rsidRPr="00551A1F">
          <w:rPr>
            <w:rStyle w:val="Hipervnculo"/>
            <w:b/>
            <w:noProof/>
          </w:rPr>
          <w:t>Ilustración</w:t>
        </w:r>
        <w:r w:rsidR="007127A7" w:rsidRPr="00551A1F">
          <w:rPr>
            <w:rStyle w:val="Hipervnculo"/>
            <w:noProof/>
          </w:rPr>
          <w:t xml:space="preserve"> 32.Selección de tipos de metales.</w:t>
        </w:r>
        <w:r w:rsidR="007127A7">
          <w:rPr>
            <w:noProof/>
            <w:webHidden/>
          </w:rPr>
          <w:tab/>
        </w:r>
        <w:r w:rsidR="007127A7">
          <w:rPr>
            <w:noProof/>
            <w:webHidden/>
          </w:rPr>
          <w:fldChar w:fldCharType="begin"/>
        </w:r>
        <w:r w:rsidR="007127A7">
          <w:rPr>
            <w:noProof/>
            <w:webHidden/>
          </w:rPr>
          <w:instrText xml:space="preserve"> PAGEREF _Toc98276691 \h </w:instrText>
        </w:r>
        <w:r w:rsidR="007127A7">
          <w:rPr>
            <w:noProof/>
            <w:webHidden/>
          </w:rPr>
        </w:r>
        <w:r w:rsidR="007127A7">
          <w:rPr>
            <w:noProof/>
            <w:webHidden/>
          </w:rPr>
          <w:fldChar w:fldCharType="separate"/>
        </w:r>
        <w:r w:rsidR="007127A7">
          <w:rPr>
            <w:noProof/>
            <w:webHidden/>
          </w:rPr>
          <w:t>94</w:t>
        </w:r>
        <w:r w:rsidR="007127A7">
          <w:rPr>
            <w:noProof/>
            <w:webHidden/>
          </w:rPr>
          <w:fldChar w:fldCharType="end"/>
        </w:r>
      </w:hyperlink>
    </w:p>
    <w:p w14:paraId="3E0767F8"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92" w:history="1">
        <w:r w:rsidR="007127A7" w:rsidRPr="00551A1F">
          <w:rPr>
            <w:rStyle w:val="Hipervnculo"/>
            <w:b/>
            <w:noProof/>
          </w:rPr>
          <w:t>Ilustración</w:t>
        </w:r>
        <w:r w:rsidR="007127A7" w:rsidRPr="00551A1F">
          <w:rPr>
            <w:rStyle w:val="Hipervnculo"/>
            <w:noProof/>
          </w:rPr>
          <w:t xml:space="preserve"> 33, Procedimiento</w:t>
        </w:r>
        <w:r w:rsidR="007127A7">
          <w:rPr>
            <w:noProof/>
            <w:webHidden/>
          </w:rPr>
          <w:tab/>
        </w:r>
        <w:r w:rsidR="007127A7">
          <w:rPr>
            <w:noProof/>
            <w:webHidden/>
          </w:rPr>
          <w:fldChar w:fldCharType="begin"/>
        </w:r>
        <w:r w:rsidR="007127A7">
          <w:rPr>
            <w:noProof/>
            <w:webHidden/>
          </w:rPr>
          <w:instrText xml:space="preserve"> PAGEREF _Toc98276692 \h </w:instrText>
        </w:r>
        <w:r w:rsidR="007127A7">
          <w:rPr>
            <w:noProof/>
            <w:webHidden/>
          </w:rPr>
        </w:r>
        <w:r w:rsidR="007127A7">
          <w:rPr>
            <w:noProof/>
            <w:webHidden/>
          </w:rPr>
          <w:fldChar w:fldCharType="separate"/>
        </w:r>
        <w:r w:rsidR="007127A7">
          <w:rPr>
            <w:noProof/>
            <w:webHidden/>
          </w:rPr>
          <w:t>95</w:t>
        </w:r>
        <w:r w:rsidR="007127A7">
          <w:rPr>
            <w:noProof/>
            <w:webHidden/>
          </w:rPr>
          <w:fldChar w:fldCharType="end"/>
        </w:r>
      </w:hyperlink>
    </w:p>
    <w:p w14:paraId="3D2C6A23"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93" w:history="1">
        <w:r w:rsidR="007127A7" w:rsidRPr="00551A1F">
          <w:rPr>
            <w:rStyle w:val="Hipervnculo"/>
            <w:b/>
            <w:noProof/>
          </w:rPr>
          <w:t>Ilustración</w:t>
        </w:r>
        <w:r w:rsidR="007127A7" w:rsidRPr="00551A1F">
          <w:rPr>
            <w:rStyle w:val="Hipervnculo"/>
            <w:noProof/>
          </w:rPr>
          <w:t xml:space="preserve"> 34.Desmenuzamiento.</w:t>
        </w:r>
        <w:r w:rsidR="007127A7">
          <w:rPr>
            <w:noProof/>
            <w:webHidden/>
          </w:rPr>
          <w:tab/>
        </w:r>
        <w:r w:rsidR="007127A7">
          <w:rPr>
            <w:noProof/>
            <w:webHidden/>
          </w:rPr>
          <w:fldChar w:fldCharType="begin"/>
        </w:r>
        <w:r w:rsidR="007127A7">
          <w:rPr>
            <w:noProof/>
            <w:webHidden/>
          </w:rPr>
          <w:instrText xml:space="preserve"> PAGEREF _Toc98276693 \h </w:instrText>
        </w:r>
        <w:r w:rsidR="007127A7">
          <w:rPr>
            <w:noProof/>
            <w:webHidden/>
          </w:rPr>
        </w:r>
        <w:r w:rsidR="007127A7">
          <w:rPr>
            <w:noProof/>
            <w:webHidden/>
          </w:rPr>
          <w:fldChar w:fldCharType="separate"/>
        </w:r>
        <w:r w:rsidR="007127A7">
          <w:rPr>
            <w:noProof/>
            <w:webHidden/>
          </w:rPr>
          <w:t>95</w:t>
        </w:r>
        <w:r w:rsidR="007127A7">
          <w:rPr>
            <w:noProof/>
            <w:webHidden/>
          </w:rPr>
          <w:fldChar w:fldCharType="end"/>
        </w:r>
      </w:hyperlink>
    </w:p>
    <w:p w14:paraId="6BF0A0C5"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94" w:history="1">
        <w:r w:rsidR="007127A7" w:rsidRPr="00551A1F">
          <w:rPr>
            <w:rStyle w:val="Hipervnculo"/>
            <w:b/>
            <w:noProof/>
          </w:rPr>
          <w:t>Ilustración</w:t>
        </w:r>
        <w:r w:rsidR="007127A7" w:rsidRPr="00551A1F">
          <w:rPr>
            <w:rStyle w:val="Hipervnculo"/>
            <w:noProof/>
          </w:rPr>
          <w:t xml:space="preserve"> 35.Derretimiento</w:t>
        </w:r>
        <w:r w:rsidR="007127A7">
          <w:rPr>
            <w:noProof/>
            <w:webHidden/>
          </w:rPr>
          <w:tab/>
        </w:r>
        <w:r w:rsidR="007127A7">
          <w:rPr>
            <w:noProof/>
            <w:webHidden/>
          </w:rPr>
          <w:fldChar w:fldCharType="begin"/>
        </w:r>
        <w:r w:rsidR="007127A7">
          <w:rPr>
            <w:noProof/>
            <w:webHidden/>
          </w:rPr>
          <w:instrText xml:space="preserve"> PAGEREF _Toc98276694 \h </w:instrText>
        </w:r>
        <w:r w:rsidR="007127A7">
          <w:rPr>
            <w:noProof/>
            <w:webHidden/>
          </w:rPr>
        </w:r>
        <w:r w:rsidR="007127A7">
          <w:rPr>
            <w:noProof/>
            <w:webHidden/>
          </w:rPr>
          <w:fldChar w:fldCharType="separate"/>
        </w:r>
        <w:r w:rsidR="007127A7">
          <w:rPr>
            <w:noProof/>
            <w:webHidden/>
          </w:rPr>
          <w:t>96</w:t>
        </w:r>
        <w:r w:rsidR="007127A7">
          <w:rPr>
            <w:noProof/>
            <w:webHidden/>
          </w:rPr>
          <w:fldChar w:fldCharType="end"/>
        </w:r>
      </w:hyperlink>
    </w:p>
    <w:p w14:paraId="0954A087"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95" w:history="1">
        <w:r w:rsidR="007127A7" w:rsidRPr="00551A1F">
          <w:rPr>
            <w:rStyle w:val="Hipervnculo"/>
            <w:b/>
            <w:noProof/>
          </w:rPr>
          <w:t>Ilustración</w:t>
        </w:r>
        <w:r w:rsidR="007127A7" w:rsidRPr="00551A1F">
          <w:rPr>
            <w:rStyle w:val="Hipervnculo"/>
            <w:noProof/>
          </w:rPr>
          <w:t xml:space="preserve"> 37.Cartón Sólido</w:t>
        </w:r>
        <w:r w:rsidR="007127A7">
          <w:rPr>
            <w:noProof/>
            <w:webHidden/>
          </w:rPr>
          <w:tab/>
        </w:r>
        <w:r w:rsidR="007127A7">
          <w:rPr>
            <w:noProof/>
            <w:webHidden/>
          </w:rPr>
          <w:fldChar w:fldCharType="begin"/>
        </w:r>
        <w:r w:rsidR="007127A7">
          <w:rPr>
            <w:noProof/>
            <w:webHidden/>
          </w:rPr>
          <w:instrText xml:space="preserve"> PAGEREF _Toc98276695 \h </w:instrText>
        </w:r>
        <w:r w:rsidR="007127A7">
          <w:rPr>
            <w:noProof/>
            <w:webHidden/>
          </w:rPr>
        </w:r>
        <w:r w:rsidR="007127A7">
          <w:rPr>
            <w:noProof/>
            <w:webHidden/>
          </w:rPr>
          <w:fldChar w:fldCharType="separate"/>
        </w:r>
        <w:r w:rsidR="007127A7">
          <w:rPr>
            <w:noProof/>
            <w:webHidden/>
          </w:rPr>
          <w:t>97</w:t>
        </w:r>
        <w:r w:rsidR="007127A7">
          <w:rPr>
            <w:noProof/>
            <w:webHidden/>
          </w:rPr>
          <w:fldChar w:fldCharType="end"/>
        </w:r>
      </w:hyperlink>
    </w:p>
    <w:p w14:paraId="0E9F115F"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96" w:history="1">
        <w:r w:rsidR="007127A7" w:rsidRPr="00551A1F">
          <w:rPr>
            <w:rStyle w:val="Hipervnculo"/>
            <w:b/>
            <w:noProof/>
          </w:rPr>
          <w:t>Ilustración</w:t>
        </w:r>
        <w:r w:rsidR="007127A7" w:rsidRPr="00551A1F">
          <w:rPr>
            <w:rStyle w:val="Hipervnculo"/>
            <w:noProof/>
          </w:rPr>
          <w:t xml:space="preserve"> 38.Cartón Grafico</w:t>
        </w:r>
        <w:r w:rsidR="007127A7">
          <w:rPr>
            <w:noProof/>
            <w:webHidden/>
          </w:rPr>
          <w:tab/>
        </w:r>
        <w:r w:rsidR="007127A7">
          <w:rPr>
            <w:noProof/>
            <w:webHidden/>
          </w:rPr>
          <w:fldChar w:fldCharType="begin"/>
        </w:r>
        <w:r w:rsidR="007127A7">
          <w:rPr>
            <w:noProof/>
            <w:webHidden/>
          </w:rPr>
          <w:instrText xml:space="preserve"> PAGEREF _Toc98276696 \h </w:instrText>
        </w:r>
        <w:r w:rsidR="007127A7">
          <w:rPr>
            <w:noProof/>
            <w:webHidden/>
          </w:rPr>
        </w:r>
        <w:r w:rsidR="007127A7">
          <w:rPr>
            <w:noProof/>
            <w:webHidden/>
          </w:rPr>
          <w:fldChar w:fldCharType="separate"/>
        </w:r>
        <w:r w:rsidR="007127A7">
          <w:rPr>
            <w:noProof/>
            <w:webHidden/>
          </w:rPr>
          <w:t>97</w:t>
        </w:r>
        <w:r w:rsidR="007127A7">
          <w:rPr>
            <w:noProof/>
            <w:webHidden/>
          </w:rPr>
          <w:fldChar w:fldCharType="end"/>
        </w:r>
      </w:hyperlink>
    </w:p>
    <w:p w14:paraId="076A1114"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97" w:history="1">
        <w:r w:rsidR="007127A7" w:rsidRPr="00551A1F">
          <w:rPr>
            <w:rStyle w:val="Hipervnculo"/>
            <w:b/>
            <w:noProof/>
          </w:rPr>
          <w:t>Ilustración</w:t>
        </w:r>
        <w:r w:rsidR="007127A7" w:rsidRPr="00551A1F">
          <w:rPr>
            <w:rStyle w:val="Hipervnculo"/>
            <w:noProof/>
          </w:rPr>
          <w:t xml:space="preserve"> 39.Cartón gris en tablas de diferentes espesores</w:t>
        </w:r>
        <w:r w:rsidR="007127A7">
          <w:rPr>
            <w:noProof/>
            <w:webHidden/>
          </w:rPr>
          <w:tab/>
        </w:r>
        <w:r w:rsidR="007127A7">
          <w:rPr>
            <w:noProof/>
            <w:webHidden/>
          </w:rPr>
          <w:fldChar w:fldCharType="begin"/>
        </w:r>
        <w:r w:rsidR="007127A7">
          <w:rPr>
            <w:noProof/>
            <w:webHidden/>
          </w:rPr>
          <w:instrText xml:space="preserve"> PAGEREF _Toc98276697 \h </w:instrText>
        </w:r>
        <w:r w:rsidR="007127A7">
          <w:rPr>
            <w:noProof/>
            <w:webHidden/>
          </w:rPr>
        </w:r>
        <w:r w:rsidR="007127A7">
          <w:rPr>
            <w:noProof/>
            <w:webHidden/>
          </w:rPr>
          <w:fldChar w:fldCharType="separate"/>
        </w:r>
        <w:r w:rsidR="007127A7">
          <w:rPr>
            <w:noProof/>
            <w:webHidden/>
          </w:rPr>
          <w:t>97</w:t>
        </w:r>
        <w:r w:rsidR="007127A7">
          <w:rPr>
            <w:noProof/>
            <w:webHidden/>
          </w:rPr>
          <w:fldChar w:fldCharType="end"/>
        </w:r>
      </w:hyperlink>
    </w:p>
    <w:p w14:paraId="0B1DDC26"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98" w:history="1">
        <w:r w:rsidR="007127A7" w:rsidRPr="00551A1F">
          <w:rPr>
            <w:rStyle w:val="Hipervnculo"/>
            <w:b/>
            <w:noProof/>
          </w:rPr>
          <w:t>Ilustración</w:t>
        </w:r>
        <w:r w:rsidR="007127A7" w:rsidRPr="00551A1F">
          <w:rPr>
            <w:rStyle w:val="Hipervnculo"/>
            <w:noProof/>
          </w:rPr>
          <w:t xml:space="preserve"> 40.Cartón ondulado</w:t>
        </w:r>
        <w:r w:rsidR="007127A7">
          <w:rPr>
            <w:noProof/>
            <w:webHidden/>
          </w:rPr>
          <w:tab/>
        </w:r>
        <w:r w:rsidR="007127A7">
          <w:rPr>
            <w:noProof/>
            <w:webHidden/>
          </w:rPr>
          <w:fldChar w:fldCharType="begin"/>
        </w:r>
        <w:r w:rsidR="007127A7">
          <w:rPr>
            <w:noProof/>
            <w:webHidden/>
          </w:rPr>
          <w:instrText xml:space="preserve"> PAGEREF _Toc98276698 \h </w:instrText>
        </w:r>
        <w:r w:rsidR="007127A7">
          <w:rPr>
            <w:noProof/>
            <w:webHidden/>
          </w:rPr>
        </w:r>
        <w:r w:rsidR="007127A7">
          <w:rPr>
            <w:noProof/>
            <w:webHidden/>
          </w:rPr>
          <w:fldChar w:fldCharType="separate"/>
        </w:r>
        <w:r w:rsidR="007127A7">
          <w:rPr>
            <w:noProof/>
            <w:webHidden/>
          </w:rPr>
          <w:t>98</w:t>
        </w:r>
        <w:r w:rsidR="007127A7">
          <w:rPr>
            <w:noProof/>
            <w:webHidden/>
          </w:rPr>
          <w:fldChar w:fldCharType="end"/>
        </w:r>
      </w:hyperlink>
    </w:p>
    <w:p w14:paraId="139353E8"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699" w:history="1">
        <w:r w:rsidR="007127A7" w:rsidRPr="00551A1F">
          <w:rPr>
            <w:rStyle w:val="Hipervnculo"/>
            <w:b/>
            <w:noProof/>
          </w:rPr>
          <w:t>Ilustración</w:t>
        </w:r>
        <w:r w:rsidR="007127A7" w:rsidRPr="00551A1F">
          <w:rPr>
            <w:rStyle w:val="Hipervnculo"/>
            <w:noProof/>
          </w:rPr>
          <w:t xml:space="preserve"> 41.Papel de impresión</w:t>
        </w:r>
        <w:r w:rsidR="007127A7">
          <w:rPr>
            <w:noProof/>
            <w:webHidden/>
          </w:rPr>
          <w:tab/>
        </w:r>
        <w:r w:rsidR="007127A7">
          <w:rPr>
            <w:noProof/>
            <w:webHidden/>
          </w:rPr>
          <w:fldChar w:fldCharType="begin"/>
        </w:r>
        <w:r w:rsidR="007127A7">
          <w:rPr>
            <w:noProof/>
            <w:webHidden/>
          </w:rPr>
          <w:instrText xml:space="preserve"> PAGEREF _Toc98276699 \h </w:instrText>
        </w:r>
        <w:r w:rsidR="007127A7">
          <w:rPr>
            <w:noProof/>
            <w:webHidden/>
          </w:rPr>
        </w:r>
        <w:r w:rsidR="007127A7">
          <w:rPr>
            <w:noProof/>
            <w:webHidden/>
          </w:rPr>
          <w:fldChar w:fldCharType="separate"/>
        </w:r>
        <w:r w:rsidR="007127A7">
          <w:rPr>
            <w:noProof/>
            <w:webHidden/>
          </w:rPr>
          <w:t>99</w:t>
        </w:r>
        <w:r w:rsidR="007127A7">
          <w:rPr>
            <w:noProof/>
            <w:webHidden/>
          </w:rPr>
          <w:fldChar w:fldCharType="end"/>
        </w:r>
      </w:hyperlink>
    </w:p>
    <w:p w14:paraId="1606A44E"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00" w:history="1">
        <w:r w:rsidR="007127A7" w:rsidRPr="00551A1F">
          <w:rPr>
            <w:rStyle w:val="Hipervnculo"/>
            <w:b/>
            <w:noProof/>
          </w:rPr>
          <w:t>Ilustración</w:t>
        </w:r>
        <w:r w:rsidR="007127A7" w:rsidRPr="00551A1F">
          <w:rPr>
            <w:rStyle w:val="Hipervnculo"/>
            <w:noProof/>
          </w:rPr>
          <w:t xml:space="preserve"> 42.Papel de estucado</w:t>
        </w:r>
        <w:r w:rsidR="007127A7">
          <w:rPr>
            <w:noProof/>
            <w:webHidden/>
          </w:rPr>
          <w:tab/>
        </w:r>
        <w:r w:rsidR="007127A7">
          <w:rPr>
            <w:noProof/>
            <w:webHidden/>
          </w:rPr>
          <w:fldChar w:fldCharType="begin"/>
        </w:r>
        <w:r w:rsidR="007127A7">
          <w:rPr>
            <w:noProof/>
            <w:webHidden/>
          </w:rPr>
          <w:instrText xml:space="preserve"> PAGEREF _Toc98276700 \h </w:instrText>
        </w:r>
        <w:r w:rsidR="007127A7">
          <w:rPr>
            <w:noProof/>
            <w:webHidden/>
          </w:rPr>
        </w:r>
        <w:r w:rsidR="007127A7">
          <w:rPr>
            <w:noProof/>
            <w:webHidden/>
          </w:rPr>
          <w:fldChar w:fldCharType="separate"/>
        </w:r>
        <w:r w:rsidR="007127A7">
          <w:rPr>
            <w:noProof/>
            <w:webHidden/>
          </w:rPr>
          <w:t>99</w:t>
        </w:r>
        <w:r w:rsidR="007127A7">
          <w:rPr>
            <w:noProof/>
            <w:webHidden/>
          </w:rPr>
          <w:fldChar w:fldCharType="end"/>
        </w:r>
      </w:hyperlink>
    </w:p>
    <w:p w14:paraId="17DA0095"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01" w:history="1">
        <w:r w:rsidR="007127A7" w:rsidRPr="00551A1F">
          <w:rPr>
            <w:rStyle w:val="Hipervnculo"/>
            <w:b/>
            <w:noProof/>
          </w:rPr>
          <w:t>Ilustración</w:t>
        </w:r>
        <w:r w:rsidR="007127A7" w:rsidRPr="00551A1F">
          <w:rPr>
            <w:rStyle w:val="Hipervnculo"/>
            <w:noProof/>
          </w:rPr>
          <w:t xml:space="preserve"> 43.Papel de estucado</w:t>
        </w:r>
        <w:r w:rsidR="007127A7">
          <w:rPr>
            <w:noProof/>
            <w:webHidden/>
          </w:rPr>
          <w:tab/>
        </w:r>
        <w:r w:rsidR="007127A7">
          <w:rPr>
            <w:noProof/>
            <w:webHidden/>
          </w:rPr>
          <w:fldChar w:fldCharType="begin"/>
        </w:r>
        <w:r w:rsidR="007127A7">
          <w:rPr>
            <w:noProof/>
            <w:webHidden/>
          </w:rPr>
          <w:instrText xml:space="preserve"> PAGEREF _Toc98276701 \h </w:instrText>
        </w:r>
        <w:r w:rsidR="007127A7">
          <w:rPr>
            <w:noProof/>
            <w:webHidden/>
          </w:rPr>
        </w:r>
        <w:r w:rsidR="007127A7">
          <w:rPr>
            <w:noProof/>
            <w:webHidden/>
          </w:rPr>
          <w:fldChar w:fldCharType="separate"/>
        </w:r>
        <w:r w:rsidR="007127A7">
          <w:rPr>
            <w:noProof/>
            <w:webHidden/>
          </w:rPr>
          <w:t>100</w:t>
        </w:r>
        <w:r w:rsidR="007127A7">
          <w:rPr>
            <w:noProof/>
            <w:webHidden/>
          </w:rPr>
          <w:fldChar w:fldCharType="end"/>
        </w:r>
      </w:hyperlink>
    </w:p>
    <w:p w14:paraId="2155091B"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02" w:history="1">
        <w:r w:rsidR="007127A7" w:rsidRPr="00551A1F">
          <w:rPr>
            <w:rStyle w:val="Hipervnculo"/>
            <w:b/>
            <w:noProof/>
          </w:rPr>
          <w:t>Ilustración</w:t>
        </w:r>
        <w:r w:rsidR="007127A7" w:rsidRPr="00551A1F">
          <w:rPr>
            <w:rStyle w:val="Hipervnculo"/>
            <w:noProof/>
          </w:rPr>
          <w:t xml:space="preserve"> 44.Limpieza del vidrio</w:t>
        </w:r>
        <w:r w:rsidR="007127A7">
          <w:rPr>
            <w:noProof/>
            <w:webHidden/>
          </w:rPr>
          <w:tab/>
        </w:r>
        <w:r w:rsidR="007127A7">
          <w:rPr>
            <w:noProof/>
            <w:webHidden/>
          </w:rPr>
          <w:fldChar w:fldCharType="begin"/>
        </w:r>
        <w:r w:rsidR="007127A7">
          <w:rPr>
            <w:noProof/>
            <w:webHidden/>
          </w:rPr>
          <w:instrText xml:space="preserve"> PAGEREF _Toc98276702 \h </w:instrText>
        </w:r>
        <w:r w:rsidR="007127A7">
          <w:rPr>
            <w:noProof/>
            <w:webHidden/>
          </w:rPr>
        </w:r>
        <w:r w:rsidR="007127A7">
          <w:rPr>
            <w:noProof/>
            <w:webHidden/>
          </w:rPr>
          <w:fldChar w:fldCharType="separate"/>
        </w:r>
        <w:r w:rsidR="007127A7">
          <w:rPr>
            <w:noProof/>
            <w:webHidden/>
          </w:rPr>
          <w:t>100</w:t>
        </w:r>
        <w:r w:rsidR="007127A7">
          <w:rPr>
            <w:noProof/>
            <w:webHidden/>
          </w:rPr>
          <w:fldChar w:fldCharType="end"/>
        </w:r>
      </w:hyperlink>
    </w:p>
    <w:p w14:paraId="564B1465"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03" w:history="1">
        <w:r w:rsidR="007127A7" w:rsidRPr="00551A1F">
          <w:rPr>
            <w:rStyle w:val="Hipervnculo"/>
            <w:b/>
            <w:noProof/>
          </w:rPr>
          <w:t>Ilustración</w:t>
        </w:r>
        <w:r w:rsidR="007127A7" w:rsidRPr="00551A1F">
          <w:rPr>
            <w:rStyle w:val="Hipervnculo"/>
            <w:noProof/>
          </w:rPr>
          <w:t xml:space="preserve"> 45.vidrio molido,  pasado por distintos tamices y martillos</w:t>
        </w:r>
        <w:r w:rsidR="007127A7">
          <w:rPr>
            <w:noProof/>
            <w:webHidden/>
          </w:rPr>
          <w:tab/>
        </w:r>
        <w:r w:rsidR="007127A7">
          <w:rPr>
            <w:noProof/>
            <w:webHidden/>
          </w:rPr>
          <w:fldChar w:fldCharType="begin"/>
        </w:r>
        <w:r w:rsidR="007127A7">
          <w:rPr>
            <w:noProof/>
            <w:webHidden/>
          </w:rPr>
          <w:instrText xml:space="preserve"> PAGEREF _Toc98276703 \h </w:instrText>
        </w:r>
        <w:r w:rsidR="007127A7">
          <w:rPr>
            <w:noProof/>
            <w:webHidden/>
          </w:rPr>
        </w:r>
        <w:r w:rsidR="007127A7">
          <w:rPr>
            <w:noProof/>
            <w:webHidden/>
          </w:rPr>
          <w:fldChar w:fldCharType="separate"/>
        </w:r>
        <w:r w:rsidR="007127A7">
          <w:rPr>
            <w:noProof/>
            <w:webHidden/>
          </w:rPr>
          <w:t>101</w:t>
        </w:r>
        <w:r w:rsidR="007127A7">
          <w:rPr>
            <w:noProof/>
            <w:webHidden/>
          </w:rPr>
          <w:fldChar w:fldCharType="end"/>
        </w:r>
      </w:hyperlink>
    </w:p>
    <w:p w14:paraId="195A3A64"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04" w:history="1">
        <w:r w:rsidR="007127A7" w:rsidRPr="00551A1F">
          <w:rPr>
            <w:rStyle w:val="Hipervnculo"/>
            <w:b/>
            <w:noProof/>
          </w:rPr>
          <w:t>Ilustración</w:t>
        </w:r>
        <w:r w:rsidR="007127A7" w:rsidRPr="00551A1F">
          <w:rPr>
            <w:rStyle w:val="Hipervnculo"/>
            <w:noProof/>
          </w:rPr>
          <w:t xml:space="preserve"> 46.Rodillo magnético, eliminación de contaminantes metales ferroso.</w:t>
        </w:r>
        <w:r w:rsidR="007127A7">
          <w:rPr>
            <w:noProof/>
            <w:webHidden/>
          </w:rPr>
          <w:tab/>
        </w:r>
        <w:r w:rsidR="007127A7">
          <w:rPr>
            <w:noProof/>
            <w:webHidden/>
          </w:rPr>
          <w:fldChar w:fldCharType="begin"/>
        </w:r>
        <w:r w:rsidR="007127A7">
          <w:rPr>
            <w:noProof/>
            <w:webHidden/>
          </w:rPr>
          <w:instrText xml:space="preserve"> PAGEREF _Toc98276704 \h </w:instrText>
        </w:r>
        <w:r w:rsidR="007127A7">
          <w:rPr>
            <w:noProof/>
            <w:webHidden/>
          </w:rPr>
        </w:r>
        <w:r w:rsidR="007127A7">
          <w:rPr>
            <w:noProof/>
            <w:webHidden/>
          </w:rPr>
          <w:fldChar w:fldCharType="separate"/>
        </w:r>
        <w:r w:rsidR="007127A7">
          <w:rPr>
            <w:noProof/>
            <w:webHidden/>
          </w:rPr>
          <w:t>101</w:t>
        </w:r>
        <w:r w:rsidR="007127A7">
          <w:rPr>
            <w:noProof/>
            <w:webHidden/>
          </w:rPr>
          <w:fldChar w:fldCharType="end"/>
        </w:r>
      </w:hyperlink>
    </w:p>
    <w:p w14:paraId="357EBDAF"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05" w:history="1">
        <w:r w:rsidR="007127A7" w:rsidRPr="00551A1F">
          <w:rPr>
            <w:rStyle w:val="Hipervnculo"/>
            <w:b/>
            <w:noProof/>
          </w:rPr>
          <w:t>Ilustración</w:t>
        </w:r>
        <w:r w:rsidR="007127A7" w:rsidRPr="00551A1F">
          <w:rPr>
            <w:rStyle w:val="Hipervnculo"/>
            <w:noProof/>
          </w:rPr>
          <w:t xml:space="preserve"> 47.Nuevos envases de vidrio</w:t>
        </w:r>
        <w:r w:rsidR="007127A7">
          <w:rPr>
            <w:noProof/>
            <w:webHidden/>
          </w:rPr>
          <w:tab/>
        </w:r>
        <w:r w:rsidR="007127A7">
          <w:rPr>
            <w:noProof/>
            <w:webHidden/>
          </w:rPr>
          <w:fldChar w:fldCharType="begin"/>
        </w:r>
        <w:r w:rsidR="007127A7">
          <w:rPr>
            <w:noProof/>
            <w:webHidden/>
          </w:rPr>
          <w:instrText xml:space="preserve"> PAGEREF _Toc98276705 \h </w:instrText>
        </w:r>
        <w:r w:rsidR="007127A7">
          <w:rPr>
            <w:noProof/>
            <w:webHidden/>
          </w:rPr>
        </w:r>
        <w:r w:rsidR="007127A7">
          <w:rPr>
            <w:noProof/>
            <w:webHidden/>
          </w:rPr>
          <w:fldChar w:fldCharType="separate"/>
        </w:r>
        <w:r w:rsidR="007127A7">
          <w:rPr>
            <w:noProof/>
            <w:webHidden/>
          </w:rPr>
          <w:t>102</w:t>
        </w:r>
        <w:r w:rsidR="007127A7">
          <w:rPr>
            <w:noProof/>
            <w:webHidden/>
          </w:rPr>
          <w:fldChar w:fldCharType="end"/>
        </w:r>
      </w:hyperlink>
    </w:p>
    <w:p w14:paraId="5A3FB49F"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06" w:history="1">
        <w:r w:rsidR="007127A7" w:rsidRPr="00551A1F">
          <w:rPr>
            <w:rStyle w:val="Hipervnculo"/>
            <w:b/>
            <w:noProof/>
          </w:rPr>
          <w:t>Ilustración</w:t>
        </w:r>
        <w:r w:rsidR="007127A7" w:rsidRPr="00551A1F">
          <w:rPr>
            <w:rStyle w:val="Hipervnculo"/>
            <w:noProof/>
          </w:rPr>
          <w:t xml:space="preserve"> 48.Circuito de reciclaje del vidrio</w:t>
        </w:r>
        <w:r w:rsidR="007127A7">
          <w:rPr>
            <w:noProof/>
            <w:webHidden/>
          </w:rPr>
          <w:tab/>
        </w:r>
        <w:r w:rsidR="007127A7">
          <w:rPr>
            <w:noProof/>
            <w:webHidden/>
          </w:rPr>
          <w:fldChar w:fldCharType="begin"/>
        </w:r>
        <w:r w:rsidR="007127A7">
          <w:rPr>
            <w:noProof/>
            <w:webHidden/>
          </w:rPr>
          <w:instrText xml:space="preserve"> PAGEREF _Toc98276706 \h </w:instrText>
        </w:r>
        <w:r w:rsidR="007127A7">
          <w:rPr>
            <w:noProof/>
            <w:webHidden/>
          </w:rPr>
        </w:r>
        <w:r w:rsidR="007127A7">
          <w:rPr>
            <w:noProof/>
            <w:webHidden/>
          </w:rPr>
          <w:fldChar w:fldCharType="separate"/>
        </w:r>
        <w:r w:rsidR="007127A7">
          <w:rPr>
            <w:noProof/>
            <w:webHidden/>
          </w:rPr>
          <w:t>102</w:t>
        </w:r>
        <w:r w:rsidR="007127A7">
          <w:rPr>
            <w:noProof/>
            <w:webHidden/>
          </w:rPr>
          <w:fldChar w:fldCharType="end"/>
        </w:r>
      </w:hyperlink>
    </w:p>
    <w:p w14:paraId="59010DA1"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07" w:history="1">
        <w:r w:rsidR="007127A7" w:rsidRPr="00551A1F">
          <w:rPr>
            <w:rStyle w:val="Hipervnculo"/>
            <w:b/>
            <w:noProof/>
          </w:rPr>
          <w:t>Ilustración</w:t>
        </w:r>
        <w:r w:rsidR="007127A7" w:rsidRPr="00551A1F">
          <w:rPr>
            <w:rStyle w:val="Hipervnculo"/>
            <w:noProof/>
          </w:rPr>
          <w:t xml:space="preserve"> 49.Tipo de material vs precios</w:t>
        </w:r>
        <w:r w:rsidR="007127A7">
          <w:rPr>
            <w:noProof/>
            <w:webHidden/>
          </w:rPr>
          <w:tab/>
        </w:r>
        <w:r w:rsidR="007127A7">
          <w:rPr>
            <w:noProof/>
            <w:webHidden/>
          </w:rPr>
          <w:fldChar w:fldCharType="begin"/>
        </w:r>
        <w:r w:rsidR="007127A7">
          <w:rPr>
            <w:noProof/>
            <w:webHidden/>
          </w:rPr>
          <w:instrText xml:space="preserve"> PAGEREF _Toc98276707 \h </w:instrText>
        </w:r>
        <w:r w:rsidR="007127A7">
          <w:rPr>
            <w:noProof/>
            <w:webHidden/>
          </w:rPr>
        </w:r>
        <w:r w:rsidR="007127A7">
          <w:rPr>
            <w:noProof/>
            <w:webHidden/>
          </w:rPr>
          <w:fldChar w:fldCharType="separate"/>
        </w:r>
        <w:r w:rsidR="007127A7">
          <w:rPr>
            <w:noProof/>
            <w:webHidden/>
          </w:rPr>
          <w:t>103</w:t>
        </w:r>
        <w:r w:rsidR="007127A7">
          <w:rPr>
            <w:noProof/>
            <w:webHidden/>
          </w:rPr>
          <w:fldChar w:fldCharType="end"/>
        </w:r>
      </w:hyperlink>
    </w:p>
    <w:p w14:paraId="1874B979"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08" w:history="1">
        <w:r w:rsidR="007127A7" w:rsidRPr="00551A1F">
          <w:rPr>
            <w:rStyle w:val="Hipervnculo"/>
            <w:b/>
            <w:noProof/>
          </w:rPr>
          <w:t>Ilustración</w:t>
        </w:r>
        <w:r w:rsidR="007127A7" w:rsidRPr="00551A1F">
          <w:rPr>
            <w:rStyle w:val="Hipervnculo"/>
            <w:noProof/>
          </w:rPr>
          <w:t xml:space="preserve"> 50.Recicladora, Papelería Nacional</w:t>
        </w:r>
        <w:r w:rsidR="007127A7">
          <w:rPr>
            <w:noProof/>
            <w:webHidden/>
          </w:rPr>
          <w:tab/>
        </w:r>
        <w:r w:rsidR="007127A7">
          <w:rPr>
            <w:noProof/>
            <w:webHidden/>
          </w:rPr>
          <w:fldChar w:fldCharType="begin"/>
        </w:r>
        <w:r w:rsidR="007127A7">
          <w:rPr>
            <w:noProof/>
            <w:webHidden/>
          </w:rPr>
          <w:instrText xml:space="preserve"> PAGEREF _Toc98276708 \h </w:instrText>
        </w:r>
        <w:r w:rsidR="007127A7">
          <w:rPr>
            <w:noProof/>
            <w:webHidden/>
          </w:rPr>
        </w:r>
        <w:r w:rsidR="007127A7">
          <w:rPr>
            <w:noProof/>
            <w:webHidden/>
          </w:rPr>
          <w:fldChar w:fldCharType="separate"/>
        </w:r>
        <w:r w:rsidR="007127A7">
          <w:rPr>
            <w:noProof/>
            <w:webHidden/>
          </w:rPr>
          <w:t>104</w:t>
        </w:r>
        <w:r w:rsidR="007127A7">
          <w:rPr>
            <w:noProof/>
            <w:webHidden/>
          </w:rPr>
          <w:fldChar w:fldCharType="end"/>
        </w:r>
      </w:hyperlink>
    </w:p>
    <w:p w14:paraId="50FC2495"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09" w:history="1">
        <w:r w:rsidR="007127A7" w:rsidRPr="00551A1F">
          <w:rPr>
            <w:rStyle w:val="Hipervnculo"/>
            <w:b/>
            <w:noProof/>
          </w:rPr>
          <w:t>Ilustración</w:t>
        </w:r>
        <w:r w:rsidR="007127A7" w:rsidRPr="00551A1F">
          <w:rPr>
            <w:rStyle w:val="Hipervnculo"/>
            <w:noProof/>
          </w:rPr>
          <w:t xml:space="preserve"> 51.Recicladora , ECUAPAPEL</w:t>
        </w:r>
        <w:r w:rsidR="007127A7">
          <w:rPr>
            <w:noProof/>
            <w:webHidden/>
          </w:rPr>
          <w:tab/>
        </w:r>
        <w:r w:rsidR="007127A7">
          <w:rPr>
            <w:noProof/>
            <w:webHidden/>
          </w:rPr>
          <w:fldChar w:fldCharType="begin"/>
        </w:r>
        <w:r w:rsidR="007127A7">
          <w:rPr>
            <w:noProof/>
            <w:webHidden/>
          </w:rPr>
          <w:instrText xml:space="preserve"> PAGEREF _Toc98276709 \h </w:instrText>
        </w:r>
        <w:r w:rsidR="007127A7">
          <w:rPr>
            <w:noProof/>
            <w:webHidden/>
          </w:rPr>
        </w:r>
        <w:r w:rsidR="007127A7">
          <w:rPr>
            <w:noProof/>
            <w:webHidden/>
          </w:rPr>
          <w:fldChar w:fldCharType="separate"/>
        </w:r>
        <w:r w:rsidR="007127A7">
          <w:rPr>
            <w:noProof/>
            <w:webHidden/>
          </w:rPr>
          <w:t>104</w:t>
        </w:r>
        <w:r w:rsidR="007127A7">
          <w:rPr>
            <w:noProof/>
            <w:webHidden/>
          </w:rPr>
          <w:fldChar w:fldCharType="end"/>
        </w:r>
      </w:hyperlink>
    </w:p>
    <w:p w14:paraId="741448DC"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10" w:history="1">
        <w:r w:rsidR="007127A7" w:rsidRPr="00551A1F">
          <w:rPr>
            <w:rStyle w:val="Hipervnculo"/>
            <w:b/>
            <w:noProof/>
          </w:rPr>
          <w:t>Ilustración</w:t>
        </w:r>
        <w:r w:rsidR="007127A7" w:rsidRPr="00551A1F">
          <w:rPr>
            <w:rStyle w:val="Hipervnculo"/>
            <w:noProof/>
          </w:rPr>
          <w:t xml:space="preserve"> 52.Acería del ecuador, ADELCA</w:t>
        </w:r>
        <w:r w:rsidR="007127A7">
          <w:rPr>
            <w:noProof/>
            <w:webHidden/>
          </w:rPr>
          <w:tab/>
        </w:r>
        <w:r w:rsidR="007127A7">
          <w:rPr>
            <w:noProof/>
            <w:webHidden/>
          </w:rPr>
          <w:fldChar w:fldCharType="begin"/>
        </w:r>
        <w:r w:rsidR="007127A7">
          <w:rPr>
            <w:noProof/>
            <w:webHidden/>
          </w:rPr>
          <w:instrText xml:space="preserve"> PAGEREF _Toc98276710 \h </w:instrText>
        </w:r>
        <w:r w:rsidR="007127A7">
          <w:rPr>
            <w:noProof/>
            <w:webHidden/>
          </w:rPr>
        </w:r>
        <w:r w:rsidR="007127A7">
          <w:rPr>
            <w:noProof/>
            <w:webHidden/>
          </w:rPr>
          <w:fldChar w:fldCharType="separate"/>
        </w:r>
        <w:r w:rsidR="007127A7">
          <w:rPr>
            <w:noProof/>
            <w:webHidden/>
          </w:rPr>
          <w:t>104</w:t>
        </w:r>
        <w:r w:rsidR="007127A7">
          <w:rPr>
            <w:noProof/>
            <w:webHidden/>
          </w:rPr>
          <w:fldChar w:fldCharType="end"/>
        </w:r>
      </w:hyperlink>
    </w:p>
    <w:p w14:paraId="493C0CDE"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11" w:history="1">
        <w:r w:rsidR="007127A7" w:rsidRPr="00551A1F">
          <w:rPr>
            <w:rStyle w:val="Hipervnculo"/>
            <w:b/>
            <w:noProof/>
          </w:rPr>
          <w:t>Ilustración</w:t>
        </w:r>
        <w:r w:rsidR="007127A7" w:rsidRPr="00551A1F">
          <w:rPr>
            <w:rStyle w:val="Hipervnculo"/>
            <w:noProof/>
          </w:rPr>
          <w:t xml:space="preserve"> 53.Residuos Orgánicos</w:t>
        </w:r>
        <w:r w:rsidR="007127A7">
          <w:rPr>
            <w:noProof/>
            <w:webHidden/>
          </w:rPr>
          <w:tab/>
        </w:r>
        <w:r w:rsidR="007127A7">
          <w:rPr>
            <w:noProof/>
            <w:webHidden/>
          </w:rPr>
          <w:fldChar w:fldCharType="begin"/>
        </w:r>
        <w:r w:rsidR="007127A7">
          <w:rPr>
            <w:noProof/>
            <w:webHidden/>
          </w:rPr>
          <w:instrText xml:space="preserve"> PAGEREF _Toc98276711 \h </w:instrText>
        </w:r>
        <w:r w:rsidR="007127A7">
          <w:rPr>
            <w:noProof/>
            <w:webHidden/>
          </w:rPr>
        </w:r>
        <w:r w:rsidR="007127A7">
          <w:rPr>
            <w:noProof/>
            <w:webHidden/>
          </w:rPr>
          <w:fldChar w:fldCharType="separate"/>
        </w:r>
        <w:r w:rsidR="007127A7">
          <w:rPr>
            <w:noProof/>
            <w:webHidden/>
          </w:rPr>
          <w:t>107</w:t>
        </w:r>
        <w:r w:rsidR="007127A7">
          <w:rPr>
            <w:noProof/>
            <w:webHidden/>
          </w:rPr>
          <w:fldChar w:fldCharType="end"/>
        </w:r>
      </w:hyperlink>
    </w:p>
    <w:p w14:paraId="1FC67EB0"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12" w:history="1">
        <w:r w:rsidR="007127A7" w:rsidRPr="00551A1F">
          <w:rPr>
            <w:rStyle w:val="Hipervnculo"/>
            <w:b/>
            <w:noProof/>
          </w:rPr>
          <w:t>Ilustración</w:t>
        </w:r>
        <w:r w:rsidR="007127A7" w:rsidRPr="00551A1F">
          <w:rPr>
            <w:rStyle w:val="Hipervnculo"/>
            <w:noProof/>
          </w:rPr>
          <w:t xml:space="preserve"> 54 Residuos Peligrosos</w:t>
        </w:r>
        <w:r w:rsidR="007127A7">
          <w:rPr>
            <w:noProof/>
            <w:webHidden/>
          </w:rPr>
          <w:tab/>
        </w:r>
        <w:r w:rsidR="007127A7">
          <w:rPr>
            <w:noProof/>
            <w:webHidden/>
          </w:rPr>
          <w:fldChar w:fldCharType="begin"/>
        </w:r>
        <w:r w:rsidR="007127A7">
          <w:rPr>
            <w:noProof/>
            <w:webHidden/>
          </w:rPr>
          <w:instrText xml:space="preserve"> PAGEREF _Toc98276712 \h </w:instrText>
        </w:r>
        <w:r w:rsidR="007127A7">
          <w:rPr>
            <w:noProof/>
            <w:webHidden/>
          </w:rPr>
        </w:r>
        <w:r w:rsidR="007127A7">
          <w:rPr>
            <w:noProof/>
            <w:webHidden/>
          </w:rPr>
          <w:fldChar w:fldCharType="separate"/>
        </w:r>
        <w:r w:rsidR="007127A7">
          <w:rPr>
            <w:noProof/>
            <w:webHidden/>
          </w:rPr>
          <w:t>107</w:t>
        </w:r>
        <w:r w:rsidR="007127A7">
          <w:rPr>
            <w:noProof/>
            <w:webHidden/>
          </w:rPr>
          <w:fldChar w:fldCharType="end"/>
        </w:r>
      </w:hyperlink>
    </w:p>
    <w:p w14:paraId="1CF6D7D8"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13" w:history="1">
        <w:r w:rsidR="007127A7" w:rsidRPr="00551A1F">
          <w:rPr>
            <w:rStyle w:val="Hipervnculo"/>
            <w:b/>
            <w:noProof/>
          </w:rPr>
          <w:t>Ilustración</w:t>
        </w:r>
        <w:r w:rsidR="007127A7" w:rsidRPr="00551A1F">
          <w:rPr>
            <w:rStyle w:val="Hipervnculo"/>
            <w:noProof/>
          </w:rPr>
          <w:t xml:space="preserve"> 55 Residuos Reciclables</w:t>
        </w:r>
        <w:r w:rsidR="007127A7">
          <w:rPr>
            <w:noProof/>
            <w:webHidden/>
          </w:rPr>
          <w:tab/>
        </w:r>
        <w:r w:rsidR="007127A7">
          <w:rPr>
            <w:noProof/>
            <w:webHidden/>
          </w:rPr>
          <w:fldChar w:fldCharType="begin"/>
        </w:r>
        <w:r w:rsidR="007127A7">
          <w:rPr>
            <w:noProof/>
            <w:webHidden/>
          </w:rPr>
          <w:instrText xml:space="preserve"> PAGEREF _Toc98276713 \h </w:instrText>
        </w:r>
        <w:r w:rsidR="007127A7">
          <w:rPr>
            <w:noProof/>
            <w:webHidden/>
          </w:rPr>
        </w:r>
        <w:r w:rsidR="007127A7">
          <w:rPr>
            <w:noProof/>
            <w:webHidden/>
          </w:rPr>
          <w:fldChar w:fldCharType="separate"/>
        </w:r>
        <w:r w:rsidR="007127A7">
          <w:rPr>
            <w:noProof/>
            <w:webHidden/>
          </w:rPr>
          <w:t>108</w:t>
        </w:r>
        <w:r w:rsidR="007127A7">
          <w:rPr>
            <w:noProof/>
            <w:webHidden/>
          </w:rPr>
          <w:fldChar w:fldCharType="end"/>
        </w:r>
      </w:hyperlink>
    </w:p>
    <w:p w14:paraId="44C32BE5"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14" w:history="1">
        <w:r w:rsidR="007127A7" w:rsidRPr="00551A1F">
          <w:rPr>
            <w:rStyle w:val="Hipervnculo"/>
            <w:b/>
            <w:noProof/>
          </w:rPr>
          <w:t>Ilustración</w:t>
        </w:r>
        <w:r w:rsidR="007127A7" w:rsidRPr="00551A1F">
          <w:rPr>
            <w:rStyle w:val="Hipervnculo"/>
            <w:noProof/>
          </w:rPr>
          <w:t xml:space="preserve"> 56 Residuos Comunes</w:t>
        </w:r>
        <w:r w:rsidR="007127A7">
          <w:rPr>
            <w:noProof/>
            <w:webHidden/>
          </w:rPr>
          <w:tab/>
        </w:r>
        <w:r w:rsidR="007127A7">
          <w:rPr>
            <w:noProof/>
            <w:webHidden/>
          </w:rPr>
          <w:fldChar w:fldCharType="begin"/>
        </w:r>
        <w:r w:rsidR="007127A7">
          <w:rPr>
            <w:noProof/>
            <w:webHidden/>
          </w:rPr>
          <w:instrText xml:space="preserve"> PAGEREF _Toc98276714 \h </w:instrText>
        </w:r>
        <w:r w:rsidR="007127A7">
          <w:rPr>
            <w:noProof/>
            <w:webHidden/>
          </w:rPr>
        </w:r>
        <w:r w:rsidR="007127A7">
          <w:rPr>
            <w:noProof/>
            <w:webHidden/>
          </w:rPr>
          <w:fldChar w:fldCharType="separate"/>
        </w:r>
        <w:r w:rsidR="007127A7">
          <w:rPr>
            <w:noProof/>
            <w:webHidden/>
          </w:rPr>
          <w:t>108</w:t>
        </w:r>
        <w:r w:rsidR="007127A7">
          <w:rPr>
            <w:noProof/>
            <w:webHidden/>
          </w:rPr>
          <w:fldChar w:fldCharType="end"/>
        </w:r>
      </w:hyperlink>
    </w:p>
    <w:p w14:paraId="0E77D366"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15" w:history="1">
        <w:r w:rsidR="007127A7" w:rsidRPr="00551A1F">
          <w:rPr>
            <w:rStyle w:val="Hipervnculo"/>
            <w:b/>
            <w:noProof/>
          </w:rPr>
          <w:t>Ilustración</w:t>
        </w:r>
        <w:r w:rsidR="007127A7" w:rsidRPr="00551A1F">
          <w:rPr>
            <w:rStyle w:val="Hipervnculo"/>
            <w:noProof/>
          </w:rPr>
          <w:t xml:space="preserve"> 57 Residuos de Escombros</w:t>
        </w:r>
        <w:r w:rsidR="007127A7">
          <w:rPr>
            <w:noProof/>
            <w:webHidden/>
          </w:rPr>
          <w:tab/>
        </w:r>
        <w:r w:rsidR="007127A7">
          <w:rPr>
            <w:noProof/>
            <w:webHidden/>
          </w:rPr>
          <w:fldChar w:fldCharType="begin"/>
        </w:r>
        <w:r w:rsidR="007127A7">
          <w:rPr>
            <w:noProof/>
            <w:webHidden/>
          </w:rPr>
          <w:instrText xml:space="preserve"> PAGEREF _Toc98276715 \h </w:instrText>
        </w:r>
        <w:r w:rsidR="007127A7">
          <w:rPr>
            <w:noProof/>
            <w:webHidden/>
          </w:rPr>
        </w:r>
        <w:r w:rsidR="007127A7">
          <w:rPr>
            <w:noProof/>
            <w:webHidden/>
          </w:rPr>
          <w:fldChar w:fldCharType="separate"/>
        </w:r>
        <w:r w:rsidR="007127A7">
          <w:rPr>
            <w:noProof/>
            <w:webHidden/>
          </w:rPr>
          <w:t>109</w:t>
        </w:r>
        <w:r w:rsidR="007127A7">
          <w:rPr>
            <w:noProof/>
            <w:webHidden/>
          </w:rPr>
          <w:fldChar w:fldCharType="end"/>
        </w:r>
      </w:hyperlink>
    </w:p>
    <w:p w14:paraId="25F5B66A"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16" w:history="1">
        <w:r w:rsidR="007127A7" w:rsidRPr="00551A1F">
          <w:rPr>
            <w:rStyle w:val="Hipervnculo"/>
            <w:noProof/>
          </w:rPr>
          <w:t>Ilustración 58.Papeleras urbanas plásticas</w:t>
        </w:r>
        <w:r w:rsidR="007127A7">
          <w:rPr>
            <w:noProof/>
            <w:webHidden/>
          </w:rPr>
          <w:tab/>
        </w:r>
        <w:r w:rsidR="007127A7">
          <w:rPr>
            <w:noProof/>
            <w:webHidden/>
          </w:rPr>
          <w:fldChar w:fldCharType="begin"/>
        </w:r>
        <w:r w:rsidR="007127A7">
          <w:rPr>
            <w:noProof/>
            <w:webHidden/>
          </w:rPr>
          <w:instrText xml:space="preserve"> PAGEREF _Toc98276716 \h </w:instrText>
        </w:r>
        <w:r w:rsidR="007127A7">
          <w:rPr>
            <w:noProof/>
            <w:webHidden/>
          </w:rPr>
        </w:r>
        <w:r w:rsidR="007127A7">
          <w:rPr>
            <w:noProof/>
            <w:webHidden/>
          </w:rPr>
          <w:fldChar w:fldCharType="separate"/>
        </w:r>
        <w:r w:rsidR="007127A7">
          <w:rPr>
            <w:noProof/>
            <w:webHidden/>
          </w:rPr>
          <w:t>113</w:t>
        </w:r>
        <w:r w:rsidR="007127A7">
          <w:rPr>
            <w:noProof/>
            <w:webHidden/>
          </w:rPr>
          <w:fldChar w:fldCharType="end"/>
        </w:r>
      </w:hyperlink>
    </w:p>
    <w:p w14:paraId="5E63C97D"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17" w:history="1">
        <w:r w:rsidR="007127A7" w:rsidRPr="00551A1F">
          <w:rPr>
            <w:rStyle w:val="Hipervnculo"/>
            <w:noProof/>
          </w:rPr>
          <w:t>Ilustración 59.Papeleras urbanas metálicas</w:t>
        </w:r>
        <w:r w:rsidR="007127A7">
          <w:rPr>
            <w:noProof/>
            <w:webHidden/>
          </w:rPr>
          <w:tab/>
        </w:r>
        <w:r w:rsidR="007127A7">
          <w:rPr>
            <w:noProof/>
            <w:webHidden/>
          </w:rPr>
          <w:fldChar w:fldCharType="begin"/>
        </w:r>
        <w:r w:rsidR="007127A7">
          <w:rPr>
            <w:noProof/>
            <w:webHidden/>
          </w:rPr>
          <w:instrText xml:space="preserve"> PAGEREF _Toc98276717 \h </w:instrText>
        </w:r>
        <w:r w:rsidR="007127A7">
          <w:rPr>
            <w:noProof/>
            <w:webHidden/>
          </w:rPr>
        </w:r>
        <w:r w:rsidR="007127A7">
          <w:rPr>
            <w:noProof/>
            <w:webHidden/>
          </w:rPr>
          <w:fldChar w:fldCharType="separate"/>
        </w:r>
        <w:r w:rsidR="007127A7">
          <w:rPr>
            <w:noProof/>
            <w:webHidden/>
          </w:rPr>
          <w:t>113</w:t>
        </w:r>
        <w:r w:rsidR="007127A7">
          <w:rPr>
            <w:noProof/>
            <w:webHidden/>
          </w:rPr>
          <w:fldChar w:fldCharType="end"/>
        </w:r>
      </w:hyperlink>
    </w:p>
    <w:p w14:paraId="3535971A"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18" w:history="1">
        <w:r w:rsidR="007127A7" w:rsidRPr="00551A1F">
          <w:rPr>
            <w:rStyle w:val="Hipervnculo"/>
            <w:noProof/>
          </w:rPr>
          <w:t>Ilustración 60.Contenedores urbanos de acero</w:t>
        </w:r>
        <w:r w:rsidR="007127A7">
          <w:rPr>
            <w:noProof/>
            <w:webHidden/>
          </w:rPr>
          <w:tab/>
        </w:r>
        <w:r w:rsidR="007127A7">
          <w:rPr>
            <w:noProof/>
            <w:webHidden/>
          </w:rPr>
          <w:fldChar w:fldCharType="begin"/>
        </w:r>
        <w:r w:rsidR="007127A7">
          <w:rPr>
            <w:noProof/>
            <w:webHidden/>
          </w:rPr>
          <w:instrText xml:space="preserve"> PAGEREF _Toc98276718 \h </w:instrText>
        </w:r>
        <w:r w:rsidR="007127A7">
          <w:rPr>
            <w:noProof/>
            <w:webHidden/>
          </w:rPr>
        </w:r>
        <w:r w:rsidR="007127A7">
          <w:rPr>
            <w:noProof/>
            <w:webHidden/>
          </w:rPr>
          <w:fldChar w:fldCharType="separate"/>
        </w:r>
        <w:r w:rsidR="007127A7">
          <w:rPr>
            <w:noProof/>
            <w:webHidden/>
          </w:rPr>
          <w:t>114</w:t>
        </w:r>
        <w:r w:rsidR="007127A7">
          <w:rPr>
            <w:noProof/>
            <w:webHidden/>
          </w:rPr>
          <w:fldChar w:fldCharType="end"/>
        </w:r>
      </w:hyperlink>
    </w:p>
    <w:p w14:paraId="63F2A05A"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19" w:history="1">
        <w:r w:rsidR="007127A7" w:rsidRPr="00551A1F">
          <w:rPr>
            <w:rStyle w:val="Hipervnculo"/>
            <w:noProof/>
          </w:rPr>
          <w:t>Ilustración 61.Contenedores urbanos de plástico</w:t>
        </w:r>
        <w:r w:rsidR="007127A7">
          <w:rPr>
            <w:noProof/>
            <w:webHidden/>
          </w:rPr>
          <w:tab/>
        </w:r>
        <w:r w:rsidR="007127A7">
          <w:rPr>
            <w:noProof/>
            <w:webHidden/>
          </w:rPr>
          <w:fldChar w:fldCharType="begin"/>
        </w:r>
        <w:r w:rsidR="007127A7">
          <w:rPr>
            <w:noProof/>
            <w:webHidden/>
          </w:rPr>
          <w:instrText xml:space="preserve"> PAGEREF _Toc98276719 \h </w:instrText>
        </w:r>
        <w:r w:rsidR="007127A7">
          <w:rPr>
            <w:noProof/>
            <w:webHidden/>
          </w:rPr>
        </w:r>
        <w:r w:rsidR="007127A7">
          <w:rPr>
            <w:noProof/>
            <w:webHidden/>
          </w:rPr>
          <w:fldChar w:fldCharType="separate"/>
        </w:r>
        <w:r w:rsidR="007127A7">
          <w:rPr>
            <w:noProof/>
            <w:webHidden/>
          </w:rPr>
          <w:t>115</w:t>
        </w:r>
        <w:r w:rsidR="007127A7">
          <w:rPr>
            <w:noProof/>
            <w:webHidden/>
          </w:rPr>
          <w:fldChar w:fldCharType="end"/>
        </w:r>
      </w:hyperlink>
    </w:p>
    <w:p w14:paraId="6DFE89B7" w14:textId="77777777" w:rsidR="007127A7" w:rsidRDefault="00FD36E1">
      <w:pPr>
        <w:pStyle w:val="Tabladeilustraciones"/>
        <w:tabs>
          <w:tab w:val="left" w:pos="1766"/>
          <w:tab w:val="right" w:leader="dot" w:pos="9016"/>
        </w:tabs>
        <w:rPr>
          <w:rFonts w:asciiTheme="minorHAnsi" w:hAnsiTheme="minorHAnsi"/>
          <w:noProof/>
          <w:color w:val="auto"/>
          <w:lang w:val="es-ES" w:eastAsia="es-ES"/>
        </w:rPr>
      </w:pPr>
      <w:hyperlink w:anchor="_Toc98276720" w:history="1">
        <w:r w:rsidR="007127A7" w:rsidRPr="00551A1F">
          <w:rPr>
            <w:rStyle w:val="Hipervnculo"/>
            <w:noProof/>
          </w:rPr>
          <w:t>Ilustración 62.8.2</w:t>
        </w:r>
        <w:r w:rsidR="007127A7">
          <w:rPr>
            <w:rFonts w:asciiTheme="minorHAnsi" w:hAnsiTheme="minorHAnsi"/>
            <w:noProof/>
            <w:color w:val="auto"/>
            <w:lang w:val="es-ES" w:eastAsia="es-ES"/>
          </w:rPr>
          <w:tab/>
        </w:r>
        <w:r w:rsidR="007127A7" w:rsidRPr="00551A1F">
          <w:rPr>
            <w:rStyle w:val="Hipervnculo"/>
            <w:noProof/>
          </w:rPr>
          <w:t>DIMENSIONES</w:t>
        </w:r>
        <w:r w:rsidR="007127A7">
          <w:rPr>
            <w:noProof/>
            <w:webHidden/>
          </w:rPr>
          <w:tab/>
        </w:r>
        <w:r w:rsidR="007127A7">
          <w:rPr>
            <w:noProof/>
            <w:webHidden/>
          </w:rPr>
          <w:fldChar w:fldCharType="begin"/>
        </w:r>
        <w:r w:rsidR="007127A7">
          <w:rPr>
            <w:noProof/>
            <w:webHidden/>
          </w:rPr>
          <w:instrText xml:space="preserve"> PAGEREF _Toc98276720 \h </w:instrText>
        </w:r>
        <w:r w:rsidR="007127A7">
          <w:rPr>
            <w:noProof/>
            <w:webHidden/>
          </w:rPr>
        </w:r>
        <w:r w:rsidR="007127A7">
          <w:rPr>
            <w:noProof/>
            <w:webHidden/>
          </w:rPr>
          <w:fldChar w:fldCharType="separate"/>
        </w:r>
        <w:r w:rsidR="007127A7">
          <w:rPr>
            <w:noProof/>
            <w:webHidden/>
          </w:rPr>
          <w:t>116</w:t>
        </w:r>
        <w:r w:rsidR="007127A7">
          <w:rPr>
            <w:noProof/>
            <w:webHidden/>
          </w:rPr>
          <w:fldChar w:fldCharType="end"/>
        </w:r>
      </w:hyperlink>
    </w:p>
    <w:p w14:paraId="58F61655"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21" w:history="1">
        <w:r w:rsidR="007127A7" w:rsidRPr="00551A1F">
          <w:rPr>
            <w:rStyle w:val="Hipervnculo"/>
            <w:b/>
            <w:noProof/>
          </w:rPr>
          <w:t>Ilustración</w:t>
        </w:r>
        <w:r w:rsidR="007127A7" w:rsidRPr="00551A1F">
          <w:rPr>
            <w:rStyle w:val="Hipervnculo"/>
            <w:noProof/>
          </w:rPr>
          <w:t xml:space="preserve"> 63.Polímeros</w:t>
        </w:r>
        <w:r w:rsidR="007127A7">
          <w:rPr>
            <w:noProof/>
            <w:webHidden/>
          </w:rPr>
          <w:tab/>
        </w:r>
        <w:r w:rsidR="007127A7">
          <w:rPr>
            <w:noProof/>
            <w:webHidden/>
          </w:rPr>
          <w:fldChar w:fldCharType="begin"/>
        </w:r>
        <w:r w:rsidR="007127A7">
          <w:rPr>
            <w:noProof/>
            <w:webHidden/>
          </w:rPr>
          <w:instrText xml:space="preserve"> PAGEREF _Toc98276721 \h </w:instrText>
        </w:r>
        <w:r w:rsidR="007127A7">
          <w:rPr>
            <w:noProof/>
            <w:webHidden/>
          </w:rPr>
        </w:r>
        <w:r w:rsidR="007127A7">
          <w:rPr>
            <w:noProof/>
            <w:webHidden/>
          </w:rPr>
          <w:fldChar w:fldCharType="separate"/>
        </w:r>
        <w:r w:rsidR="007127A7">
          <w:rPr>
            <w:noProof/>
            <w:webHidden/>
          </w:rPr>
          <w:t>121</w:t>
        </w:r>
        <w:r w:rsidR="007127A7">
          <w:rPr>
            <w:noProof/>
            <w:webHidden/>
          </w:rPr>
          <w:fldChar w:fldCharType="end"/>
        </w:r>
      </w:hyperlink>
    </w:p>
    <w:p w14:paraId="73C3A799"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22" w:history="1">
        <w:r w:rsidR="007127A7" w:rsidRPr="00551A1F">
          <w:rPr>
            <w:rStyle w:val="Hipervnculo"/>
            <w:b/>
            <w:noProof/>
          </w:rPr>
          <w:t>Ilustración</w:t>
        </w:r>
        <w:r w:rsidR="007127A7" w:rsidRPr="00551A1F">
          <w:rPr>
            <w:rStyle w:val="Hipervnculo"/>
            <w:noProof/>
          </w:rPr>
          <w:t xml:space="preserve"> 64.Reciclaje</w:t>
        </w:r>
        <w:r w:rsidR="007127A7">
          <w:rPr>
            <w:noProof/>
            <w:webHidden/>
          </w:rPr>
          <w:tab/>
        </w:r>
        <w:r w:rsidR="007127A7">
          <w:rPr>
            <w:noProof/>
            <w:webHidden/>
          </w:rPr>
          <w:fldChar w:fldCharType="begin"/>
        </w:r>
        <w:r w:rsidR="007127A7">
          <w:rPr>
            <w:noProof/>
            <w:webHidden/>
          </w:rPr>
          <w:instrText xml:space="preserve"> PAGEREF _Toc98276722 \h </w:instrText>
        </w:r>
        <w:r w:rsidR="007127A7">
          <w:rPr>
            <w:noProof/>
            <w:webHidden/>
          </w:rPr>
        </w:r>
        <w:r w:rsidR="007127A7">
          <w:rPr>
            <w:noProof/>
            <w:webHidden/>
          </w:rPr>
          <w:fldChar w:fldCharType="separate"/>
        </w:r>
        <w:r w:rsidR="007127A7">
          <w:rPr>
            <w:noProof/>
            <w:webHidden/>
          </w:rPr>
          <w:t>122</w:t>
        </w:r>
        <w:r w:rsidR="007127A7">
          <w:rPr>
            <w:noProof/>
            <w:webHidden/>
          </w:rPr>
          <w:fldChar w:fldCharType="end"/>
        </w:r>
      </w:hyperlink>
    </w:p>
    <w:p w14:paraId="340187ED"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23" w:history="1">
        <w:r w:rsidR="007127A7" w:rsidRPr="00551A1F">
          <w:rPr>
            <w:rStyle w:val="Hipervnculo"/>
            <w:b/>
            <w:noProof/>
          </w:rPr>
          <w:t>Ilustración</w:t>
        </w:r>
        <w:r w:rsidR="007127A7" w:rsidRPr="00551A1F">
          <w:rPr>
            <w:rStyle w:val="Hipervnculo"/>
            <w:noProof/>
          </w:rPr>
          <w:t xml:space="preserve"> 65.Reciclaje de polímeros</w:t>
        </w:r>
        <w:r w:rsidR="007127A7">
          <w:rPr>
            <w:noProof/>
            <w:webHidden/>
          </w:rPr>
          <w:tab/>
        </w:r>
        <w:r w:rsidR="007127A7">
          <w:rPr>
            <w:noProof/>
            <w:webHidden/>
          </w:rPr>
          <w:fldChar w:fldCharType="begin"/>
        </w:r>
        <w:r w:rsidR="007127A7">
          <w:rPr>
            <w:noProof/>
            <w:webHidden/>
          </w:rPr>
          <w:instrText xml:space="preserve"> PAGEREF _Toc98276723 \h </w:instrText>
        </w:r>
        <w:r w:rsidR="007127A7">
          <w:rPr>
            <w:noProof/>
            <w:webHidden/>
          </w:rPr>
        </w:r>
        <w:r w:rsidR="007127A7">
          <w:rPr>
            <w:noProof/>
            <w:webHidden/>
          </w:rPr>
          <w:fldChar w:fldCharType="separate"/>
        </w:r>
        <w:r w:rsidR="007127A7">
          <w:rPr>
            <w:noProof/>
            <w:webHidden/>
          </w:rPr>
          <w:t>123</w:t>
        </w:r>
        <w:r w:rsidR="007127A7">
          <w:rPr>
            <w:noProof/>
            <w:webHidden/>
          </w:rPr>
          <w:fldChar w:fldCharType="end"/>
        </w:r>
      </w:hyperlink>
    </w:p>
    <w:p w14:paraId="39C865F1"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24" w:history="1">
        <w:r w:rsidR="007127A7" w:rsidRPr="00551A1F">
          <w:rPr>
            <w:rStyle w:val="Hipervnculo"/>
            <w:b/>
            <w:noProof/>
          </w:rPr>
          <w:t>Ilustración</w:t>
        </w:r>
        <w:r w:rsidR="007127A7" w:rsidRPr="00551A1F">
          <w:rPr>
            <w:rStyle w:val="Hipervnculo"/>
            <w:noProof/>
          </w:rPr>
          <w:t xml:space="preserve"> 66.PET ejemplos</w:t>
        </w:r>
        <w:r w:rsidR="007127A7">
          <w:rPr>
            <w:noProof/>
            <w:webHidden/>
          </w:rPr>
          <w:tab/>
        </w:r>
        <w:r w:rsidR="007127A7">
          <w:rPr>
            <w:noProof/>
            <w:webHidden/>
          </w:rPr>
          <w:fldChar w:fldCharType="begin"/>
        </w:r>
        <w:r w:rsidR="007127A7">
          <w:rPr>
            <w:noProof/>
            <w:webHidden/>
          </w:rPr>
          <w:instrText xml:space="preserve"> PAGEREF _Toc98276724 \h </w:instrText>
        </w:r>
        <w:r w:rsidR="007127A7">
          <w:rPr>
            <w:noProof/>
            <w:webHidden/>
          </w:rPr>
        </w:r>
        <w:r w:rsidR="007127A7">
          <w:rPr>
            <w:noProof/>
            <w:webHidden/>
          </w:rPr>
          <w:fldChar w:fldCharType="separate"/>
        </w:r>
        <w:r w:rsidR="007127A7">
          <w:rPr>
            <w:noProof/>
            <w:webHidden/>
          </w:rPr>
          <w:t>127</w:t>
        </w:r>
        <w:r w:rsidR="007127A7">
          <w:rPr>
            <w:noProof/>
            <w:webHidden/>
          </w:rPr>
          <w:fldChar w:fldCharType="end"/>
        </w:r>
      </w:hyperlink>
    </w:p>
    <w:p w14:paraId="57FB9608"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25" w:history="1">
        <w:r w:rsidR="007127A7" w:rsidRPr="00551A1F">
          <w:rPr>
            <w:rStyle w:val="Hipervnculo"/>
            <w:b/>
            <w:noProof/>
          </w:rPr>
          <w:t>Ilustración</w:t>
        </w:r>
        <w:r w:rsidR="007127A7" w:rsidRPr="00551A1F">
          <w:rPr>
            <w:rStyle w:val="Hipervnculo"/>
            <w:noProof/>
          </w:rPr>
          <w:t xml:space="preserve"> 67.HDPE ejemplos</w:t>
        </w:r>
        <w:r w:rsidR="007127A7">
          <w:rPr>
            <w:noProof/>
            <w:webHidden/>
          </w:rPr>
          <w:tab/>
        </w:r>
        <w:r w:rsidR="007127A7">
          <w:rPr>
            <w:noProof/>
            <w:webHidden/>
          </w:rPr>
          <w:fldChar w:fldCharType="begin"/>
        </w:r>
        <w:r w:rsidR="007127A7">
          <w:rPr>
            <w:noProof/>
            <w:webHidden/>
          </w:rPr>
          <w:instrText xml:space="preserve"> PAGEREF _Toc98276725 \h </w:instrText>
        </w:r>
        <w:r w:rsidR="007127A7">
          <w:rPr>
            <w:noProof/>
            <w:webHidden/>
          </w:rPr>
        </w:r>
        <w:r w:rsidR="007127A7">
          <w:rPr>
            <w:noProof/>
            <w:webHidden/>
          </w:rPr>
          <w:fldChar w:fldCharType="separate"/>
        </w:r>
        <w:r w:rsidR="007127A7">
          <w:rPr>
            <w:noProof/>
            <w:webHidden/>
          </w:rPr>
          <w:t>128</w:t>
        </w:r>
        <w:r w:rsidR="007127A7">
          <w:rPr>
            <w:noProof/>
            <w:webHidden/>
          </w:rPr>
          <w:fldChar w:fldCharType="end"/>
        </w:r>
      </w:hyperlink>
    </w:p>
    <w:p w14:paraId="69B795AF"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26" w:history="1">
        <w:r w:rsidR="007127A7" w:rsidRPr="00551A1F">
          <w:rPr>
            <w:rStyle w:val="Hipervnculo"/>
            <w:b/>
            <w:noProof/>
          </w:rPr>
          <w:t>Ilustración</w:t>
        </w:r>
        <w:r w:rsidR="007127A7" w:rsidRPr="00551A1F">
          <w:rPr>
            <w:rStyle w:val="Hipervnculo"/>
            <w:noProof/>
          </w:rPr>
          <w:t xml:space="preserve"> 68.PVC ejemplos</w:t>
        </w:r>
        <w:r w:rsidR="007127A7">
          <w:rPr>
            <w:noProof/>
            <w:webHidden/>
          </w:rPr>
          <w:tab/>
        </w:r>
        <w:r w:rsidR="007127A7">
          <w:rPr>
            <w:noProof/>
            <w:webHidden/>
          </w:rPr>
          <w:fldChar w:fldCharType="begin"/>
        </w:r>
        <w:r w:rsidR="007127A7">
          <w:rPr>
            <w:noProof/>
            <w:webHidden/>
          </w:rPr>
          <w:instrText xml:space="preserve"> PAGEREF _Toc98276726 \h </w:instrText>
        </w:r>
        <w:r w:rsidR="007127A7">
          <w:rPr>
            <w:noProof/>
            <w:webHidden/>
          </w:rPr>
        </w:r>
        <w:r w:rsidR="007127A7">
          <w:rPr>
            <w:noProof/>
            <w:webHidden/>
          </w:rPr>
          <w:fldChar w:fldCharType="separate"/>
        </w:r>
        <w:r w:rsidR="007127A7">
          <w:rPr>
            <w:noProof/>
            <w:webHidden/>
          </w:rPr>
          <w:t>128</w:t>
        </w:r>
        <w:r w:rsidR="007127A7">
          <w:rPr>
            <w:noProof/>
            <w:webHidden/>
          </w:rPr>
          <w:fldChar w:fldCharType="end"/>
        </w:r>
      </w:hyperlink>
    </w:p>
    <w:p w14:paraId="42F6402D"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27" w:history="1">
        <w:r w:rsidR="007127A7" w:rsidRPr="00551A1F">
          <w:rPr>
            <w:rStyle w:val="Hipervnculo"/>
            <w:b/>
            <w:noProof/>
          </w:rPr>
          <w:t>Ilustración</w:t>
        </w:r>
        <w:r w:rsidR="007127A7" w:rsidRPr="00551A1F">
          <w:rPr>
            <w:rStyle w:val="Hipervnculo"/>
            <w:noProof/>
          </w:rPr>
          <w:t xml:space="preserve"> 69.LDPE ejemplos</w:t>
        </w:r>
        <w:r w:rsidR="007127A7">
          <w:rPr>
            <w:noProof/>
            <w:webHidden/>
          </w:rPr>
          <w:tab/>
        </w:r>
        <w:r w:rsidR="007127A7">
          <w:rPr>
            <w:noProof/>
            <w:webHidden/>
          </w:rPr>
          <w:fldChar w:fldCharType="begin"/>
        </w:r>
        <w:r w:rsidR="007127A7">
          <w:rPr>
            <w:noProof/>
            <w:webHidden/>
          </w:rPr>
          <w:instrText xml:space="preserve"> PAGEREF _Toc98276727 \h </w:instrText>
        </w:r>
        <w:r w:rsidR="007127A7">
          <w:rPr>
            <w:noProof/>
            <w:webHidden/>
          </w:rPr>
        </w:r>
        <w:r w:rsidR="007127A7">
          <w:rPr>
            <w:noProof/>
            <w:webHidden/>
          </w:rPr>
          <w:fldChar w:fldCharType="separate"/>
        </w:r>
        <w:r w:rsidR="007127A7">
          <w:rPr>
            <w:noProof/>
            <w:webHidden/>
          </w:rPr>
          <w:t>129</w:t>
        </w:r>
        <w:r w:rsidR="007127A7">
          <w:rPr>
            <w:noProof/>
            <w:webHidden/>
          </w:rPr>
          <w:fldChar w:fldCharType="end"/>
        </w:r>
      </w:hyperlink>
    </w:p>
    <w:p w14:paraId="7C08E3DF"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28" w:history="1">
        <w:r w:rsidR="007127A7" w:rsidRPr="00551A1F">
          <w:rPr>
            <w:rStyle w:val="Hipervnculo"/>
            <w:b/>
            <w:noProof/>
          </w:rPr>
          <w:t>Ilustración</w:t>
        </w:r>
        <w:r w:rsidR="007127A7" w:rsidRPr="00551A1F">
          <w:rPr>
            <w:rStyle w:val="Hipervnculo"/>
            <w:noProof/>
          </w:rPr>
          <w:t xml:space="preserve"> 70.PP ejemplos</w:t>
        </w:r>
        <w:r w:rsidR="007127A7">
          <w:rPr>
            <w:noProof/>
            <w:webHidden/>
          </w:rPr>
          <w:tab/>
        </w:r>
        <w:r w:rsidR="007127A7">
          <w:rPr>
            <w:noProof/>
            <w:webHidden/>
          </w:rPr>
          <w:fldChar w:fldCharType="begin"/>
        </w:r>
        <w:r w:rsidR="007127A7">
          <w:rPr>
            <w:noProof/>
            <w:webHidden/>
          </w:rPr>
          <w:instrText xml:space="preserve"> PAGEREF _Toc98276728 \h </w:instrText>
        </w:r>
        <w:r w:rsidR="007127A7">
          <w:rPr>
            <w:noProof/>
            <w:webHidden/>
          </w:rPr>
        </w:r>
        <w:r w:rsidR="007127A7">
          <w:rPr>
            <w:noProof/>
            <w:webHidden/>
          </w:rPr>
          <w:fldChar w:fldCharType="separate"/>
        </w:r>
        <w:r w:rsidR="007127A7">
          <w:rPr>
            <w:noProof/>
            <w:webHidden/>
          </w:rPr>
          <w:t>130</w:t>
        </w:r>
        <w:r w:rsidR="007127A7">
          <w:rPr>
            <w:noProof/>
            <w:webHidden/>
          </w:rPr>
          <w:fldChar w:fldCharType="end"/>
        </w:r>
      </w:hyperlink>
    </w:p>
    <w:p w14:paraId="7C1AE6EE"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29" w:history="1">
        <w:r w:rsidR="007127A7" w:rsidRPr="00551A1F">
          <w:rPr>
            <w:rStyle w:val="Hipervnculo"/>
            <w:b/>
            <w:noProof/>
          </w:rPr>
          <w:t>Ilustración</w:t>
        </w:r>
        <w:r w:rsidR="007127A7" w:rsidRPr="00551A1F">
          <w:rPr>
            <w:rStyle w:val="Hipervnculo"/>
            <w:noProof/>
          </w:rPr>
          <w:t xml:space="preserve"> 71.PS ejemplos</w:t>
        </w:r>
        <w:r w:rsidR="007127A7">
          <w:rPr>
            <w:noProof/>
            <w:webHidden/>
          </w:rPr>
          <w:tab/>
        </w:r>
        <w:r w:rsidR="007127A7">
          <w:rPr>
            <w:noProof/>
            <w:webHidden/>
          </w:rPr>
          <w:fldChar w:fldCharType="begin"/>
        </w:r>
        <w:r w:rsidR="007127A7">
          <w:rPr>
            <w:noProof/>
            <w:webHidden/>
          </w:rPr>
          <w:instrText xml:space="preserve"> PAGEREF _Toc98276729 \h </w:instrText>
        </w:r>
        <w:r w:rsidR="007127A7">
          <w:rPr>
            <w:noProof/>
            <w:webHidden/>
          </w:rPr>
        </w:r>
        <w:r w:rsidR="007127A7">
          <w:rPr>
            <w:noProof/>
            <w:webHidden/>
          </w:rPr>
          <w:fldChar w:fldCharType="separate"/>
        </w:r>
        <w:r w:rsidR="007127A7">
          <w:rPr>
            <w:noProof/>
            <w:webHidden/>
          </w:rPr>
          <w:t>131</w:t>
        </w:r>
        <w:r w:rsidR="007127A7">
          <w:rPr>
            <w:noProof/>
            <w:webHidden/>
          </w:rPr>
          <w:fldChar w:fldCharType="end"/>
        </w:r>
      </w:hyperlink>
    </w:p>
    <w:p w14:paraId="2F1A41A8"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30" w:history="1">
        <w:r w:rsidR="007127A7" w:rsidRPr="00551A1F">
          <w:rPr>
            <w:rStyle w:val="Hipervnculo"/>
            <w:b/>
            <w:noProof/>
          </w:rPr>
          <w:t>Ilustración</w:t>
        </w:r>
        <w:r w:rsidR="007127A7" w:rsidRPr="00551A1F">
          <w:rPr>
            <w:rStyle w:val="Hipervnculo"/>
            <w:noProof/>
          </w:rPr>
          <w:t xml:space="preserve"> 72.Otros ejemplos</w:t>
        </w:r>
        <w:r w:rsidR="007127A7">
          <w:rPr>
            <w:noProof/>
            <w:webHidden/>
          </w:rPr>
          <w:tab/>
        </w:r>
        <w:r w:rsidR="007127A7">
          <w:rPr>
            <w:noProof/>
            <w:webHidden/>
          </w:rPr>
          <w:fldChar w:fldCharType="begin"/>
        </w:r>
        <w:r w:rsidR="007127A7">
          <w:rPr>
            <w:noProof/>
            <w:webHidden/>
          </w:rPr>
          <w:instrText xml:space="preserve"> PAGEREF _Toc98276730 \h </w:instrText>
        </w:r>
        <w:r w:rsidR="007127A7">
          <w:rPr>
            <w:noProof/>
            <w:webHidden/>
          </w:rPr>
        </w:r>
        <w:r w:rsidR="007127A7">
          <w:rPr>
            <w:noProof/>
            <w:webHidden/>
          </w:rPr>
          <w:fldChar w:fldCharType="separate"/>
        </w:r>
        <w:r w:rsidR="007127A7">
          <w:rPr>
            <w:noProof/>
            <w:webHidden/>
          </w:rPr>
          <w:t>132</w:t>
        </w:r>
        <w:r w:rsidR="007127A7">
          <w:rPr>
            <w:noProof/>
            <w:webHidden/>
          </w:rPr>
          <w:fldChar w:fldCharType="end"/>
        </w:r>
      </w:hyperlink>
    </w:p>
    <w:p w14:paraId="1D5593FD"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31" w:history="1">
        <w:r w:rsidR="007127A7" w:rsidRPr="00551A1F">
          <w:rPr>
            <w:rStyle w:val="Hipervnculo"/>
            <w:b/>
            <w:noProof/>
          </w:rPr>
          <w:t>Ilustración</w:t>
        </w:r>
        <w:r w:rsidR="007127A7" w:rsidRPr="00551A1F">
          <w:rPr>
            <w:rStyle w:val="Hipervnculo"/>
            <w:noProof/>
          </w:rPr>
          <w:t xml:space="preserve"> 73.Proceso de reciclaje mecánico.</w:t>
        </w:r>
        <w:r w:rsidR="007127A7">
          <w:rPr>
            <w:noProof/>
            <w:webHidden/>
          </w:rPr>
          <w:tab/>
        </w:r>
        <w:r w:rsidR="007127A7">
          <w:rPr>
            <w:noProof/>
            <w:webHidden/>
          </w:rPr>
          <w:fldChar w:fldCharType="begin"/>
        </w:r>
        <w:r w:rsidR="007127A7">
          <w:rPr>
            <w:noProof/>
            <w:webHidden/>
          </w:rPr>
          <w:instrText xml:space="preserve"> PAGEREF _Toc98276731 \h </w:instrText>
        </w:r>
        <w:r w:rsidR="007127A7">
          <w:rPr>
            <w:noProof/>
            <w:webHidden/>
          </w:rPr>
        </w:r>
        <w:r w:rsidR="007127A7">
          <w:rPr>
            <w:noProof/>
            <w:webHidden/>
          </w:rPr>
          <w:fldChar w:fldCharType="separate"/>
        </w:r>
        <w:r w:rsidR="007127A7">
          <w:rPr>
            <w:noProof/>
            <w:webHidden/>
          </w:rPr>
          <w:t>133</w:t>
        </w:r>
        <w:r w:rsidR="007127A7">
          <w:rPr>
            <w:noProof/>
            <w:webHidden/>
          </w:rPr>
          <w:fldChar w:fldCharType="end"/>
        </w:r>
      </w:hyperlink>
    </w:p>
    <w:p w14:paraId="771B0F19"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32" w:history="1">
        <w:r w:rsidR="007127A7" w:rsidRPr="00551A1F">
          <w:rPr>
            <w:rStyle w:val="Hipervnculo"/>
            <w:b/>
            <w:noProof/>
          </w:rPr>
          <w:t>Ilustración</w:t>
        </w:r>
        <w:r w:rsidR="007127A7" w:rsidRPr="00551A1F">
          <w:rPr>
            <w:rStyle w:val="Hipervnculo"/>
            <w:noProof/>
          </w:rPr>
          <w:t xml:space="preserve"> 74.Proceso de reciclaje químico.</w:t>
        </w:r>
        <w:r w:rsidR="007127A7">
          <w:rPr>
            <w:noProof/>
            <w:webHidden/>
          </w:rPr>
          <w:tab/>
        </w:r>
        <w:r w:rsidR="007127A7">
          <w:rPr>
            <w:noProof/>
            <w:webHidden/>
          </w:rPr>
          <w:fldChar w:fldCharType="begin"/>
        </w:r>
        <w:r w:rsidR="007127A7">
          <w:rPr>
            <w:noProof/>
            <w:webHidden/>
          </w:rPr>
          <w:instrText xml:space="preserve"> PAGEREF _Toc98276732 \h </w:instrText>
        </w:r>
        <w:r w:rsidR="007127A7">
          <w:rPr>
            <w:noProof/>
            <w:webHidden/>
          </w:rPr>
        </w:r>
        <w:r w:rsidR="007127A7">
          <w:rPr>
            <w:noProof/>
            <w:webHidden/>
          </w:rPr>
          <w:fldChar w:fldCharType="separate"/>
        </w:r>
        <w:r w:rsidR="007127A7">
          <w:rPr>
            <w:noProof/>
            <w:webHidden/>
          </w:rPr>
          <w:t>134</w:t>
        </w:r>
        <w:r w:rsidR="007127A7">
          <w:rPr>
            <w:noProof/>
            <w:webHidden/>
          </w:rPr>
          <w:fldChar w:fldCharType="end"/>
        </w:r>
      </w:hyperlink>
    </w:p>
    <w:p w14:paraId="641F2924"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33" w:history="1">
        <w:r w:rsidR="007127A7" w:rsidRPr="00551A1F">
          <w:rPr>
            <w:rStyle w:val="Hipervnculo"/>
            <w:b/>
            <w:noProof/>
          </w:rPr>
          <w:t>Ilustración</w:t>
        </w:r>
        <w:r w:rsidR="007127A7" w:rsidRPr="00551A1F">
          <w:rPr>
            <w:rStyle w:val="Hipervnculo"/>
            <w:noProof/>
          </w:rPr>
          <w:t xml:space="preserve"> 75.Proceso de reciclaje Energético</w:t>
        </w:r>
        <w:r w:rsidR="007127A7">
          <w:rPr>
            <w:noProof/>
            <w:webHidden/>
          </w:rPr>
          <w:tab/>
        </w:r>
        <w:r w:rsidR="007127A7">
          <w:rPr>
            <w:noProof/>
            <w:webHidden/>
          </w:rPr>
          <w:fldChar w:fldCharType="begin"/>
        </w:r>
        <w:r w:rsidR="007127A7">
          <w:rPr>
            <w:noProof/>
            <w:webHidden/>
          </w:rPr>
          <w:instrText xml:space="preserve"> PAGEREF _Toc98276733 \h </w:instrText>
        </w:r>
        <w:r w:rsidR="007127A7">
          <w:rPr>
            <w:noProof/>
            <w:webHidden/>
          </w:rPr>
        </w:r>
        <w:r w:rsidR="007127A7">
          <w:rPr>
            <w:noProof/>
            <w:webHidden/>
          </w:rPr>
          <w:fldChar w:fldCharType="separate"/>
        </w:r>
        <w:r w:rsidR="007127A7">
          <w:rPr>
            <w:noProof/>
            <w:webHidden/>
          </w:rPr>
          <w:t>135</w:t>
        </w:r>
        <w:r w:rsidR="007127A7">
          <w:rPr>
            <w:noProof/>
            <w:webHidden/>
          </w:rPr>
          <w:fldChar w:fldCharType="end"/>
        </w:r>
      </w:hyperlink>
    </w:p>
    <w:p w14:paraId="1A7A3C0C"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34" w:history="1">
        <w:r w:rsidR="007127A7" w:rsidRPr="00551A1F">
          <w:rPr>
            <w:rStyle w:val="Hipervnculo"/>
            <w:b/>
            <w:noProof/>
          </w:rPr>
          <w:t>Ilustración</w:t>
        </w:r>
        <w:r w:rsidR="007127A7" w:rsidRPr="00551A1F">
          <w:rPr>
            <w:rStyle w:val="Hipervnculo"/>
            <w:noProof/>
          </w:rPr>
          <w:t xml:space="preserve"> 76 Señal de Residuos Especiales</w:t>
        </w:r>
        <w:r w:rsidR="007127A7">
          <w:rPr>
            <w:noProof/>
            <w:webHidden/>
          </w:rPr>
          <w:tab/>
        </w:r>
        <w:r w:rsidR="007127A7">
          <w:rPr>
            <w:noProof/>
            <w:webHidden/>
          </w:rPr>
          <w:fldChar w:fldCharType="begin"/>
        </w:r>
        <w:r w:rsidR="007127A7">
          <w:rPr>
            <w:noProof/>
            <w:webHidden/>
          </w:rPr>
          <w:instrText xml:space="preserve"> PAGEREF _Toc98276734 \h </w:instrText>
        </w:r>
        <w:r w:rsidR="007127A7">
          <w:rPr>
            <w:noProof/>
            <w:webHidden/>
          </w:rPr>
        </w:r>
        <w:r w:rsidR="007127A7">
          <w:rPr>
            <w:noProof/>
            <w:webHidden/>
          </w:rPr>
          <w:fldChar w:fldCharType="separate"/>
        </w:r>
        <w:r w:rsidR="007127A7">
          <w:rPr>
            <w:noProof/>
            <w:webHidden/>
          </w:rPr>
          <w:t>138</w:t>
        </w:r>
        <w:r w:rsidR="007127A7">
          <w:rPr>
            <w:noProof/>
            <w:webHidden/>
          </w:rPr>
          <w:fldChar w:fldCharType="end"/>
        </w:r>
      </w:hyperlink>
    </w:p>
    <w:p w14:paraId="5E5E5666"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35" w:history="1">
        <w:r w:rsidR="007127A7" w:rsidRPr="00551A1F">
          <w:rPr>
            <w:rStyle w:val="Hipervnculo"/>
            <w:b/>
            <w:noProof/>
          </w:rPr>
          <w:t>Ilustración</w:t>
        </w:r>
        <w:r w:rsidR="007127A7" w:rsidRPr="00551A1F">
          <w:rPr>
            <w:rStyle w:val="Hipervnculo"/>
            <w:noProof/>
          </w:rPr>
          <w:t xml:space="preserve"> 77 Neumático</w:t>
        </w:r>
        <w:r w:rsidR="007127A7">
          <w:rPr>
            <w:noProof/>
            <w:webHidden/>
          </w:rPr>
          <w:tab/>
        </w:r>
        <w:r w:rsidR="007127A7">
          <w:rPr>
            <w:noProof/>
            <w:webHidden/>
          </w:rPr>
          <w:fldChar w:fldCharType="begin"/>
        </w:r>
        <w:r w:rsidR="007127A7">
          <w:rPr>
            <w:noProof/>
            <w:webHidden/>
          </w:rPr>
          <w:instrText xml:space="preserve"> PAGEREF _Toc98276735 \h </w:instrText>
        </w:r>
        <w:r w:rsidR="007127A7">
          <w:rPr>
            <w:noProof/>
            <w:webHidden/>
          </w:rPr>
        </w:r>
        <w:r w:rsidR="007127A7">
          <w:rPr>
            <w:noProof/>
            <w:webHidden/>
          </w:rPr>
          <w:fldChar w:fldCharType="separate"/>
        </w:r>
        <w:r w:rsidR="007127A7">
          <w:rPr>
            <w:noProof/>
            <w:webHidden/>
          </w:rPr>
          <w:t>140</w:t>
        </w:r>
        <w:r w:rsidR="007127A7">
          <w:rPr>
            <w:noProof/>
            <w:webHidden/>
          </w:rPr>
          <w:fldChar w:fldCharType="end"/>
        </w:r>
      </w:hyperlink>
    </w:p>
    <w:p w14:paraId="6425702D"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36" w:history="1">
        <w:r w:rsidR="007127A7" w:rsidRPr="00551A1F">
          <w:rPr>
            <w:rStyle w:val="Hipervnculo"/>
            <w:b/>
            <w:noProof/>
          </w:rPr>
          <w:t>Ilustración</w:t>
        </w:r>
        <w:r w:rsidR="007127A7" w:rsidRPr="00551A1F">
          <w:rPr>
            <w:rStyle w:val="Hipervnculo"/>
            <w:noProof/>
          </w:rPr>
          <w:t xml:space="preserve"> 78 Composición Neumático</w:t>
        </w:r>
        <w:r w:rsidR="007127A7">
          <w:rPr>
            <w:noProof/>
            <w:webHidden/>
          </w:rPr>
          <w:tab/>
        </w:r>
        <w:r w:rsidR="007127A7">
          <w:rPr>
            <w:noProof/>
            <w:webHidden/>
          </w:rPr>
          <w:fldChar w:fldCharType="begin"/>
        </w:r>
        <w:r w:rsidR="007127A7">
          <w:rPr>
            <w:noProof/>
            <w:webHidden/>
          </w:rPr>
          <w:instrText xml:space="preserve"> PAGEREF _Toc98276736 \h </w:instrText>
        </w:r>
        <w:r w:rsidR="007127A7">
          <w:rPr>
            <w:noProof/>
            <w:webHidden/>
          </w:rPr>
        </w:r>
        <w:r w:rsidR="007127A7">
          <w:rPr>
            <w:noProof/>
            <w:webHidden/>
          </w:rPr>
          <w:fldChar w:fldCharType="separate"/>
        </w:r>
        <w:r w:rsidR="007127A7">
          <w:rPr>
            <w:noProof/>
            <w:webHidden/>
          </w:rPr>
          <w:t>141</w:t>
        </w:r>
        <w:r w:rsidR="007127A7">
          <w:rPr>
            <w:noProof/>
            <w:webHidden/>
          </w:rPr>
          <w:fldChar w:fldCharType="end"/>
        </w:r>
      </w:hyperlink>
    </w:p>
    <w:p w14:paraId="0B4D687C"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37" w:history="1">
        <w:r w:rsidR="007127A7" w:rsidRPr="00551A1F">
          <w:rPr>
            <w:rStyle w:val="Hipervnculo"/>
            <w:b/>
            <w:noProof/>
          </w:rPr>
          <w:t>Ilustración</w:t>
        </w:r>
        <w:r w:rsidR="007127A7" w:rsidRPr="00551A1F">
          <w:rPr>
            <w:rStyle w:val="Hipervnculo"/>
            <w:noProof/>
          </w:rPr>
          <w:t xml:space="preserve"> 79 Diagrama de Generación del Residuo</w:t>
        </w:r>
        <w:r w:rsidR="007127A7">
          <w:rPr>
            <w:noProof/>
            <w:webHidden/>
          </w:rPr>
          <w:tab/>
        </w:r>
        <w:r w:rsidR="007127A7">
          <w:rPr>
            <w:noProof/>
            <w:webHidden/>
          </w:rPr>
          <w:fldChar w:fldCharType="begin"/>
        </w:r>
        <w:r w:rsidR="007127A7">
          <w:rPr>
            <w:noProof/>
            <w:webHidden/>
          </w:rPr>
          <w:instrText xml:space="preserve"> PAGEREF _Toc98276737 \h </w:instrText>
        </w:r>
        <w:r w:rsidR="007127A7">
          <w:rPr>
            <w:noProof/>
            <w:webHidden/>
          </w:rPr>
        </w:r>
        <w:r w:rsidR="007127A7">
          <w:rPr>
            <w:noProof/>
            <w:webHidden/>
          </w:rPr>
          <w:fldChar w:fldCharType="separate"/>
        </w:r>
        <w:r w:rsidR="007127A7">
          <w:rPr>
            <w:noProof/>
            <w:webHidden/>
          </w:rPr>
          <w:t>141</w:t>
        </w:r>
        <w:r w:rsidR="007127A7">
          <w:rPr>
            <w:noProof/>
            <w:webHidden/>
          </w:rPr>
          <w:fldChar w:fldCharType="end"/>
        </w:r>
      </w:hyperlink>
    </w:p>
    <w:p w14:paraId="33AE135F"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38" w:history="1">
        <w:r w:rsidR="007127A7" w:rsidRPr="00551A1F">
          <w:rPr>
            <w:rStyle w:val="Hipervnculo"/>
            <w:b/>
            <w:noProof/>
          </w:rPr>
          <w:t>Ilustración</w:t>
        </w:r>
        <w:r w:rsidR="007127A7" w:rsidRPr="00551A1F">
          <w:rPr>
            <w:rStyle w:val="Hipervnculo"/>
            <w:noProof/>
          </w:rPr>
          <w:t xml:space="preserve"> 80 Desecho Especial Neumatico</w:t>
        </w:r>
        <w:r w:rsidR="007127A7">
          <w:rPr>
            <w:noProof/>
            <w:webHidden/>
          </w:rPr>
          <w:tab/>
        </w:r>
        <w:r w:rsidR="007127A7">
          <w:rPr>
            <w:noProof/>
            <w:webHidden/>
          </w:rPr>
          <w:fldChar w:fldCharType="begin"/>
        </w:r>
        <w:r w:rsidR="007127A7">
          <w:rPr>
            <w:noProof/>
            <w:webHidden/>
          </w:rPr>
          <w:instrText xml:space="preserve"> PAGEREF _Toc98276738 \h </w:instrText>
        </w:r>
        <w:r w:rsidR="007127A7">
          <w:rPr>
            <w:noProof/>
            <w:webHidden/>
          </w:rPr>
        </w:r>
        <w:r w:rsidR="007127A7">
          <w:rPr>
            <w:noProof/>
            <w:webHidden/>
          </w:rPr>
          <w:fldChar w:fldCharType="separate"/>
        </w:r>
        <w:r w:rsidR="007127A7">
          <w:rPr>
            <w:noProof/>
            <w:webHidden/>
          </w:rPr>
          <w:t>142</w:t>
        </w:r>
        <w:r w:rsidR="007127A7">
          <w:rPr>
            <w:noProof/>
            <w:webHidden/>
          </w:rPr>
          <w:fldChar w:fldCharType="end"/>
        </w:r>
      </w:hyperlink>
    </w:p>
    <w:p w14:paraId="3829F170"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39" w:history="1">
        <w:r w:rsidR="007127A7" w:rsidRPr="00551A1F">
          <w:rPr>
            <w:rStyle w:val="Hipervnculo"/>
            <w:b/>
            <w:noProof/>
          </w:rPr>
          <w:t>Ilustración</w:t>
        </w:r>
        <w:r w:rsidR="007127A7" w:rsidRPr="00551A1F">
          <w:rPr>
            <w:rStyle w:val="Hipervnculo"/>
            <w:noProof/>
          </w:rPr>
          <w:t xml:space="preserve"> 81 Estancamiento de Agua en Neumáticos</w:t>
        </w:r>
        <w:r w:rsidR="007127A7">
          <w:rPr>
            <w:noProof/>
            <w:webHidden/>
          </w:rPr>
          <w:tab/>
        </w:r>
        <w:r w:rsidR="007127A7">
          <w:rPr>
            <w:noProof/>
            <w:webHidden/>
          </w:rPr>
          <w:fldChar w:fldCharType="begin"/>
        </w:r>
        <w:r w:rsidR="007127A7">
          <w:rPr>
            <w:noProof/>
            <w:webHidden/>
          </w:rPr>
          <w:instrText xml:space="preserve"> PAGEREF _Toc98276739 \h </w:instrText>
        </w:r>
        <w:r w:rsidR="007127A7">
          <w:rPr>
            <w:noProof/>
            <w:webHidden/>
          </w:rPr>
        </w:r>
        <w:r w:rsidR="007127A7">
          <w:rPr>
            <w:noProof/>
            <w:webHidden/>
          </w:rPr>
          <w:fldChar w:fldCharType="separate"/>
        </w:r>
        <w:r w:rsidR="007127A7">
          <w:rPr>
            <w:noProof/>
            <w:webHidden/>
          </w:rPr>
          <w:t>143</w:t>
        </w:r>
        <w:r w:rsidR="007127A7">
          <w:rPr>
            <w:noProof/>
            <w:webHidden/>
          </w:rPr>
          <w:fldChar w:fldCharType="end"/>
        </w:r>
      </w:hyperlink>
    </w:p>
    <w:p w14:paraId="3C202BEE"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40" w:history="1">
        <w:r w:rsidR="007127A7" w:rsidRPr="00551A1F">
          <w:rPr>
            <w:rStyle w:val="Hipervnculo"/>
            <w:b/>
            <w:noProof/>
          </w:rPr>
          <w:t>Ilustración</w:t>
        </w:r>
        <w:r w:rsidR="007127A7" w:rsidRPr="00551A1F">
          <w:rPr>
            <w:rStyle w:val="Hipervnculo"/>
            <w:noProof/>
          </w:rPr>
          <w:t xml:space="preserve"> 82 Esquema Gestión Integral</w:t>
        </w:r>
        <w:r w:rsidR="007127A7">
          <w:rPr>
            <w:noProof/>
            <w:webHidden/>
          </w:rPr>
          <w:tab/>
        </w:r>
        <w:r w:rsidR="007127A7">
          <w:rPr>
            <w:noProof/>
            <w:webHidden/>
          </w:rPr>
          <w:fldChar w:fldCharType="begin"/>
        </w:r>
        <w:r w:rsidR="007127A7">
          <w:rPr>
            <w:noProof/>
            <w:webHidden/>
          </w:rPr>
          <w:instrText xml:space="preserve"> PAGEREF _Toc98276740 \h </w:instrText>
        </w:r>
        <w:r w:rsidR="007127A7">
          <w:rPr>
            <w:noProof/>
            <w:webHidden/>
          </w:rPr>
        </w:r>
        <w:r w:rsidR="007127A7">
          <w:rPr>
            <w:noProof/>
            <w:webHidden/>
          </w:rPr>
          <w:fldChar w:fldCharType="separate"/>
        </w:r>
        <w:r w:rsidR="007127A7">
          <w:rPr>
            <w:noProof/>
            <w:webHidden/>
          </w:rPr>
          <w:t>144</w:t>
        </w:r>
        <w:r w:rsidR="007127A7">
          <w:rPr>
            <w:noProof/>
            <w:webHidden/>
          </w:rPr>
          <w:fldChar w:fldCharType="end"/>
        </w:r>
      </w:hyperlink>
    </w:p>
    <w:p w14:paraId="394225EC"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41" w:history="1">
        <w:r w:rsidR="007127A7" w:rsidRPr="00551A1F">
          <w:rPr>
            <w:rStyle w:val="Hipervnculo"/>
            <w:b/>
            <w:noProof/>
          </w:rPr>
          <w:t>Ilustración</w:t>
        </w:r>
        <w:r w:rsidR="007127A7" w:rsidRPr="00551A1F">
          <w:rPr>
            <w:rStyle w:val="Hipervnculo"/>
            <w:noProof/>
          </w:rPr>
          <w:t xml:space="preserve"> 83 Señalética Residuos Peligrosos</w:t>
        </w:r>
        <w:r w:rsidR="007127A7">
          <w:rPr>
            <w:noProof/>
            <w:webHidden/>
          </w:rPr>
          <w:tab/>
        </w:r>
        <w:r w:rsidR="007127A7">
          <w:rPr>
            <w:noProof/>
            <w:webHidden/>
          </w:rPr>
          <w:fldChar w:fldCharType="begin"/>
        </w:r>
        <w:r w:rsidR="007127A7">
          <w:rPr>
            <w:noProof/>
            <w:webHidden/>
          </w:rPr>
          <w:instrText xml:space="preserve"> PAGEREF _Toc98276741 \h </w:instrText>
        </w:r>
        <w:r w:rsidR="007127A7">
          <w:rPr>
            <w:noProof/>
            <w:webHidden/>
          </w:rPr>
        </w:r>
        <w:r w:rsidR="007127A7">
          <w:rPr>
            <w:noProof/>
            <w:webHidden/>
          </w:rPr>
          <w:fldChar w:fldCharType="separate"/>
        </w:r>
        <w:r w:rsidR="007127A7">
          <w:rPr>
            <w:noProof/>
            <w:webHidden/>
          </w:rPr>
          <w:t>145</w:t>
        </w:r>
        <w:r w:rsidR="007127A7">
          <w:rPr>
            <w:noProof/>
            <w:webHidden/>
          </w:rPr>
          <w:fldChar w:fldCharType="end"/>
        </w:r>
      </w:hyperlink>
    </w:p>
    <w:p w14:paraId="39B5AE1E"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42" w:history="1">
        <w:r w:rsidR="007127A7" w:rsidRPr="00551A1F">
          <w:rPr>
            <w:rStyle w:val="Hipervnculo"/>
            <w:b/>
            <w:noProof/>
          </w:rPr>
          <w:t>Ilustración</w:t>
        </w:r>
        <w:r w:rsidR="007127A7" w:rsidRPr="00551A1F">
          <w:rPr>
            <w:rStyle w:val="Hipervnculo"/>
            <w:noProof/>
          </w:rPr>
          <w:t xml:space="preserve"> 84 Baterías de Plomo - Acido</w:t>
        </w:r>
        <w:r w:rsidR="007127A7">
          <w:rPr>
            <w:noProof/>
            <w:webHidden/>
          </w:rPr>
          <w:tab/>
        </w:r>
        <w:r w:rsidR="007127A7">
          <w:rPr>
            <w:noProof/>
            <w:webHidden/>
          </w:rPr>
          <w:fldChar w:fldCharType="begin"/>
        </w:r>
        <w:r w:rsidR="007127A7">
          <w:rPr>
            <w:noProof/>
            <w:webHidden/>
          </w:rPr>
          <w:instrText xml:space="preserve"> PAGEREF _Toc98276742 \h </w:instrText>
        </w:r>
        <w:r w:rsidR="007127A7">
          <w:rPr>
            <w:noProof/>
            <w:webHidden/>
          </w:rPr>
        </w:r>
        <w:r w:rsidR="007127A7">
          <w:rPr>
            <w:noProof/>
            <w:webHidden/>
          </w:rPr>
          <w:fldChar w:fldCharType="separate"/>
        </w:r>
        <w:r w:rsidR="007127A7">
          <w:rPr>
            <w:noProof/>
            <w:webHidden/>
          </w:rPr>
          <w:t>157</w:t>
        </w:r>
        <w:r w:rsidR="007127A7">
          <w:rPr>
            <w:noProof/>
            <w:webHidden/>
          </w:rPr>
          <w:fldChar w:fldCharType="end"/>
        </w:r>
      </w:hyperlink>
    </w:p>
    <w:p w14:paraId="09E59782"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43" w:history="1">
        <w:r w:rsidR="007127A7" w:rsidRPr="00551A1F">
          <w:rPr>
            <w:rStyle w:val="Hipervnculo"/>
            <w:b/>
            <w:noProof/>
          </w:rPr>
          <w:t>Ilustración</w:t>
        </w:r>
        <w:r w:rsidR="007127A7" w:rsidRPr="00551A1F">
          <w:rPr>
            <w:rStyle w:val="Hipervnculo"/>
            <w:noProof/>
          </w:rPr>
          <w:t xml:space="preserve"> 85.ejemplo de reciclamiento</w:t>
        </w:r>
        <w:r w:rsidR="007127A7">
          <w:rPr>
            <w:noProof/>
            <w:webHidden/>
          </w:rPr>
          <w:tab/>
        </w:r>
        <w:r w:rsidR="007127A7">
          <w:rPr>
            <w:noProof/>
            <w:webHidden/>
          </w:rPr>
          <w:fldChar w:fldCharType="begin"/>
        </w:r>
        <w:r w:rsidR="007127A7">
          <w:rPr>
            <w:noProof/>
            <w:webHidden/>
          </w:rPr>
          <w:instrText xml:space="preserve"> PAGEREF _Toc98276743 \h </w:instrText>
        </w:r>
        <w:r w:rsidR="007127A7">
          <w:rPr>
            <w:noProof/>
            <w:webHidden/>
          </w:rPr>
        </w:r>
        <w:r w:rsidR="007127A7">
          <w:rPr>
            <w:noProof/>
            <w:webHidden/>
          </w:rPr>
          <w:fldChar w:fldCharType="separate"/>
        </w:r>
        <w:r w:rsidR="007127A7">
          <w:rPr>
            <w:noProof/>
            <w:webHidden/>
          </w:rPr>
          <w:t>167</w:t>
        </w:r>
        <w:r w:rsidR="007127A7">
          <w:rPr>
            <w:noProof/>
            <w:webHidden/>
          </w:rPr>
          <w:fldChar w:fldCharType="end"/>
        </w:r>
      </w:hyperlink>
    </w:p>
    <w:p w14:paraId="47F20B33"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44" w:history="1">
        <w:r w:rsidR="007127A7" w:rsidRPr="00551A1F">
          <w:rPr>
            <w:rStyle w:val="Hipervnculo"/>
            <w:b/>
            <w:noProof/>
          </w:rPr>
          <w:t>Ilustración</w:t>
        </w:r>
        <w:r w:rsidR="007127A7" w:rsidRPr="00551A1F">
          <w:rPr>
            <w:rStyle w:val="Hipervnculo"/>
            <w:noProof/>
          </w:rPr>
          <w:t xml:space="preserve"> 86.Ángulos de camión</w:t>
        </w:r>
        <w:r w:rsidR="007127A7">
          <w:rPr>
            <w:noProof/>
            <w:webHidden/>
          </w:rPr>
          <w:tab/>
        </w:r>
        <w:r w:rsidR="007127A7">
          <w:rPr>
            <w:noProof/>
            <w:webHidden/>
          </w:rPr>
          <w:fldChar w:fldCharType="begin"/>
        </w:r>
        <w:r w:rsidR="007127A7">
          <w:rPr>
            <w:noProof/>
            <w:webHidden/>
          </w:rPr>
          <w:instrText xml:space="preserve"> PAGEREF _Toc98276744 \h </w:instrText>
        </w:r>
        <w:r w:rsidR="007127A7">
          <w:rPr>
            <w:noProof/>
            <w:webHidden/>
          </w:rPr>
        </w:r>
        <w:r w:rsidR="007127A7">
          <w:rPr>
            <w:noProof/>
            <w:webHidden/>
          </w:rPr>
          <w:fldChar w:fldCharType="separate"/>
        </w:r>
        <w:r w:rsidR="007127A7">
          <w:rPr>
            <w:noProof/>
            <w:webHidden/>
          </w:rPr>
          <w:t>169</w:t>
        </w:r>
        <w:r w:rsidR="007127A7">
          <w:rPr>
            <w:noProof/>
            <w:webHidden/>
          </w:rPr>
          <w:fldChar w:fldCharType="end"/>
        </w:r>
      </w:hyperlink>
    </w:p>
    <w:p w14:paraId="2BA48D7A"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45" w:history="1">
        <w:r w:rsidR="007127A7" w:rsidRPr="00551A1F">
          <w:rPr>
            <w:rStyle w:val="Hipervnculo"/>
            <w:b/>
            <w:noProof/>
          </w:rPr>
          <w:t>Ilustración</w:t>
        </w:r>
        <w:r w:rsidR="007127A7" w:rsidRPr="00551A1F">
          <w:rPr>
            <w:rStyle w:val="Hipervnculo"/>
            <w:noProof/>
          </w:rPr>
          <w:t xml:space="preserve"> 87.Vehículo lava contenedor</w:t>
        </w:r>
        <w:r w:rsidR="007127A7">
          <w:rPr>
            <w:noProof/>
            <w:webHidden/>
          </w:rPr>
          <w:tab/>
        </w:r>
        <w:r w:rsidR="007127A7">
          <w:rPr>
            <w:noProof/>
            <w:webHidden/>
          </w:rPr>
          <w:fldChar w:fldCharType="begin"/>
        </w:r>
        <w:r w:rsidR="007127A7">
          <w:rPr>
            <w:noProof/>
            <w:webHidden/>
          </w:rPr>
          <w:instrText xml:space="preserve"> PAGEREF _Toc98276745 \h </w:instrText>
        </w:r>
        <w:r w:rsidR="007127A7">
          <w:rPr>
            <w:noProof/>
            <w:webHidden/>
          </w:rPr>
        </w:r>
        <w:r w:rsidR="007127A7">
          <w:rPr>
            <w:noProof/>
            <w:webHidden/>
          </w:rPr>
          <w:fldChar w:fldCharType="separate"/>
        </w:r>
        <w:r w:rsidR="007127A7">
          <w:rPr>
            <w:noProof/>
            <w:webHidden/>
          </w:rPr>
          <w:t>170</w:t>
        </w:r>
        <w:r w:rsidR="007127A7">
          <w:rPr>
            <w:noProof/>
            <w:webHidden/>
          </w:rPr>
          <w:fldChar w:fldCharType="end"/>
        </w:r>
      </w:hyperlink>
    </w:p>
    <w:p w14:paraId="62D45503"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46" w:history="1">
        <w:r w:rsidR="007127A7" w:rsidRPr="00551A1F">
          <w:rPr>
            <w:rStyle w:val="Hipervnculo"/>
            <w:b/>
            <w:noProof/>
          </w:rPr>
          <w:t>Ilustración</w:t>
        </w:r>
        <w:r w:rsidR="007127A7" w:rsidRPr="00551A1F">
          <w:rPr>
            <w:rStyle w:val="Hipervnculo"/>
            <w:noProof/>
          </w:rPr>
          <w:t xml:space="preserve"> 88.partes del camión</w:t>
        </w:r>
        <w:r w:rsidR="007127A7">
          <w:rPr>
            <w:noProof/>
            <w:webHidden/>
          </w:rPr>
          <w:tab/>
        </w:r>
        <w:r w:rsidR="007127A7">
          <w:rPr>
            <w:noProof/>
            <w:webHidden/>
          </w:rPr>
          <w:fldChar w:fldCharType="begin"/>
        </w:r>
        <w:r w:rsidR="007127A7">
          <w:rPr>
            <w:noProof/>
            <w:webHidden/>
          </w:rPr>
          <w:instrText xml:space="preserve"> PAGEREF _Toc98276746 \h </w:instrText>
        </w:r>
        <w:r w:rsidR="007127A7">
          <w:rPr>
            <w:noProof/>
            <w:webHidden/>
          </w:rPr>
        </w:r>
        <w:r w:rsidR="007127A7">
          <w:rPr>
            <w:noProof/>
            <w:webHidden/>
          </w:rPr>
          <w:fldChar w:fldCharType="separate"/>
        </w:r>
        <w:r w:rsidR="007127A7">
          <w:rPr>
            <w:noProof/>
            <w:webHidden/>
          </w:rPr>
          <w:t>171</w:t>
        </w:r>
        <w:r w:rsidR="007127A7">
          <w:rPr>
            <w:noProof/>
            <w:webHidden/>
          </w:rPr>
          <w:fldChar w:fldCharType="end"/>
        </w:r>
      </w:hyperlink>
    </w:p>
    <w:p w14:paraId="06CE502D"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47" w:history="1">
        <w:r w:rsidR="007127A7" w:rsidRPr="00551A1F">
          <w:rPr>
            <w:rStyle w:val="Hipervnculo"/>
            <w:noProof/>
          </w:rPr>
          <w:t>Ilustración 89.</w:t>
        </w:r>
        <w:r w:rsidR="007127A7" w:rsidRPr="00551A1F">
          <w:rPr>
            <w:rStyle w:val="Hipervnculo"/>
            <w:rFonts w:cs="Times New Roman"/>
            <w:b/>
            <w:bCs/>
            <w:noProof/>
          </w:rPr>
          <w:t xml:space="preserve"> Camión recolector con caja cerrada sin compactación</w:t>
        </w:r>
        <w:r w:rsidR="007127A7">
          <w:rPr>
            <w:noProof/>
            <w:webHidden/>
          </w:rPr>
          <w:tab/>
        </w:r>
        <w:r w:rsidR="007127A7">
          <w:rPr>
            <w:noProof/>
            <w:webHidden/>
          </w:rPr>
          <w:fldChar w:fldCharType="begin"/>
        </w:r>
        <w:r w:rsidR="007127A7">
          <w:rPr>
            <w:noProof/>
            <w:webHidden/>
          </w:rPr>
          <w:instrText xml:space="preserve"> PAGEREF _Toc98276747 \h </w:instrText>
        </w:r>
        <w:r w:rsidR="007127A7">
          <w:rPr>
            <w:noProof/>
            <w:webHidden/>
          </w:rPr>
        </w:r>
        <w:r w:rsidR="007127A7">
          <w:rPr>
            <w:noProof/>
            <w:webHidden/>
          </w:rPr>
          <w:fldChar w:fldCharType="separate"/>
        </w:r>
        <w:r w:rsidR="007127A7">
          <w:rPr>
            <w:noProof/>
            <w:webHidden/>
          </w:rPr>
          <w:t>174</w:t>
        </w:r>
        <w:r w:rsidR="007127A7">
          <w:rPr>
            <w:noProof/>
            <w:webHidden/>
          </w:rPr>
          <w:fldChar w:fldCharType="end"/>
        </w:r>
      </w:hyperlink>
    </w:p>
    <w:p w14:paraId="33E67A08"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48" w:history="1">
        <w:r w:rsidR="007127A7" w:rsidRPr="00551A1F">
          <w:rPr>
            <w:rStyle w:val="Hipervnculo"/>
            <w:b/>
            <w:noProof/>
          </w:rPr>
          <w:t>Ilustración</w:t>
        </w:r>
        <w:r w:rsidR="007127A7" w:rsidRPr="00551A1F">
          <w:rPr>
            <w:rStyle w:val="Hipervnculo"/>
            <w:noProof/>
          </w:rPr>
          <w:t xml:space="preserve"> 90.Camión de caja abierta</w:t>
        </w:r>
        <w:r w:rsidR="007127A7">
          <w:rPr>
            <w:noProof/>
            <w:webHidden/>
          </w:rPr>
          <w:tab/>
        </w:r>
        <w:r w:rsidR="007127A7">
          <w:rPr>
            <w:noProof/>
            <w:webHidden/>
          </w:rPr>
          <w:fldChar w:fldCharType="begin"/>
        </w:r>
        <w:r w:rsidR="007127A7">
          <w:rPr>
            <w:noProof/>
            <w:webHidden/>
          </w:rPr>
          <w:instrText xml:space="preserve"> PAGEREF _Toc98276748 \h </w:instrText>
        </w:r>
        <w:r w:rsidR="007127A7">
          <w:rPr>
            <w:noProof/>
            <w:webHidden/>
          </w:rPr>
        </w:r>
        <w:r w:rsidR="007127A7">
          <w:rPr>
            <w:noProof/>
            <w:webHidden/>
          </w:rPr>
          <w:fldChar w:fldCharType="separate"/>
        </w:r>
        <w:r w:rsidR="007127A7">
          <w:rPr>
            <w:noProof/>
            <w:webHidden/>
          </w:rPr>
          <w:t>175</w:t>
        </w:r>
        <w:r w:rsidR="007127A7">
          <w:rPr>
            <w:noProof/>
            <w:webHidden/>
          </w:rPr>
          <w:fldChar w:fldCharType="end"/>
        </w:r>
      </w:hyperlink>
    </w:p>
    <w:p w14:paraId="2BE45AC7"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49" w:history="1">
        <w:r w:rsidR="007127A7" w:rsidRPr="00551A1F">
          <w:rPr>
            <w:rStyle w:val="Hipervnculo"/>
            <w:b/>
            <w:noProof/>
          </w:rPr>
          <w:t>Ilustración</w:t>
        </w:r>
        <w:r w:rsidR="007127A7" w:rsidRPr="00551A1F">
          <w:rPr>
            <w:rStyle w:val="Hipervnculo"/>
            <w:noProof/>
          </w:rPr>
          <w:t xml:space="preserve"> 91.Camión para contenedores de gran capacidad (roll on–roll off)</w:t>
        </w:r>
        <w:r w:rsidR="007127A7">
          <w:rPr>
            <w:noProof/>
            <w:webHidden/>
          </w:rPr>
          <w:tab/>
        </w:r>
        <w:r w:rsidR="007127A7">
          <w:rPr>
            <w:noProof/>
            <w:webHidden/>
          </w:rPr>
          <w:fldChar w:fldCharType="begin"/>
        </w:r>
        <w:r w:rsidR="007127A7">
          <w:rPr>
            <w:noProof/>
            <w:webHidden/>
          </w:rPr>
          <w:instrText xml:space="preserve"> PAGEREF _Toc98276749 \h </w:instrText>
        </w:r>
        <w:r w:rsidR="007127A7">
          <w:rPr>
            <w:noProof/>
            <w:webHidden/>
          </w:rPr>
        </w:r>
        <w:r w:rsidR="007127A7">
          <w:rPr>
            <w:noProof/>
            <w:webHidden/>
          </w:rPr>
          <w:fldChar w:fldCharType="separate"/>
        </w:r>
        <w:r w:rsidR="007127A7">
          <w:rPr>
            <w:noProof/>
            <w:webHidden/>
          </w:rPr>
          <w:t>175</w:t>
        </w:r>
        <w:r w:rsidR="007127A7">
          <w:rPr>
            <w:noProof/>
            <w:webHidden/>
          </w:rPr>
          <w:fldChar w:fldCharType="end"/>
        </w:r>
      </w:hyperlink>
    </w:p>
    <w:p w14:paraId="727B3DE9"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50" w:history="1">
        <w:r w:rsidR="007127A7" w:rsidRPr="00551A1F">
          <w:rPr>
            <w:rStyle w:val="Hipervnculo"/>
            <w:b/>
            <w:noProof/>
          </w:rPr>
          <w:t>Ilustración</w:t>
        </w:r>
        <w:r w:rsidR="007127A7" w:rsidRPr="00551A1F">
          <w:rPr>
            <w:rStyle w:val="Hipervnculo"/>
            <w:noProof/>
          </w:rPr>
          <w:t xml:space="preserve"> 92.Otros tipos de vehículos</w:t>
        </w:r>
        <w:r w:rsidR="007127A7">
          <w:rPr>
            <w:noProof/>
            <w:webHidden/>
          </w:rPr>
          <w:tab/>
        </w:r>
        <w:r w:rsidR="007127A7">
          <w:rPr>
            <w:noProof/>
            <w:webHidden/>
          </w:rPr>
          <w:fldChar w:fldCharType="begin"/>
        </w:r>
        <w:r w:rsidR="007127A7">
          <w:rPr>
            <w:noProof/>
            <w:webHidden/>
          </w:rPr>
          <w:instrText xml:space="preserve"> PAGEREF _Toc98276750 \h </w:instrText>
        </w:r>
        <w:r w:rsidR="007127A7">
          <w:rPr>
            <w:noProof/>
            <w:webHidden/>
          </w:rPr>
        </w:r>
        <w:r w:rsidR="007127A7">
          <w:rPr>
            <w:noProof/>
            <w:webHidden/>
          </w:rPr>
          <w:fldChar w:fldCharType="separate"/>
        </w:r>
        <w:r w:rsidR="007127A7">
          <w:rPr>
            <w:noProof/>
            <w:webHidden/>
          </w:rPr>
          <w:t>176</w:t>
        </w:r>
        <w:r w:rsidR="007127A7">
          <w:rPr>
            <w:noProof/>
            <w:webHidden/>
          </w:rPr>
          <w:fldChar w:fldCharType="end"/>
        </w:r>
      </w:hyperlink>
    </w:p>
    <w:p w14:paraId="7D0307A1"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51" w:history="1">
        <w:r w:rsidR="007127A7" w:rsidRPr="00551A1F">
          <w:rPr>
            <w:rStyle w:val="Hipervnculo"/>
            <w:b/>
            <w:noProof/>
          </w:rPr>
          <w:t>Ilustración</w:t>
        </w:r>
        <w:r w:rsidR="007127A7" w:rsidRPr="00551A1F">
          <w:rPr>
            <w:rStyle w:val="Hipervnculo"/>
            <w:noProof/>
          </w:rPr>
          <w:t xml:space="preserve"> 93. Tipos de residuos con sus respectivos contenedores</w:t>
        </w:r>
        <w:r w:rsidR="007127A7">
          <w:rPr>
            <w:noProof/>
            <w:webHidden/>
          </w:rPr>
          <w:tab/>
        </w:r>
        <w:r w:rsidR="007127A7">
          <w:rPr>
            <w:noProof/>
            <w:webHidden/>
          </w:rPr>
          <w:fldChar w:fldCharType="begin"/>
        </w:r>
        <w:r w:rsidR="007127A7">
          <w:rPr>
            <w:noProof/>
            <w:webHidden/>
          </w:rPr>
          <w:instrText xml:space="preserve"> PAGEREF _Toc98276751 \h </w:instrText>
        </w:r>
        <w:r w:rsidR="007127A7">
          <w:rPr>
            <w:noProof/>
            <w:webHidden/>
          </w:rPr>
        </w:r>
        <w:r w:rsidR="007127A7">
          <w:rPr>
            <w:noProof/>
            <w:webHidden/>
          </w:rPr>
          <w:fldChar w:fldCharType="separate"/>
        </w:r>
        <w:r w:rsidR="007127A7">
          <w:rPr>
            <w:noProof/>
            <w:webHidden/>
          </w:rPr>
          <w:t>180</w:t>
        </w:r>
        <w:r w:rsidR="007127A7">
          <w:rPr>
            <w:noProof/>
            <w:webHidden/>
          </w:rPr>
          <w:fldChar w:fldCharType="end"/>
        </w:r>
      </w:hyperlink>
    </w:p>
    <w:p w14:paraId="7848B295"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52" w:history="1">
        <w:r w:rsidR="007127A7" w:rsidRPr="00551A1F">
          <w:rPr>
            <w:rStyle w:val="Hipervnculo"/>
            <w:b/>
            <w:noProof/>
          </w:rPr>
          <w:t>Ilustración</w:t>
        </w:r>
        <w:r w:rsidR="007127A7" w:rsidRPr="00551A1F">
          <w:rPr>
            <w:rStyle w:val="Hipervnculo"/>
            <w:noProof/>
          </w:rPr>
          <w:t xml:space="preserve"> 94. Punto limpio en Riobamba</w:t>
        </w:r>
        <w:r w:rsidR="007127A7">
          <w:rPr>
            <w:noProof/>
            <w:webHidden/>
          </w:rPr>
          <w:tab/>
        </w:r>
        <w:r w:rsidR="007127A7">
          <w:rPr>
            <w:noProof/>
            <w:webHidden/>
          </w:rPr>
          <w:fldChar w:fldCharType="begin"/>
        </w:r>
        <w:r w:rsidR="007127A7">
          <w:rPr>
            <w:noProof/>
            <w:webHidden/>
          </w:rPr>
          <w:instrText xml:space="preserve"> PAGEREF _Toc98276752 \h </w:instrText>
        </w:r>
        <w:r w:rsidR="007127A7">
          <w:rPr>
            <w:noProof/>
            <w:webHidden/>
          </w:rPr>
        </w:r>
        <w:r w:rsidR="007127A7">
          <w:rPr>
            <w:noProof/>
            <w:webHidden/>
          </w:rPr>
          <w:fldChar w:fldCharType="separate"/>
        </w:r>
        <w:r w:rsidR="007127A7">
          <w:rPr>
            <w:noProof/>
            <w:webHidden/>
          </w:rPr>
          <w:t>182</w:t>
        </w:r>
        <w:r w:rsidR="007127A7">
          <w:rPr>
            <w:noProof/>
            <w:webHidden/>
          </w:rPr>
          <w:fldChar w:fldCharType="end"/>
        </w:r>
      </w:hyperlink>
    </w:p>
    <w:p w14:paraId="17F7EB27"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53" w:history="1">
        <w:r w:rsidR="007127A7" w:rsidRPr="00551A1F">
          <w:rPr>
            <w:rStyle w:val="Hipervnculo"/>
            <w:b/>
            <w:noProof/>
          </w:rPr>
          <w:t>Ilustración</w:t>
        </w:r>
        <w:r w:rsidR="007127A7" w:rsidRPr="00551A1F">
          <w:rPr>
            <w:rStyle w:val="Hipervnculo"/>
            <w:noProof/>
          </w:rPr>
          <w:t xml:space="preserve"> 95. Punto limpio en Quito</w:t>
        </w:r>
        <w:r w:rsidR="007127A7">
          <w:rPr>
            <w:noProof/>
            <w:webHidden/>
          </w:rPr>
          <w:tab/>
        </w:r>
        <w:r w:rsidR="007127A7">
          <w:rPr>
            <w:noProof/>
            <w:webHidden/>
          </w:rPr>
          <w:fldChar w:fldCharType="begin"/>
        </w:r>
        <w:r w:rsidR="007127A7">
          <w:rPr>
            <w:noProof/>
            <w:webHidden/>
          </w:rPr>
          <w:instrText xml:space="preserve"> PAGEREF _Toc98276753 \h </w:instrText>
        </w:r>
        <w:r w:rsidR="007127A7">
          <w:rPr>
            <w:noProof/>
            <w:webHidden/>
          </w:rPr>
        </w:r>
        <w:r w:rsidR="007127A7">
          <w:rPr>
            <w:noProof/>
            <w:webHidden/>
          </w:rPr>
          <w:fldChar w:fldCharType="separate"/>
        </w:r>
        <w:r w:rsidR="007127A7">
          <w:rPr>
            <w:noProof/>
            <w:webHidden/>
          </w:rPr>
          <w:t>183</w:t>
        </w:r>
        <w:r w:rsidR="007127A7">
          <w:rPr>
            <w:noProof/>
            <w:webHidden/>
          </w:rPr>
          <w:fldChar w:fldCharType="end"/>
        </w:r>
      </w:hyperlink>
    </w:p>
    <w:p w14:paraId="1D04F5BC"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54" w:history="1">
        <w:r w:rsidR="007127A7" w:rsidRPr="00551A1F">
          <w:rPr>
            <w:rStyle w:val="Hipervnculo"/>
            <w:b/>
            <w:noProof/>
          </w:rPr>
          <w:t>Ilustración</w:t>
        </w:r>
        <w:r w:rsidR="007127A7" w:rsidRPr="00551A1F">
          <w:rPr>
            <w:rStyle w:val="Hipervnculo"/>
            <w:noProof/>
          </w:rPr>
          <w:t xml:space="preserve"> 96. Punto verde o limpio en España</w:t>
        </w:r>
        <w:r w:rsidR="007127A7">
          <w:rPr>
            <w:noProof/>
            <w:webHidden/>
          </w:rPr>
          <w:tab/>
        </w:r>
        <w:r w:rsidR="007127A7">
          <w:rPr>
            <w:noProof/>
            <w:webHidden/>
          </w:rPr>
          <w:fldChar w:fldCharType="begin"/>
        </w:r>
        <w:r w:rsidR="007127A7">
          <w:rPr>
            <w:noProof/>
            <w:webHidden/>
          </w:rPr>
          <w:instrText xml:space="preserve"> PAGEREF _Toc98276754 \h </w:instrText>
        </w:r>
        <w:r w:rsidR="007127A7">
          <w:rPr>
            <w:noProof/>
            <w:webHidden/>
          </w:rPr>
        </w:r>
        <w:r w:rsidR="007127A7">
          <w:rPr>
            <w:noProof/>
            <w:webHidden/>
          </w:rPr>
          <w:fldChar w:fldCharType="separate"/>
        </w:r>
        <w:r w:rsidR="007127A7">
          <w:rPr>
            <w:noProof/>
            <w:webHidden/>
          </w:rPr>
          <w:t>183</w:t>
        </w:r>
        <w:r w:rsidR="007127A7">
          <w:rPr>
            <w:noProof/>
            <w:webHidden/>
          </w:rPr>
          <w:fldChar w:fldCharType="end"/>
        </w:r>
      </w:hyperlink>
    </w:p>
    <w:p w14:paraId="6253FA79"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55" w:history="1">
        <w:r w:rsidR="007127A7" w:rsidRPr="00551A1F">
          <w:rPr>
            <w:rStyle w:val="Hipervnculo"/>
            <w:b/>
            <w:noProof/>
          </w:rPr>
          <w:t>Ilustración</w:t>
        </w:r>
        <w:r w:rsidR="007127A7" w:rsidRPr="00551A1F">
          <w:rPr>
            <w:rStyle w:val="Hipervnculo"/>
            <w:noProof/>
          </w:rPr>
          <w:t xml:space="preserve"> 97. Puntos limpios de proximidad</w:t>
        </w:r>
        <w:r w:rsidR="007127A7">
          <w:rPr>
            <w:noProof/>
            <w:webHidden/>
          </w:rPr>
          <w:tab/>
        </w:r>
        <w:r w:rsidR="007127A7">
          <w:rPr>
            <w:noProof/>
            <w:webHidden/>
          </w:rPr>
          <w:fldChar w:fldCharType="begin"/>
        </w:r>
        <w:r w:rsidR="007127A7">
          <w:rPr>
            <w:noProof/>
            <w:webHidden/>
          </w:rPr>
          <w:instrText xml:space="preserve"> PAGEREF _Toc98276755 \h </w:instrText>
        </w:r>
        <w:r w:rsidR="007127A7">
          <w:rPr>
            <w:noProof/>
            <w:webHidden/>
          </w:rPr>
        </w:r>
        <w:r w:rsidR="007127A7">
          <w:rPr>
            <w:noProof/>
            <w:webHidden/>
          </w:rPr>
          <w:fldChar w:fldCharType="separate"/>
        </w:r>
        <w:r w:rsidR="007127A7">
          <w:rPr>
            <w:noProof/>
            <w:webHidden/>
          </w:rPr>
          <w:t>184</w:t>
        </w:r>
        <w:r w:rsidR="007127A7">
          <w:rPr>
            <w:noProof/>
            <w:webHidden/>
          </w:rPr>
          <w:fldChar w:fldCharType="end"/>
        </w:r>
      </w:hyperlink>
    </w:p>
    <w:p w14:paraId="4ABCD13E"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56" w:history="1">
        <w:r w:rsidR="007127A7" w:rsidRPr="00551A1F">
          <w:rPr>
            <w:rStyle w:val="Hipervnculo"/>
            <w:b/>
            <w:noProof/>
          </w:rPr>
          <w:t>Ilustración</w:t>
        </w:r>
        <w:r w:rsidR="007127A7" w:rsidRPr="00551A1F">
          <w:rPr>
            <w:rStyle w:val="Hipervnculo"/>
            <w:noProof/>
          </w:rPr>
          <w:t xml:space="preserve"> 98. Contenedores para aceite usado</w:t>
        </w:r>
        <w:r w:rsidR="007127A7">
          <w:rPr>
            <w:noProof/>
            <w:webHidden/>
          </w:rPr>
          <w:tab/>
        </w:r>
        <w:r w:rsidR="007127A7">
          <w:rPr>
            <w:noProof/>
            <w:webHidden/>
          </w:rPr>
          <w:fldChar w:fldCharType="begin"/>
        </w:r>
        <w:r w:rsidR="007127A7">
          <w:rPr>
            <w:noProof/>
            <w:webHidden/>
          </w:rPr>
          <w:instrText xml:space="preserve"> PAGEREF _Toc98276756 \h </w:instrText>
        </w:r>
        <w:r w:rsidR="007127A7">
          <w:rPr>
            <w:noProof/>
            <w:webHidden/>
          </w:rPr>
        </w:r>
        <w:r w:rsidR="007127A7">
          <w:rPr>
            <w:noProof/>
            <w:webHidden/>
          </w:rPr>
          <w:fldChar w:fldCharType="separate"/>
        </w:r>
        <w:r w:rsidR="007127A7">
          <w:rPr>
            <w:noProof/>
            <w:webHidden/>
          </w:rPr>
          <w:t>187</w:t>
        </w:r>
        <w:r w:rsidR="007127A7">
          <w:rPr>
            <w:noProof/>
            <w:webHidden/>
          </w:rPr>
          <w:fldChar w:fldCharType="end"/>
        </w:r>
      </w:hyperlink>
    </w:p>
    <w:p w14:paraId="48B416D5"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57" w:history="1">
        <w:r w:rsidR="007127A7" w:rsidRPr="00551A1F">
          <w:rPr>
            <w:rStyle w:val="Hipervnculo"/>
            <w:b/>
            <w:noProof/>
          </w:rPr>
          <w:t>Ilustración</w:t>
        </w:r>
        <w:r w:rsidR="007127A7" w:rsidRPr="00551A1F">
          <w:rPr>
            <w:rStyle w:val="Hipervnculo"/>
            <w:noProof/>
          </w:rPr>
          <w:t xml:space="preserve"> 99. Contenedores para baterías usadas</w:t>
        </w:r>
        <w:r w:rsidR="007127A7">
          <w:rPr>
            <w:noProof/>
            <w:webHidden/>
          </w:rPr>
          <w:tab/>
        </w:r>
        <w:r w:rsidR="007127A7">
          <w:rPr>
            <w:noProof/>
            <w:webHidden/>
          </w:rPr>
          <w:fldChar w:fldCharType="begin"/>
        </w:r>
        <w:r w:rsidR="007127A7">
          <w:rPr>
            <w:noProof/>
            <w:webHidden/>
          </w:rPr>
          <w:instrText xml:space="preserve"> PAGEREF _Toc98276757 \h </w:instrText>
        </w:r>
        <w:r w:rsidR="007127A7">
          <w:rPr>
            <w:noProof/>
            <w:webHidden/>
          </w:rPr>
        </w:r>
        <w:r w:rsidR="007127A7">
          <w:rPr>
            <w:noProof/>
            <w:webHidden/>
          </w:rPr>
          <w:fldChar w:fldCharType="separate"/>
        </w:r>
        <w:r w:rsidR="007127A7">
          <w:rPr>
            <w:noProof/>
            <w:webHidden/>
          </w:rPr>
          <w:t>188</w:t>
        </w:r>
        <w:r w:rsidR="007127A7">
          <w:rPr>
            <w:noProof/>
            <w:webHidden/>
          </w:rPr>
          <w:fldChar w:fldCharType="end"/>
        </w:r>
      </w:hyperlink>
    </w:p>
    <w:p w14:paraId="3FDCC504"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58" w:history="1">
        <w:r w:rsidR="007127A7" w:rsidRPr="00551A1F">
          <w:rPr>
            <w:rStyle w:val="Hipervnculo"/>
            <w:b/>
            <w:noProof/>
          </w:rPr>
          <w:t>Ilustración</w:t>
        </w:r>
        <w:r w:rsidR="007127A7" w:rsidRPr="00551A1F">
          <w:rPr>
            <w:rStyle w:val="Hipervnculo"/>
            <w:noProof/>
          </w:rPr>
          <w:t xml:space="preserve"> 100. Contenedores para pilas</w:t>
        </w:r>
        <w:r w:rsidR="007127A7">
          <w:rPr>
            <w:noProof/>
            <w:webHidden/>
          </w:rPr>
          <w:tab/>
        </w:r>
        <w:r w:rsidR="007127A7">
          <w:rPr>
            <w:noProof/>
            <w:webHidden/>
          </w:rPr>
          <w:fldChar w:fldCharType="begin"/>
        </w:r>
        <w:r w:rsidR="007127A7">
          <w:rPr>
            <w:noProof/>
            <w:webHidden/>
          </w:rPr>
          <w:instrText xml:space="preserve"> PAGEREF _Toc98276758 \h </w:instrText>
        </w:r>
        <w:r w:rsidR="007127A7">
          <w:rPr>
            <w:noProof/>
            <w:webHidden/>
          </w:rPr>
        </w:r>
        <w:r w:rsidR="007127A7">
          <w:rPr>
            <w:noProof/>
            <w:webHidden/>
          </w:rPr>
          <w:fldChar w:fldCharType="separate"/>
        </w:r>
        <w:r w:rsidR="007127A7">
          <w:rPr>
            <w:noProof/>
            <w:webHidden/>
          </w:rPr>
          <w:t>189</w:t>
        </w:r>
        <w:r w:rsidR="007127A7">
          <w:rPr>
            <w:noProof/>
            <w:webHidden/>
          </w:rPr>
          <w:fldChar w:fldCharType="end"/>
        </w:r>
      </w:hyperlink>
    </w:p>
    <w:p w14:paraId="137F09EA"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59" w:history="1">
        <w:r w:rsidR="007127A7" w:rsidRPr="00551A1F">
          <w:rPr>
            <w:rStyle w:val="Hipervnculo"/>
            <w:noProof/>
          </w:rPr>
          <w:t>Ilustración 101. Barredoras</w:t>
        </w:r>
        <w:r w:rsidR="007127A7">
          <w:rPr>
            <w:noProof/>
            <w:webHidden/>
          </w:rPr>
          <w:tab/>
        </w:r>
        <w:r w:rsidR="007127A7">
          <w:rPr>
            <w:noProof/>
            <w:webHidden/>
          </w:rPr>
          <w:fldChar w:fldCharType="begin"/>
        </w:r>
        <w:r w:rsidR="007127A7">
          <w:rPr>
            <w:noProof/>
            <w:webHidden/>
          </w:rPr>
          <w:instrText xml:space="preserve"> PAGEREF _Toc98276759 \h </w:instrText>
        </w:r>
        <w:r w:rsidR="007127A7">
          <w:rPr>
            <w:noProof/>
            <w:webHidden/>
          </w:rPr>
        </w:r>
        <w:r w:rsidR="007127A7">
          <w:rPr>
            <w:noProof/>
            <w:webHidden/>
          </w:rPr>
          <w:fldChar w:fldCharType="separate"/>
        </w:r>
        <w:r w:rsidR="007127A7">
          <w:rPr>
            <w:noProof/>
            <w:webHidden/>
          </w:rPr>
          <w:t>191</w:t>
        </w:r>
        <w:r w:rsidR="007127A7">
          <w:rPr>
            <w:noProof/>
            <w:webHidden/>
          </w:rPr>
          <w:fldChar w:fldCharType="end"/>
        </w:r>
      </w:hyperlink>
    </w:p>
    <w:p w14:paraId="0BAC1939"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60" w:history="1">
        <w:r w:rsidR="007127A7" w:rsidRPr="00551A1F">
          <w:rPr>
            <w:rStyle w:val="Hipervnculo"/>
            <w:noProof/>
          </w:rPr>
          <w:t>Ilustración 102.Barredora de aspiración</w:t>
        </w:r>
        <w:r w:rsidR="007127A7">
          <w:rPr>
            <w:noProof/>
            <w:webHidden/>
          </w:rPr>
          <w:tab/>
        </w:r>
        <w:r w:rsidR="007127A7">
          <w:rPr>
            <w:noProof/>
            <w:webHidden/>
          </w:rPr>
          <w:fldChar w:fldCharType="begin"/>
        </w:r>
        <w:r w:rsidR="007127A7">
          <w:rPr>
            <w:noProof/>
            <w:webHidden/>
          </w:rPr>
          <w:instrText xml:space="preserve"> PAGEREF _Toc98276760 \h </w:instrText>
        </w:r>
        <w:r w:rsidR="007127A7">
          <w:rPr>
            <w:noProof/>
            <w:webHidden/>
          </w:rPr>
        </w:r>
        <w:r w:rsidR="007127A7">
          <w:rPr>
            <w:noProof/>
            <w:webHidden/>
          </w:rPr>
          <w:fldChar w:fldCharType="separate"/>
        </w:r>
        <w:r w:rsidR="007127A7">
          <w:rPr>
            <w:noProof/>
            <w:webHidden/>
          </w:rPr>
          <w:t>192</w:t>
        </w:r>
        <w:r w:rsidR="007127A7">
          <w:rPr>
            <w:noProof/>
            <w:webHidden/>
          </w:rPr>
          <w:fldChar w:fldCharType="end"/>
        </w:r>
      </w:hyperlink>
    </w:p>
    <w:p w14:paraId="6450508F"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61" w:history="1">
        <w:r w:rsidR="007127A7" w:rsidRPr="00551A1F">
          <w:rPr>
            <w:rStyle w:val="Hipervnculo"/>
            <w:noProof/>
          </w:rPr>
          <w:t>Ilustración 103. Barredora de aspiración Green Machines 636</w:t>
        </w:r>
        <w:r w:rsidR="007127A7">
          <w:rPr>
            <w:noProof/>
            <w:webHidden/>
          </w:rPr>
          <w:tab/>
        </w:r>
        <w:r w:rsidR="007127A7">
          <w:rPr>
            <w:noProof/>
            <w:webHidden/>
          </w:rPr>
          <w:fldChar w:fldCharType="begin"/>
        </w:r>
        <w:r w:rsidR="007127A7">
          <w:rPr>
            <w:noProof/>
            <w:webHidden/>
          </w:rPr>
          <w:instrText xml:space="preserve"> PAGEREF _Toc98276761 \h </w:instrText>
        </w:r>
        <w:r w:rsidR="007127A7">
          <w:rPr>
            <w:noProof/>
            <w:webHidden/>
          </w:rPr>
        </w:r>
        <w:r w:rsidR="007127A7">
          <w:rPr>
            <w:noProof/>
            <w:webHidden/>
          </w:rPr>
          <w:fldChar w:fldCharType="separate"/>
        </w:r>
        <w:r w:rsidR="007127A7">
          <w:rPr>
            <w:noProof/>
            <w:webHidden/>
          </w:rPr>
          <w:t>193</w:t>
        </w:r>
        <w:r w:rsidR="007127A7">
          <w:rPr>
            <w:noProof/>
            <w:webHidden/>
          </w:rPr>
          <w:fldChar w:fldCharType="end"/>
        </w:r>
      </w:hyperlink>
    </w:p>
    <w:p w14:paraId="782F6845"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62" w:history="1">
        <w:r w:rsidR="007127A7" w:rsidRPr="00551A1F">
          <w:rPr>
            <w:rStyle w:val="Hipervnculo"/>
            <w:b/>
            <w:noProof/>
          </w:rPr>
          <w:t>Ilustración</w:t>
        </w:r>
        <w:r w:rsidR="007127A7" w:rsidRPr="00551A1F">
          <w:rPr>
            <w:rStyle w:val="Hipervnculo"/>
            <w:noProof/>
          </w:rPr>
          <w:t xml:space="preserve"> 104.Esquema de tratamiento de residuos Sólidos.</w:t>
        </w:r>
        <w:r w:rsidR="007127A7">
          <w:rPr>
            <w:noProof/>
            <w:webHidden/>
          </w:rPr>
          <w:tab/>
        </w:r>
        <w:r w:rsidR="007127A7">
          <w:rPr>
            <w:noProof/>
            <w:webHidden/>
          </w:rPr>
          <w:fldChar w:fldCharType="begin"/>
        </w:r>
        <w:r w:rsidR="007127A7">
          <w:rPr>
            <w:noProof/>
            <w:webHidden/>
          </w:rPr>
          <w:instrText xml:space="preserve"> PAGEREF _Toc98276762 \h </w:instrText>
        </w:r>
        <w:r w:rsidR="007127A7">
          <w:rPr>
            <w:noProof/>
            <w:webHidden/>
          </w:rPr>
        </w:r>
        <w:r w:rsidR="007127A7">
          <w:rPr>
            <w:noProof/>
            <w:webHidden/>
          </w:rPr>
          <w:fldChar w:fldCharType="separate"/>
        </w:r>
        <w:r w:rsidR="007127A7">
          <w:rPr>
            <w:noProof/>
            <w:webHidden/>
          </w:rPr>
          <w:t>199</w:t>
        </w:r>
        <w:r w:rsidR="007127A7">
          <w:rPr>
            <w:noProof/>
            <w:webHidden/>
          </w:rPr>
          <w:fldChar w:fldCharType="end"/>
        </w:r>
      </w:hyperlink>
    </w:p>
    <w:p w14:paraId="4DC0159A"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63" w:history="1">
        <w:r w:rsidR="007127A7" w:rsidRPr="00551A1F">
          <w:rPr>
            <w:rStyle w:val="Hipervnculo"/>
            <w:b/>
            <w:noProof/>
          </w:rPr>
          <w:t>Ilustración</w:t>
        </w:r>
        <w:r w:rsidR="007127A7" w:rsidRPr="00551A1F">
          <w:rPr>
            <w:rStyle w:val="Hipervnculo"/>
            <w:noProof/>
          </w:rPr>
          <w:t xml:space="preserve"> 105. Botadero de Basura.</w:t>
        </w:r>
        <w:r w:rsidR="007127A7">
          <w:rPr>
            <w:noProof/>
            <w:webHidden/>
          </w:rPr>
          <w:tab/>
        </w:r>
        <w:r w:rsidR="007127A7">
          <w:rPr>
            <w:noProof/>
            <w:webHidden/>
          </w:rPr>
          <w:fldChar w:fldCharType="begin"/>
        </w:r>
        <w:r w:rsidR="007127A7">
          <w:rPr>
            <w:noProof/>
            <w:webHidden/>
          </w:rPr>
          <w:instrText xml:space="preserve"> PAGEREF _Toc98276763 \h </w:instrText>
        </w:r>
        <w:r w:rsidR="007127A7">
          <w:rPr>
            <w:noProof/>
            <w:webHidden/>
          </w:rPr>
        </w:r>
        <w:r w:rsidR="007127A7">
          <w:rPr>
            <w:noProof/>
            <w:webHidden/>
          </w:rPr>
          <w:fldChar w:fldCharType="separate"/>
        </w:r>
        <w:r w:rsidR="007127A7">
          <w:rPr>
            <w:noProof/>
            <w:webHidden/>
          </w:rPr>
          <w:t>200</w:t>
        </w:r>
        <w:r w:rsidR="007127A7">
          <w:rPr>
            <w:noProof/>
            <w:webHidden/>
          </w:rPr>
          <w:fldChar w:fldCharType="end"/>
        </w:r>
      </w:hyperlink>
    </w:p>
    <w:p w14:paraId="5D099C92"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64" w:history="1">
        <w:r w:rsidR="007127A7" w:rsidRPr="00551A1F">
          <w:rPr>
            <w:rStyle w:val="Hipervnculo"/>
            <w:b/>
            <w:noProof/>
          </w:rPr>
          <w:t>Ilustración</w:t>
        </w:r>
        <w:r w:rsidR="007127A7" w:rsidRPr="00551A1F">
          <w:rPr>
            <w:rStyle w:val="Hipervnculo"/>
            <w:noProof/>
          </w:rPr>
          <w:t xml:space="preserve"> 106.Relleno Sanitario del DMQ</w:t>
        </w:r>
        <w:r w:rsidR="007127A7">
          <w:rPr>
            <w:noProof/>
            <w:webHidden/>
          </w:rPr>
          <w:tab/>
        </w:r>
        <w:r w:rsidR="007127A7">
          <w:rPr>
            <w:noProof/>
            <w:webHidden/>
          </w:rPr>
          <w:fldChar w:fldCharType="begin"/>
        </w:r>
        <w:r w:rsidR="007127A7">
          <w:rPr>
            <w:noProof/>
            <w:webHidden/>
          </w:rPr>
          <w:instrText xml:space="preserve"> PAGEREF _Toc98276764 \h </w:instrText>
        </w:r>
        <w:r w:rsidR="007127A7">
          <w:rPr>
            <w:noProof/>
            <w:webHidden/>
          </w:rPr>
        </w:r>
        <w:r w:rsidR="007127A7">
          <w:rPr>
            <w:noProof/>
            <w:webHidden/>
          </w:rPr>
          <w:fldChar w:fldCharType="separate"/>
        </w:r>
        <w:r w:rsidR="007127A7">
          <w:rPr>
            <w:noProof/>
            <w:webHidden/>
          </w:rPr>
          <w:t>202</w:t>
        </w:r>
        <w:r w:rsidR="007127A7">
          <w:rPr>
            <w:noProof/>
            <w:webHidden/>
          </w:rPr>
          <w:fldChar w:fldCharType="end"/>
        </w:r>
      </w:hyperlink>
    </w:p>
    <w:p w14:paraId="54C86EE5"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65" w:history="1">
        <w:r w:rsidR="007127A7" w:rsidRPr="00551A1F">
          <w:rPr>
            <w:rStyle w:val="Hipervnculo"/>
            <w:b/>
            <w:noProof/>
          </w:rPr>
          <w:t>Ilustración</w:t>
        </w:r>
        <w:r w:rsidR="007127A7" w:rsidRPr="00551A1F">
          <w:rPr>
            <w:rStyle w:val="Hipervnculo"/>
            <w:noProof/>
          </w:rPr>
          <w:t xml:space="preserve"> 107.Tipos de administración de recolección de residuos sólidos en el Ecuador</w:t>
        </w:r>
        <w:r w:rsidR="007127A7">
          <w:rPr>
            <w:noProof/>
            <w:webHidden/>
          </w:rPr>
          <w:tab/>
        </w:r>
        <w:r w:rsidR="007127A7">
          <w:rPr>
            <w:noProof/>
            <w:webHidden/>
          </w:rPr>
          <w:fldChar w:fldCharType="begin"/>
        </w:r>
        <w:r w:rsidR="007127A7">
          <w:rPr>
            <w:noProof/>
            <w:webHidden/>
          </w:rPr>
          <w:instrText xml:space="preserve"> PAGEREF _Toc98276765 \h </w:instrText>
        </w:r>
        <w:r w:rsidR="007127A7">
          <w:rPr>
            <w:noProof/>
            <w:webHidden/>
          </w:rPr>
        </w:r>
        <w:r w:rsidR="007127A7">
          <w:rPr>
            <w:noProof/>
            <w:webHidden/>
          </w:rPr>
          <w:fldChar w:fldCharType="separate"/>
        </w:r>
        <w:r w:rsidR="007127A7">
          <w:rPr>
            <w:noProof/>
            <w:webHidden/>
          </w:rPr>
          <w:t>208</w:t>
        </w:r>
        <w:r w:rsidR="007127A7">
          <w:rPr>
            <w:noProof/>
            <w:webHidden/>
          </w:rPr>
          <w:fldChar w:fldCharType="end"/>
        </w:r>
      </w:hyperlink>
    </w:p>
    <w:p w14:paraId="28532993"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66" w:history="1">
        <w:r w:rsidR="007127A7" w:rsidRPr="00551A1F">
          <w:rPr>
            <w:rStyle w:val="Hipervnculo"/>
            <w:b/>
            <w:noProof/>
          </w:rPr>
          <w:t>Ilustración</w:t>
        </w:r>
        <w:r w:rsidR="007127A7" w:rsidRPr="00551A1F">
          <w:rPr>
            <w:rStyle w:val="Hipervnculo"/>
            <w:noProof/>
          </w:rPr>
          <w:t xml:space="preserve"> 108.Cifras de producción de residuos sólidos en el Ecuador</w:t>
        </w:r>
        <w:r w:rsidR="007127A7">
          <w:rPr>
            <w:noProof/>
            <w:webHidden/>
          </w:rPr>
          <w:tab/>
        </w:r>
        <w:r w:rsidR="007127A7">
          <w:rPr>
            <w:noProof/>
            <w:webHidden/>
          </w:rPr>
          <w:fldChar w:fldCharType="begin"/>
        </w:r>
        <w:r w:rsidR="007127A7">
          <w:rPr>
            <w:noProof/>
            <w:webHidden/>
          </w:rPr>
          <w:instrText xml:space="preserve"> PAGEREF _Toc98276766 \h </w:instrText>
        </w:r>
        <w:r w:rsidR="007127A7">
          <w:rPr>
            <w:noProof/>
            <w:webHidden/>
          </w:rPr>
        </w:r>
        <w:r w:rsidR="007127A7">
          <w:rPr>
            <w:noProof/>
            <w:webHidden/>
          </w:rPr>
          <w:fldChar w:fldCharType="separate"/>
        </w:r>
        <w:r w:rsidR="007127A7">
          <w:rPr>
            <w:noProof/>
            <w:webHidden/>
          </w:rPr>
          <w:t>209</w:t>
        </w:r>
        <w:r w:rsidR="007127A7">
          <w:rPr>
            <w:noProof/>
            <w:webHidden/>
          </w:rPr>
          <w:fldChar w:fldCharType="end"/>
        </w:r>
      </w:hyperlink>
    </w:p>
    <w:p w14:paraId="196EB2D6"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67" w:history="1">
        <w:r w:rsidR="007127A7" w:rsidRPr="00551A1F">
          <w:rPr>
            <w:rStyle w:val="Hipervnculo"/>
            <w:b/>
            <w:noProof/>
          </w:rPr>
          <w:t>Ilustración</w:t>
        </w:r>
        <w:r w:rsidR="007127A7" w:rsidRPr="00551A1F">
          <w:rPr>
            <w:rStyle w:val="Hipervnculo"/>
            <w:noProof/>
          </w:rPr>
          <w:t xml:space="preserve"> 109.Disposición final de residuos sólidos a nivel nacional</w:t>
        </w:r>
        <w:r w:rsidR="007127A7">
          <w:rPr>
            <w:noProof/>
            <w:webHidden/>
          </w:rPr>
          <w:tab/>
        </w:r>
        <w:r w:rsidR="007127A7">
          <w:rPr>
            <w:noProof/>
            <w:webHidden/>
          </w:rPr>
          <w:fldChar w:fldCharType="begin"/>
        </w:r>
        <w:r w:rsidR="007127A7">
          <w:rPr>
            <w:noProof/>
            <w:webHidden/>
          </w:rPr>
          <w:instrText xml:space="preserve"> PAGEREF _Toc98276767 \h </w:instrText>
        </w:r>
        <w:r w:rsidR="007127A7">
          <w:rPr>
            <w:noProof/>
            <w:webHidden/>
          </w:rPr>
        </w:r>
        <w:r w:rsidR="007127A7">
          <w:rPr>
            <w:noProof/>
            <w:webHidden/>
          </w:rPr>
          <w:fldChar w:fldCharType="separate"/>
        </w:r>
        <w:r w:rsidR="007127A7">
          <w:rPr>
            <w:noProof/>
            <w:webHidden/>
          </w:rPr>
          <w:t>211</w:t>
        </w:r>
        <w:r w:rsidR="007127A7">
          <w:rPr>
            <w:noProof/>
            <w:webHidden/>
          </w:rPr>
          <w:fldChar w:fldCharType="end"/>
        </w:r>
      </w:hyperlink>
    </w:p>
    <w:p w14:paraId="46CF8BB1"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68" w:history="1">
        <w:r w:rsidR="007127A7" w:rsidRPr="00551A1F">
          <w:rPr>
            <w:rStyle w:val="Hipervnculo"/>
            <w:b/>
            <w:noProof/>
          </w:rPr>
          <w:t>Ilustración</w:t>
        </w:r>
        <w:r w:rsidR="007127A7" w:rsidRPr="00551A1F">
          <w:rPr>
            <w:rStyle w:val="Hipervnculo"/>
            <w:noProof/>
          </w:rPr>
          <w:t xml:space="preserve"> 110.Disposición final de residuos sólidos a nivel regional en el Ecuador</w:t>
        </w:r>
        <w:r w:rsidR="007127A7">
          <w:rPr>
            <w:noProof/>
            <w:webHidden/>
          </w:rPr>
          <w:tab/>
        </w:r>
        <w:r w:rsidR="007127A7">
          <w:rPr>
            <w:noProof/>
            <w:webHidden/>
          </w:rPr>
          <w:fldChar w:fldCharType="begin"/>
        </w:r>
        <w:r w:rsidR="007127A7">
          <w:rPr>
            <w:noProof/>
            <w:webHidden/>
          </w:rPr>
          <w:instrText xml:space="preserve"> PAGEREF _Toc98276768 \h </w:instrText>
        </w:r>
        <w:r w:rsidR="007127A7">
          <w:rPr>
            <w:noProof/>
            <w:webHidden/>
          </w:rPr>
        </w:r>
        <w:r w:rsidR="007127A7">
          <w:rPr>
            <w:noProof/>
            <w:webHidden/>
          </w:rPr>
          <w:fldChar w:fldCharType="separate"/>
        </w:r>
        <w:r w:rsidR="007127A7">
          <w:rPr>
            <w:noProof/>
            <w:webHidden/>
          </w:rPr>
          <w:t>211</w:t>
        </w:r>
        <w:r w:rsidR="007127A7">
          <w:rPr>
            <w:noProof/>
            <w:webHidden/>
          </w:rPr>
          <w:fldChar w:fldCharType="end"/>
        </w:r>
      </w:hyperlink>
    </w:p>
    <w:p w14:paraId="232ED7E0"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69" w:history="1">
        <w:r w:rsidR="007127A7" w:rsidRPr="00551A1F">
          <w:rPr>
            <w:rStyle w:val="Hipervnculo"/>
            <w:b/>
            <w:noProof/>
          </w:rPr>
          <w:t>Ilustración</w:t>
        </w:r>
        <w:r w:rsidR="007127A7" w:rsidRPr="00551A1F">
          <w:rPr>
            <w:rStyle w:val="Hipervnculo"/>
            <w:noProof/>
          </w:rPr>
          <w:t xml:space="preserve"> 111.Vertedero del Cantón Mocha, Tungurahua</w:t>
        </w:r>
        <w:r w:rsidR="007127A7">
          <w:rPr>
            <w:noProof/>
            <w:webHidden/>
          </w:rPr>
          <w:tab/>
        </w:r>
        <w:r w:rsidR="007127A7">
          <w:rPr>
            <w:noProof/>
            <w:webHidden/>
          </w:rPr>
          <w:fldChar w:fldCharType="begin"/>
        </w:r>
        <w:r w:rsidR="007127A7">
          <w:rPr>
            <w:noProof/>
            <w:webHidden/>
          </w:rPr>
          <w:instrText xml:space="preserve"> PAGEREF _Toc98276769 \h </w:instrText>
        </w:r>
        <w:r w:rsidR="007127A7">
          <w:rPr>
            <w:noProof/>
            <w:webHidden/>
          </w:rPr>
        </w:r>
        <w:r w:rsidR="007127A7">
          <w:rPr>
            <w:noProof/>
            <w:webHidden/>
          </w:rPr>
          <w:fldChar w:fldCharType="separate"/>
        </w:r>
        <w:r w:rsidR="007127A7">
          <w:rPr>
            <w:noProof/>
            <w:webHidden/>
          </w:rPr>
          <w:t>217</w:t>
        </w:r>
        <w:r w:rsidR="007127A7">
          <w:rPr>
            <w:noProof/>
            <w:webHidden/>
          </w:rPr>
          <w:fldChar w:fldCharType="end"/>
        </w:r>
      </w:hyperlink>
    </w:p>
    <w:p w14:paraId="571C664B"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70" w:history="1">
        <w:r w:rsidR="007127A7" w:rsidRPr="00551A1F">
          <w:rPr>
            <w:rStyle w:val="Hipervnculo"/>
            <w:b/>
            <w:noProof/>
          </w:rPr>
          <w:t>Ilustración</w:t>
        </w:r>
        <w:r w:rsidR="007127A7" w:rsidRPr="00551A1F">
          <w:rPr>
            <w:rStyle w:val="Hipervnculo"/>
            <w:noProof/>
          </w:rPr>
          <w:t xml:space="preserve"> 112.Botadero a cielo abierto del Cantón Naranjal</w:t>
        </w:r>
        <w:r w:rsidR="007127A7">
          <w:rPr>
            <w:noProof/>
            <w:webHidden/>
          </w:rPr>
          <w:tab/>
        </w:r>
        <w:r w:rsidR="007127A7">
          <w:rPr>
            <w:noProof/>
            <w:webHidden/>
          </w:rPr>
          <w:fldChar w:fldCharType="begin"/>
        </w:r>
        <w:r w:rsidR="007127A7">
          <w:rPr>
            <w:noProof/>
            <w:webHidden/>
          </w:rPr>
          <w:instrText xml:space="preserve"> PAGEREF _Toc98276770 \h </w:instrText>
        </w:r>
        <w:r w:rsidR="007127A7">
          <w:rPr>
            <w:noProof/>
            <w:webHidden/>
          </w:rPr>
        </w:r>
        <w:r w:rsidR="007127A7">
          <w:rPr>
            <w:noProof/>
            <w:webHidden/>
          </w:rPr>
          <w:fldChar w:fldCharType="separate"/>
        </w:r>
        <w:r w:rsidR="007127A7">
          <w:rPr>
            <w:noProof/>
            <w:webHidden/>
          </w:rPr>
          <w:t>218</w:t>
        </w:r>
        <w:r w:rsidR="007127A7">
          <w:rPr>
            <w:noProof/>
            <w:webHidden/>
          </w:rPr>
          <w:fldChar w:fldCharType="end"/>
        </w:r>
      </w:hyperlink>
    </w:p>
    <w:p w14:paraId="778D34BE"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71" w:history="1">
        <w:r w:rsidR="007127A7" w:rsidRPr="00551A1F">
          <w:rPr>
            <w:rStyle w:val="Hipervnculo"/>
            <w:b/>
            <w:noProof/>
          </w:rPr>
          <w:t>Ilustración</w:t>
        </w:r>
        <w:r w:rsidR="007127A7" w:rsidRPr="00551A1F">
          <w:rPr>
            <w:rStyle w:val="Hipervnculo"/>
            <w:noProof/>
          </w:rPr>
          <w:t xml:space="preserve"> 113.Rellenos Sanitarios más Importantes del Ecuador</w:t>
        </w:r>
        <w:r w:rsidR="007127A7">
          <w:rPr>
            <w:noProof/>
            <w:webHidden/>
          </w:rPr>
          <w:tab/>
        </w:r>
        <w:r w:rsidR="007127A7">
          <w:rPr>
            <w:noProof/>
            <w:webHidden/>
          </w:rPr>
          <w:fldChar w:fldCharType="begin"/>
        </w:r>
        <w:r w:rsidR="007127A7">
          <w:rPr>
            <w:noProof/>
            <w:webHidden/>
          </w:rPr>
          <w:instrText xml:space="preserve"> PAGEREF _Toc98276771 \h </w:instrText>
        </w:r>
        <w:r w:rsidR="007127A7">
          <w:rPr>
            <w:noProof/>
            <w:webHidden/>
          </w:rPr>
        </w:r>
        <w:r w:rsidR="007127A7">
          <w:rPr>
            <w:noProof/>
            <w:webHidden/>
          </w:rPr>
          <w:fldChar w:fldCharType="separate"/>
        </w:r>
        <w:r w:rsidR="007127A7">
          <w:rPr>
            <w:noProof/>
            <w:webHidden/>
          </w:rPr>
          <w:t>218</w:t>
        </w:r>
        <w:r w:rsidR="007127A7">
          <w:rPr>
            <w:noProof/>
            <w:webHidden/>
          </w:rPr>
          <w:fldChar w:fldCharType="end"/>
        </w:r>
      </w:hyperlink>
    </w:p>
    <w:p w14:paraId="7F2D53A2"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72" w:history="1">
        <w:r w:rsidR="007127A7" w:rsidRPr="00551A1F">
          <w:rPr>
            <w:rStyle w:val="Hipervnculo"/>
            <w:noProof/>
          </w:rPr>
          <w:t>Ilustración 114.Bascula recolector de basura</w:t>
        </w:r>
        <w:r w:rsidR="007127A7">
          <w:rPr>
            <w:noProof/>
            <w:webHidden/>
          </w:rPr>
          <w:tab/>
        </w:r>
        <w:r w:rsidR="007127A7">
          <w:rPr>
            <w:noProof/>
            <w:webHidden/>
          </w:rPr>
          <w:fldChar w:fldCharType="begin"/>
        </w:r>
        <w:r w:rsidR="007127A7">
          <w:rPr>
            <w:noProof/>
            <w:webHidden/>
          </w:rPr>
          <w:instrText xml:space="preserve"> PAGEREF _Toc98276772 \h </w:instrText>
        </w:r>
        <w:r w:rsidR="007127A7">
          <w:rPr>
            <w:noProof/>
            <w:webHidden/>
          </w:rPr>
        </w:r>
        <w:r w:rsidR="007127A7">
          <w:rPr>
            <w:noProof/>
            <w:webHidden/>
          </w:rPr>
          <w:fldChar w:fldCharType="separate"/>
        </w:r>
        <w:r w:rsidR="007127A7">
          <w:rPr>
            <w:noProof/>
            <w:webHidden/>
          </w:rPr>
          <w:t>220</w:t>
        </w:r>
        <w:r w:rsidR="007127A7">
          <w:rPr>
            <w:noProof/>
            <w:webHidden/>
          </w:rPr>
          <w:fldChar w:fldCharType="end"/>
        </w:r>
      </w:hyperlink>
    </w:p>
    <w:p w14:paraId="08EE5C60"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73" w:history="1">
        <w:r w:rsidR="007127A7" w:rsidRPr="00551A1F">
          <w:rPr>
            <w:rStyle w:val="Hipervnculo"/>
            <w:noProof/>
          </w:rPr>
          <w:t>Ilustración 115.Partes de la báscula</w:t>
        </w:r>
        <w:r w:rsidR="007127A7">
          <w:rPr>
            <w:noProof/>
            <w:webHidden/>
          </w:rPr>
          <w:tab/>
        </w:r>
        <w:r w:rsidR="007127A7">
          <w:rPr>
            <w:noProof/>
            <w:webHidden/>
          </w:rPr>
          <w:fldChar w:fldCharType="begin"/>
        </w:r>
        <w:r w:rsidR="007127A7">
          <w:rPr>
            <w:noProof/>
            <w:webHidden/>
          </w:rPr>
          <w:instrText xml:space="preserve"> PAGEREF _Toc98276773 \h </w:instrText>
        </w:r>
        <w:r w:rsidR="007127A7">
          <w:rPr>
            <w:noProof/>
            <w:webHidden/>
          </w:rPr>
        </w:r>
        <w:r w:rsidR="007127A7">
          <w:rPr>
            <w:noProof/>
            <w:webHidden/>
          </w:rPr>
          <w:fldChar w:fldCharType="separate"/>
        </w:r>
        <w:r w:rsidR="007127A7">
          <w:rPr>
            <w:noProof/>
            <w:webHidden/>
          </w:rPr>
          <w:t>221</w:t>
        </w:r>
        <w:r w:rsidR="007127A7">
          <w:rPr>
            <w:noProof/>
            <w:webHidden/>
          </w:rPr>
          <w:fldChar w:fldCharType="end"/>
        </w:r>
      </w:hyperlink>
    </w:p>
    <w:p w14:paraId="3B5A7F5B"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74" w:history="1">
        <w:r w:rsidR="007127A7" w:rsidRPr="00551A1F">
          <w:rPr>
            <w:rStyle w:val="Hipervnculo"/>
            <w:noProof/>
          </w:rPr>
          <w:t>Ilustración 116.Bascula tipo trinchera</w:t>
        </w:r>
        <w:r w:rsidR="007127A7">
          <w:rPr>
            <w:noProof/>
            <w:webHidden/>
          </w:rPr>
          <w:tab/>
        </w:r>
        <w:r w:rsidR="007127A7">
          <w:rPr>
            <w:noProof/>
            <w:webHidden/>
          </w:rPr>
          <w:fldChar w:fldCharType="begin"/>
        </w:r>
        <w:r w:rsidR="007127A7">
          <w:rPr>
            <w:noProof/>
            <w:webHidden/>
          </w:rPr>
          <w:instrText xml:space="preserve"> PAGEREF _Toc98276774 \h </w:instrText>
        </w:r>
        <w:r w:rsidR="007127A7">
          <w:rPr>
            <w:noProof/>
            <w:webHidden/>
          </w:rPr>
        </w:r>
        <w:r w:rsidR="007127A7">
          <w:rPr>
            <w:noProof/>
            <w:webHidden/>
          </w:rPr>
          <w:fldChar w:fldCharType="separate"/>
        </w:r>
        <w:r w:rsidR="007127A7">
          <w:rPr>
            <w:noProof/>
            <w:webHidden/>
          </w:rPr>
          <w:t>223</w:t>
        </w:r>
        <w:r w:rsidR="007127A7">
          <w:rPr>
            <w:noProof/>
            <w:webHidden/>
          </w:rPr>
          <w:fldChar w:fldCharType="end"/>
        </w:r>
      </w:hyperlink>
    </w:p>
    <w:p w14:paraId="19D48D8B"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75" w:history="1">
        <w:r w:rsidR="007127A7" w:rsidRPr="00551A1F">
          <w:rPr>
            <w:rStyle w:val="Hipervnculo"/>
            <w:noProof/>
          </w:rPr>
          <w:t>Ilustración 117.Bascula sobre el suelo</w:t>
        </w:r>
        <w:r w:rsidR="007127A7">
          <w:rPr>
            <w:noProof/>
            <w:webHidden/>
          </w:rPr>
          <w:tab/>
        </w:r>
        <w:r w:rsidR="007127A7">
          <w:rPr>
            <w:noProof/>
            <w:webHidden/>
          </w:rPr>
          <w:fldChar w:fldCharType="begin"/>
        </w:r>
        <w:r w:rsidR="007127A7">
          <w:rPr>
            <w:noProof/>
            <w:webHidden/>
          </w:rPr>
          <w:instrText xml:space="preserve"> PAGEREF _Toc98276775 \h </w:instrText>
        </w:r>
        <w:r w:rsidR="007127A7">
          <w:rPr>
            <w:noProof/>
            <w:webHidden/>
          </w:rPr>
        </w:r>
        <w:r w:rsidR="007127A7">
          <w:rPr>
            <w:noProof/>
            <w:webHidden/>
          </w:rPr>
          <w:fldChar w:fldCharType="separate"/>
        </w:r>
        <w:r w:rsidR="007127A7">
          <w:rPr>
            <w:noProof/>
            <w:webHidden/>
          </w:rPr>
          <w:t>223</w:t>
        </w:r>
        <w:r w:rsidR="007127A7">
          <w:rPr>
            <w:noProof/>
            <w:webHidden/>
          </w:rPr>
          <w:fldChar w:fldCharType="end"/>
        </w:r>
      </w:hyperlink>
    </w:p>
    <w:p w14:paraId="0A46CBEA"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76" w:history="1">
        <w:r w:rsidR="007127A7" w:rsidRPr="00551A1F">
          <w:rPr>
            <w:rStyle w:val="Hipervnculo"/>
            <w:noProof/>
          </w:rPr>
          <w:t>Ilustración 118.Bascula para pasaje por ejes</w:t>
        </w:r>
        <w:r w:rsidR="007127A7">
          <w:rPr>
            <w:noProof/>
            <w:webHidden/>
          </w:rPr>
          <w:tab/>
        </w:r>
        <w:r w:rsidR="007127A7">
          <w:rPr>
            <w:noProof/>
            <w:webHidden/>
          </w:rPr>
          <w:fldChar w:fldCharType="begin"/>
        </w:r>
        <w:r w:rsidR="007127A7">
          <w:rPr>
            <w:noProof/>
            <w:webHidden/>
          </w:rPr>
          <w:instrText xml:space="preserve"> PAGEREF _Toc98276776 \h </w:instrText>
        </w:r>
        <w:r w:rsidR="007127A7">
          <w:rPr>
            <w:noProof/>
            <w:webHidden/>
          </w:rPr>
        </w:r>
        <w:r w:rsidR="007127A7">
          <w:rPr>
            <w:noProof/>
            <w:webHidden/>
          </w:rPr>
          <w:fldChar w:fldCharType="separate"/>
        </w:r>
        <w:r w:rsidR="007127A7">
          <w:rPr>
            <w:noProof/>
            <w:webHidden/>
          </w:rPr>
          <w:t>224</w:t>
        </w:r>
        <w:r w:rsidR="007127A7">
          <w:rPr>
            <w:noProof/>
            <w:webHidden/>
          </w:rPr>
          <w:fldChar w:fldCharType="end"/>
        </w:r>
      </w:hyperlink>
    </w:p>
    <w:p w14:paraId="59098F3F"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77" w:history="1">
        <w:r w:rsidR="007127A7" w:rsidRPr="00551A1F">
          <w:rPr>
            <w:rStyle w:val="Hipervnculo"/>
            <w:noProof/>
          </w:rPr>
          <w:t>Ilustración 119.Bascula de camión completo</w:t>
        </w:r>
        <w:r w:rsidR="007127A7">
          <w:rPr>
            <w:noProof/>
            <w:webHidden/>
          </w:rPr>
          <w:tab/>
        </w:r>
        <w:r w:rsidR="007127A7">
          <w:rPr>
            <w:noProof/>
            <w:webHidden/>
          </w:rPr>
          <w:fldChar w:fldCharType="begin"/>
        </w:r>
        <w:r w:rsidR="007127A7">
          <w:rPr>
            <w:noProof/>
            <w:webHidden/>
          </w:rPr>
          <w:instrText xml:space="preserve"> PAGEREF _Toc98276777 \h </w:instrText>
        </w:r>
        <w:r w:rsidR="007127A7">
          <w:rPr>
            <w:noProof/>
            <w:webHidden/>
          </w:rPr>
        </w:r>
        <w:r w:rsidR="007127A7">
          <w:rPr>
            <w:noProof/>
            <w:webHidden/>
          </w:rPr>
          <w:fldChar w:fldCharType="separate"/>
        </w:r>
        <w:r w:rsidR="007127A7">
          <w:rPr>
            <w:noProof/>
            <w:webHidden/>
          </w:rPr>
          <w:t>225</w:t>
        </w:r>
        <w:r w:rsidR="007127A7">
          <w:rPr>
            <w:noProof/>
            <w:webHidden/>
          </w:rPr>
          <w:fldChar w:fldCharType="end"/>
        </w:r>
      </w:hyperlink>
    </w:p>
    <w:p w14:paraId="5EC9496A"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78" w:history="1">
        <w:r w:rsidR="007127A7" w:rsidRPr="00551A1F">
          <w:rPr>
            <w:rStyle w:val="Hipervnculo"/>
            <w:noProof/>
          </w:rPr>
          <w:t>Ilustración 120.Bascula de camión completo</w:t>
        </w:r>
        <w:r w:rsidR="007127A7">
          <w:rPr>
            <w:noProof/>
            <w:webHidden/>
          </w:rPr>
          <w:tab/>
        </w:r>
        <w:r w:rsidR="007127A7">
          <w:rPr>
            <w:noProof/>
            <w:webHidden/>
          </w:rPr>
          <w:fldChar w:fldCharType="begin"/>
        </w:r>
        <w:r w:rsidR="007127A7">
          <w:rPr>
            <w:noProof/>
            <w:webHidden/>
          </w:rPr>
          <w:instrText xml:space="preserve"> PAGEREF _Toc98276778 \h </w:instrText>
        </w:r>
        <w:r w:rsidR="007127A7">
          <w:rPr>
            <w:noProof/>
            <w:webHidden/>
          </w:rPr>
        </w:r>
        <w:r w:rsidR="007127A7">
          <w:rPr>
            <w:noProof/>
            <w:webHidden/>
          </w:rPr>
          <w:fldChar w:fldCharType="separate"/>
        </w:r>
        <w:r w:rsidR="007127A7">
          <w:rPr>
            <w:noProof/>
            <w:webHidden/>
          </w:rPr>
          <w:t>225</w:t>
        </w:r>
        <w:r w:rsidR="007127A7">
          <w:rPr>
            <w:noProof/>
            <w:webHidden/>
          </w:rPr>
          <w:fldChar w:fldCharType="end"/>
        </w:r>
      </w:hyperlink>
    </w:p>
    <w:p w14:paraId="6B124611"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79" w:history="1">
        <w:r w:rsidR="007127A7" w:rsidRPr="00551A1F">
          <w:rPr>
            <w:rStyle w:val="Hipervnculo"/>
            <w:noProof/>
          </w:rPr>
          <w:t>Ilustración 121.Bascula de multiplataforma</w:t>
        </w:r>
        <w:r w:rsidR="007127A7">
          <w:rPr>
            <w:noProof/>
            <w:webHidden/>
          </w:rPr>
          <w:tab/>
        </w:r>
        <w:r w:rsidR="007127A7">
          <w:rPr>
            <w:noProof/>
            <w:webHidden/>
          </w:rPr>
          <w:fldChar w:fldCharType="begin"/>
        </w:r>
        <w:r w:rsidR="007127A7">
          <w:rPr>
            <w:noProof/>
            <w:webHidden/>
          </w:rPr>
          <w:instrText xml:space="preserve"> PAGEREF _Toc98276779 \h </w:instrText>
        </w:r>
        <w:r w:rsidR="007127A7">
          <w:rPr>
            <w:noProof/>
            <w:webHidden/>
          </w:rPr>
        </w:r>
        <w:r w:rsidR="007127A7">
          <w:rPr>
            <w:noProof/>
            <w:webHidden/>
          </w:rPr>
          <w:fldChar w:fldCharType="separate"/>
        </w:r>
        <w:r w:rsidR="007127A7">
          <w:rPr>
            <w:noProof/>
            <w:webHidden/>
          </w:rPr>
          <w:t>225</w:t>
        </w:r>
        <w:r w:rsidR="007127A7">
          <w:rPr>
            <w:noProof/>
            <w:webHidden/>
          </w:rPr>
          <w:fldChar w:fldCharType="end"/>
        </w:r>
      </w:hyperlink>
    </w:p>
    <w:p w14:paraId="3716DCDB"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80" w:history="1">
        <w:r w:rsidR="007127A7" w:rsidRPr="00551A1F">
          <w:rPr>
            <w:rStyle w:val="Hipervnculo"/>
            <w:noProof/>
          </w:rPr>
          <w:t>Ilustración 122.Partes de bascula tipo triinchera</w:t>
        </w:r>
        <w:r w:rsidR="007127A7">
          <w:rPr>
            <w:noProof/>
            <w:webHidden/>
          </w:rPr>
          <w:tab/>
        </w:r>
        <w:r w:rsidR="007127A7">
          <w:rPr>
            <w:noProof/>
            <w:webHidden/>
          </w:rPr>
          <w:fldChar w:fldCharType="begin"/>
        </w:r>
        <w:r w:rsidR="007127A7">
          <w:rPr>
            <w:noProof/>
            <w:webHidden/>
          </w:rPr>
          <w:instrText xml:space="preserve"> PAGEREF _Toc98276780 \h </w:instrText>
        </w:r>
        <w:r w:rsidR="007127A7">
          <w:rPr>
            <w:noProof/>
            <w:webHidden/>
          </w:rPr>
        </w:r>
        <w:r w:rsidR="007127A7">
          <w:rPr>
            <w:noProof/>
            <w:webHidden/>
          </w:rPr>
          <w:fldChar w:fldCharType="separate"/>
        </w:r>
        <w:r w:rsidR="007127A7">
          <w:rPr>
            <w:noProof/>
            <w:webHidden/>
          </w:rPr>
          <w:t>227</w:t>
        </w:r>
        <w:r w:rsidR="007127A7">
          <w:rPr>
            <w:noProof/>
            <w:webHidden/>
          </w:rPr>
          <w:fldChar w:fldCharType="end"/>
        </w:r>
      </w:hyperlink>
    </w:p>
    <w:p w14:paraId="03239FF2"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81" w:history="1">
        <w:r w:rsidR="007127A7" w:rsidRPr="00551A1F">
          <w:rPr>
            <w:rStyle w:val="Hipervnculo"/>
            <w:noProof/>
          </w:rPr>
          <w:t>Ilustración 123.Células de carga powecell</w:t>
        </w:r>
        <w:r w:rsidR="007127A7">
          <w:rPr>
            <w:noProof/>
            <w:webHidden/>
          </w:rPr>
          <w:tab/>
        </w:r>
        <w:r w:rsidR="007127A7">
          <w:rPr>
            <w:noProof/>
            <w:webHidden/>
          </w:rPr>
          <w:fldChar w:fldCharType="begin"/>
        </w:r>
        <w:r w:rsidR="007127A7">
          <w:rPr>
            <w:noProof/>
            <w:webHidden/>
          </w:rPr>
          <w:instrText xml:space="preserve"> PAGEREF _Toc98276781 \h </w:instrText>
        </w:r>
        <w:r w:rsidR="007127A7">
          <w:rPr>
            <w:noProof/>
            <w:webHidden/>
          </w:rPr>
        </w:r>
        <w:r w:rsidR="007127A7">
          <w:rPr>
            <w:noProof/>
            <w:webHidden/>
          </w:rPr>
          <w:fldChar w:fldCharType="separate"/>
        </w:r>
        <w:r w:rsidR="007127A7">
          <w:rPr>
            <w:noProof/>
            <w:webHidden/>
          </w:rPr>
          <w:t>231</w:t>
        </w:r>
        <w:r w:rsidR="007127A7">
          <w:rPr>
            <w:noProof/>
            <w:webHidden/>
          </w:rPr>
          <w:fldChar w:fldCharType="end"/>
        </w:r>
      </w:hyperlink>
    </w:p>
    <w:p w14:paraId="08BBA6FD"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82" w:history="1">
        <w:r w:rsidR="007127A7" w:rsidRPr="00551A1F">
          <w:rPr>
            <w:rStyle w:val="Hipervnculo"/>
            <w:b/>
            <w:noProof/>
          </w:rPr>
          <w:t>Ilustración</w:t>
        </w:r>
        <w:r w:rsidR="007127A7" w:rsidRPr="00551A1F">
          <w:rPr>
            <w:rStyle w:val="Hipervnculo"/>
            <w:noProof/>
          </w:rPr>
          <w:t xml:space="preserve"> 124.Grueso de la capa</w:t>
        </w:r>
        <w:r w:rsidR="007127A7">
          <w:rPr>
            <w:noProof/>
            <w:webHidden/>
          </w:rPr>
          <w:tab/>
        </w:r>
        <w:r w:rsidR="007127A7">
          <w:rPr>
            <w:noProof/>
            <w:webHidden/>
          </w:rPr>
          <w:fldChar w:fldCharType="begin"/>
        </w:r>
        <w:r w:rsidR="007127A7">
          <w:rPr>
            <w:noProof/>
            <w:webHidden/>
          </w:rPr>
          <w:instrText xml:space="preserve"> PAGEREF _Toc98276782 \h </w:instrText>
        </w:r>
        <w:r w:rsidR="007127A7">
          <w:rPr>
            <w:noProof/>
            <w:webHidden/>
          </w:rPr>
        </w:r>
        <w:r w:rsidR="007127A7">
          <w:rPr>
            <w:noProof/>
            <w:webHidden/>
          </w:rPr>
          <w:fldChar w:fldCharType="separate"/>
        </w:r>
        <w:r w:rsidR="007127A7">
          <w:rPr>
            <w:noProof/>
            <w:webHidden/>
          </w:rPr>
          <w:t>237</w:t>
        </w:r>
        <w:r w:rsidR="007127A7">
          <w:rPr>
            <w:noProof/>
            <w:webHidden/>
          </w:rPr>
          <w:fldChar w:fldCharType="end"/>
        </w:r>
      </w:hyperlink>
    </w:p>
    <w:p w14:paraId="2201E180"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83" w:history="1">
        <w:r w:rsidR="007127A7" w:rsidRPr="00551A1F">
          <w:rPr>
            <w:rStyle w:val="Hipervnculo"/>
            <w:b/>
            <w:noProof/>
          </w:rPr>
          <w:t>Ilustración</w:t>
        </w:r>
        <w:r w:rsidR="007127A7" w:rsidRPr="00551A1F">
          <w:rPr>
            <w:rStyle w:val="Hipervnculo"/>
            <w:noProof/>
          </w:rPr>
          <w:t xml:space="preserve"> 125. Número de pasadas de la máquina</w:t>
        </w:r>
        <w:r w:rsidR="007127A7">
          <w:rPr>
            <w:noProof/>
            <w:webHidden/>
          </w:rPr>
          <w:tab/>
        </w:r>
        <w:r w:rsidR="007127A7">
          <w:rPr>
            <w:noProof/>
            <w:webHidden/>
          </w:rPr>
          <w:fldChar w:fldCharType="begin"/>
        </w:r>
        <w:r w:rsidR="007127A7">
          <w:rPr>
            <w:noProof/>
            <w:webHidden/>
          </w:rPr>
          <w:instrText xml:space="preserve"> PAGEREF _Toc98276783 \h </w:instrText>
        </w:r>
        <w:r w:rsidR="007127A7">
          <w:rPr>
            <w:noProof/>
            <w:webHidden/>
          </w:rPr>
        </w:r>
        <w:r w:rsidR="007127A7">
          <w:rPr>
            <w:noProof/>
            <w:webHidden/>
          </w:rPr>
          <w:fldChar w:fldCharType="separate"/>
        </w:r>
        <w:r w:rsidR="007127A7">
          <w:rPr>
            <w:noProof/>
            <w:webHidden/>
          </w:rPr>
          <w:t>237</w:t>
        </w:r>
        <w:r w:rsidR="007127A7">
          <w:rPr>
            <w:noProof/>
            <w:webHidden/>
          </w:rPr>
          <w:fldChar w:fldCharType="end"/>
        </w:r>
      </w:hyperlink>
    </w:p>
    <w:p w14:paraId="3D34AEB4"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84" w:history="1">
        <w:r w:rsidR="007127A7" w:rsidRPr="00551A1F">
          <w:rPr>
            <w:rStyle w:val="Hipervnculo"/>
            <w:b/>
            <w:noProof/>
          </w:rPr>
          <w:t>Ilustración</w:t>
        </w:r>
        <w:r w:rsidR="007127A7" w:rsidRPr="00551A1F">
          <w:rPr>
            <w:rStyle w:val="Hipervnculo"/>
            <w:noProof/>
          </w:rPr>
          <w:t xml:space="preserve"> 126.Bulldozer de cadenas</w:t>
        </w:r>
        <w:r w:rsidR="007127A7">
          <w:rPr>
            <w:noProof/>
            <w:webHidden/>
          </w:rPr>
          <w:tab/>
        </w:r>
        <w:r w:rsidR="007127A7">
          <w:rPr>
            <w:noProof/>
            <w:webHidden/>
          </w:rPr>
          <w:fldChar w:fldCharType="begin"/>
        </w:r>
        <w:r w:rsidR="007127A7">
          <w:rPr>
            <w:noProof/>
            <w:webHidden/>
          </w:rPr>
          <w:instrText xml:space="preserve"> PAGEREF _Toc98276784 \h </w:instrText>
        </w:r>
        <w:r w:rsidR="007127A7">
          <w:rPr>
            <w:noProof/>
            <w:webHidden/>
          </w:rPr>
        </w:r>
        <w:r w:rsidR="007127A7">
          <w:rPr>
            <w:noProof/>
            <w:webHidden/>
          </w:rPr>
          <w:fldChar w:fldCharType="separate"/>
        </w:r>
        <w:r w:rsidR="007127A7">
          <w:rPr>
            <w:noProof/>
            <w:webHidden/>
          </w:rPr>
          <w:t>239</w:t>
        </w:r>
        <w:r w:rsidR="007127A7">
          <w:rPr>
            <w:noProof/>
            <w:webHidden/>
          </w:rPr>
          <w:fldChar w:fldCharType="end"/>
        </w:r>
      </w:hyperlink>
    </w:p>
    <w:p w14:paraId="291EF75C"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85" w:history="1">
        <w:r w:rsidR="007127A7" w:rsidRPr="00551A1F">
          <w:rPr>
            <w:rStyle w:val="Hipervnculo"/>
            <w:b/>
            <w:noProof/>
          </w:rPr>
          <w:t>Ilustración</w:t>
        </w:r>
        <w:r w:rsidR="007127A7" w:rsidRPr="00551A1F">
          <w:rPr>
            <w:rStyle w:val="Hipervnculo"/>
            <w:noProof/>
          </w:rPr>
          <w:t xml:space="preserve"> 127. Descarga de presión de residuos al relleno</w:t>
        </w:r>
        <w:r w:rsidR="007127A7">
          <w:rPr>
            <w:noProof/>
            <w:webHidden/>
          </w:rPr>
          <w:tab/>
        </w:r>
        <w:r w:rsidR="007127A7">
          <w:rPr>
            <w:noProof/>
            <w:webHidden/>
          </w:rPr>
          <w:fldChar w:fldCharType="begin"/>
        </w:r>
        <w:r w:rsidR="007127A7">
          <w:rPr>
            <w:noProof/>
            <w:webHidden/>
          </w:rPr>
          <w:instrText xml:space="preserve"> PAGEREF _Toc98276785 \h </w:instrText>
        </w:r>
        <w:r w:rsidR="007127A7">
          <w:rPr>
            <w:noProof/>
            <w:webHidden/>
          </w:rPr>
        </w:r>
        <w:r w:rsidR="007127A7">
          <w:rPr>
            <w:noProof/>
            <w:webHidden/>
          </w:rPr>
          <w:fldChar w:fldCharType="separate"/>
        </w:r>
        <w:r w:rsidR="007127A7">
          <w:rPr>
            <w:noProof/>
            <w:webHidden/>
          </w:rPr>
          <w:t>240</w:t>
        </w:r>
        <w:r w:rsidR="007127A7">
          <w:rPr>
            <w:noProof/>
            <w:webHidden/>
          </w:rPr>
          <w:fldChar w:fldCharType="end"/>
        </w:r>
      </w:hyperlink>
    </w:p>
    <w:p w14:paraId="24045CFD"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86" w:history="1">
        <w:r w:rsidR="007127A7" w:rsidRPr="00551A1F">
          <w:rPr>
            <w:rStyle w:val="Hipervnculo"/>
            <w:b/>
            <w:noProof/>
          </w:rPr>
          <w:t>Ilustración</w:t>
        </w:r>
        <w:r w:rsidR="007127A7" w:rsidRPr="00551A1F">
          <w:rPr>
            <w:rStyle w:val="Hipervnculo"/>
            <w:noProof/>
          </w:rPr>
          <w:t xml:space="preserve"> 128. Bulldozer con llantas</w:t>
        </w:r>
        <w:r w:rsidR="007127A7">
          <w:rPr>
            <w:noProof/>
            <w:webHidden/>
          </w:rPr>
          <w:tab/>
        </w:r>
        <w:r w:rsidR="007127A7">
          <w:rPr>
            <w:noProof/>
            <w:webHidden/>
          </w:rPr>
          <w:fldChar w:fldCharType="begin"/>
        </w:r>
        <w:r w:rsidR="007127A7">
          <w:rPr>
            <w:noProof/>
            <w:webHidden/>
          </w:rPr>
          <w:instrText xml:space="preserve"> PAGEREF _Toc98276786 \h </w:instrText>
        </w:r>
        <w:r w:rsidR="007127A7">
          <w:rPr>
            <w:noProof/>
            <w:webHidden/>
          </w:rPr>
        </w:r>
        <w:r w:rsidR="007127A7">
          <w:rPr>
            <w:noProof/>
            <w:webHidden/>
          </w:rPr>
          <w:fldChar w:fldCharType="separate"/>
        </w:r>
        <w:r w:rsidR="007127A7">
          <w:rPr>
            <w:noProof/>
            <w:webHidden/>
          </w:rPr>
          <w:t>240</w:t>
        </w:r>
        <w:r w:rsidR="007127A7">
          <w:rPr>
            <w:noProof/>
            <w:webHidden/>
          </w:rPr>
          <w:fldChar w:fldCharType="end"/>
        </w:r>
      </w:hyperlink>
    </w:p>
    <w:p w14:paraId="56702436"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87" w:history="1">
        <w:r w:rsidR="007127A7" w:rsidRPr="00551A1F">
          <w:rPr>
            <w:rStyle w:val="Hipervnculo"/>
            <w:b/>
            <w:noProof/>
          </w:rPr>
          <w:t>Ilustración</w:t>
        </w:r>
        <w:r w:rsidR="007127A7" w:rsidRPr="00551A1F">
          <w:rPr>
            <w:rStyle w:val="Hipervnculo"/>
            <w:noProof/>
          </w:rPr>
          <w:t xml:space="preserve"> 129.Escarificador CAT</w:t>
        </w:r>
        <w:r w:rsidR="007127A7">
          <w:rPr>
            <w:noProof/>
            <w:webHidden/>
          </w:rPr>
          <w:tab/>
        </w:r>
        <w:r w:rsidR="007127A7">
          <w:rPr>
            <w:noProof/>
            <w:webHidden/>
          </w:rPr>
          <w:fldChar w:fldCharType="begin"/>
        </w:r>
        <w:r w:rsidR="007127A7">
          <w:rPr>
            <w:noProof/>
            <w:webHidden/>
          </w:rPr>
          <w:instrText xml:space="preserve"> PAGEREF _Toc98276787 \h </w:instrText>
        </w:r>
        <w:r w:rsidR="007127A7">
          <w:rPr>
            <w:noProof/>
            <w:webHidden/>
          </w:rPr>
        </w:r>
        <w:r w:rsidR="007127A7">
          <w:rPr>
            <w:noProof/>
            <w:webHidden/>
          </w:rPr>
          <w:fldChar w:fldCharType="separate"/>
        </w:r>
        <w:r w:rsidR="007127A7">
          <w:rPr>
            <w:noProof/>
            <w:webHidden/>
          </w:rPr>
          <w:t>241</w:t>
        </w:r>
        <w:r w:rsidR="007127A7">
          <w:rPr>
            <w:noProof/>
            <w:webHidden/>
          </w:rPr>
          <w:fldChar w:fldCharType="end"/>
        </w:r>
      </w:hyperlink>
    </w:p>
    <w:p w14:paraId="2729FE57"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88" w:history="1">
        <w:r w:rsidR="007127A7" w:rsidRPr="00551A1F">
          <w:rPr>
            <w:rStyle w:val="Hipervnculo"/>
            <w:b/>
            <w:noProof/>
          </w:rPr>
          <w:t>Ilustración</w:t>
        </w:r>
        <w:r w:rsidR="007127A7" w:rsidRPr="00551A1F">
          <w:rPr>
            <w:rStyle w:val="Hipervnculo"/>
            <w:noProof/>
          </w:rPr>
          <w:t xml:space="preserve"> 130. Zanco o stumper CAT</w:t>
        </w:r>
        <w:r w:rsidR="007127A7">
          <w:rPr>
            <w:noProof/>
            <w:webHidden/>
          </w:rPr>
          <w:tab/>
        </w:r>
        <w:r w:rsidR="007127A7">
          <w:rPr>
            <w:noProof/>
            <w:webHidden/>
          </w:rPr>
          <w:fldChar w:fldCharType="begin"/>
        </w:r>
        <w:r w:rsidR="007127A7">
          <w:rPr>
            <w:noProof/>
            <w:webHidden/>
          </w:rPr>
          <w:instrText xml:space="preserve"> PAGEREF _Toc98276788 \h </w:instrText>
        </w:r>
        <w:r w:rsidR="007127A7">
          <w:rPr>
            <w:noProof/>
            <w:webHidden/>
          </w:rPr>
        </w:r>
        <w:r w:rsidR="007127A7">
          <w:rPr>
            <w:noProof/>
            <w:webHidden/>
          </w:rPr>
          <w:fldChar w:fldCharType="separate"/>
        </w:r>
        <w:r w:rsidR="007127A7">
          <w:rPr>
            <w:noProof/>
            <w:webHidden/>
          </w:rPr>
          <w:t>242</w:t>
        </w:r>
        <w:r w:rsidR="007127A7">
          <w:rPr>
            <w:noProof/>
            <w:webHidden/>
          </w:rPr>
          <w:fldChar w:fldCharType="end"/>
        </w:r>
      </w:hyperlink>
    </w:p>
    <w:p w14:paraId="110F1777"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89" w:history="1">
        <w:r w:rsidR="007127A7" w:rsidRPr="00551A1F">
          <w:rPr>
            <w:rStyle w:val="Hipervnculo"/>
            <w:b/>
            <w:noProof/>
          </w:rPr>
          <w:t>Ilustración</w:t>
        </w:r>
        <w:r w:rsidR="007127A7" w:rsidRPr="00551A1F">
          <w:rPr>
            <w:rStyle w:val="Hipervnculo"/>
            <w:noProof/>
          </w:rPr>
          <w:t xml:space="preserve"> 131. Mototraillas CAT</w:t>
        </w:r>
        <w:r w:rsidR="007127A7">
          <w:rPr>
            <w:noProof/>
            <w:webHidden/>
          </w:rPr>
          <w:tab/>
        </w:r>
        <w:r w:rsidR="007127A7">
          <w:rPr>
            <w:noProof/>
            <w:webHidden/>
          </w:rPr>
          <w:fldChar w:fldCharType="begin"/>
        </w:r>
        <w:r w:rsidR="007127A7">
          <w:rPr>
            <w:noProof/>
            <w:webHidden/>
          </w:rPr>
          <w:instrText xml:space="preserve"> PAGEREF _Toc98276789 \h </w:instrText>
        </w:r>
        <w:r w:rsidR="007127A7">
          <w:rPr>
            <w:noProof/>
            <w:webHidden/>
          </w:rPr>
        </w:r>
        <w:r w:rsidR="007127A7">
          <w:rPr>
            <w:noProof/>
            <w:webHidden/>
          </w:rPr>
          <w:fldChar w:fldCharType="separate"/>
        </w:r>
        <w:r w:rsidR="007127A7">
          <w:rPr>
            <w:noProof/>
            <w:webHidden/>
          </w:rPr>
          <w:t>242</w:t>
        </w:r>
        <w:r w:rsidR="007127A7">
          <w:rPr>
            <w:noProof/>
            <w:webHidden/>
          </w:rPr>
          <w:fldChar w:fldCharType="end"/>
        </w:r>
      </w:hyperlink>
    </w:p>
    <w:p w14:paraId="0B03EB21" w14:textId="77777777" w:rsidR="007127A7" w:rsidRDefault="00FD36E1">
      <w:pPr>
        <w:pStyle w:val="Tabladeilustraciones"/>
        <w:tabs>
          <w:tab w:val="right" w:leader="dot" w:pos="9016"/>
        </w:tabs>
        <w:rPr>
          <w:rFonts w:asciiTheme="minorHAnsi" w:hAnsiTheme="minorHAnsi"/>
          <w:noProof/>
          <w:color w:val="auto"/>
          <w:lang w:val="es-ES" w:eastAsia="es-ES"/>
        </w:rPr>
      </w:pPr>
      <w:hyperlink r:id="rId17" w:anchor="_Toc98276790" w:history="1">
        <w:r w:rsidR="007127A7" w:rsidRPr="00551A1F">
          <w:rPr>
            <w:rStyle w:val="Hipervnculo"/>
            <w:b/>
            <w:noProof/>
          </w:rPr>
          <w:t>Ilustración</w:t>
        </w:r>
        <w:r w:rsidR="007127A7" w:rsidRPr="00551A1F">
          <w:rPr>
            <w:rStyle w:val="Hipervnculo"/>
            <w:noProof/>
          </w:rPr>
          <w:t xml:space="preserve"> 132. Rubros</w:t>
        </w:r>
        <w:r w:rsidR="007127A7">
          <w:rPr>
            <w:noProof/>
            <w:webHidden/>
          </w:rPr>
          <w:tab/>
        </w:r>
        <w:r w:rsidR="007127A7">
          <w:rPr>
            <w:noProof/>
            <w:webHidden/>
          </w:rPr>
          <w:fldChar w:fldCharType="begin"/>
        </w:r>
        <w:r w:rsidR="007127A7">
          <w:rPr>
            <w:noProof/>
            <w:webHidden/>
          </w:rPr>
          <w:instrText xml:space="preserve"> PAGEREF _Toc98276790 \h </w:instrText>
        </w:r>
        <w:r w:rsidR="007127A7">
          <w:rPr>
            <w:noProof/>
            <w:webHidden/>
          </w:rPr>
        </w:r>
        <w:r w:rsidR="007127A7">
          <w:rPr>
            <w:noProof/>
            <w:webHidden/>
          </w:rPr>
          <w:fldChar w:fldCharType="separate"/>
        </w:r>
        <w:r w:rsidR="007127A7">
          <w:rPr>
            <w:noProof/>
            <w:webHidden/>
          </w:rPr>
          <w:t>243</w:t>
        </w:r>
        <w:r w:rsidR="007127A7">
          <w:rPr>
            <w:noProof/>
            <w:webHidden/>
          </w:rPr>
          <w:fldChar w:fldCharType="end"/>
        </w:r>
      </w:hyperlink>
    </w:p>
    <w:p w14:paraId="305FFBA0"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91" w:history="1">
        <w:r w:rsidR="007127A7" w:rsidRPr="00551A1F">
          <w:rPr>
            <w:rStyle w:val="Hipervnculo"/>
            <w:b/>
            <w:noProof/>
          </w:rPr>
          <w:t>Ilustración</w:t>
        </w:r>
        <w:r w:rsidR="007127A7" w:rsidRPr="00551A1F">
          <w:rPr>
            <w:rStyle w:val="Hipervnculo"/>
            <w:noProof/>
          </w:rPr>
          <w:t xml:space="preserve"> 133.Compactar metálico CAT</w:t>
        </w:r>
        <w:r w:rsidR="007127A7">
          <w:rPr>
            <w:noProof/>
            <w:webHidden/>
          </w:rPr>
          <w:tab/>
        </w:r>
        <w:r w:rsidR="007127A7">
          <w:rPr>
            <w:noProof/>
            <w:webHidden/>
          </w:rPr>
          <w:fldChar w:fldCharType="begin"/>
        </w:r>
        <w:r w:rsidR="007127A7">
          <w:rPr>
            <w:noProof/>
            <w:webHidden/>
          </w:rPr>
          <w:instrText xml:space="preserve"> PAGEREF _Toc98276791 \h </w:instrText>
        </w:r>
        <w:r w:rsidR="007127A7">
          <w:rPr>
            <w:noProof/>
            <w:webHidden/>
          </w:rPr>
        </w:r>
        <w:r w:rsidR="007127A7">
          <w:rPr>
            <w:noProof/>
            <w:webHidden/>
          </w:rPr>
          <w:fldChar w:fldCharType="separate"/>
        </w:r>
        <w:r w:rsidR="007127A7">
          <w:rPr>
            <w:noProof/>
            <w:webHidden/>
          </w:rPr>
          <w:t>244</w:t>
        </w:r>
        <w:r w:rsidR="007127A7">
          <w:rPr>
            <w:noProof/>
            <w:webHidden/>
          </w:rPr>
          <w:fldChar w:fldCharType="end"/>
        </w:r>
      </w:hyperlink>
    </w:p>
    <w:p w14:paraId="6D44EA29"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92" w:history="1">
        <w:r w:rsidR="007127A7" w:rsidRPr="00551A1F">
          <w:rPr>
            <w:rStyle w:val="Hipervnculo"/>
            <w:b/>
            <w:noProof/>
          </w:rPr>
          <w:t>Ilustración</w:t>
        </w:r>
        <w:r w:rsidR="007127A7" w:rsidRPr="00551A1F">
          <w:rPr>
            <w:rStyle w:val="Hipervnculo"/>
            <w:noProof/>
          </w:rPr>
          <w:t xml:space="preserve"> 134. Compactadores nuevos según CAT</w:t>
        </w:r>
        <w:r w:rsidR="007127A7">
          <w:rPr>
            <w:noProof/>
            <w:webHidden/>
          </w:rPr>
          <w:tab/>
        </w:r>
        <w:r w:rsidR="007127A7">
          <w:rPr>
            <w:noProof/>
            <w:webHidden/>
          </w:rPr>
          <w:fldChar w:fldCharType="begin"/>
        </w:r>
        <w:r w:rsidR="007127A7">
          <w:rPr>
            <w:noProof/>
            <w:webHidden/>
          </w:rPr>
          <w:instrText xml:space="preserve"> PAGEREF _Toc98276792 \h </w:instrText>
        </w:r>
        <w:r w:rsidR="007127A7">
          <w:rPr>
            <w:noProof/>
            <w:webHidden/>
          </w:rPr>
        </w:r>
        <w:r w:rsidR="007127A7">
          <w:rPr>
            <w:noProof/>
            <w:webHidden/>
          </w:rPr>
          <w:fldChar w:fldCharType="separate"/>
        </w:r>
        <w:r w:rsidR="007127A7">
          <w:rPr>
            <w:noProof/>
            <w:webHidden/>
          </w:rPr>
          <w:t>245</w:t>
        </w:r>
        <w:r w:rsidR="007127A7">
          <w:rPr>
            <w:noProof/>
            <w:webHidden/>
          </w:rPr>
          <w:fldChar w:fldCharType="end"/>
        </w:r>
      </w:hyperlink>
    </w:p>
    <w:p w14:paraId="07D81A37"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93" w:history="1">
        <w:r w:rsidR="007127A7" w:rsidRPr="00551A1F">
          <w:rPr>
            <w:rStyle w:val="Hipervnculo"/>
            <w:b/>
            <w:noProof/>
          </w:rPr>
          <w:t>Ilustración</w:t>
        </w:r>
        <w:r w:rsidR="007127A7" w:rsidRPr="00551A1F">
          <w:rPr>
            <w:rStyle w:val="Hipervnculo"/>
            <w:noProof/>
          </w:rPr>
          <w:t xml:space="preserve"> 135. Bulldozer Bomag</w:t>
        </w:r>
        <w:r w:rsidR="007127A7">
          <w:rPr>
            <w:noProof/>
            <w:webHidden/>
          </w:rPr>
          <w:tab/>
        </w:r>
        <w:r w:rsidR="007127A7">
          <w:rPr>
            <w:noProof/>
            <w:webHidden/>
          </w:rPr>
          <w:fldChar w:fldCharType="begin"/>
        </w:r>
        <w:r w:rsidR="007127A7">
          <w:rPr>
            <w:noProof/>
            <w:webHidden/>
          </w:rPr>
          <w:instrText xml:space="preserve"> PAGEREF _Toc98276793 \h </w:instrText>
        </w:r>
        <w:r w:rsidR="007127A7">
          <w:rPr>
            <w:noProof/>
            <w:webHidden/>
          </w:rPr>
        </w:r>
        <w:r w:rsidR="007127A7">
          <w:rPr>
            <w:noProof/>
            <w:webHidden/>
          </w:rPr>
          <w:fldChar w:fldCharType="separate"/>
        </w:r>
        <w:r w:rsidR="007127A7">
          <w:rPr>
            <w:noProof/>
            <w:webHidden/>
          </w:rPr>
          <w:t>245</w:t>
        </w:r>
        <w:r w:rsidR="007127A7">
          <w:rPr>
            <w:noProof/>
            <w:webHidden/>
          </w:rPr>
          <w:fldChar w:fldCharType="end"/>
        </w:r>
      </w:hyperlink>
    </w:p>
    <w:p w14:paraId="08725214"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94" w:history="1">
        <w:r w:rsidR="007127A7" w:rsidRPr="00551A1F">
          <w:rPr>
            <w:rStyle w:val="Hipervnculo"/>
            <w:b/>
            <w:noProof/>
          </w:rPr>
          <w:t>Ilustración</w:t>
        </w:r>
        <w:r w:rsidR="007127A7" w:rsidRPr="00551A1F">
          <w:rPr>
            <w:rStyle w:val="Hipervnculo"/>
            <w:noProof/>
          </w:rPr>
          <w:t xml:space="preserve"> 136.Partes de una excavadora hidráulica</w:t>
        </w:r>
        <w:r w:rsidR="007127A7">
          <w:rPr>
            <w:noProof/>
            <w:webHidden/>
          </w:rPr>
          <w:tab/>
        </w:r>
        <w:r w:rsidR="007127A7">
          <w:rPr>
            <w:noProof/>
            <w:webHidden/>
          </w:rPr>
          <w:fldChar w:fldCharType="begin"/>
        </w:r>
        <w:r w:rsidR="007127A7">
          <w:rPr>
            <w:noProof/>
            <w:webHidden/>
          </w:rPr>
          <w:instrText xml:space="preserve"> PAGEREF _Toc98276794 \h </w:instrText>
        </w:r>
        <w:r w:rsidR="007127A7">
          <w:rPr>
            <w:noProof/>
            <w:webHidden/>
          </w:rPr>
        </w:r>
        <w:r w:rsidR="007127A7">
          <w:rPr>
            <w:noProof/>
            <w:webHidden/>
          </w:rPr>
          <w:fldChar w:fldCharType="separate"/>
        </w:r>
        <w:r w:rsidR="007127A7">
          <w:rPr>
            <w:noProof/>
            <w:webHidden/>
          </w:rPr>
          <w:t>248</w:t>
        </w:r>
        <w:r w:rsidR="007127A7">
          <w:rPr>
            <w:noProof/>
            <w:webHidden/>
          </w:rPr>
          <w:fldChar w:fldCharType="end"/>
        </w:r>
      </w:hyperlink>
    </w:p>
    <w:p w14:paraId="24C36F2E"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95" w:history="1">
        <w:r w:rsidR="007127A7" w:rsidRPr="00551A1F">
          <w:rPr>
            <w:rStyle w:val="Hipervnculo"/>
            <w:b/>
            <w:noProof/>
          </w:rPr>
          <w:t>Ilustración</w:t>
        </w:r>
        <w:r w:rsidR="007127A7" w:rsidRPr="00551A1F">
          <w:rPr>
            <w:rStyle w:val="Hipervnculo"/>
            <w:noProof/>
          </w:rPr>
          <w:t xml:space="preserve"> 137.Accesorios de una excavadora</w:t>
        </w:r>
        <w:r w:rsidR="007127A7">
          <w:rPr>
            <w:noProof/>
            <w:webHidden/>
          </w:rPr>
          <w:tab/>
        </w:r>
        <w:r w:rsidR="007127A7">
          <w:rPr>
            <w:noProof/>
            <w:webHidden/>
          </w:rPr>
          <w:fldChar w:fldCharType="begin"/>
        </w:r>
        <w:r w:rsidR="007127A7">
          <w:rPr>
            <w:noProof/>
            <w:webHidden/>
          </w:rPr>
          <w:instrText xml:space="preserve"> PAGEREF _Toc98276795 \h </w:instrText>
        </w:r>
        <w:r w:rsidR="007127A7">
          <w:rPr>
            <w:noProof/>
            <w:webHidden/>
          </w:rPr>
        </w:r>
        <w:r w:rsidR="007127A7">
          <w:rPr>
            <w:noProof/>
            <w:webHidden/>
          </w:rPr>
          <w:fldChar w:fldCharType="separate"/>
        </w:r>
        <w:r w:rsidR="007127A7">
          <w:rPr>
            <w:noProof/>
            <w:webHidden/>
          </w:rPr>
          <w:t>249</w:t>
        </w:r>
        <w:r w:rsidR="007127A7">
          <w:rPr>
            <w:noProof/>
            <w:webHidden/>
          </w:rPr>
          <w:fldChar w:fldCharType="end"/>
        </w:r>
      </w:hyperlink>
    </w:p>
    <w:p w14:paraId="788D0E1A"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96" w:history="1">
        <w:r w:rsidR="007127A7" w:rsidRPr="00551A1F">
          <w:rPr>
            <w:rStyle w:val="Hipervnculo"/>
            <w:b/>
            <w:noProof/>
          </w:rPr>
          <w:t>Ilustración</w:t>
        </w:r>
        <w:r w:rsidR="007127A7" w:rsidRPr="00551A1F">
          <w:rPr>
            <w:rStyle w:val="Hipervnculo"/>
            <w:noProof/>
          </w:rPr>
          <w:t xml:space="preserve"> 138.Excavadora hidráulica para el uso en rellenos sanitarios</w:t>
        </w:r>
        <w:r w:rsidR="007127A7">
          <w:rPr>
            <w:noProof/>
            <w:webHidden/>
          </w:rPr>
          <w:tab/>
        </w:r>
        <w:r w:rsidR="007127A7">
          <w:rPr>
            <w:noProof/>
            <w:webHidden/>
          </w:rPr>
          <w:fldChar w:fldCharType="begin"/>
        </w:r>
        <w:r w:rsidR="007127A7">
          <w:rPr>
            <w:noProof/>
            <w:webHidden/>
          </w:rPr>
          <w:instrText xml:space="preserve"> PAGEREF _Toc98276796 \h </w:instrText>
        </w:r>
        <w:r w:rsidR="007127A7">
          <w:rPr>
            <w:noProof/>
            <w:webHidden/>
          </w:rPr>
        </w:r>
        <w:r w:rsidR="007127A7">
          <w:rPr>
            <w:noProof/>
            <w:webHidden/>
          </w:rPr>
          <w:fldChar w:fldCharType="separate"/>
        </w:r>
        <w:r w:rsidR="007127A7">
          <w:rPr>
            <w:noProof/>
            <w:webHidden/>
          </w:rPr>
          <w:t>250</w:t>
        </w:r>
        <w:r w:rsidR="007127A7">
          <w:rPr>
            <w:noProof/>
            <w:webHidden/>
          </w:rPr>
          <w:fldChar w:fldCharType="end"/>
        </w:r>
      </w:hyperlink>
    </w:p>
    <w:p w14:paraId="5662E5D8"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97" w:history="1">
        <w:r w:rsidR="007127A7" w:rsidRPr="00551A1F">
          <w:rPr>
            <w:rStyle w:val="Hipervnculo"/>
            <w:b/>
            <w:noProof/>
          </w:rPr>
          <w:t>Ilustración</w:t>
        </w:r>
        <w:r w:rsidR="007127A7" w:rsidRPr="00551A1F">
          <w:rPr>
            <w:rStyle w:val="Hipervnculo"/>
            <w:noProof/>
          </w:rPr>
          <w:t xml:space="preserve"> 139.Modelos de excavadora hidráulica populares</w:t>
        </w:r>
        <w:r w:rsidR="007127A7">
          <w:rPr>
            <w:noProof/>
            <w:webHidden/>
          </w:rPr>
          <w:tab/>
        </w:r>
        <w:r w:rsidR="007127A7">
          <w:rPr>
            <w:noProof/>
            <w:webHidden/>
          </w:rPr>
          <w:fldChar w:fldCharType="begin"/>
        </w:r>
        <w:r w:rsidR="007127A7">
          <w:rPr>
            <w:noProof/>
            <w:webHidden/>
          </w:rPr>
          <w:instrText xml:space="preserve"> PAGEREF _Toc98276797 \h </w:instrText>
        </w:r>
        <w:r w:rsidR="007127A7">
          <w:rPr>
            <w:noProof/>
            <w:webHidden/>
          </w:rPr>
        </w:r>
        <w:r w:rsidR="007127A7">
          <w:rPr>
            <w:noProof/>
            <w:webHidden/>
          </w:rPr>
          <w:fldChar w:fldCharType="separate"/>
        </w:r>
        <w:r w:rsidR="007127A7">
          <w:rPr>
            <w:noProof/>
            <w:webHidden/>
          </w:rPr>
          <w:t>251</w:t>
        </w:r>
        <w:r w:rsidR="007127A7">
          <w:rPr>
            <w:noProof/>
            <w:webHidden/>
          </w:rPr>
          <w:fldChar w:fldCharType="end"/>
        </w:r>
      </w:hyperlink>
    </w:p>
    <w:p w14:paraId="2B18669D"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98" w:history="1">
        <w:r w:rsidR="007127A7" w:rsidRPr="00551A1F">
          <w:rPr>
            <w:rStyle w:val="Hipervnculo"/>
            <w:b/>
            <w:noProof/>
          </w:rPr>
          <w:t>Ilustración</w:t>
        </w:r>
        <w:r w:rsidR="007127A7" w:rsidRPr="00551A1F">
          <w:rPr>
            <w:rStyle w:val="Hipervnculo"/>
            <w:noProof/>
          </w:rPr>
          <w:t xml:space="preserve"> 140.Precios de excavadoras</w:t>
        </w:r>
        <w:r w:rsidR="007127A7">
          <w:rPr>
            <w:noProof/>
            <w:webHidden/>
          </w:rPr>
          <w:tab/>
        </w:r>
        <w:r w:rsidR="007127A7">
          <w:rPr>
            <w:noProof/>
            <w:webHidden/>
          </w:rPr>
          <w:fldChar w:fldCharType="begin"/>
        </w:r>
        <w:r w:rsidR="007127A7">
          <w:rPr>
            <w:noProof/>
            <w:webHidden/>
          </w:rPr>
          <w:instrText xml:space="preserve"> PAGEREF _Toc98276798 \h </w:instrText>
        </w:r>
        <w:r w:rsidR="007127A7">
          <w:rPr>
            <w:noProof/>
            <w:webHidden/>
          </w:rPr>
        </w:r>
        <w:r w:rsidR="007127A7">
          <w:rPr>
            <w:noProof/>
            <w:webHidden/>
          </w:rPr>
          <w:fldChar w:fldCharType="separate"/>
        </w:r>
        <w:r w:rsidR="007127A7">
          <w:rPr>
            <w:noProof/>
            <w:webHidden/>
          </w:rPr>
          <w:t>252</w:t>
        </w:r>
        <w:r w:rsidR="007127A7">
          <w:rPr>
            <w:noProof/>
            <w:webHidden/>
          </w:rPr>
          <w:fldChar w:fldCharType="end"/>
        </w:r>
      </w:hyperlink>
    </w:p>
    <w:p w14:paraId="62255206"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799" w:history="1">
        <w:r w:rsidR="007127A7" w:rsidRPr="00551A1F">
          <w:rPr>
            <w:rStyle w:val="Hipervnculo"/>
            <w:b/>
            <w:noProof/>
          </w:rPr>
          <w:t>Ilustración</w:t>
        </w:r>
        <w:r w:rsidR="007127A7" w:rsidRPr="00551A1F">
          <w:rPr>
            <w:rStyle w:val="Hipervnculo"/>
            <w:noProof/>
          </w:rPr>
          <w:t xml:space="preserve"> 141.Partes de una retroexcavadora</w:t>
        </w:r>
        <w:r w:rsidR="007127A7">
          <w:rPr>
            <w:noProof/>
            <w:webHidden/>
          </w:rPr>
          <w:tab/>
        </w:r>
        <w:r w:rsidR="007127A7">
          <w:rPr>
            <w:noProof/>
            <w:webHidden/>
          </w:rPr>
          <w:fldChar w:fldCharType="begin"/>
        </w:r>
        <w:r w:rsidR="007127A7">
          <w:rPr>
            <w:noProof/>
            <w:webHidden/>
          </w:rPr>
          <w:instrText xml:space="preserve"> PAGEREF _Toc98276799 \h </w:instrText>
        </w:r>
        <w:r w:rsidR="007127A7">
          <w:rPr>
            <w:noProof/>
            <w:webHidden/>
          </w:rPr>
        </w:r>
        <w:r w:rsidR="007127A7">
          <w:rPr>
            <w:noProof/>
            <w:webHidden/>
          </w:rPr>
          <w:fldChar w:fldCharType="separate"/>
        </w:r>
        <w:r w:rsidR="007127A7">
          <w:rPr>
            <w:noProof/>
            <w:webHidden/>
          </w:rPr>
          <w:t>254</w:t>
        </w:r>
        <w:r w:rsidR="007127A7">
          <w:rPr>
            <w:noProof/>
            <w:webHidden/>
          </w:rPr>
          <w:fldChar w:fldCharType="end"/>
        </w:r>
      </w:hyperlink>
    </w:p>
    <w:p w14:paraId="4CC8AAD6"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00" w:history="1">
        <w:r w:rsidR="007127A7" w:rsidRPr="00551A1F">
          <w:rPr>
            <w:rStyle w:val="Hipervnculo"/>
            <w:b/>
            <w:noProof/>
          </w:rPr>
          <w:t>Ilustración</w:t>
        </w:r>
        <w:r w:rsidR="007127A7" w:rsidRPr="00551A1F">
          <w:rPr>
            <w:rStyle w:val="Hipervnculo"/>
            <w:noProof/>
          </w:rPr>
          <w:t xml:space="preserve"> 142. Precios de retroexcavadoras</w:t>
        </w:r>
        <w:r w:rsidR="007127A7">
          <w:rPr>
            <w:noProof/>
            <w:webHidden/>
          </w:rPr>
          <w:tab/>
        </w:r>
        <w:r w:rsidR="007127A7">
          <w:rPr>
            <w:noProof/>
            <w:webHidden/>
          </w:rPr>
          <w:fldChar w:fldCharType="begin"/>
        </w:r>
        <w:r w:rsidR="007127A7">
          <w:rPr>
            <w:noProof/>
            <w:webHidden/>
          </w:rPr>
          <w:instrText xml:space="preserve"> PAGEREF _Toc98276800 \h </w:instrText>
        </w:r>
        <w:r w:rsidR="007127A7">
          <w:rPr>
            <w:noProof/>
            <w:webHidden/>
          </w:rPr>
        </w:r>
        <w:r w:rsidR="007127A7">
          <w:rPr>
            <w:noProof/>
            <w:webHidden/>
          </w:rPr>
          <w:fldChar w:fldCharType="separate"/>
        </w:r>
        <w:r w:rsidR="007127A7">
          <w:rPr>
            <w:noProof/>
            <w:webHidden/>
          </w:rPr>
          <w:t>257</w:t>
        </w:r>
        <w:r w:rsidR="007127A7">
          <w:rPr>
            <w:noProof/>
            <w:webHidden/>
          </w:rPr>
          <w:fldChar w:fldCharType="end"/>
        </w:r>
      </w:hyperlink>
    </w:p>
    <w:p w14:paraId="494EBAD8"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01" w:history="1">
        <w:r w:rsidR="007127A7" w:rsidRPr="00551A1F">
          <w:rPr>
            <w:rStyle w:val="Hipervnculo"/>
            <w:b/>
            <w:noProof/>
          </w:rPr>
          <w:t>Ilustración</w:t>
        </w:r>
        <w:r w:rsidR="007127A7" w:rsidRPr="00551A1F">
          <w:rPr>
            <w:rStyle w:val="Hipervnculo"/>
            <w:noProof/>
          </w:rPr>
          <w:t xml:space="preserve"> 143.Diferencias entre la excavadora y retroexcavadora</w:t>
        </w:r>
        <w:r w:rsidR="007127A7">
          <w:rPr>
            <w:noProof/>
            <w:webHidden/>
          </w:rPr>
          <w:tab/>
        </w:r>
        <w:r w:rsidR="007127A7">
          <w:rPr>
            <w:noProof/>
            <w:webHidden/>
          </w:rPr>
          <w:fldChar w:fldCharType="begin"/>
        </w:r>
        <w:r w:rsidR="007127A7">
          <w:rPr>
            <w:noProof/>
            <w:webHidden/>
          </w:rPr>
          <w:instrText xml:space="preserve"> PAGEREF _Toc98276801 \h </w:instrText>
        </w:r>
        <w:r w:rsidR="007127A7">
          <w:rPr>
            <w:noProof/>
            <w:webHidden/>
          </w:rPr>
        </w:r>
        <w:r w:rsidR="007127A7">
          <w:rPr>
            <w:noProof/>
            <w:webHidden/>
          </w:rPr>
          <w:fldChar w:fldCharType="separate"/>
        </w:r>
        <w:r w:rsidR="007127A7">
          <w:rPr>
            <w:noProof/>
            <w:webHidden/>
          </w:rPr>
          <w:t>257</w:t>
        </w:r>
        <w:r w:rsidR="007127A7">
          <w:rPr>
            <w:noProof/>
            <w:webHidden/>
          </w:rPr>
          <w:fldChar w:fldCharType="end"/>
        </w:r>
      </w:hyperlink>
    </w:p>
    <w:p w14:paraId="6C62C7E8"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02" w:history="1">
        <w:r w:rsidR="007127A7" w:rsidRPr="00551A1F">
          <w:rPr>
            <w:rStyle w:val="Hipervnculo"/>
            <w:b/>
            <w:noProof/>
          </w:rPr>
          <w:t>Ilustración</w:t>
        </w:r>
        <w:r w:rsidR="007127A7" w:rsidRPr="00551A1F">
          <w:rPr>
            <w:rStyle w:val="Hipervnculo"/>
            <w:noProof/>
          </w:rPr>
          <w:t xml:space="preserve"> 144: los lixiviados</w:t>
        </w:r>
        <w:r w:rsidR="007127A7">
          <w:rPr>
            <w:noProof/>
            <w:webHidden/>
          </w:rPr>
          <w:tab/>
        </w:r>
        <w:r w:rsidR="007127A7">
          <w:rPr>
            <w:noProof/>
            <w:webHidden/>
          </w:rPr>
          <w:fldChar w:fldCharType="begin"/>
        </w:r>
        <w:r w:rsidR="007127A7">
          <w:rPr>
            <w:noProof/>
            <w:webHidden/>
          </w:rPr>
          <w:instrText xml:space="preserve"> PAGEREF _Toc98276802 \h </w:instrText>
        </w:r>
        <w:r w:rsidR="007127A7">
          <w:rPr>
            <w:noProof/>
            <w:webHidden/>
          </w:rPr>
        </w:r>
        <w:r w:rsidR="007127A7">
          <w:rPr>
            <w:noProof/>
            <w:webHidden/>
          </w:rPr>
          <w:fldChar w:fldCharType="separate"/>
        </w:r>
        <w:r w:rsidR="007127A7">
          <w:rPr>
            <w:noProof/>
            <w:webHidden/>
          </w:rPr>
          <w:t>259</w:t>
        </w:r>
        <w:r w:rsidR="007127A7">
          <w:rPr>
            <w:noProof/>
            <w:webHidden/>
          </w:rPr>
          <w:fldChar w:fldCharType="end"/>
        </w:r>
      </w:hyperlink>
    </w:p>
    <w:p w14:paraId="249C0E83"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03" w:history="1">
        <w:r w:rsidR="007127A7" w:rsidRPr="00551A1F">
          <w:rPr>
            <w:rStyle w:val="Hipervnculo"/>
            <w:b/>
            <w:noProof/>
          </w:rPr>
          <w:t>Ilustración</w:t>
        </w:r>
        <w:r w:rsidR="007127A7" w:rsidRPr="00551A1F">
          <w:rPr>
            <w:rStyle w:val="Hipervnculo"/>
            <w:noProof/>
          </w:rPr>
          <w:t xml:space="preserve"> 145:Evaluación de lixiviados con la edad</w:t>
        </w:r>
        <w:r w:rsidR="007127A7">
          <w:rPr>
            <w:noProof/>
            <w:webHidden/>
          </w:rPr>
          <w:tab/>
        </w:r>
        <w:r w:rsidR="007127A7">
          <w:rPr>
            <w:noProof/>
            <w:webHidden/>
          </w:rPr>
          <w:fldChar w:fldCharType="begin"/>
        </w:r>
        <w:r w:rsidR="007127A7">
          <w:rPr>
            <w:noProof/>
            <w:webHidden/>
          </w:rPr>
          <w:instrText xml:space="preserve"> PAGEREF _Toc98276803 \h </w:instrText>
        </w:r>
        <w:r w:rsidR="007127A7">
          <w:rPr>
            <w:noProof/>
            <w:webHidden/>
          </w:rPr>
        </w:r>
        <w:r w:rsidR="007127A7">
          <w:rPr>
            <w:noProof/>
            <w:webHidden/>
          </w:rPr>
          <w:fldChar w:fldCharType="separate"/>
        </w:r>
        <w:r w:rsidR="007127A7">
          <w:rPr>
            <w:noProof/>
            <w:webHidden/>
          </w:rPr>
          <w:t>266</w:t>
        </w:r>
        <w:r w:rsidR="007127A7">
          <w:rPr>
            <w:noProof/>
            <w:webHidden/>
          </w:rPr>
          <w:fldChar w:fldCharType="end"/>
        </w:r>
      </w:hyperlink>
    </w:p>
    <w:p w14:paraId="11E57B8E"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04" w:history="1">
        <w:r w:rsidR="007127A7" w:rsidRPr="00551A1F">
          <w:rPr>
            <w:rStyle w:val="Hipervnculo"/>
            <w:b/>
            <w:noProof/>
          </w:rPr>
          <w:t>Ilustración</w:t>
        </w:r>
        <w:r w:rsidR="007127A7" w:rsidRPr="00551A1F">
          <w:rPr>
            <w:rStyle w:val="Hipervnculo"/>
            <w:noProof/>
          </w:rPr>
          <w:t xml:space="preserve"> 146:Diagrama del sistema de componentes de un relleno sanitario</w:t>
        </w:r>
        <w:r w:rsidR="007127A7">
          <w:rPr>
            <w:noProof/>
            <w:webHidden/>
          </w:rPr>
          <w:tab/>
        </w:r>
        <w:r w:rsidR="007127A7">
          <w:rPr>
            <w:noProof/>
            <w:webHidden/>
          </w:rPr>
          <w:fldChar w:fldCharType="begin"/>
        </w:r>
        <w:r w:rsidR="007127A7">
          <w:rPr>
            <w:noProof/>
            <w:webHidden/>
          </w:rPr>
          <w:instrText xml:space="preserve"> PAGEREF _Toc98276804 \h </w:instrText>
        </w:r>
        <w:r w:rsidR="007127A7">
          <w:rPr>
            <w:noProof/>
            <w:webHidden/>
          </w:rPr>
        </w:r>
        <w:r w:rsidR="007127A7">
          <w:rPr>
            <w:noProof/>
            <w:webHidden/>
          </w:rPr>
          <w:fldChar w:fldCharType="separate"/>
        </w:r>
        <w:r w:rsidR="007127A7">
          <w:rPr>
            <w:noProof/>
            <w:webHidden/>
          </w:rPr>
          <w:t>269</w:t>
        </w:r>
        <w:r w:rsidR="007127A7">
          <w:rPr>
            <w:noProof/>
            <w:webHidden/>
          </w:rPr>
          <w:fldChar w:fldCharType="end"/>
        </w:r>
      </w:hyperlink>
    </w:p>
    <w:p w14:paraId="2BC1A066"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05" w:history="1">
        <w:r w:rsidR="007127A7" w:rsidRPr="00551A1F">
          <w:rPr>
            <w:rStyle w:val="Hipervnculo"/>
            <w:noProof/>
          </w:rPr>
          <w:t>Ilustración 147. Geomembrana.</w:t>
        </w:r>
        <w:r w:rsidR="007127A7">
          <w:rPr>
            <w:noProof/>
            <w:webHidden/>
          </w:rPr>
          <w:tab/>
        </w:r>
        <w:r w:rsidR="007127A7">
          <w:rPr>
            <w:noProof/>
            <w:webHidden/>
          </w:rPr>
          <w:fldChar w:fldCharType="begin"/>
        </w:r>
        <w:r w:rsidR="007127A7">
          <w:rPr>
            <w:noProof/>
            <w:webHidden/>
          </w:rPr>
          <w:instrText xml:space="preserve"> PAGEREF _Toc98276805 \h </w:instrText>
        </w:r>
        <w:r w:rsidR="007127A7">
          <w:rPr>
            <w:noProof/>
            <w:webHidden/>
          </w:rPr>
        </w:r>
        <w:r w:rsidR="007127A7">
          <w:rPr>
            <w:noProof/>
            <w:webHidden/>
          </w:rPr>
          <w:fldChar w:fldCharType="separate"/>
        </w:r>
        <w:r w:rsidR="007127A7">
          <w:rPr>
            <w:noProof/>
            <w:webHidden/>
          </w:rPr>
          <w:t>271</w:t>
        </w:r>
        <w:r w:rsidR="007127A7">
          <w:rPr>
            <w:noProof/>
            <w:webHidden/>
          </w:rPr>
          <w:fldChar w:fldCharType="end"/>
        </w:r>
      </w:hyperlink>
    </w:p>
    <w:p w14:paraId="3E332A2B"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06" w:history="1">
        <w:r w:rsidR="007127A7" w:rsidRPr="00551A1F">
          <w:rPr>
            <w:rStyle w:val="Hipervnculo"/>
            <w:noProof/>
          </w:rPr>
          <w:t>Ilustración 148. Tipos de Geomembrana.</w:t>
        </w:r>
        <w:r w:rsidR="007127A7">
          <w:rPr>
            <w:noProof/>
            <w:webHidden/>
          </w:rPr>
          <w:tab/>
        </w:r>
        <w:r w:rsidR="007127A7">
          <w:rPr>
            <w:noProof/>
            <w:webHidden/>
          </w:rPr>
          <w:fldChar w:fldCharType="begin"/>
        </w:r>
        <w:r w:rsidR="007127A7">
          <w:rPr>
            <w:noProof/>
            <w:webHidden/>
          </w:rPr>
          <w:instrText xml:space="preserve"> PAGEREF _Toc98276806 \h </w:instrText>
        </w:r>
        <w:r w:rsidR="007127A7">
          <w:rPr>
            <w:noProof/>
            <w:webHidden/>
          </w:rPr>
        </w:r>
        <w:r w:rsidR="007127A7">
          <w:rPr>
            <w:noProof/>
            <w:webHidden/>
          </w:rPr>
          <w:fldChar w:fldCharType="separate"/>
        </w:r>
        <w:r w:rsidR="007127A7">
          <w:rPr>
            <w:noProof/>
            <w:webHidden/>
          </w:rPr>
          <w:t>272</w:t>
        </w:r>
        <w:r w:rsidR="007127A7">
          <w:rPr>
            <w:noProof/>
            <w:webHidden/>
          </w:rPr>
          <w:fldChar w:fldCharType="end"/>
        </w:r>
      </w:hyperlink>
    </w:p>
    <w:p w14:paraId="4BE5878A"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07" w:history="1">
        <w:r w:rsidR="007127A7" w:rsidRPr="00551A1F">
          <w:rPr>
            <w:rStyle w:val="Hipervnculo"/>
            <w:noProof/>
          </w:rPr>
          <w:t>Ilustración 149. Geotextil</w:t>
        </w:r>
        <w:r w:rsidR="007127A7">
          <w:rPr>
            <w:noProof/>
            <w:webHidden/>
          </w:rPr>
          <w:tab/>
        </w:r>
        <w:r w:rsidR="007127A7">
          <w:rPr>
            <w:noProof/>
            <w:webHidden/>
          </w:rPr>
          <w:fldChar w:fldCharType="begin"/>
        </w:r>
        <w:r w:rsidR="007127A7">
          <w:rPr>
            <w:noProof/>
            <w:webHidden/>
          </w:rPr>
          <w:instrText xml:space="preserve"> PAGEREF _Toc98276807 \h </w:instrText>
        </w:r>
        <w:r w:rsidR="007127A7">
          <w:rPr>
            <w:noProof/>
            <w:webHidden/>
          </w:rPr>
        </w:r>
        <w:r w:rsidR="007127A7">
          <w:rPr>
            <w:noProof/>
            <w:webHidden/>
          </w:rPr>
          <w:fldChar w:fldCharType="separate"/>
        </w:r>
        <w:r w:rsidR="007127A7">
          <w:rPr>
            <w:noProof/>
            <w:webHidden/>
          </w:rPr>
          <w:t>274</w:t>
        </w:r>
        <w:r w:rsidR="007127A7">
          <w:rPr>
            <w:noProof/>
            <w:webHidden/>
          </w:rPr>
          <w:fldChar w:fldCharType="end"/>
        </w:r>
      </w:hyperlink>
    </w:p>
    <w:p w14:paraId="3F8DA3C2"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08" w:history="1">
        <w:r w:rsidR="007127A7" w:rsidRPr="00551A1F">
          <w:rPr>
            <w:rStyle w:val="Hipervnculo"/>
            <w:noProof/>
          </w:rPr>
          <w:t>Ilustración 150. Tipos de Geotextil.</w:t>
        </w:r>
        <w:r w:rsidR="007127A7">
          <w:rPr>
            <w:noProof/>
            <w:webHidden/>
          </w:rPr>
          <w:tab/>
        </w:r>
        <w:r w:rsidR="007127A7">
          <w:rPr>
            <w:noProof/>
            <w:webHidden/>
          </w:rPr>
          <w:fldChar w:fldCharType="begin"/>
        </w:r>
        <w:r w:rsidR="007127A7">
          <w:rPr>
            <w:noProof/>
            <w:webHidden/>
          </w:rPr>
          <w:instrText xml:space="preserve"> PAGEREF _Toc98276808 \h </w:instrText>
        </w:r>
        <w:r w:rsidR="007127A7">
          <w:rPr>
            <w:noProof/>
            <w:webHidden/>
          </w:rPr>
        </w:r>
        <w:r w:rsidR="007127A7">
          <w:rPr>
            <w:noProof/>
            <w:webHidden/>
          </w:rPr>
          <w:fldChar w:fldCharType="separate"/>
        </w:r>
        <w:r w:rsidR="007127A7">
          <w:rPr>
            <w:noProof/>
            <w:webHidden/>
          </w:rPr>
          <w:t>274</w:t>
        </w:r>
        <w:r w:rsidR="007127A7">
          <w:rPr>
            <w:noProof/>
            <w:webHidden/>
          </w:rPr>
          <w:fldChar w:fldCharType="end"/>
        </w:r>
      </w:hyperlink>
    </w:p>
    <w:p w14:paraId="37D00F29"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09" w:history="1">
        <w:r w:rsidR="007127A7" w:rsidRPr="00551A1F">
          <w:rPr>
            <w:rStyle w:val="Hipervnculo"/>
            <w:noProof/>
          </w:rPr>
          <w:t>Ilustración 151. Relleno Sanitario.</w:t>
        </w:r>
        <w:r w:rsidR="007127A7">
          <w:rPr>
            <w:noProof/>
            <w:webHidden/>
          </w:rPr>
          <w:tab/>
        </w:r>
        <w:r w:rsidR="007127A7">
          <w:rPr>
            <w:noProof/>
            <w:webHidden/>
          </w:rPr>
          <w:fldChar w:fldCharType="begin"/>
        </w:r>
        <w:r w:rsidR="007127A7">
          <w:rPr>
            <w:noProof/>
            <w:webHidden/>
          </w:rPr>
          <w:instrText xml:space="preserve"> PAGEREF _Toc98276809 \h </w:instrText>
        </w:r>
        <w:r w:rsidR="007127A7">
          <w:rPr>
            <w:noProof/>
            <w:webHidden/>
          </w:rPr>
        </w:r>
        <w:r w:rsidR="007127A7">
          <w:rPr>
            <w:noProof/>
            <w:webHidden/>
          </w:rPr>
          <w:fldChar w:fldCharType="separate"/>
        </w:r>
        <w:r w:rsidR="007127A7">
          <w:rPr>
            <w:noProof/>
            <w:webHidden/>
          </w:rPr>
          <w:t>276</w:t>
        </w:r>
        <w:r w:rsidR="007127A7">
          <w:rPr>
            <w:noProof/>
            <w:webHidden/>
          </w:rPr>
          <w:fldChar w:fldCharType="end"/>
        </w:r>
      </w:hyperlink>
    </w:p>
    <w:p w14:paraId="43E26EE3"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10" w:history="1">
        <w:r w:rsidR="007127A7" w:rsidRPr="00551A1F">
          <w:rPr>
            <w:rStyle w:val="Hipervnculo"/>
            <w:noProof/>
          </w:rPr>
          <w:t>Ilustración 152. Uso de geomembranas en Rellenos sanitarios.</w:t>
        </w:r>
        <w:r w:rsidR="007127A7">
          <w:rPr>
            <w:noProof/>
            <w:webHidden/>
          </w:rPr>
          <w:tab/>
        </w:r>
        <w:r w:rsidR="007127A7">
          <w:rPr>
            <w:noProof/>
            <w:webHidden/>
          </w:rPr>
          <w:fldChar w:fldCharType="begin"/>
        </w:r>
        <w:r w:rsidR="007127A7">
          <w:rPr>
            <w:noProof/>
            <w:webHidden/>
          </w:rPr>
          <w:instrText xml:space="preserve"> PAGEREF _Toc98276810 \h </w:instrText>
        </w:r>
        <w:r w:rsidR="007127A7">
          <w:rPr>
            <w:noProof/>
            <w:webHidden/>
          </w:rPr>
        </w:r>
        <w:r w:rsidR="007127A7">
          <w:rPr>
            <w:noProof/>
            <w:webHidden/>
          </w:rPr>
          <w:fldChar w:fldCharType="separate"/>
        </w:r>
        <w:r w:rsidR="007127A7">
          <w:rPr>
            <w:noProof/>
            <w:webHidden/>
          </w:rPr>
          <w:t>277</w:t>
        </w:r>
        <w:r w:rsidR="007127A7">
          <w:rPr>
            <w:noProof/>
            <w:webHidden/>
          </w:rPr>
          <w:fldChar w:fldCharType="end"/>
        </w:r>
      </w:hyperlink>
    </w:p>
    <w:p w14:paraId="60C4CFE2"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11" w:history="1">
        <w:r w:rsidR="007127A7" w:rsidRPr="00551A1F">
          <w:rPr>
            <w:rStyle w:val="Hipervnculo"/>
            <w:b/>
            <w:noProof/>
          </w:rPr>
          <w:t>Ilustración</w:t>
        </w:r>
        <w:r w:rsidR="007127A7" w:rsidRPr="00551A1F">
          <w:rPr>
            <w:rStyle w:val="Hipervnculo"/>
            <w:noProof/>
          </w:rPr>
          <w:t xml:space="preserve"> 153.Incinerador fijo a gran escala</w:t>
        </w:r>
        <w:r w:rsidR="007127A7">
          <w:rPr>
            <w:noProof/>
            <w:webHidden/>
          </w:rPr>
          <w:tab/>
        </w:r>
        <w:r w:rsidR="007127A7">
          <w:rPr>
            <w:noProof/>
            <w:webHidden/>
          </w:rPr>
          <w:fldChar w:fldCharType="begin"/>
        </w:r>
        <w:r w:rsidR="007127A7">
          <w:rPr>
            <w:noProof/>
            <w:webHidden/>
          </w:rPr>
          <w:instrText xml:space="preserve"> PAGEREF _Toc98276811 \h </w:instrText>
        </w:r>
        <w:r w:rsidR="007127A7">
          <w:rPr>
            <w:noProof/>
            <w:webHidden/>
          </w:rPr>
        </w:r>
        <w:r w:rsidR="007127A7">
          <w:rPr>
            <w:noProof/>
            <w:webHidden/>
          </w:rPr>
          <w:fldChar w:fldCharType="separate"/>
        </w:r>
        <w:r w:rsidR="007127A7">
          <w:rPr>
            <w:noProof/>
            <w:webHidden/>
          </w:rPr>
          <w:t>278</w:t>
        </w:r>
        <w:r w:rsidR="007127A7">
          <w:rPr>
            <w:noProof/>
            <w:webHidden/>
          </w:rPr>
          <w:fldChar w:fldCharType="end"/>
        </w:r>
      </w:hyperlink>
    </w:p>
    <w:p w14:paraId="7967EDA3"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12" w:history="1">
        <w:r w:rsidR="007127A7" w:rsidRPr="00551A1F">
          <w:rPr>
            <w:rStyle w:val="Hipervnculo"/>
            <w:b/>
            <w:noProof/>
          </w:rPr>
          <w:t>Ilustración</w:t>
        </w:r>
        <w:r w:rsidR="007127A7" w:rsidRPr="00551A1F">
          <w:rPr>
            <w:rStyle w:val="Hipervnculo"/>
            <w:noProof/>
          </w:rPr>
          <w:t xml:space="preserve"> 154.Incinerador fijo a pequeña escala</w:t>
        </w:r>
        <w:r w:rsidR="007127A7">
          <w:rPr>
            <w:noProof/>
            <w:webHidden/>
          </w:rPr>
          <w:tab/>
        </w:r>
        <w:r w:rsidR="007127A7">
          <w:rPr>
            <w:noProof/>
            <w:webHidden/>
          </w:rPr>
          <w:fldChar w:fldCharType="begin"/>
        </w:r>
        <w:r w:rsidR="007127A7">
          <w:rPr>
            <w:noProof/>
            <w:webHidden/>
          </w:rPr>
          <w:instrText xml:space="preserve"> PAGEREF _Toc98276812 \h </w:instrText>
        </w:r>
        <w:r w:rsidR="007127A7">
          <w:rPr>
            <w:noProof/>
            <w:webHidden/>
          </w:rPr>
        </w:r>
        <w:r w:rsidR="007127A7">
          <w:rPr>
            <w:noProof/>
            <w:webHidden/>
          </w:rPr>
          <w:fldChar w:fldCharType="separate"/>
        </w:r>
        <w:r w:rsidR="007127A7">
          <w:rPr>
            <w:noProof/>
            <w:webHidden/>
          </w:rPr>
          <w:t>279</w:t>
        </w:r>
        <w:r w:rsidR="007127A7">
          <w:rPr>
            <w:noProof/>
            <w:webHidden/>
          </w:rPr>
          <w:fldChar w:fldCharType="end"/>
        </w:r>
      </w:hyperlink>
    </w:p>
    <w:p w14:paraId="23146C92"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13" w:history="1">
        <w:r w:rsidR="007127A7" w:rsidRPr="00551A1F">
          <w:rPr>
            <w:rStyle w:val="Hipervnculo"/>
            <w:b/>
            <w:noProof/>
          </w:rPr>
          <w:t>Ilustración</w:t>
        </w:r>
        <w:r w:rsidR="007127A7" w:rsidRPr="00551A1F">
          <w:rPr>
            <w:rStyle w:val="Hipervnculo"/>
            <w:noProof/>
          </w:rPr>
          <w:t xml:space="preserve"> 155.</w:t>
        </w:r>
        <w:r w:rsidR="007127A7" w:rsidRPr="00551A1F">
          <w:rPr>
            <w:rStyle w:val="Hipervnculo"/>
            <w:b/>
            <w:noProof/>
          </w:rPr>
          <w:t>Incinerador móvil</w:t>
        </w:r>
        <w:r w:rsidR="007127A7">
          <w:rPr>
            <w:noProof/>
            <w:webHidden/>
          </w:rPr>
          <w:tab/>
        </w:r>
        <w:r w:rsidR="007127A7">
          <w:rPr>
            <w:noProof/>
            <w:webHidden/>
          </w:rPr>
          <w:fldChar w:fldCharType="begin"/>
        </w:r>
        <w:r w:rsidR="007127A7">
          <w:rPr>
            <w:noProof/>
            <w:webHidden/>
          </w:rPr>
          <w:instrText xml:space="preserve"> PAGEREF _Toc98276813 \h </w:instrText>
        </w:r>
        <w:r w:rsidR="007127A7">
          <w:rPr>
            <w:noProof/>
            <w:webHidden/>
          </w:rPr>
        </w:r>
        <w:r w:rsidR="007127A7">
          <w:rPr>
            <w:noProof/>
            <w:webHidden/>
          </w:rPr>
          <w:fldChar w:fldCharType="separate"/>
        </w:r>
        <w:r w:rsidR="007127A7">
          <w:rPr>
            <w:noProof/>
            <w:webHidden/>
          </w:rPr>
          <w:t>280</w:t>
        </w:r>
        <w:r w:rsidR="007127A7">
          <w:rPr>
            <w:noProof/>
            <w:webHidden/>
          </w:rPr>
          <w:fldChar w:fldCharType="end"/>
        </w:r>
      </w:hyperlink>
    </w:p>
    <w:p w14:paraId="6195D54F"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14" w:history="1">
        <w:r w:rsidR="007127A7" w:rsidRPr="00551A1F">
          <w:rPr>
            <w:rStyle w:val="Hipervnculo"/>
            <w:b/>
            <w:noProof/>
          </w:rPr>
          <w:t>Ilustración</w:t>
        </w:r>
        <w:r w:rsidR="007127A7" w:rsidRPr="00551A1F">
          <w:rPr>
            <w:rStyle w:val="Hipervnculo"/>
            <w:noProof/>
          </w:rPr>
          <w:t xml:space="preserve"> 156.Incinerador de cemento</w:t>
        </w:r>
        <w:r w:rsidR="007127A7">
          <w:rPr>
            <w:noProof/>
            <w:webHidden/>
          </w:rPr>
          <w:tab/>
        </w:r>
        <w:r w:rsidR="007127A7">
          <w:rPr>
            <w:noProof/>
            <w:webHidden/>
          </w:rPr>
          <w:fldChar w:fldCharType="begin"/>
        </w:r>
        <w:r w:rsidR="007127A7">
          <w:rPr>
            <w:noProof/>
            <w:webHidden/>
          </w:rPr>
          <w:instrText xml:space="preserve"> PAGEREF _Toc98276814 \h </w:instrText>
        </w:r>
        <w:r w:rsidR="007127A7">
          <w:rPr>
            <w:noProof/>
            <w:webHidden/>
          </w:rPr>
        </w:r>
        <w:r w:rsidR="007127A7">
          <w:rPr>
            <w:noProof/>
            <w:webHidden/>
          </w:rPr>
          <w:fldChar w:fldCharType="separate"/>
        </w:r>
        <w:r w:rsidR="007127A7">
          <w:rPr>
            <w:noProof/>
            <w:webHidden/>
          </w:rPr>
          <w:t>281</w:t>
        </w:r>
        <w:r w:rsidR="007127A7">
          <w:rPr>
            <w:noProof/>
            <w:webHidden/>
          </w:rPr>
          <w:fldChar w:fldCharType="end"/>
        </w:r>
      </w:hyperlink>
    </w:p>
    <w:p w14:paraId="4C252159"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15" w:history="1">
        <w:r w:rsidR="007127A7" w:rsidRPr="00551A1F">
          <w:rPr>
            <w:rStyle w:val="Hipervnculo"/>
            <w:noProof/>
          </w:rPr>
          <w:t>Ilustración 157: Esquema equipo de pirólisis</w:t>
        </w:r>
        <w:r w:rsidR="007127A7">
          <w:rPr>
            <w:noProof/>
            <w:webHidden/>
          </w:rPr>
          <w:tab/>
        </w:r>
        <w:r w:rsidR="007127A7">
          <w:rPr>
            <w:noProof/>
            <w:webHidden/>
          </w:rPr>
          <w:fldChar w:fldCharType="begin"/>
        </w:r>
        <w:r w:rsidR="007127A7">
          <w:rPr>
            <w:noProof/>
            <w:webHidden/>
          </w:rPr>
          <w:instrText xml:space="preserve"> PAGEREF _Toc98276815 \h </w:instrText>
        </w:r>
        <w:r w:rsidR="007127A7">
          <w:rPr>
            <w:noProof/>
            <w:webHidden/>
          </w:rPr>
        </w:r>
        <w:r w:rsidR="007127A7">
          <w:rPr>
            <w:noProof/>
            <w:webHidden/>
          </w:rPr>
          <w:fldChar w:fldCharType="separate"/>
        </w:r>
        <w:r w:rsidR="007127A7">
          <w:rPr>
            <w:noProof/>
            <w:webHidden/>
          </w:rPr>
          <w:t>283</w:t>
        </w:r>
        <w:r w:rsidR="007127A7">
          <w:rPr>
            <w:noProof/>
            <w:webHidden/>
          </w:rPr>
          <w:fldChar w:fldCharType="end"/>
        </w:r>
      </w:hyperlink>
    </w:p>
    <w:p w14:paraId="477D3184"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16" w:history="1">
        <w:r w:rsidR="007127A7" w:rsidRPr="00551A1F">
          <w:rPr>
            <w:rStyle w:val="Hipervnculo"/>
            <w:noProof/>
          </w:rPr>
          <w:t>Ilustración 158. Proceso de pirolisis</w:t>
        </w:r>
        <w:r w:rsidR="007127A7">
          <w:rPr>
            <w:noProof/>
            <w:webHidden/>
          </w:rPr>
          <w:tab/>
        </w:r>
        <w:r w:rsidR="007127A7">
          <w:rPr>
            <w:noProof/>
            <w:webHidden/>
          </w:rPr>
          <w:fldChar w:fldCharType="begin"/>
        </w:r>
        <w:r w:rsidR="007127A7">
          <w:rPr>
            <w:noProof/>
            <w:webHidden/>
          </w:rPr>
          <w:instrText xml:space="preserve"> PAGEREF _Toc98276816 \h </w:instrText>
        </w:r>
        <w:r w:rsidR="007127A7">
          <w:rPr>
            <w:noProof/>
            <w:webHidden/>
          </w:rPr>
        </w:r>
        <w:r w:rsidR="007127A7">
          <w:rPr>
            <w:noProof/>
            <w:webHidden/>
          </w:rPr>
          <w:fldChar w:fldCharType="separate"/>
        </w:r>
        <w:r w:rsidR="007127A7">
          <w:rPr>
            <w:noProof/>
            <w:webHidden/>
          </w:rPr>
          <w:t>284</w:t>
        </w:r>
        <w:r w:rsidR="007127A7">
          <w:rPr>
            <w:noProof/>
            <w:webHidden/>
          </w:rPr>
          <w:fldChar w:fldCharType="end"/>
        </w:r>
      </w:hyperlink>
    </w:p>
    <w:p w14:paraId="28E17B28"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17" w:history="1">
        <w:r w:rsidR="007127A7" w:rsidRPr="00551A1F">
          <w:rPr>
            <w:rStyle w:val="Hipervnculo"/>
            <w:noProof/>
          </w:rPr>
          <w:t>Ilustración 159. Recursos obtenidos de la pirolisis</w:t>
        </w:r>
        <w:r w:rsidR="007127A7">
          <w:rPr>
            <w:noProof/>
            <w:webHidden/>
          </w:rPr>
          <w:tab/>
        </w:r>
        <w:r w:rsidR="007127A7">
          <w:rPr>
            <w:noProof/>
            <w:webHidden/>
          </w:rPr>
          <w:fldChar w:fldCharType="begin"/>
        </w:r>
        <w:r w:rsidR="007127A7">
          <w:rPr>
            <w:noProof/>
            <w:webHidden/>
          </w:rPr>
          <w:instrText xml:space="preserve"> PAGEREF _Toc98276817 \h </w:instrText>
        </w:r>
        <w:r w:rsidR="007127A7">
          <w:rPr>
            <w:noProof/>
            <w:webHidden/>
          </w:rPr>
        </w:r>
        <w:r w:rsidR="007127A7">
          <w:rPr>
            <w:noProof/>
            <w:webHidden/>
          </w:rPr>
          <w:fldChar w:fldCharType="separate"/>
        </w:r>
        <w:r w:rsidR="007127A7">
          <w:rPr>
            <w:noProof/>
            <w:webHidden/>
          </w:rPr>
          <w:t>284</w:t>
        </w:r>
        <w:r w:rsidR="007127A7">
          <w:rPr>
            <w:noProof/>
            <w:webHidden/>
          </w:rPr>
          <w:fldChar w:fldCharType="end"/>
        </w:r>
      </w:hyperlink>
    </w:p>
    <w:p w14:paraId="6D3E7E14"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18" w:history="1">
        <w:r w:rsidR="007127A7" w:rsidRPr="00551A1F">
          <w:rPr>
            <w:rStyle w:val="Hipervnculo"/>
            <w:noProof/>
          </w:rPr>
          <w:t>Ilustración 160: Diagrama de gasificación de biomasa Fuente: (Raco.cat)</w:t>
        </w:r>
        <w:r w:rsidR="007127A7">
          <w:rPr>
            <w:noProof/>
            <w:webHidden/>
          </w:rPr>
          <w:tab/>
        </w:r>
        <w:r w:rsidR="007127A7">
          <w:rPr>
            <w:noProof/>
            <w:webHidden/>
          </w:rPr>
          <w:fldChar w:fldCharType="begin"/>
        </w:r>
        <w:r w:rsidR="007127A7">
          <w:rPr>
            <w:noProof/>
            <w:webHidden/>
          </w:rPr>
          <w:instrText xml:space="preserve"> PAGEREF _Toc98276818 \h </w:instrText>
        </w:r>
        <w:r w:rsidR="007127A7">
          <w:rPr>
            <w:noProof/>
            <w:webHidden/>
          </w:rPr>
        </w:r>
        <w:r w:rsidR="007127A7">
          <w:rPr>
            <w:noProof/>
            <w:webHidden/>
          </w:rPr>
          <w:fldChar w:fldCharType="separate"/>
        </w:r>
        <w:r w:rsidR="007127A7">
          <w:rPr>
            <w:noProof/>
            <w:webHidden/>
          </w:rPr>
          <w:t>286</w:t>
        </w:r>
        <w:r w:rsidR="007127A7">
          <w:rPr>
            <w:noProof/>
            <w:webHidden/>
          </w:rPr>
          <w:fldChar w:fldCharType="end"/>
        </w:r>
      </w:hyperlink>
    </w:p>
    <w:p w14:paraId="1177A939"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19" w:history="1">
        <w:r w:rsidR="007127A7" w:rsidRPr="00551A1F">
          <w:rPr>
            <w:rStyle w:val="Hipervnculo"/>
            <w:noProof/>
          </w:rPr>
          <w:t>Ilustración 161.Función de una Estación de Transferencia</w:t>
        </w:r>
        <w:r w:rsidR="007127A7">
          <w:rPr>
            <w:noProof/>
            <w:webHidden/>
          </w:rPr>
          <w:tab/>
        </w:r>
        <w:r w:rsidR="007127A7">
          <w:rPr>
            <w:noProof/>
            <w:webHidden/>
          </w:rPr>
          <w:fldChar w:fldCharType="begin"/>
        </w:r>
        <w:r w:rsidR="007127A7">
          <w:rPr>
            <w:noProof/>
            <w:webHidden/>
          </w:rPr>
          <w:instrText xml:space="preserve"> PAGEREF _Toc98276819 \h </w:instrText>
        </w:r>
        <w:r w:rsidR="007127A7">
          <w:rPr>
            <w:noProof/>
            <w:webHidden/>
          </w:rPr>
        </w:r>
        <w:r w:rsidR="007127A7">
          <w:rPr>
            <w:noProof/>
            <w:webHidden/>
          </w:rPr>
          <w:fldChar w:fldCharType="separate"/>
        </w:r>
        <w:r w:rsidR="007127A7">
          <w:rPr>
            <w:noProof/>
            <w:webHidden/>
          </w:rPr>
          <w:t>291</w:t>
        </w:r>
        <w:r w:rsidR="007127A7">
          <w:rPr>
            <w:noProof/>
            <w:webHidden/>
          </w:rPr>
          <w:fldChar w:fldCharType="end"/>
        </w:r>
      </w:hyperlink>
    </w:p>
    <w:p w14:paraId="36A3AF2C"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20" w:history="1">
        <w:r w:rsidR="007127A7" w:rsidRPr="00551A1F">
          <w:rPr>
            <w:rStyle w:val="Hipervnculo"/>
            <w:noProof/>
          </w:rPr>
          <w:t>Ilustración 162.Paso 1</w:t>
        </w:r>
        <w:r w:rsidR="007127A7">
          <w:rPr>
            <w:noProof/>
            <w:webHidden/>
          </w:rPr>
          <w:tab/>
        </w:r>
        <w:r w:rsidR="007127A7">
          <w:rPr>
            <w:noProof/>
            <w:webHidden/>
          </w:rPr>
          <w:fldChar w:fldCharType="begin"/>
        </w:r>
        <w:r w:rsidR="007127A7">
          <w:rPr>
            <w:noProof/>
            <w:webHidden/>
          </w:rPr>
          <w:instrText xml:space="preserve"> PAGEREF _Toc98276820 \h </w:instrText>
        </w:r>
        <w:r w:rsidR="007127A7">
          <w:rPr>
            <w:noProof/>
            <w:webHidden/>
          </w:rPr>
        </w:r>
        <w:r w:rsidR="007127A7">
          <w:rPr>
            <w:noProof/>
            <w:webHidden/>
          </w:rPr>
          <w:fldChar w:fldCharType="separate"/>
        </w:r>
        <w:r w:rsidR="007127A7">
          <w:rPr>
            <w:noProof/>
            <w:webHidden/>
          </w:rPr>
          <w:t>295</w:t>
        </w:r>
        <w:r w:rsidR="007127A7">
          <w:rPr>
            <w:noProof/>
            <w:webHidden/>
          </w:rPr>
          <w:fldChar w:fldCharType="end"/>
        </w:r>
      </w:hyperlink>
    </w:p>
    <w:p w14:paraId="4083FF0E"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21" w:history="1">
        <w:r w:rsidR="007127A7" w:rsidRPr="00551A1F">
          <w:rPr>
            <w:rStyle w:val="Hipervnculo"/>
            <w:noProof/>
          </w:rPr>
          <w:t>Ilustración 163.Paso 2</w:t>
        </w:r>
        <w:r w:rsidR="007127A7">
          <w:rPr>
            <w:noProof/>
            <w:webHidden/>
          </w:rPr>
          <w:tab/>
        </w:r>
        <w:r w:rsidR="007127A7">
          <w:rPr>
            <w:noProof/>
            <w:webHidden/>
          </w:rPr>
          <w:fldChar w:fldCharType="begin"/>
        </w:r>
        <w:r w:rsidR="007127A7">
          <w:rPr>
            <w:noProof/>
            <w:webHidden/>
          </w:rPr>
          <w:instrText xml:space="preserve"> PAGEREF _Toc98276821 \h </w:instrText>
        </w:r>
        <w:r w:rsidR="007127A7">
          <w:rPr>
            <w:noProof/>
            <w:webHidden/>
          </w:rPr>
        </w:r>
        <w:r w:rsidR="007127A7">
          <w:rPr>
            <w:noProof/>
            <w:webHidden/>
          </w:rPr>
          <w:fldChar w:fldCharType="separate"/>
        </w:r>
        <w:r w:rsidR="007127A7">
          <w:rPr>
            <w:noProof/>
            <w:webHidden/>
          </w:rPr>
          <w:t>295</w:t>
        </w:r>
        <w:r w:rsidR="007127A7">
          <w:rPr>
            <w:noProof/>
            <w:webHidden/>
          </w:rPr>
          <w:fldChar w:fldCharType="end"/>
        </w:r>
      </w:hyperlink>
    </w:p>
    <w:p w14:paraId="22DC8E49"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22" w:history="1">
        <w:r w:rsidR="007127A7" w:rsidRPr="00551A1F">
          <w:rPr>
            <w:rStyle w:val="Hipervnculo"/>
            <w:noProof/>
          </w:rPr>
          <w:t>Ilustración 164.Paso 3</w:t>
        </w:r>
        <w:r w:rsidR="007127A7">
          <w:rPr>
            <w:noProof/>
            <w:webHidden/>
          </w:rPr>
          <w:tab/>
        </w:r>
        <w:r w:rsidR="007127A7">
          <w:rPr>
            <w:noProof/>
            <w:webHidden/>
          </w:rPr>
          <w:fldChar w:fldCharType="begin"/>
        </w:r>
        <w:r w:rsidR="007127A7">
          <w:rPr>
            <w:noProof/>
            <w:webHidden/>
          </w:rPr>
          <w:instrText xml:space="preserve"> PAGEREF _Toc98276822 \h </w:instrText>
        </w:r>
        <w:r w:rsidR="007127A7">
          <w:rPr>
            <w:noProof/>
            <w:webHidden/>
          </w:rPr>
        </w:r>
        <w:r w:rsidR="007127A7">
          <w:rPr>
            <w:noProof/>
            <w:webHidden/>
          </w:rPr>
          <w:fldChar w:fldCharType="separate"/>
        </w:r>
        <w:r w:rsidR="007127A7">
          <w:rPr>
            <w:noProof/>
            <w:webHidden/>
          </w:rPr>
          <w:t>296</w:t>
        </w:r>
        <w:r w:rsidR="007127A7">
          <w:rPr>
            <w:noProof/>
            <w:webHidden/>
          </w:rPr>
          <w:fldChar w:fldCharType="end"/>
        </w:r>
      </w:hyperlink>
    </w:p>
    <w:p w14:paraId="024B43F7"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23" w:history="1">
        <w:r w:rsidR="007127A7" w:rsidRPr="00551A1F">
          <w:rPr>
            <w:rStyle w:val="Hipervnculo"/>
            <w:noProof/>
          </w:rPr>
          <w:t>Ilustración 165.Paso 4</w:t>
        </w:r>
        <w:r w:rsidR="007127A7">
          <w:rPr>
            <w:noProof/>
            <w:webHidden/>
          </w:rPr>
          <w:tab/>
        </w:r>
        <w:r w:rsidR="007127A7">
          <w:rPr>
            <w:noProof/>
            <w:webHidden/>
          </w:rPr>
          <w:fldChar w:fldCharType="begin"/>
        </w:r>
        <w:r w:rsidR="007127A7">
          <w:rPr>
            <w:noProof/>
            <w:webHidden/>
          </w:rPr>
          <w:instrText xml:space="preserve"> PAGEREF _Toc98276823 \h </w:instrText>
        </w:r>
        <w:r w:rsidR="007127A7">
          <w:rPr>
            <w:noProof/>
            <w:webHidden/>
          </w:rPr>
        </w:r>
        <w:r w:rsidR="007127A7">
          <w:rPr>
            <w:noProof/>
            <w:webHidden/>
          </w:rPr>
          <w:fldChar w:fldCharType="separate"/>
        </w:r>
        <w:r w:rsidR="007127A7">
          <w:rPr>
            <w:noProof/>
            <w:webHidden/>
          </w:rPr>
          <w:t>296</w:t>
        </w:r>
        <w:r w:rsidR="007127A7">
          <w:rPr>
            <w:noProof/>
            <w:webHidden/>
          </w:rPr>
          <w:fldChar w:fldCharType="end"/>
        </w:r>
      </w:hyperlink>
    </w:p>
    <w:p w14:paraId="1C7B0C1C"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24" w:history="1">
        <w:r w:rsidR="007127A7" w:rsidRPr="00551A1F">
          <w:rPr>
            <w:rStyle w:val="Hipervnculo"/>
            <w:noProof/>
          </w:rPr>
          <w:t>Ilustración 166.Paso 5</w:t>
        </w:r>
        <w:r w:rsidR="007127A7">
          <w:rPr>
            <w:noProof/>
            <w:webHidden/>
          </w:rPr>
          <w:tab/>
        </w:r>
        <w:r w:rsidR="007127A7">
          <w:rPr>
            <w:noProof/>
            <w:webHidden/>
          </w:rPr>
          <w:fldChar w:fldCharType="begin"/>
        </w:r>
        <w:r w:rsidR="007127A7">
          <w:rPr>
            <w:noProof/>
            <w:webHidden/>
          </w:rPr>
          <w:instrText xml:space="preserve"> PAGEREF _Toc98276824 \h </w:instrText>
        </w:r>
        <w:r w:rsidR="007127A7">
          <w:rPr>
            <w:noProof/>
            <w:webHidden/>
          </w:rPr>
        </w:r>
        <w:r w:rsidR="007127A7">
          <w:rPr>
            <w:noProof/>
            <w:webHidden/>
          </w:rPr>
          <w:fldChar w:fldCharType="separate"/>
        </w:r>
        <w:r w:rsidR="007127A7">
          <w:rPr>
            <w:noProof/>
            <w:webHidden/>
          </w:rPr>
          <w:t>297</w:t>
        </w:r>
        <w:r w:rsidR="007127A7">
          <w:rPr>
            <w:noProof/>
            <w:webHidden/>
          </w:rPr>
          <w:fldChar w:fldCharType="end"/>
        </w:r>
      </w:hyperlink>
    </w:p>
    <w:p w14:paraId="378C5C8D"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25" w:history="1">
        <w:r w:rsidR="007127A7" w:rsidRPr="00551A1F">
          <w:rPr>
            <w:rStyle w:val="Hipervnculo"/>
            <w:noProof/>
          </w:rPr>
          <w:t>Ilustración 167.Proceso general en una ET directa</w:t>
        </w:r>
        <w:r w:rsidR="007127A7">
          <w:rPr>
            <w:noProof/>
            <w:webHidden/>
          </w:rPr>
          <w:tab/>
        </w:r>
        <w:r w:rsidR="007127A7">
          <w:rPr>
            <w:noProof/>
            <w:webHidden/>
          </w:rPr>
          <w:fldChar w:fldCharType="begin"/>
        </w:r>
        <w:r w:rsidR="007127A7">
          <w:rPr>
            <w:noProof/>
            <w:webHidden/>
          </w:rPr>
          <w:instrText xml:space="preserve"> PAGEREF _Toc98276825 \h </w:instrText>
        </w:r>
        <w:r w:rsidR="007127A7">
          <w:rPr>
            <w:noProof/>
            <w:webHidden/>
          </w:rPr>
        </w:r>
        <w:r w:rsidR="007127A7">
          <w:rPr>
            <w:noProof/>
            <w:webHidden/>
          </w:rPr>
          <w:fldChar w:fldCharType="separate"/>
        </w:r>
        <w:r w:rsidR="007127A7">
          <w:rPr>
            <w:noProof/>
            <w:webHidden/>
          </w:rPr>
          <w:t>298</w:t>
        </w:r>
        <w:r w:rsidR="007127A7">
          <w:rPr>
            <w:noProof/>
            <w:webHidden/>
          </w:rPr>
          <w:fldChar w:fldCharType="end"/>
        </w:r>
      </w:hyperlink>
    </w:p>
    <w:p w14:paraId="1EC7578E"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26" w:history="1">
        <w:r w:rsidR="007127A7" w:rsidRPr="00551A1F">
          <w:rPr>
            <w:rStyle w:val="Hipervnculo"/>
            <w:noProof/>
          </w:rPr>
          <w:t>Ilustración 168.Partes de una estación de transferencia directa.</w:t>
        </w:r>
        <w:r w:rsidR="007127A7">
          <w:rPr>
            <w:noProof/>
            <w:webHidden/>
          </w:rPr>
          <w:tab/>
        </w:r>
        <w:r w:rsidR="007127A7">
          <w:rPr>
            <w:noProof/>
            <w:webHidden/>
          </w:rPr>
          <w:fldChar w:fldCharType="begin"/>
        </w:r>
        <w:r w:rsidR="007127A7">
          <w:rPr>
            <w:noProof/>
            <w:webHidden/>
          </w:rPr>
          <w:instrText xml:space="preserve"> PAGEREF _Toc98276826 \h </w:instrText>
        </w:r>
        <w:r w:rsidR="007127A7">
          <w:rPr>
            <w:noProof/>
            <w:webHidden/>
          </w:rPr>
        </w:r>
        <w:r w:rsidR="007127A7">
          <w:rPr>
            <w:noProof/>
            <w:webHidden/>
          </w:rPr>
          <w:fldChar w:fldCharType="separate"/>
        </w:r>
        <w:r w:rsidR="007127A7">
          <w:rPr>
            <w:noProof/>
            <w:webHidden/>
          </w:rPr>
          <w:t>298</w:t>
        </w:r>
        <w:r w:rsidR="007127A7">
          <w:rPr>
            <w:noProof/>
            <w:webHidden/>
          </w:rPr>
          <w:fldChar w:fldCharType="end"/>
        </w:r>
      </w:hyperlink>
    </w:p>
    <w:p w14:paraId="60769D41"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27" w:history="1">
        <w:r w:rsidR="007127A7" w:rsidRPr="00551A1F">
          <w:rPr>
            <w:rStyle w:val="Hipervnculo"/>
            <w:noProof/>
          </w:rPr>
          <w:t>Ilustración 169.Proceso general en una ET de carga indirecta</w:t>
        </w:r>
        <w:r w:rsidR="007127A7">
          <w:rPr>
            <w:noProof/>
            <w:webHidden/>
          </w:rPr>
          <w:tab/>
        </w:r>
        <w:r w:rsidR="007127A7">
          <w:rPr>
            <w:noProof/>
            <w:webHidden/>
          </w:rPr>
          <w:fldChar w:fldCharType="begin"/>
        </w:r>
        <w:r w:rsidR="007127A7">
          <w:rPr>
            <w:noProof/>
            <w:webHidden/>
          </w:rPr>
          <w:instrText xml:space="preserve"> PAGEREF _Toc98276827 \h </w:instrText>
        </w:r>
        <w:r w:rsidR="007127A7">
          <w:rPr>
            <w:noProof/>
            <w:webHidden/>
          </w:rPr>
        </w:r>
        <w:r w:rsidR="007127A7">
          <w:rPr>
            <w:noProof/>
            <w:webHidden/>
          </w:rPr>
          <w:fldChar w:fldCharType="separate"/>
        </w:r>
        <w:r w:rsidR="007127A7">
          <w:rPr>
            <w:noProof/>
            <w:webHidden/>
          </w:rPr>
          <w:t>299</w:t>
        </w:r>
        <w:r w:rsidR="007127A7">
          <w:rPr>
            <w:noProof/>
            <w:webHidden/>
          </w:rPr>
          <w:fldChar w:fldCharType="end"/>
        </w:r>
      </w:hyperlink>
    </w:p>
    <w:p w14:paraId="417BA912" w14:textId="77777777" w:rsidR="007127A7" w:rsidRDefault="00FD36E1">
      <w:pPr>
        <w:pStyle w:val="Tabladeilustraciones"/>
        <w:tabs>
          <w:tab w:val="right" w:leader="dot" w:pos="9016"/>
        </w:tabs>
        <w:rPr>
          <w:rFonts w:asciiTheme="minorHAnsi" w:hAnsiTheme="minorHAnsi"/>
          <w:noProof/>
          <w:color w:val="auto"/>
          <w:lang w:val="es-ES" w:eastAsia="es-ES"/>
        </w:rPr>
      </w:pPr>
      <w:hyperlink r:id="rId18" w:anchor="_Toc98276828" w:history="1">
        <w:r w:rsidR="007127A7" w:rsidRPr="00551A1F">
          <w:rPr>
            <w:rStyle w:val="Hipervnculo"/>
            <w:noProof/>
          </w:rPr>
          <w:t>Ilustración 170.Partes de una ET de carga indirecta</w:t>
        </w:r>
        <w:r w:rsidR="007127A7">
          <w:rPr>
            <w:noProof/>
            <w:webHidden/>
          </w:rPr>
          <w:tab/>
        </w:r>
        <w:r w:rsidR="007127A7">
          <w:rPr>
            <w:noProof/>
            <w:webHidden/>
          </w:rPr>
          <w:fldChar w:fldCharType="begin"/>
        </w:r>
        <w:r w:rsidR="007127A7">
          <w:rPr>
            <w:noProof/>
            <w:webHidden/>
          </w:rPr>
          <w:instrText xml:space="preserve"> PAGEREF _Toc98276828 \h </w:instrText>
        </w:r>
        <w:r w:rsidR="007127A7">
          <w:rPr>
            <w:noProof/>
            <w:webHidden/>
          </w:rPr>
        </w:r>
        <w:r w:rsidR="007127A7">
          <w:rPr>
            <w:noProof/>
            <w:webHidden/>
          </w:rPr>
          <w:fldChar w:fldCharType="separate"/>
        </w:r>
        <w:r w:rsidR="007127A7">
          <w:rPr>
            <w:noProof/>
            <w:webHidden/>
          </w:rPr>
          <w:t>299</w:t>
        </w:r>
        <w:r w:rsidR="007127A7">
          <w:rPr>
            <w:noProof/>
            <w:webHidden/>
          </w:rPr>
          <w:fldChar w:fldCharType="end"/>
        </w:r>
      </w:hyperlink>
    </w:p>
    <w:p w14:paraId="4011E4F1"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29" w:history="1">
        <w:r w:rsidR="007127A7" w:rsidRPr="00551A1F">
          <w:rPr>
            <w:rStyle w:val="Hipervnculo"/>
            <w:noProof/>
          </w:rPr>
          <w:t>Ilustración 171.Partes de una ET de carga indirecta</w:t>
        </w:r>
        <w:r w:rsidR="007127A7">
          <w:rPr>
            <w:noProof/>
            <w:webHidden/>
          </w:rPr>
          <w:tab/>
        </w:r>
        <w:r w:rsidR="007127A7">
          <w:rPr>
            <w:noProof/>
            <w:webHidden/>
          </w:rPr>
          <w:fldChar w:fldCharType="begin"/>
        </w:r>
        <w:r w:rsidR="007127A7">
          <w:rPr>
            <w:noProof/>
            <w:webHidden/>
          </w:rPr>
          <w:instrText xml:space="preserve"> PAGEREF _Toc98276829 \h </w:instrText>
        </w:r>
        <w:r w:rsidR="007127A7">
          <w:rPr>
            <w:noProof/>
            <w:webHidden/>
          </w:rPr>
        </w:r>
        <w:r w:rsidR="007127A7">
          <w:rPr>
            <w:noProof/>
            <w:webHidden/>
          </w:rPr>
          <w:fldChar w:fldCharType="separate"/>
        </w:r>
        <w:r w:rsidR="007127A7">
          <w:rPr>
            <w:noProof/>
            <w:webHidden/>
          </w:rPr>
          <w:t>300</w:t>
        </w:r>
        <w:r w:rsidR="007127A7">
          <w:rPr>
            <w:noProof/>
            <w:webHidden/>
          </w:rPr>
          <w:fldChar w:fldCharType="end"/>
        </w:r>
      </w:hyperlink>
    </w:p>
    <w:p w14:paraId="0988BD62" w14:textId="77777777" w:rsidR="007127A7" w:rsidRDefault="00FD36E1">
      <w:pPr>
        <w:pStyle w:val="Tabladeilustraciones"/>
        <w:tabs>
          <w:tab w:val="right" w:leader="dot" w:pos="9016"/>
        </w:tabs>
        <w:rPr>
          <w:rFonts w:asciiTheme="minorHAnsi" w:hAnsiTheme="minorHAnsi"/>
          <w:noProof/>
          <w:color w:val="auto"/>
          <w:lang w:val="es-ES" w:eastAsia="es-ES"/>
        </w:rPr>
      </w:pPr>
      <w:hyperlink r:id="rId19" w:anchor="_Toc98276830" w:history="1">
        <w:r w:rsidR="007127A7" w:rsidRPr="00551A1F">
          <w:rPr>
            <w:rStyle w:val="Hipervnculo"/>
            <w:noProof/>
          </w:rPr>
          <w:t>Ilustración 172.Composición promedio de subproductos Estación de Transferencia NORTE</w:t>
        </w:r>
        <w:r w:rsidR="007127A7">
          <w:rPr>
            <w:noProof/>
            <w:webHidden/>
          </w:rPr>
          <w:tab/>
        </w:r>
        <w:r w:rsidR="007127A7">
          <w:rPr>
            <w:noProof/>
            <w:webHidden/>
          </w:rPr>
          <w:fldChar w:fldCharType="begin"/>
        </w:r>
        <w:r w:rsidR="007127A7">
          <w:rPr>
            <w:noProof/>
            <w:webHidden/>
          </w:rPr>
          <w:instrText xml:space="preserve"> PAGEREF _Toc98276830 \h </w:instrText>
        </w:r>
        <w:r w:rsidR="007127A7">
          <w:rPr>
            <w:noProof/>
            <w:webHidden/>
          </w:rPr>
        </w:r>
        <w:r w:rsidR="007127A7">
          <w:rPr>
            <w:noProof/>
            <w:webHidden/>
          </w:rPr>
          <w:fldChar w:fldCharType="separate"/>
        </w:r>
        <w:r w:rsidR="007127A7">
          <w:rPr>
            <w:noProof/>
            <w:webHidden/>
          </w:rPr>
          <w:t>303</w:t>
        </w:r>
        <w:r w:rsidR="007127A7">
          <w:rPr>
            <w:noProof/>
            <w:webHidden/>
          </w:rPr>
          <w:fldChar w:fldCharType="end"/>
        </w:r>
      </w:hyperlink>
    </w:p>
    <w:p w14:paraId="5DD6052F"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31" w:history="1">
        <w:r w:rsidR="007127A7" w:rsidRPr="00551A1F">
          <w:rPr>
            <w:rStyle w:val="Hipervnculo"/>
            <w:noProof/>
          </w:rPr>
          <w:t>Ilustración 173.Composición promedio de subproductos Estación de Transferencia SUR</w:t>
        </w:r>
        <w:r w:rsidR="007127A7">
          <w:rPr>
            <w:noProof/>
            <w:webHidden/>
          </w:rPr>
          <w:tab/>
        </w:r>
        <w:r w:rsidR="007127A7">
          <w:rPr>
            <w:noProof/>
            <w:webHidden/>
          </w:rPr>
          <w:fldChar w:fldCharType="begin"/>
        </w:r>
        <w:r w:rsidR="007127A7">
          <w:rPr>
            <w:noProof/>
            <w:webHidden/>
          </w:rPr>
          <w:instrText xml:space="preserve"> PAGEREF _Toc98276831 \h </w:instrText>
        </w:r>
        <w:r w:rsidR="007127A7">
          <w:rPr>
            <w:noProof/>
            <w:webHidden/>
          </w:rPr>
        </w:r>
        <w:r w:rsidR="007127A7">
          <w:rPr>
            <w:noProof/>
            <w:webHidden/>
          </w:rPr>
          <w:fldChar w:fldCharType="separate"/>
        </w:r>
        <w:r w:rsidR="007127A7">
          <w:rPr>
            <w:noProof/>
            <w:webHidden/>
          </w:rPr>
          <w:t>304</w:t>
        </w:r>
        <w:r w:rsidR="007127A7">
          <w:rPr>
            <w:noProof/>
            <w:webHidden/>
          </w:rPr>
          <w:fldChar w:fldCharType="end"/>
        </w:r>
      </w:hyperlink>
    </w:p>
    <w:p w14:paraId="7691B8D5"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32" w:history="1">
        <w:r w:rsidR="007127A7" w:rsidRPr="00551A1F">
          <w:rPr>
            <w:rStyle w:val="Hipervnculo"/>
            <w:noProof/>
          </w:rPr>
          <w:t>Ilustración 174.Sistemas de información Geográfica</w:t>
        </w:r>
        <w:r w:rsidR="007127A7">
          <w:rPr>
            <w:noProof/>
            <w:webHidden/>
          </w:rPr>
          <w:tab/>
        </w:r>
        <w:r w:rsidR="007127A7">
          <w:rPr>
            <w:noProof/>
            <w:webHidden/>
          </w:rPr>
          <w:fldChar w:fldCharType="begin"/>
        </w:r>
        <w:r w:rsidR="007127A7">
          <w:rPr>
            <w:noProof/>
            <w:webHidden/>
          </w:rPr>
          <w:instrText xml:space="preserve"> PAGEREF _Toc98276832 \h </w:instrText>
        </w:r>
        <w:r w:rsidR="007127A7">
          <w:rPr>
            <w:noProof/>
            <w:webHidden/>
          </w:rPr>
        </w:r>
        <w:r w:rsidR="007127A7">
          <w:rPr>
            <w:noProof/>
            <w:webHidden/>
          </w:rPr>
          <w:fldChar w:fldCharType="separate"/>
        </w:r>
        <w:r w:rsidR="007127A7">
          <w:rPr>
            <w:noProof/>
            <w:webHidden/>
          </w:rPr>
          <w:t>306</w:t>
        </w:r>
        <w:r w:rsidR="007127A7">
          <w:rPr>
            <w:noProof/>
            <w:webHidden/>
          </w:rPr>
          <w:fldChar w:fldCharType="end"/>
        </w:r>
      </w:hyperlink>
    </w:p>
    <w:p w14:paraId="4F6CBEA3"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33" w:history="1">
        <w:r w:rsidR="007127A7" w:rsidRPr="00551A1F">
          <w:rPr>
            <w:rStyle w:val="Hipervnculo"/>
            <w:noProof/>
          </w:rPr>
          <w:t>Ilustración 175,Proyección SIG</w:t>
        </w:r>
        <w:r w:rsidR="007127A7">
          <w:rPr>
            <w:noProof/>
            <w:webHidden/>
          </w:rPr>
          <w:tab/>
        </w:r>
        <w:r w:rsidR="007127A7">
          <w:rPr>
            <w:noProof/>
            <w:webHidden/>
          </w:rPr>
          <w:fldChar w:fldCharType="begin"/>
        </w:r>
        <w:r w:rsidR="007127A7">
          <w:rPr>
            <w:noProof/>
            <w:webHidden/>
          </w:rPr>
          <w:instrText xml:space="preserve"> PAGEREF _Toc98276833 \h </w:instrText>
        </w:r>
        <w:r w:rsidR="007127A7">
          <w:rPr>
            <w:noProof/>
            <w:webHidden/>
          </w:rPr>
        </w:r>
        <w:r w:rsidR="007127A7">
          <w:rPr>
            <w:noProof/>
            <w:webHidden/>
          </w:rPr>
          <w:fldChar w:fldCharType="separate"/>
        </w:r>
        <w:r w:rsidR="007127A7">
          <w:rPr>
            <w:noProof/>
            <w:webHidden/>
          </w:rPr>
          <w:t>307</w:t>
        </w:r>
        <w:r w:rsidR="007127A7">
          <w:rPr>
            <w:noProof/>
            <w:webHidden/>
          </w:rPr>
          <w:fldChar w:fldCharType="end"/>
        </w:r>
      </w:hyperlink>
    </w:p>
    <w:p w14:paraId="19DA456A"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34" w:history="1">
        <w:r w:rsidR="007127A7" w:rsidRPr="00551A1F">
          <w:rPr>
            <w:rStyle w:val="Hipervnculo"/>
            <w:noProof/>
          </w:rPr>
          <w:t>Ilustración 176.Relleno Sanitario</w:t>
        </w:r>
        <w:r w:rsidR="007127A7">
          <w:rPr>
            <w:noProof/>
            <w:webHidden/>
          </w:rPr>
          <w:tab/>
        </w:r>
        <w:r w:rsidR="007127A7">
          <w:rPr>
            <w:noProof/>
            <w:webHidden/>
          </w:rPr>
          <w:fldChar w:fldCharType="begin"/>
        </w:r>
        <w:r w:rsidR="007127A7">
          <w:rPr>
            <w:noProof/>
            <w:webHidden/>
          </w:rPr>
          <w:instrText xml:space="preserve"> PAGEREF _Toc98276834 \h </w:instrText>
        </w:r>
        <w:r w:rsidR="007127A7">
          <w:rPr>
            <w:noProof/>
            <w:webHidden/>
          </w:rPr>
        </w:r>
        <w:r w:rsidR="007127A7">
          <w:rPr>
            <w:noProof/>
            <w:webHidden/>
          </w:rPr>
          <w:fldChar w:fldCharType="separate"/>
        </w:r>
        <w:r w:rsidR="007127A7">
          <w:rPr>
            <w:noProof/>
            <w:webHidden/>
          </w:rPr>
          <w:t>308</w:t>
        </w:r>
        <w:r w:rsidR="007127A7">
          <w:rPr>
            <w:noProof/>
            <w:webHidden/>
          </w:rPr>
          <w:fldChar w:fldCharType="end"/>
        </w:r>
      </w:hyperlink>
    </w:p>
    <w:p w14:paraId="65A5B0F2"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35" w:history="1">
        <w:r w:rsidR="007127A7" w:rsidRPr="00551A1F">
          <w:rPr>
            <w:rStyle w:val="Hipervnculo"/>
            <w:noProof/>
          </w:rPr>
          <w:t>Ilustración 177.Arc GIS</w:t>
        </w:r>
        <w:r w:rsidR="007127A7">
          <w:rPr>
            <w:noProof/>
            <w:webHidden/>
          </w:rPr>
          <w:tab/>
        </w:r>
        <w:r w:rsidR="007127A7">
          <w:rPr>
            <w:noProof/>
            <w:webHidden/>
          </w:rPr>
          <w:fldChar w:fldCharType="begin"/>
        </w:r>
        <w:r w:rsidR="007127A7">
          <w:rPr>
            <w:noProof/>
            <w:webHidden/>
          </w:rPr>
          <w:instrText xml:space="preserve"> PAGEREF _Toc98276835 \h </w:instrText>
        </w:r>
        <w:r w:rsidR="007127A7">
          <w:rPr>
            <w:noProof/>
            <w:webHidden/>
          </w:rPr>
        </w:r>
        <w:r w:rsidR="007127A7">
          <w:rPr>
            <w:noProof/>
            <w:webHidden/>
          </w:rPr>
          <w:fldChar w:fldCharType="separate"/>
        </w:r>
        <w:r w:rsidR="007127A7">
          <w:rPr>
            <w:noProof/>
            <w:webHidden/>
          </w:rPr>
          <w:t>310</w:t>
        </w:r>
        <w:r w:rsidR="007127A7">
          <w:rPr>
            <w:noProof/>
            <w:webHidden/>
          </w:rPr>
          <w:fldChar w:fldCharType="end"/>
        </w:r>
      </w:hyperlink>
    </w:p>
    <w:p w14:paraId="20823205"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36" w:history="1">
        <w:r w:rsidR="007127A7" w:rsidRPr="00551A1F">
          <w:rPr>
            <w:rStyle w:val="Hipervnculo"/>
            <w:noProof/>
          </w:rPr>
          <w:t>Ilustración 178.Recolección de información</w:t>
        </w:r>
        <w:r w:rsidR="007127A7">
          <w:rPr>
            <w:noProof/>
            <w:webHidden/>
          </w:rPr>
          <w:tab/>
        </w:r>
        <w:r w:rsidR="007127A7">
          <w:rPr>
            <w:noProof/>
            <w:webHidden/>
          </w:rPr>
          <w:fldChar w:fldCharType="begin"/>
        </w:r>
        <w:r w:rsidR="007127A7">
          <w:rPr>
            <w:noProof/>
            <w:webHidden/>
          </w:rPr>
          <w:instrText xml:space="preserve"> PAGEREF _Toc98276836 \h </w:instrText>
        </w:r>
        <w:r w:rsidR="007127A7">
          <w:rPr>
            <w:noProof/>
            <w:webHidden/>
          </w:rPr>
        </w:r>
        <w:r w:rsidR="007127A7">
          <w:rPr>
            <w:noProof/>
            <w:webHidden/>
          </w:rPr>
          <w:fldChar w:fldCharType="separate"/>
        </w:r>
        <w:r w:rsidR="007127A7">
          <w:rPr>
            <w:noProof/>
            <w:webHidden/>
          </w:rPr>
          <w:t>310</w:t>
        </w:r>
        <w:r w:rsidR="007127A7">
          <w:rPr>
            <w:noProof/>
            <w:webHidden/>
          </w:rPr>
          <w:fldChar w:fldCharType="end"/>
        </w:r>
      </w:hyperlink>
    </w:p>
    <w:p w14:paraId="3DC5B831"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37" w:history="1">
        <w:r w:rsidR="007127A7" w:rsidRPr="00551A1F">
          <w:rPr>
            <w:rStyle w:val="Hipervnculo"/>
            <w:noProof/>
          </w:rPr>
          <w:t>Ilustración 179.Diagnóstico del área de estudio</w:t>
        </w:r>
        <w:r w:rsidR="007127A7">
          <w:rPr>
            <w:noProof/>
            <w:webHidden/>
          </w:rPr>
          <w:tab/>
        </w:r>
        <w:r w:rsidR="007127A7">
          <w:rPr>
            <w:noProof/>
            <w:webHidden/>
          </w:rPr>
          <w:fldChar w:fldCharType="begin"/>
        </w:r>
        <w:r w:rsidR="007127A7">
          <w:rPr>
            <w:noProof/>
            <w:webHidden/>
          </w:rPr>
          <w:instrText xml:space="preserve"> PAGEREF _Toc98276837 \h </w:instrText>
        </w:r>
        <w:r w:rsidR="007127A7">
          <w:rPr>
            <w:noProof/>
            <w:webHidden/>
          </w:rPr>
        </w:r>
        <w:r w:rsidR="007127A7">
          <w:rPr>
            <w:noProof/>
            <w:webHidden/>
          </w:rPr>
          <w:fldChar w:fldCharType="separate"/>
        </w:r>
        <w:r w:rsidR="007127A7">
          <w:rPr>
            <w:noProof/>
            <w:webHidden/>
          </w:rPr>
          <w:t>311</w:t>
        </w:r>
        <w:r w:rsidR="007127A7">
          <w:rPr>
            <w:noProof/>
            <w:webHidden/>
          </w:rPr>
          <w:fldChar w:fldCharType="end"/>
        </w:r>
      </w:hyperlink>
    </w:p>
    <w:p w14:paraId="6538097D"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38" w:history="1">
        <w:r w:rsidR="007127A7" w:rsidRPr="00551A1F">
          <w:rPr>
            <w:rStyle w:val="Hipervnculo"/>
            <w:noProof/>
          </w:rPr>
          <w:t>Ilustración 180.Modelo espacial</w:t>
        </w:r>
        <w:r w:rsidR="007127A7">
          <w:rPr>
            <w:noProof/>
            <w:webHidden/>
          </w:rPr>
          <w:tab/>
        </w:r>
        <w:r w:rsidR="007127A7">
          <w:rPr>
            <w:noProof/>
            <w:webHidden/>
          </w:rPr>
          <w:fldChar w:fldCharType="begin"/>
        </w:r>
        <w:r w:rsidR="007127A7">
          <w:rPr>
            <w:noProof/>
            <w:webHidden/>
          </w:rPr>
          <w:instrText xml:space="preserve"> PAGEREF _Toc98276838 \h </w:instrText>
        </w:r>
        <w:r w:rsidR="007127A7">
          <w:rPr>
            <w:noProof/>
            <w:webHidden/>
          </w:rPr>
        </w:r>
        <w:r w:rsidR="007127A7">
          <w:rPr>
            <w:noProof/>
            <w:webHidden/>
          </w:rPr>
          <w:fldChar w:fldCharType="separate"/>
        </w:r>
        <w:r w:rsidR="007127A7">
          <w:rPr>
            <w:noProof/>
            <w:webHidden/>
          </w:rPr>
          <w:t>311</w:t>
        </w:r>
        <w:r w:rsidR="007127A7">
          <w:rPr>
            <w:noProof/>
            <w:webHidden/>
          </w:rPr>
          <w:fldChar w:fldCharType="end"/>
        </w:r>
      </w:hyperlink>
    </w:p>
    <w:p w14:paraId="31D0EA83"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39" w:history="1">
        <w:r w:rsidR="007127A7" w:rsidRPr="00551A1F">
          <w:rPr>
            <w:rStyle w:val="Hipervnculo"/>
            <w:noProof/>
          </w:rPr>
          <w:t>Ilustración 181.Localización del área</w:t>
        </w:r>
        <w:r w:rsidR="007127A7">
          <w:rPr>
            <w:noProof/>
            <w:webHidden/>
          </w:rPr>
          <w:tab/>
        </w:r>
        <w:r w:rsidR="007127A7">
          <w:rPr>
            <w:noProof/>
            <w:webHidden/>
          </w:rPr>
          <w:fldChar w:fldCharType="begin"/>
        </w:r>
        <w:r w:rsidR="007127A7">
          <w:rPr>
            <w:noProof/>
            <w:webHidden/>
          </w:rPr>
          <w:instrText xml:space="preserve"> PAGEREF _Toc98276839 \h </w:instrText>
        </w:r>
        <w:r w:rsidR="007127A7">
          <w:rPr>
            <w:noProof/>
            <w:webHidden/>
          </w:rPr>
        </w:r>
        <w:r w:rsidR="007127A7">
          <w:rPr>
            <w:noProof/>
            <w:webHidden/>
          </w:rPr>
          <w:fldChar w:fldCharType="separate"/>
        </w:r>
        <w:r w:rsidR="007127A7">
          <w:rPr>
            <w:noProof/>
            <w:webHidden/>
          </w:rPr>
          <w:t>312</w:t>
        </w:r>
        <w:r w:rsidR="007127A7">
          <w:rPr>
            <w:noProof/>
            <w:webHidden/>
          </w:rPr>
          <w:fldChar w:fldCharType="end"/>
        </w:r>
      </w:hyperlink>
    </w:p>
    <w:p w14:paraId="36C15EDC"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40" w:history="1">
        <w:r w:rsidR="007127A7" w:rsidRPr="00551A1F">
          <w:rPr>
            <w:rStyle w:val="Hipervnculo"/>
            <w:noProof/>
          </w:rPr>
          <w:t>Ilustración 182.Áreas protegidas</w:t>
        </w:r>
        <w:r w:rsidR="007127A7">
          <w:rPr>
            <w:noProof/>
            <w:webHidden/>
          </w:rPr>
          <w:tab/>
        </w:r>
        <w:r w:rsidR="007127A7">
          <w:rPr>
            <w:noProof/>
            <w:webHidden/>
          </w:rPr>
          <w:fldChar w:fldCharType="begin"/>
        </w:r>
        <w:r w:rsidR="007127A7">
          <w:rPr>
            <w:noProof/>
            <w:webHidden/>
          </w:rPr>
          <w:instrText xml:space="preserve"> PAGEREF _Toc98276840 \h </w:instrText>
        </w:r>
        <w:r w:rsidR="007127A7">
          <w:rPr>
            <w:noProof/>
            <w:webHidden/>
          </w:rPr>
        </w:r>
        <w:r w:rsidR="007127A7">
          <w:rPr>
            <w:noProof/>
            <w:webHidden/>
          </w:rPr>
          <w:fldChar w:fldCharType="separate"/>
        </w:r>
        <w:r w:rsidR="007127A7">
          <w:rPr>
            <w:noProof/>
            <w:webHidden/>
          </w:rPr>
          <w:t>313</w:t>
        </w:r>
        <w:r w:rsidR="007127A7">
          <w:rPr>
            <w:noProof/>
            <w:webHidden/>
          </w:rPr>
          <w:fldChar w:fldCharType="end"/>
        </w:r>
      </w:hyperlink>
    </w:p>
    <w:p w14:paraId="3360EB66" w14:textId="77777777" w:rsidR="007127A7" w:rsidRDefault="00FD36E1">
      <w:pPr>
        <w:pStyle w:val="Tabladeilustraciones"/>
        <w:tabs>
          <w:tab w:val="right" w:leader="dot" w:pos="9016"/>
        </w:tabs>
        <w:rPr>
          <w:rFonts w:asciiTheme="minorHAnsi" w:hAnsiTheme="minorHAnsi"/>
          <w:noProof/>
          <w:color w:val="auto"/>
          <w:lang w:val="es-ES" w:eastAsia="es-ES"/>
        </w:rPr>
      </w:pPr>
      <w:hyperlink w:anchor="_Toc98276841" w:history="1">
        <w:r w:rsidR="007127A7" w:rsidRPr="00551A1F">
          <w:rPr>
            <w:rStyle w:val="Hipervnculo"/>
            <w:noProof/>
          </w:rPr>
          <w:t>Ilustración 183.Esquema final de relleno sanitario usando ArcGIS</w:t>
        </w:r>
        <w:r w:rsidR="007127A7">
          <w:rPr>
            <w:noProof/>
            <w:webHidden/>
          </w:rPr>
          <w:tab/>
        </w:r>
        <w:r w:rsidR="007127A7">
          <w:rPr>
            <w:noProof/>
            <w:webHidden/>
          </w:rPr>
          <w:fldChar w:fldCharType="begin"/>
        </w:r>
        <w:r w:rsidR="007127A7">
          <w:rPr>
            <w:noProof/>
            <w:webHidden/>
          </w:rPr>
          <w:instrText xml:space="preserve"> PAGEREF _Toc98276841 \h </w:instrText>
        </w:r>
        <w:r w:rsidR="007127A7">
          <w:rPr>
            <w:noProof/>
            <w:webHidden/>
          </w:rPr>
        </w:r>
        <w:r w:rsidR="007127A7">
          <w:rPr>
            <w:noProof/>
            <w:webHidden/>
          </w:rPr>
          <w:fldChar w:fldCharType="separate"/>
        </w:r>
        <w:r w:rsidR="007127A7">
          <w:rPr>
            <w:noProof/>
            <w:webHidden/>
          </w:rPr>
          <w:t>314</w:t>
        </w:r>
        <w:r w:rsidR="007127A7">
          <w:rPr>
            <w:noProof/>
            <w:webHidden/>
          </w:rPr>
          <w:fldChar w:fldCharType="end"/>
        </w:r>
      </w:hyperlink>
    </w:p>
    <w:p w14:paraId="434E63E7" w14:textId="40DAE2C0" w:rsidR="00CD2DE7" w:rsidRPr="00690EC0" w:rsidRDefault="009749A6">
      <w:pPr>
        <w:sectPr w:rsidR="00CD2DE7" w:rsidRPr="00690EC0" w:rsidSect="00526F0A">
          <w:headerReference w:type="default" r:id="rId20"/>
          <w:footerReference w:type="default" r:id="rId21"/>
          <w:pgSz w:w="11906" w:h="16838"/>
          <w:pgMar w:top="1440" w:right="1440" w:bottom="1440" w:left="1440" w:header="720" w:footer="720" w:gutter="0"/>
          <w:cols w:space="720"/>
          <w:titlePg/>
          <w:docGrid w:linePitch="360"/>
        </w:sectPr>
      </w:pPr>
      <w:r w:rsidRPr="00690EC0">
        <w:fldChar w:fldCharType="end"/>
      </w:r>
    </w:p>
    <w:p w14:paraId="6C72456D" w14:textId="5F4ED2C4" w:rsidR="0004068A" w:rsidRPr="00F31565" w:rsidRDefault="00B34EA4" w:rsidP="00337CCA">
      <w:pPr>
        <w:pStyle w:val="Ttulo1"/>
        <w:rPr>
          <w:szCs w:val="22"/>
        </w:rPr>
      </w:pPr>
      <w:bookmarkStart w:id="1" w:name="_Toc819432"/>
      <w:bookmarkStart w:id="2" w:name="_Toc98276261"/>
      <w:r w:rsidRPr="00F31565">
        <w:rPr>
          <w:szCs w:val="22"/>
        </w:rPr>
        <w:lastRenderedPageBreak/>
        <w:t>DEFINICIONES DE RESIDUOS SÓLIDOS Y SUS CARACTERÍSTICAS</w:t>
      </w:r>
      <w:r w:rsidR="00C71295" w:rsidRPr="00F31565">
        <w:rPr>
          <w:szCs w:val="22"/>
        </w:rPr>
        <w:t xml:space="preserve"> – VACA B. &amp; VALLEJO J</w:t>
      </w:r>
      <w:r w:rsidRPr="00F31565">
        <w:rPr>
          <w:szCs w:val="22"/>
        </w:rPr>
        <w:t>.</w:t>
      </w:r>
      <w:bookmarkEnd w:id="1"/>
      <w:bookmarkEnd w:id="2"/>
    </w:p>
    <w:p w14:paraId="1797B740" w14:textId="1071D98D" w:rsidR="00961774" w:rsidRPr="00F31565" w:rsidRDefault="00961774" w:rsidP="00710296">
      <w:pPr>
        <w:pStyle w:val="Ttulo2"/>
      </w:pPr>
      <w:bookmarkStart w:id="3" w:name="_Toc98276262"/>
      <w:r w:rsidRPr="00F31565">
        <w:t>Definiciones de residuos sólidos, tipos y características</w:t>
      </w:r>
      <w:bookmarkEnd w:id="3"/>
    </w:p>
    <w:p w14:paraId="089D5D7A" w14:textId="77777777" w:rsidR="00961774" w:rsidRDefault="00961774" w:rsidP="007127A7">
      <w:pPr>
        <w:jc w:val="center"/>
      </w:pPr>
      <w:r w:rsidRPr="002F2701">
        <w:rPr>
          <w:noProof/>
          <w:lang w:val="es-EC" w:eastAsia="es-EC"/>
        </w:rPr>
        <w:drawing>
          <wp:inline distT="0" distB="0" distL="0" distR="0" wp14:anchorId="7887D776" wp14:editId="0E61B58B">
            <wp:extent cx="2783205" cy="1645920"/>
            <wp:effectExtent l="0" t="0" r="0" b="0"/>
            <wp:docPr id="6" name="Imagen 6" descr="Imagen que contiene tabla, refrigerad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magen que contiene tabla, refrigerador&#10;&#10;Descripción generada automáticamen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83205" cy="1645920"/>
                    </a:xfrm>
                    <a:prstGeom prst="rect">
                      <a:avLst/>
                    </a:prstGeom>
                    <a:noFill/>
                    <a:ln>
                      <a:noFill/>
                    </a:ln>
                  </pic:spPr>
                </pic:pic>
              </a:graphicData>
            </a:graphic>
          </wp:inline>
        </w:drawing>
      </w:r>
    </w:p>
    <w:p w14:paraId="325DBE89" w14:textId="2C847564" w:rsidR="00961774" w:rsidRPr="002F2701" w:rsidRDefault="00281CE6" w:rsidP="00C777BD">
      <w:pPr>
        <w:pStyle w:val="Descripcin"/>
        <w:rPr>
          <w:rFonts w:cs="Times New Roman"/>
          <w:bCs/>
          <w:sz w:val="24"/>
          <w:szCs w:val="24"/>
          <w:lang w:val="es-MX"/>
        </w:rPr>
      </w:pPr>
      <w:bookmarkStart w:id="4" w:name="_Toc98276660"/>
      <w:r w:rsidRPr="00281CE6">
        <w:rPr>
          <w:b/>
        </w:rPr>
        <w:t>Ilustración</w:t>
      </w:r>
      <w:r w:rsidR="00961774">
        <w:t xml:space="preserve"> </w:t>
      </w:r>
      <w:r w:rsidR="00961774">
        <w:fldChar w:fldCharType="begin"/>
      </w:r>
      <w:r w:rsidR="00961774">
        <w:instrText xml:space="preserve"> SEQ Ilustración \* ARABIC </w:instrText>
      </w:r>
      <w:r w:rsidR="00961774">
        <w:fldChar w:fldCharType="separate"/>
      </w:r>
      <w:r w:rsidR="007127A7">
        <w:rPr>
          <w:noProof/>
        </w:rPr>
        <w:t>1</w:t>
      </w:r>
      <w:r w:rsidR="00961774">
        <w:fldChar w:fldCharType="end"/>
      </w:r>
      <w:r w:rsidR="00961774">
        <w:t xml:space="preserve">: </w:t>
      </w:r>
      <w:r w:rsidR="00961774" w:rsidRPr="00127AAF">
        <w:t>Residuos Sólidos</w:t>
      </w:r>
      <w:bookmarkEnd w:id="4"/>
    </w:p>
    <w:p w14:paraId="69CD6868" w14:textId="5751B8F1" w:rsidR="00961774" w:rsidRPr="002F2701" w:rsidRDefault="00961774" w:rsidP="00961774">
      <w:pPr>
        <w:spacing w:line="240" w:lineRule="auto"/>
        <w:jc w:val="center"/>
        <w:rPr>
          <w:rFonts w:cs="Times New Roman"/>
          <w:sz w:val="20"/>
          <w:szCs w:val="20"/>
          <w:shd w:val="clear" w:color="auto" w:fill="FAF9F8"/>
          <w:lang w:val="es-MX"/>
        </w:rPr>
      </w:pPr>
      <w:r>
        <w:rPr>
          <w:rFonts w:cs="Times New Roman"/>
          <w:b/>
          <w:bCs/>
          <w:sz w:val="20"/>
          <w:szCs w:val="20"/>
          <w:shd w:val="clear" w:color="auto" w:fill="FAF9F8"/>
          <w:lang w:val="es-MX"/>
        </w:rPr>
        <w:t xml:space="preserve">          </w:t>
      </w:r>
      <w:r w:rsidRPr="002F2701">
        <w:rPr>
          <w:rFonts w:cs="Times New Roman"/>
          <w:b/>
          <w:bCs/>
          <w:sz w:val="20"/>
          <w:szCs w:val="20"/>
          <w:shd w:val="clear" w:color="auto" w:fill="FAF9F8"/>
          <w:lang w:val="es-MX"/>
        </w:rPr>
        <w:t>Fuente:</w:t>
      </w:r>
      <w:r w:rsidRPr="002F2701">
        <w:rPr>
          <w:rFonts w:cs="Times New Roman"/>
          <w:sz w:val="20"/>
          <w:szCs w:val="20"/>
          <w:shd w:val="clear" w:color="auto" w:fill="FAF9F8"/>
          <w:lang w:val="es-MX"/>
        </w:rPr>
        <w:t xml:space="preserve"> Google Fotos</w:t>
      </w:r>
    </w:p>
    <w:p w14:paraId="082B54C5" w14:textId="0ECB39FB" w:rsidR="00961774" w:rsidRPr="002F2701" w:rsidRDefault="00961774" w:rsidP="007127A7">
      <w:pPr>
        <w:pStyle w:val="Ttulo3"/>
        <w:rPr>
          <w:shd w:val="clear" w:color="auto" w:fill="FAF9F8"/>
        </w:rPr>
      </w:pPr>
      <w:bookmarkStart w:id="5" w:name="_Toc98276263"/>
      <w:r w:rsidRPr="002F2701">
        <w:rPr>
          <w:shd w:val="clear" w:color="auto" w:fill="FAF9F8"/>
        </w:rPr>
        <w:t>Diferencia entre desecho y residuo sólidos</w:t>
      </w:r>
      <w:bookmarkEnd w:id="5"/>
    </w:p>
    <w:p w14:paraId="015FCE21" w14:textId="77777777" w:rsidR="00961774" w:rsidRPr="00F31565" w:rsidRDefault="00961774" w:rsidP="00A41DE9">
      <w:r w:rsidRPr="00F31565">
        <w:t>En términos generales, se habla de basura o desecho para identificar a aquellos materiales sobrantes que aparentemente no pueden ser usados nuevamente. El término residuo, en cambio, sirve para identificar a aquellos materiales que pueden tener valor en sí mismos al ser reutilizados o reciclados.</w:t>
      </w:r>
    </w:p>
    <w:p w14:paraId="5373832E" w14:textId="13CA9202" w:rsidR="00961774" w:rsidRPr="002F2701" w:rsidRDefault="00961774" w:rsidP="00710296">
      <w:pPr>
        <w:pStyle w:val="Ttulo2"/>
        <w:numPr>
          <w:ilvl w:val="1"/>
          <w:numId w:val="8"/>
        </w:numPr>
      </w:pPr>
      <w:r>
        <w:t xml:space="preserve"> </w:t>
      </w:r>
      <w:bookmarkStart w:id="6" w:name="_Toc98276264"/>
      <w:r w:rsidRPr="002F2701">
        <w:t>Residuos Sólidos</w:t>
      </w:r>
      <w:bookmarkEnd w:id="6"/>
    </w:p>
    <w:p w14:paraId="117C6896" w14:textId="77777777" w:rsidR="00961774" w:rsidRPr="00F31565" w:rsidRDefault="00961774" w:rsidP="00A41DE9">
      <w:pPr>
        <w:rPr>
          <w:lang w:val="es-MX"/>
        </w:rPr>
      </w:pPr>
      <w:r w:rsidRPr="00F31565">
        <w:rPr>
          <w:lang w:val="es-MX"/>
        </w:rPr>
        <w:t>Es un material que ya ha cumplido su vida útil, la misión o el objetivo para el cual fue hecho y es desechado en forma de residuo. es por eso que podemos decir que se trata de algo que ya no sirve mas y no tienen ningún valor económico aparentemente o al menos para la mayoría de las personas, pero estos mismos residuos pueden tener distintos destinos como la eliminación, enterrarlos, reciclarlos o terminar en vertederos.</w:t>
      </w:r>
    </w:p>
    <w:p w14:paraId="6CC4FE82" w14:textId="77777777" w:rsidR="00961774" w:rsidRPr="00F31565" w:rsidRDefault="00961774" w:rsidP="00A41DE9">
      <w:pPr>
        <w:rPr>
          <w:lang w:val="es-MX"/>
        </w:rPr>
      </w:pPr>
      <w:r w:rsidRPr="00F31565">
        <w:rPr>
          <w:lang w:val="es-MX"/>
        </w:rPr>
        <w:t xml:space="preserve">El termino de residuo solido urbano el cual es a lo que estaremos centrándonos hace referencia a aquellos residuos producidos dentro de núcleos urbanos y sus respectivas zonas de influencia, suelen ser producidos en las casas particulares, oficinas, tiendas, instituciones y demás, unos ejemplos claros pueden ser el papel usado, botellas de vidrio o plásticas, cascaras de alimentos, fundas etc. Cabe recalcar que residuos en estados líquidos o gaseosos no entran dentro de este apartado. </w:t>
      </w:r>
      <w:sdt>
        <w:sdtPr>
          <w:rPr>
            <w:lang w:val="es-MX"/>
          </w:rPr>
          <w:id w:val="1110325186"/>
          <w:citation/>
        </w:sdtPr>
        <w:sdtEndPr/>
        <w:sdtContent>
          <w:r w:rsidRPr="00F31565">
            <w:rPr>
              <w:lang w:val="es-MX"/>
            </w:rPr>
            <w:fldChar w:fldCharType="begin"/>
          </w:r>
          <w:r w:rsidRPr="00F31565">
            <w:rPr>
              <w:lang w:val="es-MX"/>
            </w:rPr>
            <w:instrText xml:space="preserve"> CITATION San20 \l 2058 </w:instrText>
          </w:r>
          <w:r w:rsidRPr="00F31565">
            <w:rPr>
              <w:lang w:val="es-MX"/>
            </w:rPr>
            <w:fldChar w:fldCharType="separate"/>
          </w:r>
          <w:r w:rsidRPr="00F31565">
            <w:rPr>
              <w:noProof/>
              <w:lang w:val="es-MX"/>
            </w:rPr>
            <w:t>(Sanchez, 2020)</w:t>
          </w:r>
          <w:r w:rsidRPr="00F31565">
            <w:rPr>
              <w:lang w:val="es-MX"/>
            </w:rPr>
            <w:fldChar w:fldCharType="end"/>
          </w:r>
        </w:sdtContent>
      </w:sdt>
      <w:r w:rsidRPr="00F31565">
        <w:rPr>
          <w:lang w:val="es-MX"/>
        </w:rPr>
        <w:t>.</w:t>
      </w:r>
    </w:p>
    <w:p w14:paraId="5C64AE05" w14:textId="77777777" w:rsidR="00961774" w:rsidRPr="00F31565" w:rsidRDefault="00961774" w:rsidP="00961774">
      <w:pPr>
        <w:spacing w:line="360" w:lineRule="auto"/>
        <w:rPr>
          <w:rFonts w:cs="Times New Roman"/>
          <w:szCs w:val="24"/>
          <w:lang w:val="es-MX"/>
        </w:rPr>
      </w:pPr>
    </w:p>
    <w:p w14:paraId="1D74EC21" w14:textId="77777777" w:rsidR="00961774" w:rsidRPr="002F2701" w:rsidRDefault="00961774" w:rsidP="00961774">
      <w:pPr>
        <w:spacing w:line="360" w:lineRule="auto"/>
        <w:rPr>
          <w:rFonts w:cs="Times New Roman"/>
          <w:sz w:val="24"/>
          <w:szCs w:val="24"/>
          <w:lang w:val="es-MX"/>
        </w:rPr>
      </w:pPr>
    </w:p>
    <w:p w14:paraId="29938090" w14:textId="7D2F52A1" w:rsidR="00961774" w:rsidRPr="002F2701" w:rsidRDefault="00961774" w:rsidP="00710296">
      <w:pPr>
        <w:pStyle w:val="Ttulo2"/>
        <w:numPr>
          <w:ilvl w:val="1"/>
          <w:numId w:val="8"/>
        </w:numPr>
      </w:pPr>
      <w:r>
        <w:t xml:space="preserve">  </w:t>
      </w:r>
      <w:bookmarkStart w:id="7" w:name="_Toc98276265"/>
      <w:r w:rsidRPr="002F2701">
        <w:t>Clasificación y características</w:t>
      </w:r>
      <w:bookmarkEnd w:id="7"/>
    </w:p>
    <w:p w14:paraId="4B019D07" w14:textId="77777777" w:rsidR="00961774" w:rsidRDefault="00961774" w:rsidP="00961774">
      <w:pPr>
        <w:keepNext/>
        <w:spacing w:line="360" w:lineRule="auto"/>
        <w:jc w:val="center"/>
      </w:pPr>
      <w:r w:rsidRPr="002F2701">
        <w:rPr>
          <w:rFonts w:cs="Times New Roman"/>
          <w:b/>
          <w:bCs/>
          <w:noProof/>
          <w:sz w:val="24"/>
          <w:szCs w:val="24"/>
          <w:lang w:val="es-EC" w:eastAsia="es-EC"/>
        </w:rPr>
        <w:drawing>
          <wp:inline distT="0" distB="0" distL="0" distR="0" wp14:anchorId="557E49B8" wp14:editId="68DF08D5">
            <wp:extent cx="3153215" cy="1200318"/>
            <wp:effectExtent l="0" t="0" r="0" b="0"/>
            <wp:docPr id="93" name="Imagen 93" descr="Imagen que contiene interior, tabla, pequeño, difer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interior, tabla, pequeño, diferente&#10;&#10;Descripción generada automáticamente"/>
                    <pic:cNvPicPr/>
                  </pic:nvPicPr>
                  <pic:blipFill>
                    <a:blip r:embed="rId23"/>
                    <a:stretch>
                      <a:fillRect/>
                    </a:stretch>
                  </pic:blipFill>
                  <pic:spPr>
                    <a:xfrm>
                      <a:off x="0" y="0"/>
                      <a:ext cx="3153215" cy="1200318"/>
                    </a:xfrm>
                    <a:prstGeom prst="rect">
                      <a:avLst/>
                    </a:prstGeom>
                  </pic:spPr>
                </pic:pic>
              </a:graphicData>
            </a:graphic>
          </wp:inline>
        </w:drawing>
      </w:r>
    </w:p>
    <w:p w14:paraId="1AB7CE3C" w14:textId="1A7DF609" w:rsidR="00961774" w:rsidRPr="002F2701" w:rsidRDefault="00281CE6" w:rsidP="00C777BD">
      <w:pPr>
        <w:pStyle w:val="Descripcin"/>
        <w:rPr>
          <w:rFonts w:cs="Times New Roman"/>
          <w:bCs/>
          <w:sz w:val="24"/>
          <w:szCs w:val="24"/>
          <w:lang w:val="es-MX"/>
        </w:rPr>
      </w:pPr>
      <w:bookmarkStart w:id="8" w:name="_Toc98276661"/>
      <w:r w:rsidRPr="00281CE6">
        <w:rPr>
          <w:b/>
        </w:rPr>
        <w:t>Ilustración</w:t>
      </w:r>
      <w:r w:rsidR="00961774">
        <w:t xml:space="preserve"> </w:t>
      </w:r>
      <w:r w:rsidR="00961774">
        <w:fldChar w:fldCharType="begin"/>
      </w:r>
      <w:r w:rsidR="00961774">
        <w:instrText xml:space="preserve"> SEQ Ilustración \* ARABIC </w:instrText>
      </w:r>
      <w:r w:rsidR="00961774">
        <w:fldChar w:fldCharType="separate"/>
      </w:r>
      <w:r w:rsidR="007127A7">
        <w:rPr>
          <w:noProof/>
        </w:rPr>
        <w:t>2</w:t>
      </w:r>
      <w:r w:rsidR="00961774">
        <w:fldChar w:fldCharType="end"/>
      </w:r>
      <w:r w:rsidR="00961774">
        <w:t>,</w:t>
      </w:r>
      <w:r w:rsidR="00961774" w:rsidRPr="00BA1AF5">
        <w:t xml:space="preserve"> Clasificación y características de los residuos sólidos</w:t>
      </w:r>
      <w:bookmarkEnd w:id="8"/>
    </w:p>
    <w:p w14:paraId="0BFE1F13" w14:textId="77777777" w:rsidR="00961774" w:rsidRPr="002F2701" w:rsidRDefault="00961774" w:rsidP="00961774">
      <w:pPr>
        <w:spacing w:line="240" w:lineRule="auto"/>
        <w:jc w:val="center"/>
        <w:rPr>
          <w:rFonts w:cs="Times New Roman"/>
          <w:sz w:val="20"/>
          <w:szCs w:val="20"/>
          <w:shd w:val="clear" w:color="auto" w:fill="FAF9F8"/>
          <w:lang w:val="es-MX"/>
        </w:rPr>
      </w:pPr>
      <w:r w:rsidRPr="002F2701">
        <w:rPr>
          <w:rFonts w:cs="Times New Roman"/>
          <w:b/>
          <w:bCs/>
          <w:sz w:val="20"/>
          <w:szCs w:val="20"/>
          <w:shd w:val="clear" w:color="auto" w:fill="FAF9F8"/>
          <w:lang w:val="es-MX"/>
        </w:rPr>
        <w:t>Fuente:</w:t>
      </w:r>
      <w:r w:rsidRPr="002F2701">
        <w:rPr>
          <w:rFonts w:cs="Times New Roman"/>
          <w:sz w:val="20"/>
          <w:szCs w:val="20"/>
          <w:shd w:val="clear" w:color="auto" w:fill="FAF9F8"/>
          <w:lang w:val="es-MX"/>
        </w:rPr>
        <w:t xml:space="preserve"> Google Fotos</w:t>
      </w:r>
    </w:p>
    <w:p w14:paraId="2EFAE3FC" w14:textId="77777777" w:rsidR="00961774" w:rsidRPr="00F31565" w:rsidRDefault="00961774" w:rsidP="00A41DE9">
      <w:pPr>
        <w:rPr>
          <w:lang w:val="es-MX"/>
        </w:rPr>
      </w:pPr>
      <w:r w:rsidRPr="00F31565">
        <w:rPr>
          <w:lang w:val="es-MX"/>
        </w:rPr>
        <w:t>Los tipos y la clasificación se pueden dividir y subdividir según varias formas de verlos o de necesitarlo teniendo una primera división la cual es la general de la siguiente forma:</w:t>
      </w:r>
    </w:p>
    <w:p w14:paraId="6A090A58" w14:textId="77777777" w:rsidR="00961774" w:rsidRPr="00F31565" w:rsidRDefault="00961774" w:rsidP="00D84D03">
      <w:pPr>
        <w:pStyle w:val="Prrafodelista"/>
        <w:numPr>
          <w:ilvl w:val="0"/>
          <w:numId w:val="2"/>
        </w:numPr>
        <w:spacing w:line="360" w:lineRule="auto"/>
        <w:rPr>
          <w:rFonts w:cs="Times New Roman"/>
          <w:lang w:val="es-MX"/>
        </w:rPr>
      </w:pPr>
      <w:r w:rsidRPr="00F31565">
        <w:rPr>
          <w:rFonts w:cs="Times New Roman"/>
          <w:lang w:val="es-MX"/>
        </w:rPr>
        <w:t>Según el origen</w:t>
      </w:r>
    </w:p>
    <w:p w14:paraId="77DEBCF7" w14:textId="77777777" w:rsidR="00961774" w:rsidRPr="00F31565" w:rsidRDefault="00961774" w:rsidP="00D84D03">
      <w:pPr>
        <w:pStyle w:val="Prrafodelista"/>
        <w:numPr>
          <w:ilvl w:val="0"/>
          <w:numId w:val="2"/>
        </w:numPr>
        <w:spacing w:line="360" w:lineRule="auto"/>
        <w:rPr>
          <w:rFonts w:cs="Times New Roman"/>
          <w:lang w:val="es-MX"/>
        </w:rPr>
      </w:pPr>
      <w:r w:rsidRPr="00F31565">
        <w:rPr>
          <w:rFonts w:cs="Times New Roman"/>
          <w:lang w:val="es-MX"/>
        </w:rPr>
        <w:t>Según la peligrosidad</w:t>
      </w:r>
    </w:p>
    <w:p w14:paraId="37043842" w14:textId="77777777" w:rsidR="00961774" w:rsidRPr="00F31565" w:rsidRDefault="00961774" w:rsidP="00D84D03">
      <w:pPr>
        <w:pStyle w:val="Prrafodelista"/>
        <w:numPr>
          <w:ilvl w:val="0"/>
          <w:numId w:val="2"/>
        </w:numPr>
        <w:spacing w:line="360" w:lineRule="auto"/>
        <w:rPr>
          <w:rFonts w:cs="Times New Roman"/>
          <w:lang w:val="es-MX"/>
        </w:rPr>
      </w:pPr>
      <w:r w:rsidRPr="00F31565">
        <w:rPr>
          <w:rFonts w:cs="Times New Roman"/>
          <w:lang w:val="es-MX"/>
        </w:rPr>
        <w:t xml:space="preserve">Según la composición </w:t>
      </w:r>
      <w:sdt>
        <w:sdtPr>
          <w:rPr>
            <w:rFonts w:cs="Times New Roman"/>
            <w:lang w:val="es-MX"/>
          </w:rPr>
          <w:id w:val="37092745"/>
          <w:citation/>
        </w:sdtPr>
        <w:sdtEndPr/>
        <w:sdtContent>
          <w:r w:rsidRPr="00F31565">
            <w:rPr>
              <w:rFonts w:cs="Times New Roman"/>
              <w:lang w:val="es-MX"/>
            </w:rPr>
            <w:fldChar w:fldCharType="begin"/>
          </w:r>
          <w:r w:rsidRPr="00F31565">
            <w:rPr>
              <w:rFonts w:cs="Times New Roman"/>
              <w:lang w:val="es-MX"/>
            </w:rPr>
            <w:instrText xml:space="preserve"> CITATION Seo00 \l 2058 </w:instrText>
          </w:r>
          <w:r w:rsidRPr="00F31565">
            <w:rPr>
              <w:rFonts w:cs="Times New Roman"/>
              <w:lang w:val="es-MX"/>
            </w:rPr>
            <w:fldChar w:fldCharType="separate"/>
          </w:r>
          <w:r w:rsidRPr="00F31565">
            <w:rPr>
              <w:rFonts w:cs="Times New Roman"/>
              <w:noProof/>
              <w:lang w:val="es-MX"/>
            </w:rPr>
            <w:t>(Seoáez, 2000)</w:t>
          </w:r>
          <w:r w:rsidRPr="00F31565">
            <w:rPr>
              <w:rFonts w:cs="Times New Roman"/>
              <w:lang w:val="es-MX"/>
            </w:rPr>
            <w:fldChar w:fldCharType="end"/>
          </w:r>
        </w:sdtContent>
      </w:sdt>
    </w:p>
    <w:p w14:paraId="37EEFE70" w14:textId="66DE30E8" w:rsidR="00961774" w:rsidRPr="00F31565" w:rsidRDefault="00961774" w:rsidP="00710296">
      <w:pPr>
        <w:pStyle w:val="Ttulo2"/>
        <w:numPr>
          <w:ilvl w:val="1"/>
          <w:numId w:val="9"/>
        </w:numPr>
      </w:pPr>
      <w:bookmarkStart w:id="9" w:name="_Toc98276266"/>
      <w:r w:rsidRPr="00F31565">
        <w:t>Según el origen de los residuos</w:t>
      </w:r>
      <w:bookmarkEnd w:id="9"/>
    </w:p>
    <w:p w14:paraId="123AB922" w14:textId="77777777" w:rsidR="00961774" w:rsidRDefault="00961774" w:rsidP="00961774">
      <w:pPr>
        <w:keepNext/>
        <w:spacing w:line="360" w:lineRule="auto"/>
        <w:jc w:val="center"/>
      </w:pPr>
      <w:r w:rsidRPr="002F2701">
        <w:rPr>
          <w:rFonts w:cs="Times New Roman"/>
          <w:noProof/>
          <w:sz w:val="24"/>
          <w:szCs w:val="24"/>
          <w:lang w:val="es-EC" w:eastAsia="es-EC"/>
        </w:rPr>
        <w:drawing>
          <wp:inline distT="0" distB="0" distL="0" distR="0" wp14:anchorId="4F62D049" wp14:editId="1CDD527E">
            <wp:extent cx="2647785" cy="2091641"/>
            <wp:effectExtent l="0" t="0" r="635" b="4445"/>
            <wp:docPr id="7" name="Imagen 7" descr="Clasificación por origen - Residuos Solidos 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asificación por origen - Residuos Solidos AV!"/>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64136" cy="2104558"/>
                    </a:xfrm>
                    <a:prstGeom prst="rect">
                      <a:avLst/>
                    </a:prstGeom>
                    <a:noFill/>
                    <a:ln>
                      <a:noFill/>
                    </a:ln>
                  </pic:spPr>
                </pic:pic>
              </a:graphicData>
            </a:graphic>
          </wp:inline>
        </w:drawing>
      </w:r>
    </w:p>
    <w:p w14:paraId="39C5ED16" w14:textId="5C395FEB" w:rsidR="00961774" w:rsidRPr="00961774" w:rsidRDefault="00281CE6" w:rsidP="00C777BD">
      <w:pPr>
        <w:pStyle w:val="Descripcin"/>
        <w:rPr>
          <w:rFonts w:cs="Times New Roman"/>
          <w:bCs/>
          <w:sz w:val="24"/>
          <w:szCs w:val="24"/>
          <w:lang w:val="es-MX"/>
        </w:rPr>
      </w:pPr>
      <w:bookmarkStart w:id="10" w:name="_Toc98276662"/>
      <w:r w:rsidRPr="00281CE6">
        <w:rPr>
          <w:b/>
        </w:rPr>
        <w:t>Ilustración</w:t>
      </w:r>
      <w:r w:rsidR="00961774">
        <w:t xml:space="preserve"> </w:t>
      </w:r>
      <w:r w:rsidR="00961774">
        <w:fldChar w:fldCharType="begin"/>
      </w:r>
      <w:r w:rsidR="00961774">
        <w:instrText xml:space="preserve"> SEQ Ilustración \* ARABIC </w:instrText>
      </w:r>
      <w:r w:rsidR="00961774">
        <w:fldChar w:fldCharType="separate"/>
      </w:r>
      <w:r w:rsidR="007127A7">
        <w:rPr>
          <w:noProof/>
        </w:rPr>
        <w:t>3</w:t>
      </w:r>
      <w:r w:rsidR="00961774">
        <w:fldChar w:fldCharType="end"/>
      </w:r>
      <w:r w:rsidR="00961774">
        <w:t>.</w:t>
      </w:r>
      <w:r w:rsidR="00961774" w:rsidRPr="000F1A91">
        <w:t>Clasificación de los residuos sólidos según su origen</w:t>
      </w:r>
      <w:bookmarkEnd w:id="10"/>
    </w:p>
    <w:p w14:paraId="7925316A" w14:textId="77777777" w:rsidR="00961774" w:rsidRPr="002F2701" w:rsidRDefault="00961774" w:rsidP="00961774">
      <w:pPr>
        <w:spacing w:line="240" w:lineRule="auto"/>
        <w:jc w:val="center"/>
        <w:rPr>
          <w:rFonts w:cs="Times New Roman"/>
          <w:b/>
          <w:bCs/>
          <w:sz w:val="20"/>
          <w:szCs w:val="20"/>
          <w:lang w:val="es-MX"/>
        </w:rPr>
      </w:pPr>
      <w:r w:rsidRPr="002F2701">
        <w:rPr>
          <w:rFonts w:cs="Times New Roman"/>
          <w:b/>
          <w:bCs/>
          <w:sz w:val="20"/>
          <w:szCs w:val="20"/>
          <w:shd w:val="clear" w:color="auto" w:fill="FAF9F8"/>
          <w:lang w:val="es-MX"/>
        </w:rPr>
        <w:t>Fuente:</w:t>
      </w:r>
      <w:r w:rsidRPr="002F2701">
        <w:rPr>
          <w:rFonts w:cs="Times New Roman"/>
          <w:sz w:val="20"/>
          <w:szCs w:val="20"/>
          <w:shd w:val="clear" w:color="auto" w:fill="FAF9F8"/>
          <w:lang w:val="es-MX"/>
        </w:rPr>
        <w:t xml:space="preserve"> Google Fotos</w:t>
      </w:r>
    </w:p>
    <w:p w14:paraId="22E5BA34" w14:textId="77777777" w:rsidR="00961774" w:rsidRPr="00F31565" w:rsidRDefault="00961774" w:rsidP="00A41DE9">
      <w:pPr>
        <w:pStyle w:val="Prrafodelista"/>
        <w:numPr>
          <w:ilvl w:val="0"/>
          <w:numId w:val="3"/>
        </w:numPr>
        <w:spacing w:line="480" w:lineRule="auto"/>
        <w:rPr>
          <w:rFonts w:cs="Times New Roman"/>
          <w:lang w:val="es-MX"/>
        </w:rPr>
      </w:pPr>
      <w:r w:rsidRPr="00F31565">
        <w:rPr>
          <w:rFonts w:cs="Times New Roman"/>
          <w:b/>
          <w:bCs/>
          <w:lang w:val="es-MX"/>
        </w:rPr>
        <w:t>Residuos domésticos.</w:t>
      </w:r>
      <w:r w:rsidRPr="00F31565">
        <w:rPr>
          <w:rFonts w:cs="Times New Roman"/>
          <w:lang w:val="es-MX"/>
        </w:rPr>
        <w:t xml:space="preserve"> - Son aquellos residuos generados en los hogares como consecuencia de las actividades domésticas. </w:t>
      </w:r>
    </w:p>
    <w:p w14:paraId="622518C2" w14:textId="77777777" w:rsidR="00961774" w:rsidRPr="00F31565" w:rsidRDefault="00961774" w:rsidP="00A41DE9">
      <w:pPr>
        <w:pStyle w:val="Prrafodelista"/>
        <w:numPr>
          <w:ilvl w:val="0"/>
          <w:numId w:val="3"/>
        </w:numPr>
        <w:spacing w:line="480" w:lineRule="auto"/>
        <w:rPr>
          <w:rFonts w:cs="Times New Roman"/>
          <w:lang w:val="es-MX"/>
        </w:rPr>
      </w:pPr>
      <w:r w:rsidRPr="00F31565">
        <w:rPr>
          <w:rFonts w:cs="Times New Roman"/>
          <w:b/>
          <w:bCs/>
          <w:lang w:val="es-MX"/>
        </w:rPr>
        <w:lastRenderedPageBreak/>
        <w:t>Residuos industriales. -</w:t>
      </w:r>
      <w:r w:rsidRPr="00F31565">
        <w:rPr>
          <w:rFonts w:cs="Times New Roman"/>
          <w:lang w:val="es-MX"/>
        </w:rPr>
        <w:t xml:space="preserve"> Son residuos resultantes de los procesos de fabricación, de transformación, de utilización, de consumo, de limpieza o de mantenimiento generados por las actividades industriales.</w:t>
      </w:r>
    </w:p>
    <w:p w14:paraId="4433A956" w14:textId="77777777" w:rsidR="00961774" w:rsidRPr="00F31565" w:rsidRDefault="00961774" w:rsidP="00A41DE9">
      <w:pPr>
        <w:pStyle w:val="Prrafodelista"/>
        <w:numPr>
          <w:ilvl w:val="0"/>
          <w:numId w:val="3"/>
        </w:numPr>
        <w:spacing w:line="480" w:lineRule="auto"/>
        <w:rPr>
          <w:rFonts w:cs="Times New Roman"/>
          <w:lang w:val="es-MX"/>
        </w:rPr>
      </w:pPr>
      <w:r w:rsidRPr="00F31565">
        <w:rPr>
          <w:rFonts w:cs="Times New Roman"/>
          <w:b/>
          <w:bCs/>
          <w:lang w:val="es-MX"/>
        </w:rPr>
        <w:t>Residuos de construcción y demolición. -</w:t>
      </w:r>
      <w:r w:rsidRPr="00F31565">
        <w:rPr>
          <w:rFonts w:cs="Times New Roman"/>
          <w:lang w:val="es-MX"/>
        </w:rPr>
        <w:t xml:space="preserve"> Se consideran residuos de la construcción, de acuerdo con la normativa, aquellos residuos que se generan en una obra de construcción o demolición.</w:t>
      </w:r>
    </w:p>
    <w:p w14:paraId="0CF42070" w14:textId="77777777" w:rsidR="00961774" w:rsidRPr="00F31565" w:rsidRDefault="00961774" w:rsidP="00A41DE9">
      <w:pPr>
        <w:pStyle w:val="Prrafodelista"/>
        <w:numPr>
          <w:ilvl w:val="0"/>
          <w:numId w:val="3"/>
        </w:numPr>
        <w:spacing w:line="480" w:lineRule="auto"/>
        <w:rPr>
          <w:rFonts w:cs="Times New Roman"/>
          <w:lang w:val="es-MX"/>
        </w:rPr>
      </w:pPr>
      <w:r w:rsidRPr="00F31565">
        <w:rPr>
          <w:rFonts w:cs="Times New Roman"/>
          <w:b/>
          <w:bCs/>
          <w:lang w:val="es-MX"/>
        </w:rPr>
        <w:t>Residuos agrícolas. -</w:t>
      </w:r>
      <w:r w:rsidRPr="00F31565">
        <w:rPr>
          <w:rFonts w:cs="Times New Roman"/>
          <w:lang w:val="es-MX"/>
        </w:rPr>
        <w:t xml:space="preserve"> Proceden de la agricultura, la ganadería, la pesca, las explotaciones forestales o la industria alimenticia.</w:t>
      </w:r>
    </w:p>
    <w:p w14:paraId="0C8D1426" w14:textId="77777777" w:rsidR="00961774" w:rsidRPr="00F31565" w:rsidRDefault="00961774" w:rsidP="00A41DE9">
      <w:pPr>
        <w:pStyle w:val="Prrafodelista"/>
        <w:numPr>
          <w:ilvl w:val="0"/>
          <w:numId w:val="3"/>
        </w:numPr>
        <w:spacing w:line="480" w:lineRule="auto"/>
        <w:rPr>
          <w:rFonts w:cs="Times New Roman"/>
          <w:lang w:val="es-MX"/>
        </w:rPr>
      </w:pPr>
      <w:r w:rsidRPr="00F31565">
        <w:rPr>
          <w:rFonts w:cs="Times New Roman"/>
          <w:b/>
          <w:bCs/>
          <w:lang w:val="es-MX"/>
        </w:rPr>
        <w:t>Residuos hospitalarios.</w:t>
      </w:r>
      <w:r w:rsidRPr="00F31565">
        <w:rPr>
          <w:rFonts w:cs="Times New Roman"/>
          <w:lang w:val="es-MX"/>
        </w:rPr>
        <w:t xml:space="preserve"> - Son aquellas sustancias, materiales, subproductos sólidos, líquidos, gaseosos, que son el resultado de una actividad ejercida por el generador; que se define como la persona natural o jurídica que produce residuos hospitalarios relacionados con la prestación de servicios de salud.</w:t>
      </w:r>
    </w:p>
    <w:p w14:paraId="1B4AB6C5" w14:textId="77777777" w:rsidR="00961774" w:rsidRPr="00F31565" w:rsidRDefault="00961774" w:rsidP="00A41DE9">
      <w:pPr>
        <w:pStyle w:val="Prrafodelista"/>
        <w:numPr>
          <w:ilvl w:val="0"/>
          <w:numId w:val="3"/>
        </w:numPr>
        <w:spacing w:line="480" w:lineRule="auto"/>
        <w:rPr>
          <w:rFonts w:cs="Times New Roman"/>
          <w:lang w:val="es-MX"/>
        </w:rPr>
      </w:pPr>
      <w:r w:rsidRPr="00F31565">
        <w:rPr>
          <w:rFonts w:cs="Times New Roman"/>
          <w:b/>
          <w:bCs/>
          <w:lang w:val="es-MX"/>
        </w:rPr>
        <w:t>Residuo electrónico o RAEE.</w:t>
      </w:r>
      <w:r w:rsidRPr="00F31565">
        <w:rPr>
          <w:rFonts w:cs="Times New Roman"/>
          <w:lang w:val="es-MX"/>
        </w:rPr>
        <w:t xml:space="preserve"> - Se considera que un residuo electrónico es un aparato o artículo electrónico que ha sido desechado, después de su vida útil.</w:t>
      </w:r>
      <w:sdt>
        <w:sdtPr>
          <w:rPr>
            <w:rFonts w:cs="Times New Roman"/>
            <w:lang w:val="es-MX"/>
          </w:rPr>
          <w:id w:val="-1362513481"/>
          <w:citation/>
        </w:sdtPr>
        <w:sdtEndPr/>
        <w:sdtContent>
          <w:r w:rsidRPr="00F31565">
            <w:rPr>
              <w:rFonts w:cs="Times New Roman"/>
              <w:lang w:val="es-MX"/>
            </w:rPr>
            <w:fldChar w:fldCharType="begin"/>
          </w:r>
          <w:r w:rsidRPr="00F31565">
            <w:rPr>
              <w:rFonts w:cs="Times New Roman"/>
              <w:lang w:val="es-MX"/>
            </w:rPr>
            <w:instrText xml:space="preserve"> CITATION Seo00 \l 2058 </w:instrText>
          </w:r>
          <w:r w:rsidRPr="00F31565">
            <w:rPr>
              <w:rFonts w:cs="Times New Roman"/>
              <w:lang w:val="es-MX"/>
            </w:rPr>
            <w:fldChar w:fldCharType="separate"/>
          </w:r>
          <w:r w:rsidRPr="00F31565">
            <w:rPr>
              <w:rFonts w:cs="Times New Roman"/>
              <w:noProof/>
              <w:lang w:val="es-MX"/>
            </w:rPr>
            <w:t xml:space="preserve"> (Seoáez, 2000)</w:t>
          </w:r>
          <w:r w:rsidRPr="00F31565">
            <w:rPr>
              <w:rFonts w:cs="Times New Roman"/>
              <w:lang w:val="es-MX"/>
            </w:rPr>
            <w:fldChar w:fldCharType="end"/>
          </w:r>
        </w:sdtContent>
      </w:sdt>
    </w:p>
    <w:p w14:paraId="1C52698D" w14:textId="7ED3717E" w:rsidR="00961774" w:rsidRPr="00F31565" w:rsidRDefault="00961774" w:rsidP="00710296">
      <w:pPr>
        <w:pStyle w:val="Ttulo2"/>
        <w:numPr>
          <w:ilvl w:val="1"/>
          <w:numId w:val="9"/>
        </w:numPr>
      </w:pPr>
      <w:bookmarkStart w:id="11" w:name="_Toc98276267"/>
      <w:r w:rsidRPr="00F31565">
        <w:t>Según la peligrosidad del residuo</w:t>
      </w:r>
      <w:bookmarkEnd w:id="11"/>
    </w:p>
    <w:p w14:paraId="6E26F8FF" w14:textId="77777777" w:rsidR="00961774" w:rsidRDefault="00961774" w:rsidP="00961774">
      <w:pPr>
        <w:keepNext/>
        <w:spacing w:line="360" w:lineRule="auto"/>
        <w:jc w:val="center"/>
      </w:pPr>
      <w:r w:rsidRPr="002F2701">
        <w:rPr>
          <w:rFonts w:cs="Times New Roman"/>
          <w:noProof/>
          <w:sz w:val="24"/>
          <w:szCs w:val="24"/>
          <w:lang w:val="es-EC" w:eastAsia="es-EC"/>
        </w:rPr>
        <w:drawing>
          <wp:inline distT="0" distB="0" distL="0" distR="0" wp14:anchorId="71B27AAC" wp14:editId="51F048EB">
            <wp:extent cx="2352825" cy="1719943"/>
            <wp:effectExtent l="0" t="0" r="0" b="0"/>
            <wp:docPr id="94" name="Imagen 94" descr="Residuos Peligrosos (RP) | Sustentabilidad UA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iduos Peligrosos (RP) | Sustentabilidad UANL"/>
                    <pic:cNvPicPr>
                      <a:picLocks noChangeAspect="1" noChangeArrowheads="1"/>
                    </pic:cNvPicPr>
                  </pic:nvPicPr>
                  <pic:blipFill rotWithShape="1">
                    <a:blip r:embed="rId25">
                      <a:extLst>
                        <a:ext uri="{28A0092B-C50C-407E-A947-70E740481C1C}">
                          <a14:useLocalDpi xmlns:a14="http://schemas.microsoft.com/office/drawing/2010/main" val="0"/>
                        </a:ext>
                      </a:extLst>
                    </a:blip>
                    <a:srcRect t="20971"/>
                    <a:stretch/>
                  </pic:blipFill>
                  <pic:spPr bwMode="auto">
                    <a:xfrm>
                      <a:off x="0" y="0"/>
                      <a:ext cx="2367381" cy="1730583"/>
                    </a:xfrm>
                    <a:prstGeom prst="rect">
                      <a:avLst/>
                    </a:prstGeom>
                    <a:noFill/>
                    <a:ln>
                      <a:noFill/>
                    </a:ln>
                    <a:extLst>
                      <a:ext uri="{53640926-AAD7-44D8-BBD7-CCE9431645EC}">
                        <a14:shadowObscured xmlns:a14="http://schemas.microsoft.com/office/drawing/2010/main"/>
                      </a:ext>
                    </a:extLst>
                  </pic:spPr>
                </pic:pic>
              </a:graphicData>
            </a:graphic>
          </wp:inline>
        </w:drawing>
      </w:r>
    </w:p>
    <w:p w14:paraId="20A812BA" w14:textId="43C9A715" w:rsidR="00961774" w:rsidRPr="002F2701" w:rsidRDefault="00281CE6" w:rsidP="00C777BD">
      <w:pPr>
        <w:pStyle w:val="Descripcin"/>
        <w:rPr>
          <w:rFonts w:cs="Times New Roman"/>
          <w:bCs/>
          <w:sz w:val="24"/>
          <w:szCs w:val="24"/>
          <w:lang w:val="es-MX"/>
        </w:rPr>
      </w:pPr>
      <w:bookmarkStart w:id="12" w:name="_Toc98276663"/>
      <w:r w:rsidRPr="00281CE6">
        <w:rPr>
          <w:b/>
        </w:rPr>
        <w:t>Ilustración</w:t>
      </w:r>
      <w:r w:rsidR="00961774" w:rsidRPr="00961774">
        <w:t xml:space="preserve"> </w:t>
      </w:r>
      <w:r w:rsidR="00961774" w:rsidRPr="00961774">
        <w:fldChar w:fldCharType="begin"/>
      </w:r>
      <w:r w:rsidR="00961774" w:rsidRPr="00961774">
        <w:instrText xml:space="preserve"> SEQ Ilustración \* ARABIC </w:instrText>
      </w:r>
      <w:r w:rsidR="00961774" w:rsidRPr="00961774">
        <w:fldChar w:fldCharType="separate"/>
      </w:r>
      <w:r w:rsidR="007127A7">
        <w:rPr>
          <w:noProof/>
        </w:rPr>
        <w:t>4</w:t>
      </w:r>
      <w:r w:rsidR="00961774" w:rsidRPr="00961774">
        <w:fldChar w:fldCharType="end"/>
      </w:r>
      <w:r w:rsidR="00961774">
        <w:t>.</w:t>
      </w:r>
      <w:r w:rsidR="00961774" w:rsidRPr="00151217">
        <w:t>Clasificación de los residuos sólidos según su peligrosidad</w:t>
      </w:r>
      <w:bookmarkEnd w:id="12"/>
    </w:p>
    <w:p w14:paraId="287BE8E6" w14:textId="77777777" w:rsidR="00961774" w:rsidRPr="002F2701" w:rsidRDefault="00961774" w:rsidP="00961774">
      <w:pPr>
        <w:spacing w:line="240" w:lineRule="auto"/>
        <w:jc w:val="center"/>
        <w:rPr>
          <w:rFonts w:cs="Times New Roman"/>
          <w:b/>
          <w:bCs/>
          <w:sz w:val="20"/>
          <w:szCs w:val="20"/>
          <w:lang w:val="es-MX"/>
        </w:rPr>
      </w:pPr>
      <w:r w:rsidRPr="002F2701">
        <w:rPr>
          <w:rFonts w:cs="Times New Roman"/>
          <w:b/>
          <w:bCs/>
          <w:sz w:val="20"/>
          <w:szCs w:val="20"/>
          <w:shd w:val="clear" w:color="auto" w:fill="FAF9F8"/>
          <w:lang w:val="es-MX"/>
        </w:rPr>
        <w:t>Fuente:</w:t>
      </w:r>
      <w:r w:rsidRPr="002F2701">
        <w:rPr>
          <w:rFonts w:cs="Times New Roman"/>
          <w:sz w:val="20"/>
          <w:szCs w:val="20"/>
          <w:shd w:val="clear" w:color="auto" w:fill="FAF9F8"/>
          <w:lang w:val="es-MX"/>
        </w:rPr>
        <w:t xml:space="preserve"> Google Fotos</w:t>
      </w:r>
    </w:p>
    <w:p w14:paraId="34A297E5" w14:textId="77777777" w:rsidR="00961774" w:rsidRPr="00F31565" w:rsidRDefault="00961774" w:rsidP="00A41DE9">
      <w:pPr>
        <w:pStyle w:val="Prrafodelista"/>
        <w:numPr>
          <w:ilvl w:val="0"/>
          <w:numId w:val="4"/>
        </w:numPr>
        <w:spacing w:line="480" w:lineRule="auto"/>
        <w:rPr>
          <w:rFonts w:cs="Times New Roman"/>
          <w:szCs w:val="24"/>
          <w:lang w:val="es-MX"/>
        </w:rPr>
      </w:pPr>
      <w:bookmarkStart w:id="13" w:name="_Hlk88494494"/>
      <w:r w:rsidRPr="00F31565">
        <w:rPr>
          <w:rFonts w:cs="Times New Roman"/>
          <w:b/>
          <w:bCs/>
          <w:szCs w:val="24"/>
          <w:lang w:val="es-MX"/>
        </w:rPr>
        <w:t>Residuos inertes. -</w:t>
      </w:r>
      <w:r w:rsidRPr="00F31565">
        <w:rPr>
          <w:rFonts w:cs="Times New Roman"/>
          <w:szCs w:val="24"/>
          <w:lang w:val="es-MX"/>
        </w:rPr>
        <w:t xml:space="preserve"> Son aquellos residuos que no experimentan transformaciones físicas, químicas o biológicas significativas. Ejemplo; los residuos de la construcción.</w:t>
      </w:r>
    </w:p>
    <w:p w14:paraId="5CAA0BF3" w14:textId="77777777" w:rsidR="00961774" w:rsidRPr="00F31565" w:rsidRDefault="00961774" w:rsidP="00A41DE9">
      <w:pPr>
        <w:pStyle w:val="Prrafodelista"/>
        <w:numPr>
          <w:ilvl w:val="0"/>
          <w:numId w:val="4"/>
        </w:numPr>
        <w:spacing w:line="480" w:lineRule="auto"/>
        <w:rPr>
          <w:rFonts w:cs="Times New Roman"/>
          <w:szCs w:val="24"/>
          <w:lang w:val="es-MX"/>
        </w:rPr>
      </w:pPr>
      <w:r w:rsidRPr="00F31565">
        <w:rPr>
          <w:rFonts w:cs="Times New Roman"/>
          <w:b/>
          <w:bCs/>
          <w:szCs w:val="24"/>
          <w:lang w:val="es-MX"/>
        </w:rPr>
        <w:lastRenderedPageBreak/>
        <w:t>Residuos peligrosos. -</w:t>
      </w:r>
      <w:r w:rsidRPr="00F31565">
        <w:rPr>
          <w:rFonts w:cs="Times New Roman"/>
          <w:szCs w:val="24"/>
          <w:lang w:val="es-MX"/>
        </w:rPr>
        <w:t xml:space="preserve"> Son aquellos residuos que por sus características suponen un riesgo para los seres vivos y el medio ambiente. Ejemplos: los aceites, los disolventes, los envases que han contenido sustancias peligrosas, los celulares, etc.</w:t>
      </w:r>
    </w:p>
    <w:p w14:paraId="0299485E" w14:textId="77777777" w:rsidR="00961774" w:rsidRPr="00F31565" w:rsidRDefault="00961774" w:rsidP="00A41DE9">
      <w:pPr>
        <w:pStyle w:val="Prrafodelista"/>
        <w:numPr>
          <w:ilvl w:val="0"/>
          <w:numId w:val="4"/>
        </w:numPr>
        <w:spacing w:line="480" w:lineRule="auto"/>
        <w:rPr>
          <w:rFonts w:cs="Times New Roman"/>
          <w:szCs w:val="24"/>
          <w:lang w:val="es-MX"/>
        </w:rPr>
      </w:pPr>
      <w:r w:rsidRPr="00F31565">
        <w:rPr>
          <w:rFonts w:cs="Times New Roman"/>
          <w:b/>
          <w:bCs/>
          <w:szCs w:val="24"/>
          <w:lang w:val="es-MX"/>
        </w:rPr>
        <w:t>Residuos no peligrosos. -</w:t>
      </w:r>
      <w:r w:rsidRPr="00F31565">
        <w:rPr>
          <w:rFonts w:cs="Times New Roman"/>
          <w:szCs w:val="24"/>
          <w:lang w:val="es-MX"/>
        </w:rPr>
        <w:t xml:space="preserve"> Se pueden definir como aquellos que no son ni inertes ni peligrosos. Así, por ejemplo, son residuos no peligrosos el plástico, el papel/cartón, o el metal, siempre que no estén contaminados por alguna sustancia peligrosa</w:t>
      </w:r>
      <w:bookmarkEnd w:id="13"/>
      <w:r w:rsidRPr="00F31565">
        <w:rPr>
          <w:rFonts w:cs="Times New Roman"/>
          <w:szCs w:val="24"/>
          <w:lang w:val="es-MX"/>
        </w:rPr>
        <w:t>.</w:t>
      </w:r>
      <w:sdt>
        <w:sdtPr>
          <w:rPr>
            <w:rFonts w:cs="Times New Roman"/>
            <w:szCs w:val="24"/>
            <w:lang w:val="es-MX"/>
          </w:rPr>
          <w:id w:val="-563326399"/>
          <w:citation/>
        </w:sdtPr>
        <w:sdtEndPr/>
        <w:sdtContent>
          <w:r w:rsidRPr="00F31565">
            <w:rPr>
              <w:rFonts w:cs="Times New Roman"/>
              <w:szCs w:val="24"/>
              <w:lang w:val="es-MX"/>
            </w:rPr>
            <w:fldChar w:fldCharType="begin"/>
          </w:r>
          <w:r w:rsidRPr="00F31565">
            <w:rPr>
              <w:rFonts w:cs="Times New Roman"/>
              <w:szCs w:val="24"/>
              <w:lang w:val="es-MX"/>
            </w:rPr>
            <w:instrText xml:space="preserve"> CITATION Seo00 \l 2058 </w:instrText>
          </w:r>
          <w:r w:rsidRPr="00F31565">
            <w:rPr>
              <w:rFonts w:cs="Times New Roman"/>
              <w:szCs w:val="24"/>
              <w:lang w:val="es-MX"/>
            </w:rPr>
            <w:fldChar w:fldCharType="separate"/>
          </w:r>
          <w:r w:rsidRPr="00F31565">
            <w:rPr>
              <w:rFonts w:cs="Times New Roman"/>
              <w:noProof/>
              <w:szCs w:val="24"/>
              <w:lang w:val="es-MX"/>
            </w:rPr>
            <w:t xml:space="preserve"> (Seoáez, 2000)</w:t>
          </w:r>
          <w:r w:rsidRPr="00F31565">
            <w:rPr>
              <w:rFonts w:cs="Times New Roman"/>
              <w:szCs w:val="24"/>
              <w:lang w:val="es-MX"/>
            </w:rPr>
            <w:fldChar w:fldCharType="end"/>
          </w:r>
        </w:sdtContent>
      </w:sdt>
    </w:p>
    <w:p w14:paraId="4D79DE84" w14:textId="77777777" w:rsidR="00961774" w:rsidRPr="00F31565" w:rsidRDefault="00961774" w:rsidP="00961774">
      <w:pPr>
        <w:spacing w:line="360" w:lineRule="auto"/>
        <w:rPr>
          <w:rFonts w:cs="Times New Roman"/>
          <w:b/>
          <w:bCs/>
          <w:szCs w:val="24"/>
          <w:lang w:val="es-MX"/>
        </w:rPr>
      </w:pPr>
      <w:r w:rsidRPr="00F31565">
        <w:rPr>
          <w:rFonts w:cs="Times New Roman"/>
          <w:b/>
          <w:bCs/>
          <w:szCs w:val="24"/>
          <w:lang w:val="es-MX"/>
        </w:rPr>
        <w:t>Según la composición de los residuos</w:t>
      </w:r>
    </w:p>
    <w:p w14:paraId="2EBB17C3" w14:textId="77777777" w:rsidR="00961774" w:rsidRDefault="00961774" w:rsidP="00961774">
      <w:pPr>
        <w:keepNext/>
        <w:spacing w:line="360" w:lineRule="auto"/>
        <w:jc w:val="center"/>
      </w:pPr>
      <w:r w:rsidRPr="00E33F4E">
        <w:rPr>
          <w:rFonts w:cs="Times New Roman"/>
          <w:b/>
          <w:bCs/>
          <w:noProof/>
          <w:sz w:val="24"/>
          <w:szCs w:val="24"/>
          <w:lang w:val="es-EC" w:eastAsia="es-EC"/>
        </w:rPr>
        <w:drawing>
          <wp:inline distT="0" distB="0" distL="0" distR="0" wp14:anchorId="449EFA1B" wp14:editId="21EDC211">
            <wp:extent cx="1682167" cy="1748118"/>
            <wp:effectExtent l="0" t="0" r="0" b="5080"/>
            <wp:docPr id="96" name="Imagen 96" descr="La versión actual de su navegador es anterior y es posible que su  experiencia no sea óptima. Considere realizar una actualización. Más  información. Imágenes Página de inicio de imágenesColecciones  seleccionadasFotosVectoresImágenes de Off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versión actual de su navegador es anterior y es posible que su  experiencia no sea óptima. Considere realizar una actualización. Más  información. Imágenes Página de inicio de imágenesColecciones  seleccionadasFotosVectoresImágenes de Offset ..."/>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97334" cy="1763879"/>
                    </a:xfrm>
                    <a:prstGeom prst="rect">
                      <a:avLst/>
                    </a:prstGeom>
                    <a:noFill/>
                    <a:ln>
                      <a:noFill/>
                    </a:ln>
                  </pic:spPr>
                </pic:pic>
              </a:graphicData>
            </a:graphic>
          </wp:inline>
        </w:drawing>
      </w:r>
    </w:p>
    <w:p w14:paraId="575A59C7" w14:textId="01705A64" w:rsidR="00961774" w:rsidRPr="00E33F4E" w:rsidRDefault="00281CE6" w:rsidP="00C777BD">
      <w:pPr>
        <w:pStyle w:val="Descripcin"/>
        <w:rPr>
          <w:rFonts w:cs="Times New Roman"/>
          <w:bCs/>
          <w:sz w:val="24"/>
          <w:szCs w:val="24"/>
          <w:lang w:val="es-MX"/>
        </w:rPr>
      </w:pPr>
      <w:bookmarkStart w:id="14" w:name="_Toc98276664"/>
      <w:r w:rsidRPr="00281CE6">
        <w:rPr>
          <w:b/>
        </w:rPr>
        <w:t>Ilustración</w:t>
      </w:r>
      <w:r w:rsidR="00961774">
        <w:t xml:space="preserve"> </w:t>
      </w:r>
      <w:r w:rsidR="00961774">
        <w:fldChar w:fldCharType="begin"/>
      </w:r>
      <w:r w:rsidR="00961774">
        <w:instrText xml:space="preserve"> SEQ Ilustración \* ARABIC </w:instrText>
      </w:r>
      <w:r w:rsidR="00961774">
        <w:fldChar w:fldCharType="separate"/>
      </w:r>
      <w:r w:rsidR="007127A7">
        <w:rPr>
          <w:noProof/>
        </w:rPr>
        <w:t>5</w:t>
      </w:r>
      <w:r w:rsidR="00961774">
        <w:fldChar w:fldCharType="end"/>
      </w:r>
      <w:r w:rsidR="00961774">
        <w:t>.</w:t>
      </w:r>
      <w:r w:rsidR="00961774" w:rsidRPr="007A337B">
        <w:t>Clasificación de los residuos sólidos según su composición</w:t>
      </w:r>
      <w:bookmarkEnd w:id="14"/>
    </w:p>
    <w:p w14:paraId="7FA28850" w14:textId="77777777" w:rsidR="00961774" w:rsidRPr="002F2701" w:rsidRDefault="00961774" w:rsidP="00961774">
      <w:pPr>
        <w:spacing w:line="240" w:lineRule="auto"/>
        <w:jc w:val="center"/>
        <w:rPr>
          <w:rFonts w:cs="Times New Roman"/>
          <w:sz w:val="20"/>
          <w:szCs w:val="20"/>
          <w:shd w:val="clear" w:color="auto" w:fill="FAF9F8"/>
          <w:lang w:val="es-MX"/>
        </w:rPr>
      </w:pPr>
      <w:r w:rsidRPr="002F2701">
        <w:rPr>
          <w:rFonts w:cs="Times New Roman"/>
          <w:b/>
          <w:bCs/>
          <w:sz w:val="20"/>
          <w:szCs w:val="20"/>
          <w:shd w:val="clear" w:color="auto" w:fill="FAF9F8"/>
          <w:lang w:val="es-MX"/>
        </w:rPr>
        <w:t>Fuente:</w:t>
      </w:r>
      <w:r w:rsidRPr="002F2701">
        <w:rPr>
          <w:rFonts w:cs="Times New Roman"/>
          <w:sz w:val="20"/>
          <w:szCs w:val="20"/>
          <w:shd w:val="clear" w:color="auto" w:fill="FAF9F8"/>
          <w:lang w:val="es-MX"/>
        </w:rPr>
        <w:t xml:space="preserve"> Google Fotos</w:t>
      </w:r>
    </w:p>
    <w:p w14:paraId="195467AA" w14:textId="77777777" w:rsidR="00961774" w:rsidRPr="00F31565" w:rsidRDefault="00961774" w:rsidP="00A41DE9">
      <w:pPr>
        <w:pStyle w:val="Prrafodelista"/>
        <w:numPr>
          <w:ilvl w:val="0"/>
          <w:numId w:val="7"/>
        </w:numPr>
        <w:spacing w:line="480" w:lineRule="auto"/>
        <w:rPr>
          <w:rFonts w:cs="Times New Roman"/>
          <w:szCs w:val="24"/>
          <w:lang w:val="es-MX"/>
        </w:rPr>
      </w:pPr>
      <w:bookmarkStart w:id="15" w:name="_Hlk88494941"/>
      <w:r w:rsidRPr="00F31565">
        <w:rPr>
          <w:rFonts w:cs="Times New Roman"/>
          <w:b/>
          <w:bCs/>
          <w:szCs w:val="24"/>
          <w:lang w:val="es-MX"/>
        </w:rPr>
        <w:t>Residuo orgánico. -</w:t>
      </w:r>
      <w:r w:rsidRPr="00F31565">
        <w:rPr>
          <w:rFonts w:cs="Times New Roman"/>
          <w:szCs w:val="24"/>
          <w:lang w:val="es-MX"/>
        </w:rPr>
        <w:t xml:space="preserve"> Es todo desecho de origen biológico (desecho orgánico), que alguna vez estuvo vivo o fue parte de un ser vivo, por ejemplo: Carnes, lácteos, frutas, verduras incluidas todas las preparaciones de comida que se hacen en el hogar.</w:t>
      </w:r>
    </w:p>
    <w:p w14:paraId="5619AF4F" w14:textId="77777777" w:rsidR="00961774" w:rsidRPr="00F31565" w:rsidRDefault="00961774" w:rsidP="00A41DE9">
      <w:pPr>
        <w:pStyle w:val="Prrafodelista"/>
        <w:numPr>
          <w:ilvl w:val="0"/>
          <w:numId w:val="7"/>
        </w:numPr>
        <w:spacing w:line="480" w:lineRule="auto"/>
        <w:rPr>
          <w:rFonts w:cs="Times New Roman"/>
          <w:szCs w:val="24"/>
          <w:lang w:val="es-MX"/>
        </w:rPr>
      </w:pPr>
      <w:r w:rsidRPr="00F31565">
        <w:rPr>
          <w:rFonts w:cs="Times New Roman"/>
          <w:b/>
          <w:bCs/>
          <w:szCs w:val="24"/>
          <w:lang w:val="es-MX"/>
        </w:rPr>
        <w:t>Residuo inorgánico. -</w:t>
      </w:r>
      <w:r w:rsidRPr="00F31565">
        <w:rPr>
          <w:rFonts w:cs="Times New Roman"/>
          <w:szCs w:val="24"/>
          <w:lang w:val="es-MX"/>
        </w:rPr>
        <w:t xml:space="preserve"> Es todo desecho sin origen biológico, de índole industrial o de algún otro proceso artificial, por ejemplo: plásticos, telas sintéticas, recipientes de aluminio, etc.</w:t>
      </w:r>
    </w:p>
    <w:p w14:paraId="32675FA3" w14:textId="77777777" w:rsidR="00961774" w:rsidRPr="00F31565" w:rsidRDefault="00961774" w:rsidP="00A41DE9">
      <w:pPr>
        <w:pStyle w:val="Prrafodelista"/>
        <w:numPr>
          <w:ilvl w:val="0"/>
          <w:numId w:val="7"/>
        </w:numPr>
        <w:spacing w:line="480" w:lineRule="auto"/>
        <w:rPr>
          <w:rFonts w:cs="Times New Roman"/>
          <w:szCs w:val="24"/>
          <w:lang w:val="es-MX"/>
        </w:rPr>
      </w:pPr>
      <w:r w:rsidRPr="00F31565">
        <w:rPr>
          <w:rFonts w:cs="Times New Roman"/>
          <w:b/>
          <w:bCs/>
          <w:szCs w:val="24"/>
          <w:lang w:val="es-MX"/>
        </w:rPr>
        <w:t>Mezcla de residuo. -</w:t>
      </w:r>
      <w:r w:rsidRPr="00F31565">
        <w:rPr>
          <w:rFonts w:cs="Times New Roman"/>
          <w:szCs w:val="24"/>
          <w:lang w:val="es-MX"/>
        </w:rPr>
        <w:t xml:space="preserve"> Se refiere a todos los desechos de residuos mezclados resultado de una combinación de materiales orgánicos e inorgánicos.</w:t>
      </w:r>
    </w:p>
    <w:p w14:paraId="42CCC64F" w14:textId="77777777" w:rsidR="00961774" w:rsidRPr="00F31565" w:rsidRDefault="00961774" w:rsidP="00A41DE9">
      <w:pPr>
        <w:pStyle w:val="Prrafodelista"/>
        <w:numPr>
          <w:ilvl w:val="0"/>
          <w:numId w:val="7"/>
        </w:numPr>
        <w:spacing w:line="480" w:lineRule="auto"/>
        <w:rPr>
          <w:rFonts w:cs="Times New Roman"/>
          <w:szCs w:val="24"/>
          <w:lang w:val="es-MX"/>
        </w:rPr>
      </w:pPr>
      <w:bookmarkStart w:id="16" w:name="_Hlk88495155"/>
      <w:r w:rsidRPr="00F31565">
        <w:rPr>
          <w:rFonts w:cs="Times New Roman"/>
          <w:b/>
          <w:bCs/>
          <w:szCs w:val="24"/>
          <w:lang w:val="es-MX"/>
        </w:rPr>
        <w:t>Residuo peligroso. -</w:t>
      </w:r>
      <w:r w:rsidRPr="00F31565">
        <w:rPr>
          <w:rFonts w:cs="Times New Roman"/>
          <w:szCs w:val="24"/>
          <w:lang w:val="es-MX"/>
        </w:rPr>
        <w:t xml:space="preserve"> Se refiere a todo residuo, orgánico e inorgánico, que tiene potencial peligroso, por ejemplo: los residuos patógenos de los hospitales, agujas, reactivos, tintas de impresoras, recipientes contaminados con sangre, etc</w:t>
      </w:r>
      <w:bookmarkEnd w:id="15"/>
      <w:r w:rsidRPr="00F31565">
        <w:rPr>
          <w:rFonts w:cs="Times New Roman"/>
          <w:szCs w:val="24"/>
          <w:lang w:val="es-MX"/>
        </w:rPr>
        <w:t>.</w:t>
      </w:r>
      <w:bookmarkEnd w:id="16"/>
      <w:r w:rsidRPr="00F31565">
        <w:rPr>
          <w:rFonts w:cs="Times New Roman"/>
          <w:szCs w:val="24"/>
          <w:lang w:val="es-MX"/>
        </w:rPr>
        <w:t xml:space="preserve"> </w:t>
      </w:r>
      <w:sdt>
        <w:sdtPr>
          <w:rPr>
            <w:sz w:val="20"/>
            <w:lang w:val="es-MX"/>
          </w:rPr>
          <w:id w:val="1130207883"/>
          <w:citation/>
        </w:sdtPr>
        <w:sdtEndPr/>
        <w:sdtContent>
          <w:r w:rsidRPr="00F31565">
            <w:rPr>
              <w:rFonts w:cs="Times New Roman"/>
              <w:szCs w:val="24"/>
              <w:lang w:val="es-MX"/>
            </w:rPr>
            <w:fldChar w:fldCharType="begin"/>
          </w:r>
          <w:r w:rsidRPr="00F31565">
            <w:rPr>
              <w:rFonts w:cs="Times New Roman"/>
              <w:szCs w:val="24"/>
              <w:lang w:val="es-MX"/>
            </w:rPr>
            <w:instrText xml:space="preserve"> CITATION Con95 \l 2058 </w:instrText>
          </w:r>
          <w:r w:rsidRPr="00F31565">
            <w:rPr>
              <w:rFonts w:cs="Times New Roman"/>
              <w:szCs w:val="24"/>
              <w:lang w:val="es-MX"/>
            </w:rPr>
            <w:fldChar w:fldCharType="separate"/>
          </w:r>
          <w:r w:rsidRPr="00F31565">
            <w:rPr>
              <w:rFonts w:cs="Times New Roman"/>
              <w:noProof/>
              <w:szCs w:val="24"/>
              <w:lang w:val="es-MX"/>
            </w:rPr>
            <w:t>(Contreras &amp; Molero, 1995)</w:t>
          </w:r>
          <w:r w:rsidRPr="00F31565">
            <w:rPr>
              <w:rFonts w:cs="Times New Roman"/>
              <w:szCs w:val="24"/>
              <w:lang w:val="es-MX"/>
            </w:rPr>
            <w:fldChar w:fldCharType="end"/>
          </w:r>
        </w:sdtContent>
      </w:sdt>
    </w:p>
    <w:p w14:paraId="44E09339" w14:textId="77777777" w:rsidR="00961774" w:rsidRPr="00F31565" w:rsidRDefault="00961774" w:rsidP="00961774">
      <w:pPr>
        <w:spacing w:line="360" w:lineRule="auto"/>
        <w:rPr>
          <w:rFonts w:cs="Times New Roman"/>
          <w:b/>
          <w:bCs/>
          <w:szCs w:val="24"/>
          <w:lang w:val="es-MX"/>
        </w:rPr>
      </w:pPr>
      <w:r w:rsidRPr="00F31565">
        <w:rPr>
          <w:rFonts w:cs="Times New Roman"/>
          <w:b/>
          <w:bCs/>
          <w:szCs w:val="24"/>
          <w:lang w:val="es-MX"/>
        </w:rPr>
        <w:t>Gestión de los residuos sólidos urbanos</w:t>
      </w:r>
    </w:p>
    <w:p w14:paraId="767CD954" w14:textId="77777777" w:rsidR="00961774" w:rsidRPr="00F31565" w:rsidRDefault="00961774" w:rsidP="00A41DE9">
      <w:pPr>
        <w:pStyle w:val="Prrafodelista"/>
        <w:numPr>
          <w:ilvl w:val="0"/>
          <w:numId w:val="6"/>
        </w:numPr>
        <w:spacing w:line="480" w:lineRule="auto"/>
        <w:rPr>
          <w:rFonts w:cs="Times New Roman"/>
          <w:szCs w:val="24"/>
          <w:lang w:val="es-MX"/>
        </w:rPr>
      </w:pPr>
      <w:bookmarkStart w:id="17" w:name="_Hlk88495236"/>
      <w:r w:rsidRPr="00F31565">
        <w:rPr>
          <w:rFonts w:cs="Times New Roman"/>
          <w:b/>
          <w:bCs/>
          <w:szCs w:val="24"/>
          <w:lang w:val="es-MX"/>
        </w:rPr>
        <w:lastRenderedPageBreak/>
        <w:t xml:space="preserve">Pre-reciclar. -  </w:t>
      </w:r>
      <w:r w:rsidRPr="00F31565">
        <w:rPr>
          <w:rFonts w:cs="Times New Roman"/>
          <w:szCs w:val="24"/>
          <w:lang w:val="es-MX"/>
        </w:rPr>
        <w:t>Es reducir los residuos en el momento de la compra de productos, eligiendo los que una vez utilizados generen la menor cantidad de residuos.</w:t>
      </w:r>
    </w:p>
    <w:p w14:paraId="2EAA73BD" w14:textId="77777777" w:rsidR="00961774" w:rsidRPr="00F31565" w:rsidRDefault="00961774" w:rsidP="00A41DE9">
      <w:pPr>
        <w:pStyle w:val="Prrafodelista"/>
        <w:numPr>
          <w:ilvl w:val="0"/>
          <w:numId w:val="6"/>
        </w:numPr>
        <w:spacing w:line="480" w:lineRule="auto"/>
        <w:rPr>
          <w:rFonts w:cs="Times New Roman"/>
          <w:szCs w:val="24"/>
          <w:lang w:val="es-MX"/>
        </w:rPr>
      </w:pPr>
      <w:r w:rsidRPr="00F31565">
        <w:rPr>
          <w:rFonts w:cs="Times New Roman"/>
          <w:b/>
          <w:bCs/>
          <w:szCs w:val="24"/>
          <w:lang w:val="es-MX"/>
        </w:rPr>
        <w:t xml:space="preserve">El reciclar. - </w:t>
      </w:r>
      <w:r w:rsidRPr="00F31565">
        <w:rPr>
          <w:rFonts w:cs="Times New Roman"/>
          <w:szCs w:val="24"/>
          <w:lang w:val="es-MX"/>
        </w:rPr>
        <w:t>Es el proceso de recolección y transformación de materiales para convertirlos en nuevos productos, y que de otro modo serían desechados como basura.</w:t>
      </w:r>
    </w:p>
    <w:p w14:paraId="5C26D5D4" w14:textId="77777777" w:rsidR="00961774" w:rsidRPr="00F31565" w:rsidRDefault="00961774" w:rsidP="00A41DE9">
      <w:pPr>
        <w:pStyle w:val="Prrafodelista"/>
        <w:numPr>
          <w:ilvl w:val="0"/>
          <w:numId w:val="6"/>
        </w:numPr>
        <w:spacing w:line="480" w:lineRule="auto"/>
        <w:rPr>
          <w:rFonts w:cs="Times New Roman"/>
          <w:szCs w:val="24"/>
          <w:lang w:val="es-MX"/>
        </w:rPr>
      </w:pPr>
      <w:r w:rsidRPr="00F31565">
        <w:rPr>
          <w:rFonts w:cs="Times New Roman"/>
          <w:b/>
          <w:bCs/>
          <w:szCs w:val="24"/>
          <w:lang w:val="es-MX"/>
        </w:rPr>
        <w:t>Reutilizar</w:t>
      </w:r>
      <w:r w:rsidRPr="00F31565">
        <w:rPr>
          <w:rFonts w:cs="Times New Roman"/>
          <w:szCs w:val="24"/>
          <w:lang w:val="es-MX"/>
        </w:rPr>
        <w:t>. - Es la acción que permite volver a utilizar los bienes o productos desechados, denominados </w:t>
      </w:r>
      <w:hyperlink r:id="rId27" w:tooltip="Residuo" w:history="1">
        <w:r w:rsidRPr="00F31565">
          <w:rPr>
            <w:rFonts w:cs="Times New Roman"/>
            <w:szCs w:val="24"/>
            <w:lang w:val="es-MX"/>
          </w:rPr>
          <w:t>residuo</w:t>
        </w:r>
      </w:hyperlink>
      <w:r w:rsidRPr="00F31565">
        <w:rPr>
          <w:rFonts w:cs="Times New Roman"/>
          <w:szCs w:val="24"/>
          <w:lang w:val="es-MX"/>
        </w:rPr>
        <w:t>, y darles un uso igual o diferente a aquel para el que fueron concebidos.</w:t>
      </w:r>
    </w:p>
    <w:bookmarkEnd w:id="17"/>
    <w:p w14:paraId="58E5FA62" w14:textId="77777777" w:rsidR="00961774" w:rsidRPr="00F31565" w:rsidRDefault="00961774" w:rsidP="00961774">
      <w:pPr>
        <w:pStyle w:val="NormalWeb"/>
        <w:spacing w:before="0" w:beforeAutospacing="0" w:after="0" w:afterAutospacing="0" w:line="360" w:lineRule="auto"/>
        <w:rPr>
          <w:sz w:val="22"/>
          <w:lang w:val="es-ES"/>
        </w:rPr>
      </w:pPr>
      <w:r w:rsidRPr="00F31565">
        <w:rPr>
          <w:b/>
          <w:bCs/>
          <w:sz w:val="22"/>
          <w:lang w:val="es-MX"/>
        </w:rPr>
        <w:t>Tratamiento</w:t>
      </w:r>
    </w:p>
    <w:p w14:paraId="09C36FAD" w14:textId="77777777" w:rsidR="00961774" w:rsidRPr="00F31565" w:rsidRDefault="00961774" w:rsidP="00A41D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cs="Times New Roman"/>
          <w:szCs w:val="24"/>
          <w:lang w:val="es-MX"/>
        </w:rPr>
      </w:pPr>
      <w:bookmarkStart w:id="18" w:name="_Hlk88496022"/>
      <w:r w:rsidRPr="00F31565">
        <w:rPr>
          <w:rFonts w:eastAsia="Times New Roman" w:cs="Times New Roman"/>
          <w:szCs w:val="24"/>
          <w:lang w:val="es-ES" w:eastAsia="es-EC"/>
        </w:rPr>
        <w:t>Una vez completadas las etapas de la recogida y transporte de los residuos se incorpora la etapa de tratamiento que se refiere al proceso de recuperación, valorización o eliminación de residuos mediante:</w:t>
      </w:r>
    </w:p>
    <w:p w14:paraId="299FECCE" w14:textId="77777777" w:rsidR="00961774" w:rsidRPr="00F31565" w:rsidRDefault="00961774" w:rsidP="00A41DE9">
      <w:pPr>
        <w:pStyle w:val="Prrafodelista"/>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uto"/>
        <w:rPr>
          <w:rFonts w:cs="Times New Roman"/>
          <w:b/>
          <w:bCs/>
          <w:szCs w:val="24"/>
          <w:lang w:val="es-MX"/>
        </w:rPr>
      </w:pPr>
      <w:bookmarkStart w:id="19" w:name="_Hlk88495533"/>
      <w:r w:rsidRPr="00F31565">
        <w:rPr>
          <w:rFonts w:cs="Times New Roman"/>
          <w:b/>
          <w:bCs/>
          <w:szCs w:val="24"/>
          <w:lang w:val="es-MX"/>
        </w:rPr>
        <w:t xml:space="preserve">Incineración. - </w:t>
      </w:r>
      <w:r w:rsidRPr="00F31565">
        <w:rPr>
          <w:rFonts w:cs="Times New Roman"/>
          <w:szCs w:val="24"/>
          <w:lang w:val="es-MX"/>
        </w:rPr>
        <w:t xml:space="preserve">Es uno de los tratamientos más comunes de residuos. Este proceso involucra la combustión del material de desecho en presencia de oxígeno El proceso de combustión convierte los desechos en ceniza, humo, gas, vapor de agua y dióxido de carbono. Este método de tratamiento térmico se utiliza generalmente </w:t>
      </w:r>
    </w:p>
    <w:p w14:paraId="774C7413" w14:textId="77777777" w:rsidR="00961774" w:rsidRPr="00F31565" w:rsidRDefault="00961774" w:rsidP="00A41DE9">
      <w:pPr>
        <w:pStyle w:val="HTMLconformatoprevio"/>
        <w:numPr>
          <w:ilvl w:val="0"/>
          <w:numId w:val="5"/>
        </w:numPr>
        <w:spacing w:line="480" w:lineRule="auto"/>
        <w:rPr>
          <w:rFonts w:ascii="Times New Roman" w:eastAsiaTheme="minorHAnsi" w:hAnsi="Times New Roman" w:cs="Times New Roman"/>
          <w:b/>
          <w:bCs/>
          <w:sz w:val="22"/>
          <w:szCs w:val="24"/>
          <w:lang w:val="es-MX" w:eastAsia="en-US"/>
        </w:rPr>
      </w:pPr>
      <w:r w:rsidRPr="00F31565">
        <w:rPr>
          <w:rFonts w:ascii="Times New Roman" w:eastAsiaTheme="minorHAnsi" w:hAnsi="Times New Roman" w:cs="Times New Roman"/>
          <w:b/>
          <w:bCs/>
          <w:sz w:val="22"/>
          <w:szCs w:val="24"/>
          <w:lang w:val="es-MX" w:eastAsia="en-US"/>
        </w:rPr>
        <w:t xml:space="preserve">Gasificación y pirolisis. - </w:t>
      </w:r>
      <w:r w:rsidRPr="00F31565">
        <w:rPr>
          <w:rFonts w:ascii="Times New Roman" w:eastAsiaTheme="minorHAnsi" w:hAnsi="Times New Roman" w:cs="Times New Roman"/>
          <w:sz w:val="22"/>
          <w:szCs w:val="24"/>
          <w:lang w:val="es-MX" w:eastAsia="en-US"/>
        </w:rPr>
        <w:t xml:space="preserve">Estos dos métodos son muy similares. Ambos descomponen materiales de desechos orgánicos al exponerlos a una cantidad baja de oxígeno y a altas temperaturas. La pirolisis no utiliza en lo absoluto oxígeno, mientras que la gasificación incorpora un poco de este componente durante el proceso </w:t>
      </w:r>
    </w:p>
    <w:p w14:paraId="4B0DE38E" w14:textId="77777777" w:rsidR="00961774" w:rsidRPr="00F31565" w:rsidRDefault="00961774" w:rsidP="00A41DE9">
      <w:pPr>
        <w:pStyle w:val="HTMLconformatoprevio"/>
        <w:numPr>
          <w:ilvl w:val="0"/>
          <w:numId w:val="5"/>
        </w:numPr>
        <w:spacing w:line="480" w:lineRule="auto"/>
        <w:rPr>
          <w:rFonts w:ascii="Times New Roman" w:eastAsiaTheme="minorHAnsi" w:hAnsi="Times New Roman" w:cs="Times New Roman"/>
          <w:b/>
          <w:bCs/>
          <w:sz w:val="22"/>
          <w:szCs w:val="24"/>
          <w:lang w:val="es-MX" w:eastAsia="en-US"/>
        </w:rPr>
      </w:pPr>
      <w:r w:rsidRPr="00F31565">
        <w:rPr>
          <w:rFonts w:ascii="Times New Roman" w:eastAsiaTheme="minorHAnsi" w:hAnsi="Times New Roman" w:cs="Times New Roman"/>
          <w:b/>
          <w:bCs/>
          <w:sz w:val="22"/>
          <w:szCs w:val="24"/>
          <w:lang w:val="es-MX" w:eastAsia="en-US"/>
        </w:rPr>
        <w:t xml:space="preserve">Incineración a cielo abierto. - </w:t>
      </w:r>
      <w:r w:rsidRPr="00F31565">
        <w:rPr>
          <w:rFonts w:ascii="Times New Roman" w:eastAsiaTheme="minorHAnsi" w:hAnsi="Times New Roman" w:cs="Times New Roman"/>
          <w:sz w:val="22"/>
          <w:szCs w:val="24"/>
          <w:lang w:val="es-MX" w:eastAsia="en-US"/>
        </w:rPr>
        <w:t xml:space="preserve">Este tratamiento térmico es muy dañino para el medio ambiente. Los incineradores usados en dicho proceso no tienen dispositivos de control. </w:t>
      </w:r>
    </w:p>
    <w:p w14:paraId="6EDF92BA" w14:textId="77777777" w:rsidR="00961774" w:rsidRPr="00F31565" w:rsidRDefault="00961774" w:rsidP="00A41DE9">
      <w:pPr>
        <w:pStyle w:val="HTMLconformatoprevio"/>
        <w:numPr>
          <w:ilvl w:val="0"/>
          <w:numId w:val="5"/>
        </w:numPr>
        <w:spacing w:line="480" w:lineRule="auto"/>
        <w:rPr>
          <w:rFonts w:ascii="Times New Roman" w:eastAsiaTheme="minorHAnsi" w:hAnsi="Times New Roman" w:cs="Times New Roman"/>
          <w:b/>
          <w:bCs/>
          <w:sz w:val="22"/>
          <w:szCs w:val="24"/>
          <w:lang w:val="es-MX" w:eastAsia="en-US"/>
        </w:rPr>
      </w:pPr>
      <w:r w:rsidRPr="00F31565">
        <w:rPr>
          <w:rFonts w:ascii="Times New Roman" w:eastAsiaTheme="minorHAnsi" w:hAnsi="Times New Roman" w:cs="Times New Roman"/>
          <w:b/>
          <w:bCs/>
          <w:sz w:val="22"/>
          <w:szCs w:val="24"/>
          <w:lang w:val="es-MX" w:eastAsia="en-US"/>
        </w:rPr>
        <w:t xml:space="preserve">Vertederos sanitarios. - </w:t>
      </w:r>
      <w:r w:rsidRPr="00F31565">
        <w:rPr>
          <w:rFonts w:ascii="Times New Roman" w:eastAsiaTheme="minorHAnsi" w:hAnsi="Times New Roman" w:cs="Times New Roman"/>
          <w:sz w:val="22"/>
          <w:szCs w:val="24"/>
          <w:lang w:val="es-MX" w:eastAsia="en-US"/>
        </w:rPr>
        <w:t xml:space="preserve">Ofrecen la solución de eliminación de desechos más común. Lo que se espera de estos vertederos es que eliminen o reduzcan el riesgo de peligros ambientales o de salud pública debido a los depósitos de basura. Estos sitios están situados donde las características de la tierra funcionan como amortiguadores naturales entre el entorno y el vertedero. </w:t>
      </w:r>
    </w:p>
    <w:p w14:paraId="120CE91A" w14:textId="77777777" w:rsidR="00961774" w:rsidRPr="00F31565" w:rsidRDefault="00961774" w:rsidP="00A41DE9">
      <w:pPr>
        <w:pStyle w:val="HTMLconformatoprevio"/>
        <w:numPr>
          <w:ilvl w:val="0"/>
          <w:numId w:val="5"/>
        </w:numPr>
        <w:spacing w:line="480" w:lineRule="auto"/>
        <w:rPr>
          <w:rFonts w:ascii="Times New Roman" w:eastAsiaTheme="minorHAnsi" w:hAnsi="Times New Roman" w:cs="Times New Roman"/>
          <w:b/>
          <w:bCs/>
          <w:sz w:val="22"/>
          <w:szCs w:val="24"/>
          <w:lang w:val="es-MX" w:eastAsia="en-US"/>
        </w:rPr>
      </w:pPr>
      <w:r w:rsidRPr="00F31565">
        <w:rPr>
          <w:rFonts w:ascii="Times New Roman" w:eastAsiaTheme="minorHAnsi" w:hAnsi="Times New Roman" w:cs="Times New Roman"/>
          <w:b/>
          <w:bCs/>
          <w:sz w:val="22"/>
          <w:szCs w:val="24"/>
          <w:lang w:val="es-MX" w:eastAsia="en-US"/>
        </w:rPr>
        <w:lastRenderedPageBreak/>
        <w:t xml:space="preserve">Basureros controlados. - </w:t>
      </w:r>
      <w:r w:rsidRPr="00F31565">
        <w:rPr>
          <w:rFonts w:ascii="Times New Roman" w:eastAsiaTheme="minorHAnsi" w:hAnsi="Times New Roman" w:cs="Times New Roman"/>
          <w:sz w:val="22"/>
          <w:szCs w:val="24"/>
          <w:lang w:val="es-MX" w:eastAsia="en-US"/>
        </w:rPr>
        <w:t xml:space="preserve">Son muy idénticos a los vertederos sanitarios. Estos basureros cumplen con muchos los requisitos para convertirse en vertederos sanitarios, pero pueden carecer de uno o dos. Estos lugares pueden tener una bien planificada, pero sin un plan celular. Puede que haya o no un manejo parcial de gas, mantenimiento de registros o cobertura regular. </w:t>
      </w:r>
    </w:p>
    <w:p w14:paraId="145743EB" w14:textId="77777777" w:rsidR="00961774" w:rsidRPr="00F31565" w:rsidRDefault="00961774" w:rsidP="00A41DE9">
      <w:pPr>
        <w:pStyle w:val="HTMLconformatoprevio"/>
        <w:numPr>
          <w:ilvl w:val="0"/>
          <w:numId w:val="5"/>
        </w:numPr>
        <w:spacing w:line="480" w:lineRule="auto"/>
        <w:rPr>
          <w:rFonts w:ascii="Times New Roman" w:eastAsiaTheme="minorHAnsi" w:hAnsi="Times New Roman" w:cs="Times New Roman"/>
          <w:b/>
          <w:bCs/>
          <w:sz w:val="22"/>
          <w:szCs w:val="24"/>
          <w:lang w:val="es-MX" w:eastAsia="en-US"/>
        </w:rPr>
      </w:pPr>
      <w:r w:rsidRPr="00F31565">
        <w:rPr>
          <w:rFonts w:ascii="Times New Roman" w:eastAsiaTheme="minorHAnsi" w:hAnsi="Times New Roman" w:cs="Times New Roman"/>
          <w:b/>
          <w:bCs/>
          <w:sz w:val="22"/>
          <w:szCs w:val="24"/>
          <w:lang w:val="es-MX" w:eastAsia="en-US"/>
        </w:rPr>
        <w:t xml:space="preserve">Vertederos de biorreactores. - </w:t>
      </w:r>
      <w:r w:rsidRPr="00F31565">
        <w:rPr>
          <w:rFonts w:ascii="Times New Roman" w:eastAsiaTheme="minorHAnsi" w:hAnsi="Times New Roman" w:cs="Times New Roman"/>
          <w:sz w:val="22"/>
          <w:szCs w:val="24"/>
          <w:lang w:val="es-MX" w:eastAsia="en-US"/>
        </w:rPr>
        <w:t xml:space="preserve">Son el resultado de investigaciones tecnológicas recientes. Estos vertederos utilizan procesos microbiológicos superiores para acelerar la descomposición de ICF desechos. La característica de control es la adición continua de líquido para mantener la humedad óptima para la digestión microbiana. </w:t>
      </w:r>
    </w:p>
    <w:p w14:paraId="72D54E0F" w14:textId="77777777" w:rsidR="00961774" w:rsidRPr="00F31565" w:rsidRDefault="00961774" w:rsidP="00A41DE9">
      <w:pPr>
        <w:pStyle w:val="HTMLconformatoprevio"/>
        <w:numPr>
          <w:ilvl w:val="0"/>
          <w:numId w:val="5"/>
        </w:numPr>
        <w:spacing w:line="480" w:lineRule="auto"/>
        <w:rPr>
          <w:rFonts w:ascii="Times New Roman" w:eastAsiaTheme="minorHAnsi" w:hAnsi="Times New Roman" w:cs="Times New Roman"/>
          <w:b/>
          <w:bCs/>
          <w:sz w:val="22"/>
          <w:szCs w:val="24"/>
          <w:lang w:val="es-MX" w:eastAsia="en-US"/>
        </w:rPr>
      </w:pPr>
      <w:r w:rsidRPr="00F31565">
        <w:rPr>
          <w:rFonts w:ascii="Times New Roman" w:eastAsiaTheme="minorHAnsi" w:hAnsi="Times New Roman" w:cs="Times New Roman"/>
          <w:b/>
          <w:bCs/>
          <w:sz w:val="22"/>
          <w:szCs w:val="24"/>
          <w:lang w:val="es-MX" w:eastAsia="en-US"/>
        </w:rPr>
        <w:t xml:space="preserve">Compostaje. - </w:t>
      </w:r>
      <w:r w:rsidRPr="00F31565">
        <w:rPr>
          <w:rFonts w:ascii="Times New Roman" w:eastAsiaTheme="minorHAnsi" w:hAnsi="Times New Roman" w:cs="Times New Roman"/>
          <w:sz w:val="22"/>
          <w:szCs w:val="24"/>
          <w:lang w:val="es-MX" w:eastAsia="en-US"/>
        </w:rPr>
        <w:t xml:space="preserve">Es otro método de eliminación o tratamiento de desechos que se usa con mayor frecuencia. Este tratamiento se trata de la descomposición aeróbica controlada de materiales orgánicos de desecho por acción de pequeños invertebrados y microorganismos. Las técnicas de compostaje más comunes incluyen el compostaje pilotes estáticos, el compostaje de insectos, el compostaje en hileras el compostaje vasijas. </w:t>
      </w:r>
    </w:p>
    <w:p w14:paraId="7C207E6C" w14:textId="77777777" w:rsidR="00961774" w:rsidRPr="00F31565" w:rsidRDefault="00961774" w:rsidP="00A41DE9">
      <w:pPr>
        <w:pStyle w:val="HTMLconformatoprevio"/>
        <w:numPr>
          <w:ilvl w:val="0"/>
          <w:numId w:val="5"/>
        </w:numPr>
        <w:spacing w:line="480" w:lineRule="auto"/>
        <w:rPr>
          <w:rFonts w:ascii="Times New Roman" w:eastAsiaTheme="minorHAnsi" w:hAnsi="Times New Roman" w:cs="Times New Roman"/>
          <w:b/>
          <w:bCs/>
          <w:sz w:val="22"/>
          <w:szCs w:val="24"/>
          <w:lang w:val="es-MX" w:eastAsia="en-US"/>
        </w:rPr>
      </w:pPr>
      <w:r w:rsidRPr="00F31565">
        <w:rPr>
          <w:rFonts w:ascii="Times New Roman" w:eastAsiaTheme="minorHAnsi" w:hAnsi="Times New Roman" w:cs="Times New Roman"/>
          <w:b/>
          <w:bCs/>
          <w:sz w:val="22"/>
          <w:szCs w:val="24"/>
          <w:lang w:val="es-MX" w:eastAsia="en-US"/>
        </w:rPr>
        <w:t xml:space="preserve">Digestión anaeróbica. - </w:t>
      </w:r>
      <w:r w:rsidRPr="00F31565">
        <w:rPr>
          <w:rFonts w:ascii="Times New Roman" w:eastAsiaTheme="minorHAnsi" w:hAnsi="Times New Roman" w:cs="Times New Roman"/>
          <w:sz w:val="22"/>
          <w:szCs w:val="24"/>
          <w:lang w:val="es-MX" w:eastAsia="en-US"/>
        </w:rPr>
        <w:t xml:space="preserve">También utilizada para los procesos biológicos de descomposición de materiales orgánicos. La digestión anaeróbica, sin embargo, utiliza un ambiente libre de oxígeno y bacterias para descomponer los residuos. Por otra parte, compostaje necesita de aire para permitir el crecimiento de microbios. </w:t>
      </w:r>
    </w:p>
    <w:bookmarkEnd w:id="18"/>
    <w:bookmarkEnd w:id="19"/>
    <w:p w14:paraId="6509BB15" w14:textId="77777777" w:rsidR="00961774" w:rsidRDefault="00961774" w:rsidP="00961774">
      <w:pPr>
        <w:keepNext/>
        <w:spacing w:line="360" w:lineRule="auto"/>
        <w:jc w:val="center"/>
      </w:pPr>
      <w:r w:rsidRPr="002F2701">
        <w:rPr>
          <w:rFonts w:cs="Times New Roman"/>
          <w:noProof/>
          <w:sz w:val="24"/>
          <w:szCs w:val="24"/>
          <w:lang w:val="es-EC" w:eastAsia="es-EC"/>
        </w:rPr>
        <w:drawing>
          <wp:inline distT="0" distB="0" distL="0" distR="0" wp14:anchorId="393ABB00" wp14:editId="6EF2F800">
            <wp:extent cx="2896993" cy="1638300"/>
            <wp:effectExtent l="0" t="0" r="0" b="0"/>
            <wp:docPr id="4" name="Imagen 4" descr="Los riesgos de la gestión de residuos - Protección Labo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s riesgos de la gestión de residuos - Protección Laboral"/>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04458" cy="1642522"/>
                    </a:xfrm>
                    <a:prstGeom prst="rect">
                      <a:avLst/>
                    </a:prstGeom>
                    <a:noFill/>
                    <a:ln>
                      <a:noFill/>
                    </a:ln>
                  </pic:spPr>
                </pic:pic>
              </a:graphicData>
            </a:graphic>
          </wp:inline>
        </w:drawing>
      </w:r>
    </w:p>
    <w:p w14:paraId="059EE182" w14:textId="4B2A5E82" w:rsidR="00961774" w:rsidRPr="002F2701" w:rsidRDefault="00281CE6" w:rsidP="00C777BD">
      <w:pPr>
        <w:pStyle w:val="Descripcin"/>
        <w:rPr>
          <w:rFonts w:cs="Times New Roman"/>
          <w:bCs/>
          <w:sz w:val="24"/>
          <w:szCs w:val="24"/>
          <w:lang w:val="es-MX"/>
        </w:rPr>
      </w:pPr>
      <w:bookmarkStart w:id="20" w:name="_Toc98276665"/>
      <w:r w:rsidRPr="00281CE6">
        <w:rPr>
          <w:b/>
        </w:rPr>
        <w:t>Ilustración</w:t>
      </w:r>
      <w:r w:rsidR="00961774">
        <w:t xml:space="preserve"> </w:t>
      </w:r>
      <w:r w:rsidR="00961774">
        <w:fldChar w:fldCharType="begin"/>
      </w:r>
      <w:r w:rsidR="00961774">
        <w:instrText xml:space="preserve"> SEQ Ilustración \* ARABIC </w:instrText>
      </w:r>
      <w:r w:rsidR="00961774">
        <w:fldChar w:fldCharType="separate"/>
      </w:r>
      <w:r w:rsidR="007127A7">
        <w:rPr>
          <w:noProof/>
        </w:rPr>
        <w:t>6</w:t>
      </w:r>
      <w:r w:rsidR="00961774">
        <w:fldChar w:fldCharType="end"/>
      </w:r>
      <w:r w:rsidR="00961774">
        <w:t>.</w:t>
      </w:r>
      <w:r w:rsidR="00961774" w:rsidRPr="005C770B">
        <w:t>Gestión de residuos sólidos</w:t>
      </w:r>
      <w:bookmarkEnd w:id="20"/>
    </w:p>
    <w:p w14:paraId="543FCAC4" w14:textId="77777777" w:rsidR="00961774" w:rsidRDefault="00961774" w:rsidP="00961774">
      <w:pPr>
        <w:spacing w:line="240" w:lineRule="auto"/>
        <w:jc w:val="center"/>
        <w:rPr>
          <w:rFonts w:cs="Times New Roman"/>
          <w:sz w:val="20"/>
          <w:szCs w:val="20"/>
          <w:shd w:val="clear" w:color="auto" w:fill="FAF9F8"/>
          <w:lang w:val="es-MX"/>
        </w:rPr>
      </w:pPr>
      <w:r w:rsidRPr="002F2701">
        <w:rPr>
          <w:rFonts w:cs="Times New Roman"/>
          <w:b/>
          <w:bCs/>
          <w:sz w:val="20"/>
          <w:szCs w:val="20"/>
          <w:shd w:val="clear" w:color="auto" w:fill="FAF9F8"/>
          <w:lang w:val="es-MX"/>
        </w:rPr>
        <w:t>Fuente:</w:t>
      </w:r>
      <w:r w:rsidRPr="002F2701">
        <w:rPr>
          <w:rFonts w:cs="Times New Roman"/>
          <w:sz w:val="20"/>
          <w:szCs w:val="20"/>
          <w:shd w:val="clear" w:color="auto" w:fill="FAF9F8"/>
          <w:lang w:val="es-MX"/>
        </w:rPr>
        <w:t xml:space="preserve"> Google Fotos</w:t>
      </w:r>
    </w:p>
    <w:p w14:paraId="164165ED" w14:textId="77777777" w:rsidR="00A41DE9" w:rsidRDefault="00A41DE9" w:rsidP="00961774">
      <w:pPr>
        <w:spacing w:line="240" w:lineRule="auto"/>
        <w:jc w:val="center"/>
        <w:rPr>
          <w:rFonts w:cs="Times New Roman"/>
          <w:sz w:val="20"/>
          <w:szCs w:val="20"/>
          <w:shd w:val="clear" w:color="auto" w:fill="FAF9F8"/>
          <w:lang w:val="es-MX"/>
        </w:rPr>
      </w:pPr>
    </w:p>
    <w:p w14:paraId="32074730" w14:textId="77777777" w:rsidR="00961774" w:rsidRPr="00F31565" w:rsidRDefault="00961774" w:rsidP="00961774">
      <w:pPr>
        <w:spacing w:line="240" w:lineRule="auto"/>
        <w:jc w:val="center"/>
        <w:rPr>
          <w:rFonts w:cs="Times New Roman"/>
          <w:b/>
          <w:bCs/>
          <w:sz w:val="18"/>
          <w:szCs w:val="20"/>
          <w:lang w:val="es-MX"/>
        </w:rPr>
      </w:pPr>
    </w:p>
    <w:p w14:paraId="5C42BFF2" w14:textId="77777777" w:rsidR="00961774" w:rsidRPr="00F31565" w:rsidRDefault="00961774" w:rsidP="00961774">
      <w:pPr>
        <w:spacing w:line="360" w:lineRule="auto"/>
        <w:rPr>
          <w:rFonts w:cs="Times New Roman"/>
          <w:b/>
          <w:bCs/>
          <w:szCs w:val="24"/>
          <w:lang w:val="es-MX"/>
        </w:rPr>
      </w:pPr>
      <w:r w:rsidRPr="00F31565">
        <w:rPr>
          <w:rFonts w:cs="Times New Roman"/>
          <w:b/>
          <w:bCs/>
          <w:szCs w:val="24"/>
          <w:lang w:val="es-MX"/>
        </w:rPr>
        <w:lastRenderedPageBreak/>
        <w:t>Consecuencias de una mala gestión de los residuos sólidos</w:t>
      </w:r>
    </w:p>
    <w:p w14:paraId="7AE26AF4" w14:textId="77777777" w:rsidR="00961774" w:rsidRDefault="00961774" w:rsidP="00961774">
      <w:pPr>
        <w:keepNext/>
        <w:spacing w:line="360" w:lineRule="auto"/>
        <w:jc w:val="center"/>
      </w:pPr>
      <w:r w:rsidRPr="002F2701">
        <w:rPr>
          <w:rFonts w:cs="Times New Roman"/>
          <w:noProof/>
          <w:sz w:val="24"/>
          <w:szCs w:val="24"/>
          <w:lang w:val="es-EC" w:eastAsia="es-EC"/>
        </w:rPr>
        <w:drawing>
          <wp:inline distT="0" distB="0" distL="0" distR="0" wp14:anchorId="278D0E07" wp14:editId="34AF7A9F">
            <wp:extent cx="2775576" cy="1571625"/>
            <wp:effectExtent l="0" t="0" r="6350" b="0"/>
            <wp:docPr id="98" name="Imagen 98" descr="Los graves peligros de la incineración de plásticos - Greenpeace Mé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s graves peligros de la incineración de plásticos - Greenpeace México"/>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5011"/>
                    <a:stretch/>
                  </pic:blipFill>
                  <pic:spPr bwMode="auto">
                    <a:xfrm>
                      <a:off x="0" y="0"/>
                      <a:ext cx="2817227" cy="1595209"/>
                    </a:xfrm>
                    <a:prstGeom prst="rect">
                      <a:avLst/>
                    </a:prstGeom>
                    <a:noFill/>
                    <a:ln>
                      <a:noFill/>
                    </a:ln>
                    <a:extLst>
                      <a:ext uri="{53640926-AAD7-44D8-BBD7-CCE9431645EC}">
                        <a14:shadowObscured xmlns:a14="http://schemas.microsoft.com/office/drawing/2010/main"/>
                      </a:ext>
                    </a:extLst>
                  </pic:spPr>
                </pic:pic>
              </a:graphicData>
            </a:graphic>
          </wp:inline>
        </w:drawing>
      </w:r>
    </w:p>
    <w:p w14:paraId="07CA9A02" w14:textId="2F16385C" w:rsidR="00961774" w:rsidRPr="002F2701" w:rsidRDefault="00281CE6" w:rsidP="00C777BD">
      <w:pPr>
        <w:pStyle w:val="Descripcin"/>
        <w:rPr>
          <w:rFonts w:cs="Times New Roman"/>
          <w:bCs/>
          <w:sz w:val="24"/>
          <w:szCs w:val="24"/>
          <w:lang w:val="es-MX"/>
        </w:rPr>
      </w:pPr>
      <w:bookmarkStart w:id="21" w:name="_Toc98276666"/>
      <w:r w:rsidRPr="00281CE6">
        <w:rPr>
          <w:b/>
        </w:rPr>
        <w:t>Ilustración</w:t>
      </w:r>
      <w:r w:rsidR="00961774">
        <w:t xml:space="preserve"> </w:t>
      </w:r>
      <w:r w:rsidR="00961774">
        <w:fldChar w:fldCharType="begin"/>
      </w:r>
      <w:r w:rsidR="00961774">
        <w:instrText xml:space="preserve"> SEQ Ilustración \* ARABIC </w:instrText>
      </w:r>
      <w:r w:rsidR="00961774">
        <w:fldChar w:fldCharType="separate"/>
      </w:r>
      <w:r w:rsidR="007127A7">
        <w:rPr>
          <w:noProof/>
        </w:rPr>
        <w:t>7</w:t>
      </w:r>
      <w:r w:rsidR="00961774">
        <w:fldChar w:fldCharType="end"/>
      </w:r>
      <w:r w:rsidR="00961774">
        <w:t>.</w:t>
      </w:r>
      <w:r w:rsidR="00961774" w:rsidRPr="005910B6">
        <w:t>Mala gestión de residuos sólidos</w:t>
      </w:r>
      <w:bookmarkEnd w:id="21"/>
    </w:p>
    <w:p w14:paraId="7492868F" w14:textId="77777777" w:rsidR="00961774" w:rsidRPr="002F2701" w:rsidRDefault="00961774" w:rsidP="00961774">
      <w:pPr>
        <w:spacing w:line="240" w:lineRule="auto"/>
        <w:jc w:val="center"/>
        <w:rPr>
          <w:rFonts w:cs="Times New Roman"/>
          <w:b/>
          <w:bCs/>
          <w:sz w:val="20"/>
          <w:szCs w:val="20"/>
          <w:lang w:val="es-MX"/>
        </w:rPr>
      </w:pPr>
      <w:r w:rsidRPr="002F2701">
        <w:rPr>
          <w:rFonts w:cs="Times New Roman"/>
          <w:b/>
          <w:bCs/>
          <w:sz w:val="20"/>
          <w:szCs w:val="20"/>
          <w:shd w:val="clear" w:color="auto" w:fill="FAF9F8"/>
          <w:lang w:val="es-MX"/>
        </w:rPr>
        <w:t>Fuente:</w:t>
      </w:r>
      <w:r w:rsidRPr="002F2701">
        <w:rPr>
          <w:rFonts w:cs="Times New Roman"/>
          <w:sz w:val="20"/>
          <w:szCs w:val="20"/>
          <w:shd w:val="clear" w:color="auto" w:fill="FAF9F8"/>
          <w:lang w:val="es-MX"/>
        </w:rPr>
        <w:t xml:space="preserve"> Google Fotos</w:t>
      </w:r>
    </w:p>
    <w:p w14:paraId="34411BB5" w14:textId="77777777" w:rsidR="00961774" w:rsidRPr="00F31565" w:rsidRDefault="00961774" w:rsidP="00A41DE9">
      <w:pPr>
        <w:rPr>
          <w:lang w:val="es-MX"/>
        </w:rPr>
      </w:pPr>
      <w:r w:rsidRPr="00F31565">
        <w:rPr>
          <w:lang w:val="es-MX"/>
        </w:rPr>
        <w:t>Una mala gestión tiene consecuencias que pueden llegar a ser muy graves para humanos, animales y medio ambiente en general, las consecuencias mas serias son las siguientes.</w:t>
      </w:r>
    </w:p>
    <w:p w14:paraId="40D0AD9E" w14:textId="77777777" w:rsidR="00961774" w:rsidRPr="00F31565" w:rsidRDefault="00961774" w:rsidP="00D84D03">
      <w:pPr>
        <w:pStyle w:val="Prrafodelista"/>
        <w:numPr>
          <w:ilvl w:val="0"/>
          <w:numId w:val="1"/>
        </w:numPr>
        <w:spacing w:line="360" w:lineRule="auto"/>
        <w:rPr>
          <w:rFonts w:cs="Times New Roman"/>
          <w:szCs w:val="24"/>
          <w:lang w:val="es-MX"/>
        </w:rPr>
      </w:pPr>
      <w:r w:rsidRPr="00F31565">
        <w:rPr>
          <w:rFonts w:cs="Times New Roman"/>
          <w:szCs w:val="24"/>
          <w:lang w:val="es-MX"/>
        </w:rPr>
        <w:t>Riesgos para la salud</w:t>
      </w:r>
    </w:p>
    <w:p w14:paraId="20A16F73" w14:textId="77777777" w:rsidR="00961774" w:rsidRPr="00F31565" w:rsidRDefault="00961774" w:rsidP="00D84D03">
      <w:pPr>
        <w:pStyle w:val="Prrafodelista"/>
        <w:numPr>
          <w:ilvl w:val="0"/>
          <w:numId w:val="1"/>
        </w:numPr>
        <w:spacing w:line="360" w:lineRule="auto"/>
        <w:rPr>
          <w:rFonts w:cs="Times New Roman"/>
          <w:szCs w:val="24"/>
          <w:lang w:val="es-MX"/>
        </w:rPr>
      </w:pPr>
      <w:r w:rsidRPr="00F31565">
        <w:rPr>
          <w:rFonts w:cs="Times New Roman"/>
          <w:szCs w:val="24"/>
          <w:lang w:val="es-MX"/>
        </w:rPr>
        <w:t>Contaminación del agua</w:t>
      </w:r>
    </w:p>
    <w:p w14:paraId="6C3D5B94" w14:textId="77777777" w:rsidR="00961774" w:rsidRPr="00F31565" w:rsidRDefault="00961774" w:rsidP="00D84D03">
      <w:pPr>
        <w:pStyle w:val="Prrafodelista"/>
        <w:numPr>
          <w:ilvl w:val="0"/>
          <w:numId w:val="1"/>
        </w:numPr>
        <w:spacing w:line="360" w:lineRule="auto"/>
        <w:rPr>
          <w:rFonts w:cs="Times New Roman"/>
          <w:szCs w:val="24"/>
          <w:lang w:val="es-MX"/>
        </w:rPr>
      </w:pPr>
      <w:r w:rsidRPr="00F31565">
        <w:rPr>
          <w:rFonts w:cs="Times New Roman"/>
          <w:szCs w:val="24"/>
          <w:lang w:val="es-MX"/>
        </w:rPr>
        <w:t>Contaminación del suelo</w:t>
      </w:r>
    </w:p>
    <w:p w14:paraId="08EF1D94" w14:textId="77777777" w:rsidR="00961774" w:rsidRPr="00F31565" w:rsidRDefault="00961774" w:rsidP="00D84D03">
      <w:pPr>
        <w:pStyle w:val="Prrafodelista"/>
        <w:numPr>
          <w:ilvl w:val="0"/>
          <w:numId w:val="1"/>
        </w:numPr>
        <w:spacing w:line="360" w:lineRule="auto"/>
        <w:rPr>
          <w:rFonts w:cs="Times New Roman"/>
          <w:szCs w:val="24"/>
          <w:lang w:val="es-MX"/>
        </w:rPr>
      </w:pPr>
      <w:r w:rsidRPr="00F31565">
        <w:rPr>
          <w:rFonts w:cs="Times New Roman"/>
          <w:szCs w:val="24"/>
          <w:lang w:val="es-MX"/>
        </w:rPr>
        <w:t>Contaminación del aire</w:t>
      </w:r>
    </w:p>
    <w:p w14:paraId="584E5DF4" w14:textId="77777777" w:rsidR="00961774" w:rsidRPr="00F31565" w:rsidRDefault="00961774" w:rsidP="00D84D03">
      <w:pPr>
        <w:pStyle w:val="Prrafodelista"/>
        <w:numPr>
          <w:ilvl w:val="0"/>
          <w:numId w:val="1"/>
        </w:numPr>
        <w:spacing w:line="360" w:lineRule="auto"/>
        <w:rPr>
          <w:rFonts w:cs="Times New Roman"/>
          <w:szCs w:val="24"/>
          <w:lang w:val="es-MX"/>
        </w:rPr>
      </w:pPr>
      <w:r w:rsidRPr="00F31565">
        <w:rPr>
          <w:rFonts w:cs="Times New Roman"/>
          <w:szCs w:val="24"/>
          <w:lang w:val="es-MX"/>
        </w:rPr>
        <w:t>Efectos perjudiciales en el medio ambiente</w:t>
      </w:r>
      <w:sdt>
        <w:sdtPr>
          <w:rPr>
            <w:rFonts w:cs="Times New Roman"/>
            <w:szCs w:val="24"/>
            <w:lang w:val="es-MX"/>
          </w:rPr>
          <w:id w:val="425388039"/>
          <w:citation/>
        </w:sdtPr>
        <w:sdtEndPr/>
        <w:sdtContent>
          <w:r w:rsidRPr="00F31565">
            <w:rPr>
              <w:rFonts w:cs="Times New Roman"/>
              <w:szCs w:val="24"/>
              <w:lang w:val="es-MX"/>
            </w:rPr>
            <w:fldChar w:fldCharType="begin"/>
          </w:r>
          <w:r w:rsidRPr="00F31565">
            <w:rPr>
              <w:rFonts w:cs="Times New Roman"/>
              <w:szCs w:val="24"/>
              <w:lang w:val="es-MX"/>
            </w:rPr>
            <w:instrText xml:space="preserve"> CITATION San20 \l 2058 </w:instrText>
          </w:r>
          <w:r w:rsidRPr="00F31565">
            <w:rPr>
              <w:rFonts w:cs="Times New Roman"/>
              <w:szCs w:val="24"/>
              <w:lang w:val="es-MX"/>
            </w:rPr>
            <w:fldChar w:fldCharType="separate"/>
          </w:r>
          <w:r w:rsidRPr="00F31565">
            <w:rPr>
              <w:rFonts w:cs="Times New Roman"/>
              <w:noProof/>
              <w:szCs w:val="24"/>
              <w:lang w:val="es-MX"/>
            </w:rPr>
            <w:t xml:space="preserve"> (Sanchez, 2020)</w:t>
          </w:r>
          <w:r w:rsidRPr="00F31565">
            <w:rPr>
              <w:rFonts w:cs="Times New Roman"/>
              <w:szCs w:val="24"/>
              <w:lang w:val="es-MX"/>
            </w:rPr>
            <w:fldChar w:fldCharType="end"/>
          </w:r>
        </w:sdtContent>
      </w:sdt>
    </w:p>
    <w:p w14:paraId="51773367" w14:textId="77777777" w:rsidR="00961774" w:rsidRPr="00F31565" w:rsidRDefault="00961774" w:rsidP="00961774">
      <w:pPr>
        <w:spacing w:line="360" w:lineRule="auto"/>
        <w:rPr>
          <w:rFonts w:cs="Times New Roman"/>
          <w:b/>
          <w:bCs/>
          <w:szCs w:val="24"/>
          <w:lang w:val="es-MX"/>
        </w:rPr>
      </w:pPr>
      <w:r w:rsidRPr="00F31565">
        <w:rPr>
          <w:rFonts w:cs="Times New Roman"/>
          <w:b/>
          <w:bCs/>
          <w:szCs w:val="24"/>
          <w:lang w:val="es-MX"/>
        </w:rPr>
        <w:t>Situación nacional</w:t>
      </w:r>
    </w:p>
    <w:p w14:paraId="4CB2CE59" w14:textId="77777777" w:rsidR="00961774" w:rsidRDefault="00961774" w:rsidP="00961774">
      <w:pPr>
        <w:keepNext/>
        <w:spacing w:line="360" w:lineRule="auto"/>
        <w:jc w:val="center"/>
      </w:pPr>
      <w:r w:rsidRPr="002F2701">
        <w:rPr>
          <w:rFonts w:cs="Times New Roman"/>
          <w:noProof/>
          <w:sz w:val="24"/>
          <w:szCs w:val="24"/>
          <w:lang w:val="es-EC" w:eastAsia="es-EC"/>
        </w:rPr>
        <w:drawing>
          <wp:inline distT="0" distB="0" distL="0" distR="0" wp14:anchorId="21A735AF" wp14:editId="26C32CEE">
            <wp:extent cx="2115047" cy="2830278"/>
            <wp:effectExtent l="0" t="0" r="0" b="8255"/>
            <wp:docPr id="8" name="Imagen 8" descr="Interfaz de usuario gráfica,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 nombre de la empresa&#10;&#10;Descripción generada automáticamente"/>
                    <pic:cNvPicPr/>
                  </pic:nvPicPr>
                  <pic:blipFill>
                    <a:blip r:embed="rId30"/>
                    <a:stretch>
                      <a:fillRect/>
                    </a:stretch>
                  </pic:blipFill>
                  <pic:spPr>
                    <a:xfrm>
                      <a:off x="0" y="0"/>
                      <a:ext cx="2123484" cy="2841568"/>
                    </a:xfrm>
                    <a:prstGeom prst="rect">
                      <a:avLst/>
                    </a:prstGeom>
                  </pic:spPr>
                </pic:pic>
              </a:graphicData>
            </a:graphic>
          </wp:inline>
        </w:drawing>
      </w:r>
    </w:p>
    <w:p w14:paraId="64FBE77C" w14:textId="0D2808E4" w:rsidR="00961774" w:rsidRPr="002F2701" w:rsidRDefault="00281CE6" w:rsidP="00C777BD">
      <w:pPr>
        <w:pStyle w:val="Descripcin"/>
        <w:rPr>
          <w:rFonts w:cs="Times New Roman"/>
          <w:bCs/>
          <w:sz w:val="24"/>
          <w:szCs w:val="24"/>
          <w:lang w:val="es-MX"/>
        </w:rPr>
      </w:pPr>
      <w:bookmarkStart w:id="22" w:name="_Toc98276667"/>
      <w:r w:rsidRPr="00281CE6">
        <w:rPr>
          <w:b/>
        </w:rPr>
        <w:t>Ilustración</w:t>
      </w:r>
      <w:r w:rsidR="00961774">
        <w:t xml:space="preserve"> </w:t>
      </w:r>
      <w:r w:rsidR="00961774">
        <w:fldChar w:fldCharType="begin"/>
      </w:r>
      <w:r w:rsidR="00961774">
        <w:instrText xml:space="preserve"> SEQ Ilustración \* ARABIC </w:instrText>
      </w:r>
      <w:r w:rsidR="00961774">
        <w:fldChar w:fldCharType="separate"/>
      </w:r>
      <w:r w:rsidR="007127A7">
        <w:rPr>
          <w:noProof/>
        </w:rPr>
        <w:t>8</w:t>
      </w:r>
      <w:r w:rsidR="00961774">
        <w:fldChar w:fldCharType="end"/>
      </w:r>
      <w:r w:rsidR="00961774">
        <w:t>.</w:t>
      </w:r>
      <w:r w:rsidR="00961774" w:rsidRPr="004C691A">
        <w:t>Cifras nacionales de desechos sólidos</w:t>
      </w:r>
      <w:bookmarkEnd w:id="22"/>
    </w:p>
    <w:p w14:paraId="3CCE04CD" w14:textId="77777777" w:rsidR="00961774" w:rsidRPr="002F2701" w:rsidRDefault="00961774" w:rsidP="00961774">
      <w:pPr>
        <w:spacing w:line="240" w:lineRule="auto"/>
        <w:jc w:val="center"/>
        <w:rPr>
          <w:rFonts w:cs="Times New Roman"/>
          <w:b/>
          <w:bCs/>
          <w:sz w:val="20"/>
          <w:szCs w:val="20"/>
          <w:lang w:val="es-MX"/>
        </w:rPr>
      </w:pPr>
      <w:r w:rsidRPr="002F2701">
        <w:rPr>
          <w:rFonts w:cs="Times New Roman"/>
          <w:b/>
          <w:bCs/>
          <w:sz w:val="20"/>
          <w:szCs w:val="20"/>
          <w:shd w:val="clear" w:color="auto" w:fill="FAF9F8"/>
          <w:lang w:val="es-MX"/>
        </w:rPr>
        <w:t>Fuente:</w:t>
      </w:r>
      <w:r w:rsidRPr="002F2701">
        <w:rPr>
          <w:rFonts w:cs="Times New Roman"/>
          <w:sz w:val="20"/>
          <w:szCs w:val="20"/>
          <w:shd w:val="clear" w:color="auto" w:fill="FAF9F8"/>
          <w:lang w:val="es-MX"/>
        </w:rPr>
        <w:t xml:space="preserve"> Google Fotos</w:t>
      </w:r>
    </w:p>
    <w:p w14:paraId="2FE5F054" w14:textId="473158E4" w:rsidR="00D17738" w:rsidRPr="00F31565" w:rsidRDefault="00D17738" w:rsidP="00710296">
      <w:pPr>
        <w:pStyle w:val="Ttulo2"/>
        <w:numPr>
          <w:ilvl w:val="1"/>
          <w:numId w:val="10"/>
        </w:numPr>
      </w:pPr>
      <w:r>
        <w:lastRenderedPageBreak/>
        <w:t xml:space="preserve"> </w:t>
      </w:r>
      <w:bookmarkStart w:id="23" w:name="_Toc98276268"/>
      <w:r w:rsidRPr="00F31565">
        <w:t>Bibliografía</w:t>
      </w:r>
      <w:bookmarkEnd w:id="23"/>
    </w:p>
    <w:p w14:paraId="469AFBBF" w14:textId="77777777" w:rsidR="00961774" w:rsidRPr="00F31565" w:rsidRDefault="00961774" w:rsidP="00F31565">
      <w:pPr>
        <w:rPr>
          <w:rFonts w:cs="Times New Roman"/>
          <w:b/>
          <w:bCs/>
          <w:lang w:val="es-MX"/>
        </w:rPr>
      </w:pPr>
    </w:p>
    <w:sdt>
      <w:sdtPr>
        <w:rPr>
          <w:rFonts w:asciiTheme="minorHAnsi" w:eastAsiaTheme="minorEastAsia" w:hAnsiTheme="minorHAnsi"/>
          <w:sz w:val="22"/>
          <w:lang w:val="es-AR" w:eastAsia="zh-CN"/>
        </w:rPr>
        <w:id w:val="-1999953675"/>
        <w:docPartObj>
          <w:docPartGallery w:val="Bibliographies"/>
          <w:docPartUnique/>
        </w:docPartObj>
      </w:sdtPr>
      <w:sdtEndPr>
        <w:rPr>
          <w:rFonts w:ascii="Times New Roman" w:hAnsi="Times New Roman" w:cs="Times New Roman"/>
        </w:rPr>
      </w:sdtEndPr>
      <w:sdtContent>
        <w:sdt>
          <w:sdtPr>
            <w:rPr>
              <w:rFonts w:asciiTheme="minorHAnsi" w:eastAsiaTheme="minorEastAsia" w:hAnsiTheme="minorHAnsi" w:cs="Times New Roman"/>
              <w:sz w:val="22"/>
              <w:lang w:val="es-AR" w:eastAsia="zh-CN"/>
            </w:rPr>
            <w:id w:val="-1949608157"/>
            <w:bibliography/>
          </w:sdtPr>
          <w:sdtEndPr>
            <w:rPr>
              <w:rFonts w:ascii="Times New Roman" w:hAnsi="Times New Roman"/>
            </w:rPr>
          </w:sdtEndPr>
          <w:sdtContent>
            <w:p w14:paraId="421D3F1A" w14:textId="1A9345BF" w:rsidR="00961774" w:rsidRPr="00F31565" w:rsidRDefault="00961774" w:rsidP="00F31565">
              <w:pPr>
                <w:pStyle w:val="Bibliografa"/>
                <w:ind w:left="720" w:hanging="720"/>
                <w:rPr>
                  <w:rFonts w:cs="Times New Roman"/>
                  <w:noProof/>
                  <w:sz w:val="22"/>
                  <w:lang w:val="es-MX"/>
                </w:rPr>
              </w:pPr>
              <w:r w:rsidRPr="00F31565">
                <w:rPr>
                  <w:rFonts w:cs="Times New Roman"/>
                  <w:sz w:val="22"/>
                </w:rPr>
                <w:fldChar w:fldCharType="begin"/>
              </w:r>
              <w:r w:rsidRPr="00F31565">
                <w:rPr>
                  <w:rFonts w:cs="Times New Roman"/>
                  <w:sz w:val="22"/>
                  <w:lang w:val="es-MX"/>
                </w:rPr>
                <w:instrText xml:space="preserve"> BIBLIOGRAPHY </w:instrText>
              </w:r>
              <w:r w:rsidRPr="00F31565">
                <w:rPr>
                  <w:rFonts w:cs="Times New Roman"/>
                  <w:sz w:val="22"/>
                </w:rPr>
                <w:fldChar w:fldCharType="separate"/>
              </w:r>
              <w:r w:rsidRPr="00F31565">
                <w:rPr>
                  <w:rFonts w:cs="Times New Roman"/>
                  <w:noProof/>
                  <w:sz w:val="22"/>
                  <w:lang w:val="es-MX"/>
                </w:rPr>
                <w:t xml:space="preserve">Contreras, A., &amp; Molero, M. (1995). </w:t>
              </w:r>
              <w:r w:rsidRPr="00F31565">
                <w:rPr>
                  <w:rFonts w:cs="Times New Roman"/>
                  <w:i/>
                  <w:iCs/>
                  <w:noProof/>
                  <w:sz w:val="22"/>
                  <w:lang w:val="es-MX"/>
                </w:rPr>
                <w:t>Introducción al estudio de la contaminación y su control.</w:t>
              </w:r>
              <w:r w:rsidRPr="00F31565">
                <w:rPr>
                  <w:rFonts w:cs="Times New Roman"/>
                  <w:noProof/>
                  <w:sz w:val="22"/>
                  <w:lang w:val="es-MX"/>
                </w:rPr>
                <w:t xml:space="preserve"> Madrid: UNED.</w:t>
              </w:r>
            </w:p>
            <w:p w14:paraId="770AAE92" w14:textId="77777777" w:rsidR="00961774" w:rsidRPr="00F31565" w:rsidRDefault="00961774" w:rsidP="00F31565">
              <w:pPr>
                <w:pStyle w:val="Bibliografa"/>
                <w:ind w:left="720" w:hanging="720"/>
                <w:rPr>
                  <w:rFonts w:cs="Times New Roman"/>
                  <w:noProof/>
                  <w:sz w:val="22"/>
                  <w:lang w:val="es-MX"/>
                </w:rPr>
              </w:pPr>
              <w:r w:rsidRPr="00F31565">
                <w:rPr>
                  <w:rFonts w:cs="Times New Roman"/>
                  <w:noProof/>
                  <w:sz w:val="22"/>
                  <w:lang w:val="es-MX"/>
                </w:rPr>
                <w:t xml:space="preserve">Sanchez, J. (2020, Junio 8). </w:t>
              </w:r>
              <w:r w:rsidRPr="00F31565">
                <w:rPr>
                  <w:rFonts w:cs="Times New Roman"/>
                  <w:i/>
                  <w:iCs/>
                  <w:noProof/>
                  <w:sz w:val="22"/>
                  <w:lang w:val="es-MX"/>
                </w:rPr>
                <w:t>Ecología Verde</w:t>
              </w:r>
              <w:r w:rsidRPr="00F31565">
                <w:rPr>
                  <w:rFonts w:cs="Times New Roman"/>
                  <w:noProof/>
                  <w:sz w:val="22"/>
                  <w:lang w:val="es-MX"/>
                </w:rPr>
                <w:t>. Retrieved from https://www.ecologiaverde.com/que-son-los-residuos-solidos-y-como-se-clasifican-1537.html</w:t>
              </w:r>
            </w:p>
            <w:p w14:paraId="6FD806FB" w14:textId="77777777" w:rsidR="00961774" w:rsidRPr="00F31565" w:rsidRDefault="00961774" w:rsidP="00F31565">
              <w:pPr>
                <w:pStyle w:val="Bibliografa"/>
                <w:ind w:left="720" w:hanging="720"/>
                <w:rPr>
                  <w:rFonts w:cs="Times New Roman"/>
                  <w:noProof/>
                  <w:sz w:val="22"/>
                </w:rPr>
              </w:pPr>
              <w:r w:rsidRPr="00F31565">
                <w:rPr>
                  <w:rFonts w:cs="Times New Roman"/>
                  <w:noProof/>
                  <w:sz w:val="22"/>
                  <w:lang w:val="es-MX"/>
                </w:rPr>
                <w:t xml:space="preserve">Seoáez, M. (2000). </w:t>
              </w:r>
              <w:r w:rsidRPr="00F31565">
                <w:rPr>
                  <w:rFonts w:cs="Times New Roman"/>
                  <w:i/>
                  <w:iCs/>
                  <w:noProof/>
                  <w:sz w:val="22"/>
                  <w:lang w:val="es-MX"/>
                </w:rPr>
                <w:t>Residuos: problemática, descripción, manejo, aprovechaiento y destrucción.</w:t>
              </w:r>
              <w:r w:rsidRPr="00F31565">
                <w:rPr>
                  <w:rFonts w:cs="Times New Roman"/>
                  <w:noProof/>
                  <w:sz w:val="22"/>
                  <w:lang w:val="es-MX"/>
                </w:rPr>
                <w:t xml:space="preserve"> </w:t>
              </w:r>
              <w:r w:rsidRPr="00F31565">
                <w:rPr>
                  <w:rFonts w:cs="Times New Roman"/>
                  <w:noProof/>
                  <w:sz w:val="22"/>
                </w:rPr>
                <w:t>Madrir: Mundi-Prensa.</w:t>
              </w:r>
            </w:p>
            <w:p w14:paraId="4D90B369" w14:textId="77777777" w:rsidR="00961774" w:rsidRPr="00F31565" w:rsidRDefault="00961774" w:rsidP="00F31565">
              <w:pPr>
                <w:rPr>
                  <w:rFonts w:cs="Times New Roman"/>
                </w:rPr>
              </w:pPr>
              <w:r w:rsidRPr="00F31565">
                <w:rPr>
                  <w:rFonts w:cs="Times New Roman"/>
                  <w:b/>
                  <w:bCs/>
                  <w:noProof/>
                </w:rPr>
                <w:fldChar w:fldCharType="end"/>
              </w:r>
            </w:p>
          </w:sdtContent>
        </w:sdt>
      </w:sdtContent>
    </w:sdt>
    <w:p w14:paraId="433F9019" w14:textId="77777777" w:rsidR="00961774" w:rsidRPr="00F31565" w:rsidRDefault="00961774" w:rsidP="00F31565">
      <w:pPr>
        <w:rPr>
          <w:rFonts w:cs="Times New Roman"/>
          <w:noProof/>
        </w:rPr>
      </w:pPr>
      <w:r w:rsidRPr="00F31565">
        <w:rPr>
          <w:rFonts w:cs="Times New Roman"/>
          <w:noProof/>
          <w:lang w:val="es-MX"/>
        </w:rPr>
        <w:t xml:space="preserve">Gestión de residuos - </w:t>
      </w:r>
      <w:r w:rsidRPr="00F31565">
        <w:rPr>
          <w:rFonts w:cs="Times New Roman"/>
          <w:i/>
          <w:iCs/>
          <w:noProof/>
          <w:lang w:val="es-MX"/>
        </w:rPr>
        <w:t>Soluciones Globales para el Reciclaje. 2021.</w:t>
      </w:r>
      <w:r w:rsidRPr="00F31565">
        <w:rPr>
          <w:rFonts w:cs="Times New Roman"/>
          <w:noProof/>
          <w:lang w:val="es-MX"/>
        </w:rPr>
        <w:t xml:space="preserve"> Tratamiento de residuos - Gestión de residuos - Soluciones Globales para el Reciclaje. </w:t>
      </w:r>
      <w:r w:rsidRPr="00F31565">
        <w:rPr>
          <w:rFonts w:cs="Times New Roman"/>
          <w:noProof/>
        </w:rPr>
        <w:t>[online] from: &lt;https://www.recytrans.com/blog/tratamiento-de-residuos/&gt; [Accessed 22 November 2021].</w:t>
      </w:r>
    </w:p>
    <w:p w14:paraId="2D8D3F69" w14:textId="169AE330" w:rsidR="005B26B3" w:rsidRPr="00F31565" w:rsidRDefault="007034B3" w:rsidP="00F31565">
      <w:pPr>
        <w:pStyle w:val="Ttulo1"/>
        <w:jc w:val="both"/>
        <w:rPr>
          <w:szCs w:val="22"/>
        </w:rPr>
      </w:pPr>
      <w:bookmarkStart w:id="24" w:name="_Toc98276269"/>
      <w:r w:rsidRPr="00F31565">
        <w:rPr>
          <w:szCs w:val="22"/>
        </w:rPr>
        <w:t>RESIDUOS SÓLIDOS Y SU RELACIÓN CON LA SALUD Y EL MEDIO AMBIENTE VACA W. &amp; YEPEZ M.</w:t>
      </w:r>
      <w:bookmarkEnd w:id="24"/>
    </w:p>
    <w:p w14:paraId="0A7609B4" w14:textId="790FEA06" w:rsidR="005B26B3" w:rsidRPr="00F31565" w:rsidRDefault="005B26B3" w:rsidP="00710296">
      <w:pPr>
        <w:pStyle w:val="Ttulo2"/>
      </w:pPr>
      <w:bookmarkStart w:id="25" w:name="_Toc98276270"/>
      <w:r w:rsidRPr="00F31565">
        <w:t>¿Qué son los residuos sólidos?</w:t>
      </w:r>
      <w:bookmarkEnd w:id="25"/>
    </w:p>
    <w:p w14:paraId="6D5EFDA1" w14:textId="77777777" w:rsidR="005B26B3" w:rsidRPr="00F31565" w:rsidRDefault="005B26B3" w:rsidP="00F31565">
      <w:pPr>
        <w:contextualSpacing/>
        <w:rPr>
          <w:rFonts w:cs="Times New Roman"/>
        </w:rPr>
      </w:pPr>
      <w:r w:rsidRPr="00F31565">
        <w:rPr>
          <w:rFonts w:cs="Times New Roman"/>
        </w:rPr>
        <w:t xml:space="preserve">Los residuos sólidos son sustancias, productos o subproductos en estado sólido o semisólido que una vez desechados empiezan un proceso de descomposición en subproductos que se presentan de manera líquida y gaseosa, recibiendo el nombre de lixiviados. </w:t>
      </w:r>
      <w:r w:rsidRPr="00F31565">
        <w:rPr>
          <w:rFonts w:cs="Times New Roman"/>
        </w:rPr>
        <w:fldChar w:fldCharType="begin" w:fldLock="1"/>
      </w:r>
      <w:r w:rsidRPr="00F31565">
        <w:rPr>
          <w:rFonts w:cs="Times New Roman"/>
        </w:rPr>
        <w:instrText>ADDIN CSL_CITATION {"citationItems":[{"id":"ITEM-1","itemData":{"abstract":"Los residuos sólidos ordinarios y los residuos sólidos peligrosos son causa de problemas ambientales en las áreas urbanas, rurales y especialmente en las zonas industrializadas de los municipios, ya que generan impacto ambiental negativo por el inadecuado manejo de los mismos y amenazan la sostenibilidad y la sustentabilidad ambiental. Es por esto que se debe tener especial cuidado en el manejo que se da a los residuos sólidos que generamos en nuestro hogar o en nuestro lugar de trabajo y estudio. Sin embargo, para entender mejor esta problemática, definamos qué son los residuos sólidos: los residuos sólidos son sustancias, productos o subproductos en estado sólido o semisólido de los que su generador dispone o está obligado a disponer, es decir, se hace responsable de definir un destino para ellos.","author":[{"dropping-particle":"","family":"MINAM","given":"","non-dropping-particle":"","parse-names":false,"suffix":""}],"id":"ITEM-1","issued":{"date-parts":[["2018"]]},"page":"1-6","title":"ANEXO 4 Contaminación ambiental causada por los residuos sólidos Conocimientos científicos básicos","type":"article-journal"},"uris":["http://www.mendeley.com/documents/?uuid=7ed976e5-8f7c-4a00-857d-ee260918482c"]}],"mendeley":{"formattedCitation":"(MINAM, 2018)","plainTextFormattedCitation":"(MINAM, 2018)","previouslyFormattedCitation":"(MINAM, 2018)"},"properties":{"noteIndex":0},"schema":"https://github.com/citation-style-language/schema/raw/master/csl-citation.json"}</w:instrText>
      </w:r>
      <w:r w:rsidRPr="00F31565">
        <w:rPr>
          <w:rFonts w:cs="Times New Roman"/>
        </w:rPr>
        <w:fldChar w:fldCharType="separate"/>
      </w:r>
      <w:r w:rsidRPr="00F31565">
        <w:rPr>
          <w:rFonts w:cs="Times New Roman"/>
          <w:noProof/>
        </w:rPr>
        <w:t>(MINAM, 2018)</w:t>
      </w:r>
      <w:r w:rsidRPr="00F31565">
        <w:rPr>
          <w:rFonts w:cs="Times New Roman"/>
        </w:rPr>
        <w:fldChar w:fldCharType="end"/>
      </w:r>
      <w:r w:rsidRPr="00F31565">
        <w:rPr>
          <w:rFonts w:cs="Times New Roman"/>
        </w:rPr>
        <w:t>.</w:t>
      </w:r>
    </w:p>
    <w:p w14:paraId="7034EF03" w14:textId="77777777" w:rsidR="005B26B3" w:rsidRPr="00F31565" w:rsidRDefault="005B26B3" w:rsidP="00F31565">
      <w:pPr>
        <w:rPr>
          <w:rFonts w:eastAsia="Calibri" w:cs="Times New Roman"/>
          <w:b/>
          <w:bCs/>
        </w:rPr>
      </w:pPr>
      <w:r w:rsidRPr="00F31565">
        <w:rPr>
          <w:rFonts w:eastAsia="Calibri" w:cs="Times New Roman"/>
          <w:b/>
          <w:bCs/>
        </w:rPr>
        <w:t>Daños causados al medio ambiente</w:t>
      </w:r>
    </w:p>
    <w:p w14:paraId="39C24B17" w14:textId="77777777" w:rsidR="005B26B3" w:rsidRPr="00F31565" w:rsidRDefault="005B26B3" w:rsidP="00F31565">
      <w:pPr>
        <w:rPr>
          <w:rFonts w:cs="Times New Roman"/>
        </w:rPr>
      </w:pPr>
      <w:r w:rsidRPr="00F31565">
        <w:rPr>
          <w:rFonts w:cs="Times New Roman"/>
        </w:rPr>
        <w:t xml:space="preserve">La basura genera la afectación de los residuos sobre la tierra, el agua y el aire. La colocación y acumulación de residuos inutiliza las tierras para otros usos; además representa un riesgo para quienes viven cerca de los vertederos y acumulaciones de desechos, debido a los gases que se originan durante el proceso de descomposición. </w:t>
      </w:r>
    </w:p>
    <w:p w14:paraId="6DC774B7" w14:textId="77777777" w:rsidR="005B26B3" w:rsidRPr="00F31565" w:rsidRDefault="005B26B3" w:rsidP="00F31565">
      <w:pPr>
        <w:rPr>
          <w:rFonts w:cs="Times New Roman"/>
        </w:rPr>
      </w:pPr>
      <w:r w:rsidRPr="00F31565">
        <w:rPr>
          <w:rFonts w:cs="Times New Roman"/>
        </w:rPr>
        <w:lastRenderedPageBreak/>
        <w:t>La acumulación indiscriminada de residuos puede convertir el agua en no apta para el consumo humano y el desarrollo de la vida acuática debido a los nitratos y metales pesados que se filtran a través de los residuos</w:t>
      </w:r>
    </w:p>
    <w:p w14:paraId="17D575A3" w14:textId="77777777" w:rsidR="005B26B3" w:rsidRPr="00F31565" w:rsidRDefault="005B26B3" w:rsidP="00F31565">
      <w:pPr>
        <w:rPr>
          <w:rFonts w:cs="Times New Roman"/>
        </w:rPr>
      </w:pPr>
      <w:r w:rsidRPr="00F31565">
        <w:rPr>
          <w:rFonts w:cs="Times New Roman"/>
        </w:rPr>
        <w:t xml:space="preserve">La quema de residuos sólidos ocasiona deterioro del aire conjuntamente con los gases tóxicos generados por la quema de materiales plásticos, así como el metano emanado por la descomposición de los residuos sólidos. </w:t>
      </w:r>
      <w:r w:rsidRPr="00F31565">
        <w:rPr>
          <w:rFonts w:cs="Times New Roman"/>
        </w:rPr>
        <w:fldChar w:fldCharType="begin" w:fldLock="1"/>
      </w:r>
      <w:r w:rsidRPr="00F31565">
        <w:rPr>
          <w:rFonts w:cs="Times New Roman"/>
        </w:rPr>
        <w:instrText>ADDIN CSL_CITATION {"citationItems":[{"id":"ITEM-1","itemData":{"DOI":"10.5860/choice.44-1347","ISSN":"0009-4978","abstract":"Resumen A nivel mundial, especialmente en las grandes ciudades de los países de América Latina y el Caribe, el manejo de los residuos sólidos ha represen-tado un problema debido, entre otras cosas, a los altos volúmenes de resi-duos sólidos generados por los ciudadanos; cuando el manejo de éstos no es el adecuado, puede afectar la salud de los ciudadanos y al medio ambiente. Ante este escenario surge la necesidad de describir la situación actual del manejo de residuos sólidos en América Latina y el Caribe, así como las accio-nes y estrategias que se están empleando para mejorarlo, para esto se realizó una revisión documental de artículos científicos y se contrastaron las reali-dades presentadas por los distintos autores en el manejo de residuos sólidos. En dicha revisión se detectaron similitudes en la manera como se manejan los residuos sólidos en la América Latina y el Caribe, observándose que el sis-tema se encuentra aún en estado incipiente para ser considerado como integral y sustentable. Para lograr mejoras en el manejo de residuos sólidos, en América Latina y el Caribe, se requiere voluntad por parte de los gobernantes, fuertes inversiones y educación continua de la ciudadanía en el tema del aprovechamiento de los residuos. Palabras clave: Residuos sólidos, manejo de residuos sólidos, América Lati-na y el Caribe.","author":[{"dropping-particle":"","family":"Zulia","given":"Universidad","non-dropping-particle":"","parse-names":false,"suffix":""},{"dropping-particle":"","family":"Urdaneta","given":"G","non-dropping-particle":"","parse-names":false,"suffix":""},{"dropping-particle":"","family":"Joheni","given":"A","non-dropping-particle":"","parse-names":false,"suffix":""},{"dropping-particle":"","family":"Zulia","given":"Universidad","non-dropping-particle":"","parse-names":false,"suffix":""}],"container-title":"Omnia","id":"ITEM-1","issue":"03","issued":{"date-parts":[["2006"]]},"page":"44-1347-44-1347","title":"Manejo de residuos sólidos en América Latina y el Caribe","type":"article-journal","volume":"44"},"uris":["http://www.mendeley.com/documents/?uuid=623d6ce9-d723-46f8-a99e-50b4a99db817"]}],"mendeley":{"formattedCitation":"(Zulia et al., 2006)","plainTextFormattedCitation":"(Zulia et al., 2006)","previouslyFormattedCitation":"(Zulia et al., 2006)"},"properties":{"noteIndex":0},"schema":"https://github.com/citation-style-language/schema/raw/master/csl-citation.json"}</w:instrText>
      </w:r>
      <w:r w:rsidRPr="00F31565">
        <w:rPr>
          <w:rFonts w:cs="Times New Roman"/>
        </w:rPr>
        <w:fldChar w:fldCharType="separate"/>
      </w:r>
      <w:r w:rsidRPr="00F31565">
        <w:rPr>
          <w:rFonts w:cs="Times New Roman"/>
          <w:noProof/>
        </w:rPr>
        <w:t>(Zulia et al., 2006)</w:t>
      </w:r>
      <w:r w:rsidRPr="00F31565">
        <w:rPr>
          <w:rFonts w:cs="Times New Roman"/>
        </w:rPr>
        <w:fldChar w:fldCharType="end"/>
      </w:r>
    </w:p>
    <w:p w14:paraId="6B69A6E1" w14:textId="77777777" w:rsidR="005B26B3" w:rsidRDefault="005B26B3" w:rsidP="005B26B3">
      <w:pPr>
        <w:keepNext/>
        <w:spacing w:after="0"/>
        <w:jc w:val="center"/>
      </w:pPr>
      <w:r>
        <w:rPr>
          <w:noProof/>
          <w:szCs w:val="20"/>
          <w:lang w:val="es-EC" w:eastAsia="es-EC"/>
        </w:rPr>
        <w:drawing>
          <wp:inline distT="0" distB="0" distL="0" distR="0" wp14:anchorId="3B83FB10" wp14:editId="027DBF76">
            <wp:extent cx="3516086" cy="2361168"/>
            <wp:effectExtent l="19050" t="19050" r="27305" b="20320"/>
            <wp:docPr id="103" name="Imagen 103" descr="Humo saliendo de la tierr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Humo saliendo de la tierra&#10;&#10;Descripción generada automáticamente con confianza baj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38121" cy="2375965"/>
                    </a:xfrm>
                    <a:prstGeom prst="rect">
                      <a:avLst/>
                    </a:prstGeom>
                    <a:noFill/>
                    <a:ln w="19050">
                      <a:solidFill>
                        <a:schemeClr val="tx1"/>
                      </a:solidFill>
                    </a:ln>
                  </pic:spPr>
                </pic:pic>
              </a:graphicData>
            </a:graphic>
          </wp:inline>
        </w:drawing>
      </w:r>
    </w:p>
    <w:p w14:paraId="730EAA14" w14:textId="49473410" w:rsidR="005B26B3" w:rsidRDefault="00281CE6" w:rsidP="00C777BD">
      <w:pPr>
        <w:pStyle w:val="Descripcin"/>
      </w:pPr>
      <w:bookmarkStart w:id="26" w:name="_Toc98276668"/>
      <w:r w:rsidRPr="00281CE6">
        <w:rPr>
          <w:b/>
        </w:rPr>
        <w:t>Ilustración</w:t>
      </w:r>
      <w:r w:rsidR="005B26B3">
        <w:t xml:space="preserve"> </w:t>
      </w:r>
      <w:r w:rsidR="005B26B3">
        <w:fldChar w:fldCharType="begin"/>
      </w:r>
      <w:r w:rsidR="005B26B3">
        <w:instrText xml:space="preserve"> SEQ Ilustración \* ARABIC </w:instrText>
      </w:r>
      <w:r w:rsidR="005B26B3">
        <w:fldChar w:fldCharType="separate"/>
      </w:r>
      <w:r w:rsidR="007127A7">
        <w:rPr>
          <w:noProof/>
        </w:rPr>
        <w:t>9</w:t>
      </w:r>
      <w:r w:rsidR="005B26B3">
        <w:fldChar w:fldCharType="end"/>
      </w:r>
      <w:r w:rsidR="005B26B3">
        <w:t>.</w:t>
      </w:r>
      <w:r w:rsidR="005B26B3" w:rsidRPr="008D4E2E">
        <w:t>Quema de residuos sólidos</w:t>
      </w:r>
      <w:bookmarkEnd w:id="26"/>
    </w:p>
    <w:p w14:paraId="149FC67E" w14:textId="7F10CCCC" w:rsidR="005B26B3" w:rsidRPr="00B3752A" w:rsidRDefault="005B26B3" w:rsidP="00C777BD">
      <w:pPr>
        <w:pStyle w:val="Descripcin"/>
      </w:pPr>
      <w:r w:rsidRPr="000C0DAE">
        <w:t>.</w:t>
      </w:r>
      <w:r>
        <w:br/>
      </w:r>
      <w:r w:rsidRPr="000C0DAE">
        <w:rPr>
          <w:bCs/>
        </w:rPr>
        <w:t>Fuente:</w:t>
      </w:r>
      <w:r w:rsidRPr="000C0DAE">
        <w:t xml:space="preserve"> Libera Radio, 2018</w:t>
      </w:r>
      <w:r>
        <w:t>.</w:t>
      </w:r>
    </w:p>
    <w:p w14:paraId="06148283" w14:textId="77777777" w:rsidR="005B26B3" w:rsidRPr="00B3752A" w:rsidRDefault="005B26B3" w:rsidP="00710296">
      <w:pPr>
        <w:pStyle w:val="Ttulo2"/>
        <w:numPr>
          <w:ilvl w:val="0"/>
          <w:numId w:val="0"/>
        </w:numPr>
        <w:ind w:left="576"/>
      </w:pPr>
    </w:p>
    <w:p w14:paraId="5BDF944F" w14:textId="20978C71" w:rsidR="005B26B3" w:rsidRPr="00600D60" w:rsidRDefault="005B26B3" w:rsidP="00710296">
      <w:pPr>
        <w:pStyle w:val="Ttulo2"/>
      </w:pPr>
      <w:bookmarkStart w:id="27" w:name="_Toc98276271"/>
      <w:r w:rsidRPr="00600D60">
        <w:t>¿Qué es lo que genera este daño?</w:t>
      </w:r>
      <w:bookmarkEnd w:id="27"/>
    </w:p>
    <w:p w14:paraId="2B4987CC" w14:textId="77777777" w:rsidR="005B26B3" w:rsidRPr="00B24293" w:rsidRDefault="005B26B3" w:rsidP="00D84D03">
      <w:pPr>
        <w:pStyle w:val="Prrafodelista"/>
        <w:numPr>
          <w:ilvl w:val="0"/>
          <w:numId w:val="12"/>
        </w:numPr>
        <w:spacing w:line="480" w:lineRule="auto"/>
        <w:rPr>
          <w:rFonts w:cs="Times New Roman"/>
        </w:rPr>
      </w:pPr>
      <w:r w:rsidRPr="00B24293">
        <w:rPr>
          <w:rFonts w:cs="Times New Roman"/>
        </w:rPr>
        <w:t>La falta de conocimiento y conciencia de la población.</w:t>
      </w:r>
    </w:p>
    <w:p w14:paraId="3EEB6291" w14:textId="77777777" w:rsidR="005B26B3" w:rsidRPr="00B24293" w:rsidRDefault="005B26B3" w:rsidP="00D84D03">
      <w:pPr>
        <w:pStyle w:val="Prrafodelista"/>
        <w:numPr>
          <w:ilvl w:val="0"/>
          <w:numId w:val="12"/>
        </w:numPr>
        <w:spacing w:line="480" w:lineRule="auto"/>
        <w:rPr>
          <w:rFonts w:cs="Times New Roman"/>
        </w:rPr>
      </w:pPr>
      <w:r w:rsidRPr="00B24293">
        <w:rPr>
          <w:rFonts w:cs="Times New Roman"/>
        </w:rPr>
        <w:t>Falta de recursos para apoyar y garantizar una adecuada disposición de residuales.</w:t>
      </w:r>
    </w:p>
    <w:p w14:paraId="67313D20" w14:textId="77777777" w:rsidR="005B26B3" w:rsidRPr="00B24293" w:rsidRDefault="005B26B3" w:rsidP="00D84D03">
      <w:pPr>
        <w:pStyle w:val="Prrafodelista"/>
        <w:numPr>
          <w:ilvl w:val="0"/>
          <w:numId w:val="12"/>
        </w:numPr>
        <w:spacing w:line="480" w:lineRule="auto"/>
        <w:rPr>
          <w:rFonts w:cs="Times New Roman"/>
        </w:rPr>
      </w:pPr>
      <w:r w:rsidRPr="00B24293">
        <w:rPr>
          <w:rFonts w:cs="Times New Roman"/>
        </w:rPr>
        <w:t>Alto índice de población en ciudades.</w:t>
      </w:r>
    </w:p>
    <w:p w14:paraId="6702D668" w14:textId="77777777" w:rsidR="005B26B3" w:rsidRPr="00AF7F33" w:rsidRDefault="005B26B3" w:rsidP="00D84D03">
      <w:pPr>
        <w:pStyle w:val="Prrafodelista"/>
        <w:numPr>
          <w:ilvl w:val="0"/>
          <w:numId w:val="12"/>
        </w:numPr>
        <w:spacing w:line="480" w:lineRule="auto"/>
        <w:rPr>
          <w:rFonts w:eastAsia="Calibri" w:cs="Times New Roman"/>
        </w:rPr>
      </w:pPr>
      <w:r w:rsidRPr="00B24293">
        <w:rPr>
          <w:rFonts w:cs="Times New Roman"/>
        </w:rPr>
        <w:t>Métodos de recolección poco eficientes.</w:t>
      </w:r>
    </w:p>
    <w:p w14:paraId="60CABB44" w14:textId="77777777" w:rsidR="005B26B3" w:rsidRDefault="005B26B3" w:rsidP="005B26B3">
      <w:pPr>
        <w:keepNext/>
        <w:spacing w:after="0"/>
        <w:jc w:val="center"/>
      </w:pPr>
      <w:r>
        <w:rPr>
          <w:noProof/>
          <w:lang w:val="es-EC" w:eastAsia="es-EC"/>
        </w:rPr>
        <w:lastRenderedPageBreak/>
        <w:drawing>
          <wp:inline distT="0" distB="0" distL="0" distR="0" wp14:anchorId="22B3D172" wp14:editId="6776CB9E">
            <wp:extent cx="3894261" cy="2190750"/>
            <wp:effectExtent l="19050" t="19050" r="11430" b="19050"/>
            <wp:docPr id="104" name="Imagen 104" descr="La contradicción de Roma: La basura se acumula de nuevo en la Ciudad Ete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contradicción de Roma: La basura se acumula de nuevo en la Ciudad Eterna"/>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18547" cy="2204412"/>
                    </a:xfrm>
                    <a:prstGeom prst="rect">
                      <a:avLst/>
                    </a:prstGeom>
                    <a:noFill/>
                    <a:ln w="19050">
                      <a:solidFill>
                        <a:schemeClr val="tx1"/>
                      </a:solidFill>
                    </a:ln>
                  </pic:spPr>
                </pic:pic>
              </a:graphicData>
            </a:graphic>
          </wp:inline>
        </w:drawing>
      </w:r>
    </w:p>
    <w:p w14:paraId="72E82F31" w14:textId="1A8081E4" w:rsidR="005B26B3" w:rsidRDefault="00281CE6" w:rsidP="00C777BD">
      <w:pPr>
        <w:pStyle w:val="Descripcin"/>
      </w:pPr>
      <w:bookmarkStart w:id="28" w:name="_Toc98276669"/>
      <w:r w:rsidRPr="00281CE6">
        <w:rPr>
          <w:b/>
        </w:rPr>
        <w:t>Ilustración</w:t>
      </w:r>
      <w:r w:rsidR="005B26B3">
        <w:t xml:space="preserve"> </w:t>
      </w:r>
      <w:r w:rsidR="005B26B3">
        <w:fldChar w:fldCharType="begin"/>
      </w:r>
      <w:r w:rsidR="005B26B3">
        <w:instrText xml:space="preserve"> SEQ Ilustración \* ARABIC </w:instrText>
      </w:r>
      <w:r w:rsidR="005B26B3">
        <w:fldChar w:fldCharType="separate"/>
      </w:r>
      <w:r w:rsidR="007127A7">
        <w:rPr>
          <w:noProof/>
        </w:rPr>
        <w:t>10</w:t>
      </w:r>
      <w:r w:rsidR="005B26B3">
        <w:fldChar w:fldCharType="end"/>
      </w:r>
      <w:r w:rsidR="005B26B3">
        <w:t xml:space="preserve">. </w:t>
      </w:r>
      <w:r w:rsidR="005B26B3" w:rsidRPr="003D225D">
        <w:rPr>
          <w:noProof/>
        </w:rPr>
        <w:t>Basura en las calles de Roma.</w:t>
      </w:r>
      <w:bookmarkEnd w:id="28"/>
    </w:p>
    <w:p w14:paraId="50675BB8" w14:textId="00306954" w:rsidR="005B26B3" w:rsidRPr="00F31565" w:rsidRDefault="005B26B3" w:rsidP="00C777BD">
      <w:pPr>
        <w:pStyle w:val="Descripcin"/>
      </w:pPr>
      <w:r w:rsidRPr="007A38D0">
        <w:br/>
        <w:t>Fu</w:t>
      </w:r>
      <w:r w:rsidRPr="00F31565">
        <w:t>ente: 20 minutos, 2019.</w:t>
      </w:r>
    </w:p>
    <w:p w14:paraId="2836717F" w14:textId="77777777" w:rsidR="005B26B3" w:rsidRPr="00F31565" w:rsidRDefault="005B26B3" w:rsidP="00F31565">
      <w:pPr>
        <w:rPr>
          <w:rFonts w:cs="Times New Roman"/>
        </w:rPr>
      </w:pPr>
    </w:p>
    <w:p w14:paraId="4BACCBD6" w14:textId="3532E4F1" w:rsidR="005B26B3" w:rsidRPr="00F31565" w:rsidRDefault="005B26B3" w:rsidP="00710296">
      <w:pPr>
        <w:pStyle w:val="Ttulo2"/>
      </w:pPr>
      <w:bookmarkStart w:id="29" w:name="_Toc98276272"/>
      <w:r w:rsidRPr="00F31565">
        <w:t>Riesgos relacionados con la salud</w:t>
      </w:r>
      <w:bookmarkEnd w:id="29"/>
    </w:p>
    <w:p w14:paraId="3F149B25" w14:textId="77777777" w:rsidR="005B26B3" w:rsidRPr="00F31565" w:rsidRDefault="005B26B3" w:rsidP="00F31565">
      <w:pPr>
        <w:spacing w:line="360" w:lineRule="auto"/>
        <w:contextualSpacing/>
        <w:rPr>
          <w:rFonts w:cs="Times New Roman"/>
          <w:szCs w:val="20"/>
        </w:rPr>
      </w:pPr>
      <w:r w:rsidRPr="00F31565">
        <w:rPr>
          <w:rFonts w:cs="Times New Roman"/>
          <w:szCs w:val="20"/>
        </w:rPr>
        <w:t xml:space="preserve">El mal manejo de los residuos sólidos tiene una estrecha relación con la salud de la población. Se han presentado tres situaciones principales que son: </w:t>
      </w:r>
    </w:p>
    <w:p w14:paraId="1490C272" w14:textId="77777777" w:rsidR="005B26B3" w:rsidRPr="00F31565" w:rsidRDefault="005B26B3" w:rsidP="00A41DE9">
      <w:pPr>
        <w:pStyle w:val="Prrafodelista"/>
        <w:numPr>
          <w:ilvl w:val="0"/>
          <w:numId w:val="11"/>
        </w:numPr>
        <w:spacing w:line="480" w:lineRule="auto"/>
        <w:rPr>
          <w:rFonts w:eastAsia="Calibri" w:cs="Times New Roman"/>
        </w:rPr>
      </w:pPr>
      <w:r w:rsidRPr="00F31565">
        <w:rPr>
          <w:rFonts w:cs="Times New Roman"/>
        </w:rPr>
        <w:t>Transmisión de enfermedades bacteriales y parasitarias tanto por agentes patógenos transferidos por los residuos como por vectores que se alimentan y reproducen en los residuos.</w:t>
      </w:r>
    </w:p>
    <w:p w14:paraId="10804764" w14:textId="77777777" w:rsidR="005B26B3" w:rsidRPr="00F31565" w:rsidRDefault="005B26B3" w:rsidP="00A41DE9">
      <w:pPr>
        <w:pStyle w:val="Prrafodelista"/>
        <w:numPr>
          <w:ilvl w:val="0"/>
          <w:numId w:val="11"/>
        </w:numPr>
        <w:spacing w:line="480" w:lineRule="auto"/>
        <w:rPr>
          <w:rFonts w:eastAsia="Calibri" w:cs="Times New Roman"/>
        </w:rPr>
      </w:pPr>
      <w:r w:rsidRPr="00F31565">
        <w:rPr>
          <w:rFonts w:cs="Times New Roman"/>
        </w:rPr>
        <w:t>Riesgo de lesiones e infecciones ocasionados por los objetos punzo penetrantes que pone en alto riesgo la salud de las personas que recuperan materiales en los vertederos.</w:t>
      </w:r>
    </w:p>
    <w:p w14:paraId="243F6EBE" w14:textId="77777777" w:rsidR="005B26B3" w:rsidRPr="00F31565" w:rsidRDefault="005B26B3" w:rsidP="00A41DE9">
      <w:pPr>
        <w:pStyle w:val="Prrafodelista"/>
        <w:numPr>
          <w:ilvl w:val="0"/>
          <w:numId w:val="11"/>
        </w:numPr>
        <w:spacing w:line="480" w:lineRule="auto"/>
        <w:rPr>
          <w:rFonts w:eastAsia="Calibri" w:cs="Times New Roman"/>
        </w:rPr>
      </w:pPr>
      <w:r w:rsidRPr="00F31565">
        <w:rPr>
          <w:rFonts w:cs="Times New Roman"/>
        </w:rPr>
        <w:t xml:space="preserve">Afectaciones al sistema respiratorio de los individuos ocasionada por la quema de residuos. </w:t>
      </w:r>
      <w:r w:rsidRPr="00F31565">
        <w:rPr>
          <w:rFonts w:cs="Times New Roman"/>
        </w:rPr>
        <w:fldChar w:fldCharType="begin" w:fldLock="1"/>
      </w:r>
      <w:r w:rsidRPr="00F31565">
        <w:rPr>
          <w:rFonts w:cs="Times New Roman"/>
        </w:rPr>
        <w:instrText>ADDIN CSL_CITATION {"citationItems":[{"id":"ITEM-1","itemData":{"DOI":"10.5860/choice.44-1347","ISSN":"0009-4978","abstract":"Resumen A nivel mundial, especialmente en las grandes ciudades de los países de América Latina y el Caribe, el manejo de los residuos sólidos ha represen-tado un problema debido, entre otras cosas, a los altos volúmenes de resi-duos sólidos generados por los ciudadanos; cuando el manejo de éstos no es el adecuado, puede afectar la salud de los ciudadanos y al medio ambiente. Ante este escenario surge la necesidad de describir la situación actual del manejo de residuos sólidos en América Latina y el Caribe, así como las accio-nes y estrategias que se están empleando para mejorarlo, para esto se realizó una revisión documental de artículos científicos y se contrastaron las reali-dades presentadas por los distintos autores en el manejo de residuos sólidos. En dicha revisión se detectaron similitudes en la manera como se manejan los residuos sólidos en la América Latina y el Caribe, observándose que el sis-tema se encuentra aún en estado incipiente para ser considerado como integral y sustentable. Para lograr mejoras en el manejo de residuos sólidos, en América Latina y el Caribe, se requiere voluntad por parte de los gobernantes, fuertes inversiones y educación continua de la ciudadanía en el tema del aprovechamiento de los residuos. Palabras clave: Residuos sólidos, manejo de residuos sólidos, América Lati-na y el Caribe.","author":[{"dropping-particle":"","family":"Zulia","given":"Universidad","non-dropping-particle":"","parse-names":false,"suffix":""},{"dropping-particle":"","family":"Urdaneta","given":"G","non-dropping-particle":"","parse-names":false,"suffix":""},{"dropping-particle":"","family":"Joheni","given":"A","non-dropping-particle":"","parse-names":false,"suffix":""},{"dropping-particle":"","family":"Zulia","given":"Universidad","non-dropping-particle":"","parse-names":false,"suffix":""}],"container-title":"Omnia","id":"ITEM-1","issue":"03","issued":{"date-parts":[["2006"]]},"page":"44-1347-44-1347","title":"Manejo de residuos sólidos en América Latina y el Caribe","type":"article-journal","volume":"44"},"uris":["http://www.mendeley.com/documents/?uuid=623d6ce9-d723-46f8-a99e-50b4a99db817"]}],"mendeley":{"formattedCitation":"(Zulia et al., 2006)","plainTextFormattedCitation":"(Zulia et al., 2006)","previouslyFormattedCitation":"(Zulia et al., 2006)"},"properties":{"noteIndex":0},"schema":"https://github.com/citation-style-language/schema/raw/master/csl-citation.json"}</w:instrText>
      </w:r>
      <w:r w:rsidRPr="00F31565">
        <w:rPr>
          <w:rFonts w:cs="Times New Roman"/>
        </w:rPr>
        <w:fldChar w:fldCharType="separate"/>
      </w:r>
      <w:r w:rsidRPr="00F31565">
        <w:rPr>
          <w:rFonts w:cs="Times New Roman"/>
          <w:noProof/>
        </w:rPr>
        <w:t>(Zulia et al., 2006)</w:t>
      </w:r>
      <w:r w:rsidRPr="00F31565">
        <w:rPr>
          <w:rFonts w:cs="Times New Roman"/>
        </w:rPr>
        <w:fldChar w:fldCharType="end"/>
      </w:r>
    </w:p>
    <w:p w14:paraId="15A30935" w14:textId="77777777" w:rsidR="005B26B3" w:rsidRDefault="005B26B3" w:rsidP="005B26B3">
      <w:pPr>
        <w:keepNext/>
        <w:spacing w:after="0"/>
        <w:jc w:val="center"/>
      </w:pPr>
      <w:r>
        <w:rPr>
          <w:noProof/>
          <w:lang w:val="es-EC" w:eastAsia="es-EC"/>
        </w:rPr>
        <w:lastRenderedPageBreak/>
        <w:drawing>
          <wp:inline distT="0" distB="0" distL="0" distR="0" wp14:anchorId="536E57FF" wp14:editId="65E91D58">
            <wp:extent cx="3362325" cy="2000132"/>
            <wp:effectExtent l="19050" t="19050" r="9525" b="19685"/>
            <wp:docPr id="9" name="Imagen 9" descr="ANTROPOCENO, catastrófica realidad - Martin Wull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NTROPOCENO, catastrófica realidad - Martin Wullich"/>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62325" cy="2000132"/>
                    </a:xfrm>
                    <a:prstGeom prst="rect">
                      <a:avLst/>
                    </a:prstGeom>
                    <a:noFill/>
                    <a:ln w="19050">
                      <a:solidFill>
                        <a:schemeClr val="tx1"/>
                      </a:solidFill>
                    </a:ln>
                  </pic:spPr>
                </pic:pic>
              </a:graphicData>
            </a:graphic>
          </wp:inline>
        </w:drawing>
      </w:r>
    </w:p>
    <w:p w14:paraId="74BF7637" w14:textId="61E6FAF3" w:rsidR="005B26B3" w:rsidRPr="00F674D5" w:rsidRDefault="00281CE6" w:rsidP="00C777BD">
      <w:pPr>
        <w:pStyle w:val="Descripcin"/>
        <w:rPr>
          <w:rFonts w:eastAsia="Calibri" w:cs="Times New Roman"/>
        </w:rPr>
      </w:pPr>
      <w:bookmarkStart w:id="30" w:name="_Toc98276670"/>
      <w:r w:rsidRPr="00281CE6">
        <w:rPr>
          <w:b/>
        </w:rPr>
        <w:t>Ilustración</w:t>
      </w:r>
      <w:r w:rsidR="005B26B3">
        <w:t xml:space="preserve"> </w:t>
      </w:r>
      <w:r w:rsidR="005B26B3">
        <w:fldChar w:fldCharType="begin"/>
      </w:r>
      <w:r w:rsidR="005B26B3">
        <w:instrText xml:space="preserve"> SEQ Ilustración \* ARABIC </w:instrText>
      </w:r>
      <w:r w:rsidR="005B26B3">
        <w:fldChar w:fldCharType="separate"/>
      </w:r>
      <w:r w:rsidR="007127A7">
        <w:rPr>
          <w:noProof/>
        </w:rPr>
        <w:t>11</w:t>
      </w:r>
      <w:r w:rsidR="005B26B3">
        <w:fldChar w:fldCharType="end"/>
      </w:r>
      <w:r w:rsidR="005B26B3">
        <w:t>.</w:t>
      </w:r>
      <w:r w:rsidR="005B26B3" w:rsidRPr="003A517B">
        <w:t>Ciudad de Dali.</w:t>
      </w:r>
      <w:r w:rsidR="005B26B3" w:rsidRPr="00E33A91">
        <w:br/>
        <w:t>Fuente: George Steinmetz, 2013</w:t>
      </w:r>
      <w:r w:rsidR="005B26B3">
        <w:t>.</w:t>
      </w:r>
      <w:bookmarkEnd w:id="30"/>
    </w:p>
    <w:p w14:paraId="702720FA" w14:textId="5F56D440" w:rsidR="005B26B3" w:rsidRPr="00F31565" w:rsidRDefault="005B26B3" w:rsidP="00710296">
      <w:pPr>
        <w:pStyle w:val="Ttulo2"/>
        <w:rPr>
          <w:rFonts w:eastAsia="Calibri"/>
        </w:rPr>
      </w:pPr>
      <w:bookmarkStart w:id="31" w:name="_Toc98276273"/>
      <w:r w:rsidRPr="00F31565">
        <w:rPr>
          <w:rFonts w:eastAsia="Calibri"/>
        </w:rPr>
        <w:t>Enfermedades</w:t>
      </w:r>
      <w:bookmarkEnd w:id="31"/>
    </w:p>
    <w:p w14:paraId="2829008C" w14:textId="77777777" w:rsidR="005B26B3" w:rsidRPr="00F31565" w:rsidRDefault="005B26B3" w:rsidP="00A41DE9">
      <w:pPr>
        <w:rPr>
          <w:rFonts w:eastAsia="Calibri"/>
        </w:rPr>
      </w:pPr>
      <w:r w:rsidRPr="00F31565">
        <w:rPr>
          <w:rFonts w:eastAsia="Calibri"/>
        </w:rPr>
        <w:t xml:space="preserve">La acumulación trae consigo la aparición de moscas, ratas, perros, serpientes y otros insectos y animales que son atraídos por la basura, en especial en climas tropicales. A si mismo si escasean los alimentos, las personas pueden verse obligadas a hurgar en la basura. </w:t>
      </w:r>
      <w:r w:rsidRPr="00F31565">
        <w:rPr>
          <w:rFonts w:eastAsia="Calibri"/>
        </w:rPr>
        <w:fldChar w:fldCharType="begin" w:fldLock="1"/>
      </w:r>
      <w:r w:rsidRPr="00F31565">
        <w:rPr>
          <w:rFonts w:eastAsia="Calibri"/>
        </w:rPr>
        <w:instrText>ADDIN CSL_CITATION {"citationItems":[{"id":"ITEM-1","itemData":{"abstract":"Manejo de Desechos","author":[{"dropping-particle":"","family":"Galway","given":"Lindsay","non-dropping-particle":"","parse-names":false,"suffix":""},{"dropping-particle":"","family":"Seckar","given":"Katya","non-dropping-particle":"","parse-names":false,"suffix":""},{"dropping-particle":"","family":"Church","given":"Rebekah","non-dropping-particle":"","parse-names":false,"suffix":""}],"container-title":"Organización Mundial de la Salud","id":"ITEM-1","issued":{"date-parts":[["2012"]]},"page":"5","title":"Manejo de desechos sólidos","type":"article-journal"},"uris":["http://www.mendeley.com/documents/?uuid=176e38e7-9213-40de-bb4b-0c20238d91ac"]}],"mendeley":{"formattedCitation":"(Galway et al., 2012)","plainTextFormattedCitation":"(Galway et al., 2012)","previouslyFormattedCitation":"(Galway et al., 2012)"},"properties":{"noteIndex":0},"schema":"https://github.com/citation-style-language/schema/raw/master/csl-citation.json"}</w:instrText>
      </w:r>
      <w:r w:rsidRPr="00F31565">
        <w:rPr>
          <w:rFonts w:eastAsia="Calibri"/>
        </w:rPr>
        <w:fldChar w:fldCharType="separate"/>
      </w:r>
      <w:r w:rsidRPr="00F31565">
        <w:rPr>
          <w:rFonts w:eastAsia="Calibri"/>
          <w:noProof/>
        </w:rPr>
        <w:t>(Galway et al., 2012)</w:t>
      </w:r>
      <w:r w:rsidRPr="00F31565">
        <w:rPr>
          <w:rFonts w:eastAsia="Calibri"/>
        </w:rPr>
        <w:fldChar w:fldCharType="end"/>
      </w:r>
      <w:r w:rsidRPr="00F31565">
        <w:rPr>
          <w:rFonts w:eastAsia="Calibri"/>
        </w:rPr>
        <w:t xml:space="preserve">. Todo esto conlleva a la transmisión de enfermedades de manera no controlada mismas que se exponen en los siguientes esquemas. </w:t>
      </w:r>
    </w:p>
    <w:p w14:paraId="0EB22A62" w14:textId="77777777" w:rsidR="0018256B" w:rsidRDefault="005B26B3" w:rsidP="0018256B">
      <w:pPr>
        <w:keepNext/>
        <w:spacing w:after="0"/>
        <w:jc w:val="center"/>
      </w:pPr>
      <w:r w:rsidRPr="00132C45">
        <w:rPr>
          <w:rFonts w:eastAsia="Calibri" w:cs="Times New Roman"/>
          <w:b/>
          <w:bCs/>
          <w:noProof/>
          <w:lang w:val="es-EC" w:eastAsia="es-EC"/>
        </w:rPr>
        <w:lastRenderedPageBreak/>
        <w:drawing>
          <wp:inline distT="0" distB="0" distL="0" distR="0" wp14:anchorId="70F7C3DA" wp14:editId="6C2182D8">
            <wp:extent cx="5419725" cy="3210649"/>
            <wp:effectExtent l="19050" t="19050" r="9525" b="27940"/>
            <wp:docPr id="1" name="Imagen 1"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Calendario&#10;&#10;Descripción generada automáticamente"/>
                    <pic:cNvPicPr/>
                  </pic:nvPicPr>
                  <pic:blipFill>
                    <a:blip r:embed="rId34"/>
                    <a:stretch>
                      <a:fillRect/>
                    </a:stretch>
                  </pic:blipFill>
                  <pic:spPr>
                    <a:xfrm>
                      <a:off x="0" y="0"/>
                      <a:ext cx="5426065" cy="3214405"/>
                    </a:xfrm>
                    <a:prstGeom prst="rect">
                      <a:avLst/>
                    </a:prstGeom>
                    <a:ln w="19050">
                      <a:solidFill>
                        <a:schemeClr val="tx1"/>
                      </a:solidFill>
                    </a:ln>
                  </pic:spPr>
                </pic:pic>
              </a:graphicData>
            </a:graphic>
          </wp:inline>
        </w:drawing>
      </w:r>
    </w:p>
    <w:p w14:paraId="4806B9B9" w14:textId="3779C8E1" w:rsidR="005B26B3" w:rsidRDefault="00281CE6" w:rsidP="00C777BD">
      <w:pPr>
        <w:pStyle w:val="Descripcin"/>
      </w:pPr>
      <w:bookmarkStart w:id="32" w:name="_Toc98276671"/>
      <w:r w:rsidRPr="00281CE6">
        <w:rPr>
          <w:b/>
        </w:rPr>
        <w:t>Ilustración</w:t>
      </w:r>
      <w:r w:rsidR="0018256B">
        <w:t xml:space="preserve"> </w:t>
      </w:r>
      <w:r w:rsidR="0018256B">
        <w:fldChar w:fldCharType="begin"/>
      </w:r>
      <w:r w:rsidR="0018256B">
        <w:instrText xml:space="preserve"> SEQ Ilustración \* ARABIC </w:instrText>
      </w:r>
      <w:r w:rsidR="0018256B">
        <w:fldChar w:fldCharType="separate"/>
      </w:r>
      <w:r w:rsidR="007127A7">
        <w:rPr>
          <w:noProof/>
        </w:rPr>
        <w:t>12</w:t>
      </w:r>
      <w:r w:rsidR="0018256B">
        <w:fldChar w:fldCharType="end"/>
      </w:r>
      <w:r w:rsidR="0018256B" w:rsidRPr="0056333D">
        <w:rPr>
          <w:noProof/>
        </w:rPr>
        <w:t>. Enfermedades infecciosas relacionadas con los residuos sólidos</w:t>
      </w:r>
      <w:bookmarkEnd w:id="32"/>
    </w:p>
    <w:p w14:paraId="450FD742" w14:textId="6C9C0CB8" w:rsidR="005B26B3" w:rsidRPr="00EB13EF" w:rsidRDefault="005B26B3" w:rsidP="00C777BD">
      <w:pPr>
        <w:pStyle w:val="Descripcin"/>
        <w:rPr>
          <w:rFonts w:eastAsia="Calibri" w:cs="Times New Roman"/>
          <w:bCs/>
          <w:sz w:val="28"/>
        </w:rPr>
      </w:pPr>
      <w:r w:rsidRPr="00EB13EF">
        <w:br/>
      </w:r>
      <w:r w:rsidRPr="00EB13EF">
        <w:rPr>
          <w:bCs/>
        </w:rPr>
        <w:t>Fuente:</w:t>
      </w:r>
      <w:r w:rsidRPr="00EB13EF">
        <w:t xml:space="preserve"> OPS, 2000</w:t>
      </w:r>
      <w:r>
        <w:t>.</w:t>
      </w:r>
    </w:p>
    <w:p w14:paraId="47EE9E14" w14:textId="77777777" w:rsidR="0018256B" w:rsidRDefault="005B26B3" w:rsidP="0018256B">
      <w:pPr>
        <w:keepNext/>
        <w:spacing w:after="0"/>
        <w:jc w:val="center"/>
      </w:pPr>
      <w:r w:rsidRPr="00156444">
        <w:rPr>
          <w:rFonts w:eastAsia="Calibri" w:cs="Times New Roman"/>
          <w:b/>
          <w:bCs/>
          <w:noProof/>
          <w:lang w:val="es-EC" w:eastAsia="es-EC"/>
        </w:rPr>
        <w:drawing>
          <wp:inline distT="0" distB="0" distL="0" distR="0" wp14:anchorId="5CA59406" wp14:editId="572C9840">
            <wp:extent cx="5391150" cy="3624952"/>
            <wp:effectExtent l="19050" t="19050" r="19050" b="13970"/>
            <wp:docPr id="105" name="Imagen 105"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Texto&#10;&#10;Descripción generada automáticamente con confianza media"/>
                    <pic:cNvPicPr/>
                  </pic:nvPicPr>
                  <pic:blipFill>
                    <a:blip r:embed="rId35"/>
                    <a:stretch>
                      <a:fillRect/>
                    </a:stretch>
                  </pic:blipFill>
                  <pic:spPr>
                    <a:xfrm>
                      <a:off x="0" y="0"/>
                      <a:ext cx="5400604" cy="3631309"/>
                    </a:xfrm>
                    <a:prstGeom prst="rect">
                      <a:avLst/>
                    </a:prstGeom>
                    <a:ln w="19050">
                      <a:solidFill>
                        <a:schemeClr val="tx1"/>
                      </a:solidFill>
                    </a:ln>
                  </pic:spPr>
                </pic:pic>
              </a:graphicData>
            </a:graphic>
          </wp:inline>
        </w:drawing>
      </w:r>
    </w:p>
    <w:p w14:paraId="0BC1CBC8" w14:textId="1560A2DA" w:rsidR="005B26B3" w:rsidRDefault="00281CE6" w:rsidP="00C777BD">
      <w:pPr>
        <w:pStyle w:val="Descripcin"/>
      </w:pPr>
      <w:bookmarkStart w:id="33" w:name="_Toc98276672"/>
      <w:r w:rsidRPr="00281CE6">
        <w:rPr>
          <w:b/>
        </w:rPr>
        <w:t>Ilustración</w:t>
      </w:r>
      <w:r w:rsidR="0018256B">
        <w:t xml:space="preserve"> </w:t>
      </w:r>
      <w:r w:rsidR="0018256B">
        <w:fldChar w:fldCharType="begin"/>
      </w:r>
      <w:r w:rsidR="0018256B">
        <w:instrText xml:space="preserve"> SEQ Ilustración \* ARABIC </w:instrText>
      </w:r>
      <w:r w:rsidR="0018256B">
        <w:fldChar w:fldCharType="separate"/>
      </w:r>
      <w:r w:rsidR="007127A7">
        <w:rPr>
          <w:noProof/>
        </w:rPr>
        <w:t>13</w:t>
      </w:r>
      <w:r w:rsidR="0018256B">
        <w:fldChar w:fldCharType="end"/>
      </w:r>
      <w:r w:rsidR="0018256B" w:rsidRPr="00552C47">
        <w:rPr>
          <w:noProof/>
        </w:rPr>
        <w:t>. Riesgos ocupaciones asociados a la manipulación de los residuos</w:t>
      </w:r>
      <w:bookmarkEnd w:id="33"/>
    </w:p>
    <w:p w14:paraId="24B3721A" w14:textId="0222F95A" w:rsidR="005B26B3" w:rsidRPr="00793C94" w:rsidRDefault="005B26B3" w:rsidP="00C777BD">
      <w:pPr>
        <w:pStyle w:val="Descripcin"/>
      </w:pPr>
      <w:r w:rsidRPr="00793C94">
        <w:rPr>
          <w:bCs/>
        </w:rPr>
        <w:lastRenderedPageBreak/>
        <w:t>Fuente:</w:t>
      </w:r>
      <w:r w:rsidRPr="00793C94">
        <w:t xml:space="preserve"> OPS, 200.</w:t>
      </w:r>
      <w:r w:rsidRPr="00793C94">
        <w:br/>
      </w:r>
    </w:p>
    <w:p w14:paraId="132D1D00" w14:textId="77777777" w:rsidR="005B26B3" w:rsidRPr="00F31565" w:rsidRDefault="005B26B3" w:rsidP="00F31565">
      <w:pPr>
        <w:spacing w:line="360" w:lineRule="auto"/>
        <w:rPr>
          <w:rFonts w:eastAsia="Calibri" w:cs="Times New Roman"/>
          <w:b/>
          <w:bCs/>
        </w:rPr>
      </w:pPr>
      <w:r w:rsidRPr="00F31565">
        <w:rPr>
          <w:rFonts w:eastAsia="Calibri" w:cs="Times New Roman"/>
          <w:b/>
          <w:bCs/>
        </w:rPr>
        <w:t>Índice de enfermedades en la ciudad Dili, capital de Timor oriental.</w:t>
      </w:r>
    </w:p>
    <w:p w14:paraId="44BE3C67" w14:textId="77777777" w:rsidR="005B26B3" w:rsidRPr="00F31565" w:rsidRDefault="005B26B3" w:rsidP="00A41DE9">
      <w:r w:rsidRPr="00F31565">
        <w:t xml:space="preserve">En la tabla podemos observar que los principales daños a la salud provocados por la mala disposición de los residuales en la capital Dili fueron: las enfermedades respiratorias agudas con un 8,6 %, seguido del parasitismo intestina con un 2,2 %, las diarreas con un 1,1 %, el Dengue y la Malaria con un 0,3 % y 0,1 % respectivamente. </w:t>
      </w:r>
      <w:r w:rsidRPr="00F31565">
        <w:fldChar w:fldCharType="begin" w:fldLock="1"/>
      </w:r>
      <w:r w:rsidRPr="00F31565">
        <w:instrText>ADDIN CSL_CITATION {"citationItems":[{"id":"ITEM-1","itemData":{"ISSN":"15613003","abstract":"Introduction: the problem of environmental pollution is a major concern of globalsociety because of the harmful effects on health. Undoubtedly hazardous wastesare the main cause of environmental pollution.Objective: to determine the health damage caused by poor disposal of solid andliquid wastes in Dili, Timor Leste.Method: descriptive cross-sectional research which used observation and interviewas research methods and the selected variables were health damage andenvironmental damage.Results: health damages were acute respiratory infections, intestinal parasites,diarrhea, dengue and malaria. The causes of poor performance were lack ofknowledge and awareness of the population, small number of waste collectioncontainers, lack of resources and support by the local government. Theenvironmental damage were soil, air, river and sea pollution.Conclusions: the main health and environmental damages come from the lack ofadequate conditions and governmental willingness to ensure an efficient wastecollection and disposal system in due time. This situation leads to negative effectsin adequate feeding of the population and to the occurrence of preventablediseases.","author":[{"dropping-particle":"","family":"Guerra","given":"Elieser Escalona","non-dropping-particle":"","parse-names":false,"suffix":""}],"container-title":"Revista Cubana de Higiene y Epidemiologia","id":"ITEM-1","issue":"2","issued":{"date-parts":[["2014"]]},"page":"270-277","title":"Daños a la salud por mala disposición de residuals sólidos y líquidos en Dili, Timor Leste","type":"article-journal","volume":"52"},"uris":["http://www.mendeley.com/documents/?uuid=0fbfc3a3-e89a-409e-a3b3-0c3c5d5a74df"]}],"mendeley":{"formattedCitation":"(Guerra, 2014)","plainTextFormattedCitation":"(Guerra, 2014)","previouslyFormattedCitation":"(Guerra, 2014)"},"properties":{"noteIndex":0},"schema":"https://github.com/citation-style-language/schema/raw/master/csl-citation.json"}</w:instrText>
      </w:r>
      <w:r w:rsidRPr="00F31565">
        <w:fldChar w:fldCharType="separate"/>
      </w:r>
      <w:r w:rsidRPr="00F31565">
        <w:rPr>
          <w:noProof/>
        </w:rPr>
        <w:t>(Guerra, 2014)</w:t>
      </w:r>
      <w:r w:rsidRPr="00F31565">
        <w:fldChar w:fldCharType="end"/>
      </w:r>
    </w:p>
    <w:p w14:paraId="6F9BFEB6" w14:textId="77777777" w:rsidR="0018256B" w:rsidRDefault="005B26B3" w:rsidP="0018256B">
      <w:pPr>
        <w:keepNext/>
        <w:spacing w:after="0"/>
        <w:jc w:val="center"/>
      </w:pPr>
      <w:r w:rsidRPr="00C53A57">
        <w:rPr>
          <w:noProof/>
          <w:lang w:val="es-EC" w:eastAsia="es-EC"/>
        </w:rPr>
        <w:drawing>
          <wp:inline distT="0" distB="0" distL="0" distR="0" wp14:anchorId="64D9A291" wp14:editId="0C3E9448">
            <wp:extent cx="3486150" cy="1385605"/>
            <wp:effectExtent l="0" t="0" r="0" b="5080"/>
            <wp:docPr id="11" name="Imagen 1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Tabla&#10;&#10;Descripción generada automáticamente"/>
                    <pic:cNvPicPr/>
                  </pic:nvPicPr>
                  <pic:blipFill>
                    <a:blip r:embed="rId36"/>
                    <a:stretch>
                      <a:fillRect/>
                    </a:stretch>
                  </pic:blipFill>
                  <pic:spPr>
                    <a:xfrm>
                      <a:off x="0" y="0"/>
                      <a:ext cx="3507139" cy="1393947"/>
                    </a:xfrm>
                    <a:prstGeom prst="rect">
                      <a:avLst/>
                    </a:prstGeom>
                  </pic:spPr>
                </pic:pic>
              </a:graphicData>
            </a:graphic>
          </wp:inline>
        </w:drawing>
      </w:r>
    </w:p>
    <w:p w14:paraId="5120061F" w14:textId="373C9711" w:rsidR="005B26B3" w:rsidRDefault="00281CE6" w:rsidP="00C777BD">
      <w:pPr>
        <w:pStyle w:val="Descripcin"/>
      </w:pPr>
      <w:bookmarkStart w:id="34" w:name="_Toc98276673"/>
      <w:r w:rsidRPr="00281CE6">
        <w:rPr>
          <w:b/>
        </w:rPr>
        <w:t>Ilustración</w:t>
      </w:r>
      <w:r w:rsidR="0018256B">
        <w:t xml:space="preserve"> </w:t>
      </w:r>
      <w:r w:rsidR="0018256B">
        <w:fldChar w:fldCharType="begin"/>
      </w:r>
      <w:r w:rsidR="0018256B">
        <w:instrText xml:space="preserve"> SEQ Ilustración \* ARABIC </w:instrText>
      </w:r>
      <w:r w:rsidR="0018256B">
        <w:fldChar w:fldCharType="separate"/>
      </w:r>
      <w:r w:rsidR="007127A7">
        <w:rPr>
          <w:noProof/>
        </w:rPr>
        <w:t>14</w:t>
      </w:r>
      <w:r w:rsidR="0018256B">
        <w:fldChar w:fldCharType="end"/>
      </w:r>
      <w:r w:rsidR="0018256B" w:rsidRPr="001931D9">
        <w:rPr>
          <w:noProof/>
        </w:rPr>
        <w:t>. Daños a la salud por la mala disposición residual</w:t>
      </w:r>
      <w:bookmarkEnd w:id="34"/>
    </w:p>
    <w:p w14:paraId="5497B0C5" w14:textId="38188D2D" w:rsidR="005B26B3" w:rsidRPr="00BB1D60" w:rsidRDefault="005B26B3" w:rsidP="00C777BD">
      <w:pPr>
        <w:pStyle w:val="Descripcin"/>
      </w:pPr>
      <w:r w:rsidRPr="00BB1D60">
        <w:br/>
      </w:r>
      <w:r w:rsidRPr="00BB1D60">
        <w:rPr>
          <w:bCs/>
        </w:rPr>
        <w:t>Fuente:</w:t>
      </w:r>
      <w:r w:rsidRPr="00BB1D60">
        <w:t xml:space="preserve"> Revista cubana de higiene y epidemiología ,2014.</w:t>
      </w:r>
    </w:p>
    <w:p w14:paraId="5A6569C7" w14:textId="77777777" w:rsidR="005B26B3" w:rsidRDefault="005B26B3" w:rsidP="005B26B3"/>
    <w:p w14:paraId="0269470C" w14:textId="39CB80CD" w:rsidR="005B26B3" w:rsidRPr="00F31565" w:rsidRDefault="005B26B3" w:rsidP="00710296">
      <w:pPr>
        <w:pStyle w:val="Ttulo2"/>
        <w:rPr>
          <w:rFonts w:eastAsia="Calibri"/>
        </w:rPr>
      </w:pPr>
      <w:bookmarkStart w:id="35" w:name="_Toc98276274"/>
      <w:r w:rsidRPr="00F31565">
        <w:rPr>
          <w:rFonts w:eastAsia="Calibri"/>
        </w:rPr>
        <w:t xml:space="preserve">¿Qué </w:t>
      </w:r>
      <w:r w:rsidRPr="00F31565">
        <w:t>controles</w:t>
      </w:r>
      <w:r w:rsidRPr="00F31565">
        <w:rPr>
          <w:rFonts w:eastAsia="Calibri"/>
        </w:rPr>
        <w:t xml:space="preserve"> se deben adoptar?</w:t>
      </w:r>
      <w:bookmarkEnd w:id="35"/>
    </w:p>
    <w:p w14:paraId="1BD75015" w14:textId="77777777" w:rsidR="005B26B3" w:rsidRPr="00F31565" w:rsidRDefault="005B26B3" w:rsidP="00D84D03">
      <w:pPr>
        <w:pStyle w:val="Prrafodelista"/>
        <w:numPr>
          <w:ilvl w:val="0"/>
          <w:numId w:val="13"/>
        </w:numPr>
        <w:spacing w:line="480" w:lineRule="auto"/>
        <w:rPr>
          <w:rFonts w:eastAsia="Calibri" w:cs="Times New Roman"/>
        </w:rPr>
      </w:pPr>
      <w:r w:rsidRPr="00F31565">
        <w:rPr>
          <w:rFonts w:eastAsia="Calibri" w:cs="Times New Roman"/>
        </w:rPr>
        <w:t>Mejora del almacenamiento, recolección y disposición de residuos.</w:t>
      </w:r>
    </w:p>
    <w:p w14:paraId="2E27FC5D" w14:textId="77777777" w:rsidR="005B26B3" w:rsidRPr="00F31565" w:rsidRDefault="005B26B3" w:rsidP="00D84D03">
      <w:pPr>
        <w:pStyle w:val="Prrafodelista"/>
        <w:numPr>
          <w:ilvl w:val="0"/>
          <w:numId w:val="13"/>
        </w:numPr>
        <w:spacing w:line="480" w:lineRule="auto"/>
        <w:rPr>
          <w:rFonts w:eastAsia="Calibri" w:cs="Times New Roman"/>
        </w:rPr>
      </w:pPr>
      <w:r w:rsidRPr="00F31565">
        <w:rPr>
          <w:rFonts w:eastAsia="Calibri" w:cs="Times New Roman"/>
        </w:rPr>
        <w:t>Control de roedores.</w:t>
      </w:r>
    </w:p>
    <w:p w14:paraId="4F09583F" w14:textId="77777777" w:rsidR="005B26B3" w:rsidRPr="00F31565" w:rsidRDefault="005B26B3" w:rsidP="00D84D03">
      <w:pPr>
        <w:pStyle w:val="Prrafodelista"/>
        <w:numPr>
          <w:ilvl w:val="0"/>
          <w:numId w:val="13"/>
        </w:numPr>
        <w:spacing w:line="480" w:lineRule="auto"/>
        <w:rPr>
          <w:rFonts w:eastAsia="Calibri" w:cs="Times New Roman"/>
        </w:rPr>
      </w:pPr>
      <w:r w:rsidRPr="00F31565">
        <w:rPr>
          <w:rFonts w:eastAsia="Calibri" w:cs="Times New Roman"/>
        </w:rPr>
        <w:t>Campañas de concientización comunitaria.</w:t>
      </w:r>
    </w:p>
    <w:p w14:paraId="348B4845" w14:textId="77777777" w:rsidR="005B26B3" w:rsidRPr="00F31565" w:rsidRDefault="005B26B3" w:rsidP="00D84D03">
      <w:pPr>
        <w:pStyle w:val="Prrafodelista"/>
        <w:numPr>
          <w:ilvl w:val="0"/>
          <w:numId w:val="13"/>
        </w:numPr>
        <w:spacing w:line="480" w:lineRule="auto"/>
        <w:rPr>
          <w:rFonts w:eastAsia="Calibri" w:cs="Times New Roman"/>
        </w:rPr>
      </w:pPr>
      <w:r w:rsidRPr="00F31565">
        <w:rPr>
          <w:rFonts w:eastAsia="Calibri" w:cs="Times New Roman"/>
        </w:rPr>
        <w:t>Proveer de equipos de protección necesario a trabajadores.</w:t>
      </w:r>
    </w:p>
    <w:p w14:paraId="5E6061AC" w14:textId="638CBA48" w:rsidR="005B26B3" w:rsidRPr="00F31565" w:rsidRDefault="005B26B3" w:rsidP="00710296">
      <w:pPr>
        <w:pStyle w:val="Ttulo2"/>
        <w:rPr>
          <w:rFonts w:eastAsia="Calibri"/>
        </w:rPr>
      </w:pPr>
      <w:bookmarkStart w:id="36" w:name="_Toc98276275"/>
      <w:r w:rsidRPr="00F31565">
        <w:t>Bibliografía</w:t>
      </w:r>
      <w:bookmarkEnd w:id="36"/>
    </w:p>
    <w:p w14:paraId="328FDED3" w14:textId="77777777" w:rsidR="005B26B3" w:rsidRPr="00F31565" w:rsidRDefault="005B26B3" w:rsidP="005B26B3">
      <w:pPr>
        <w:widowControl w:val="0"/>
        <w:autoSpaceDE w:val="0"/>
        <w:autoSpaceDN w:val="0"/>
        <w:adjustRightInd w:val="0"/>
        <w:spacing w:before="100" w:after="100" w:line="360" w:lineRule="auto"/>
        <w:ind w:left="480" w:hanging="480"/>
        <w:rPr>
          <w:rFonts w:cs="Times New Roman"/>
          <w:noProof/>
          <w:szCs w:val="24"/>
        </w:rPr>
      </w:pPr>
      <w:r w:rsidRPr="00F31565">
        <w:rPr>
          <w:rFonts w:eastAsiaTheme="minorHAnsi" w:cs="Times New Roman"/>
          <w:lang w:eastAsia="en-US"/>
        </w:rPr>
        <w:fldChar w:fldCharType="begin" w:fldLock="1"/>
      </w:r>
      <w:r w:rsidRPr="00F31565">
        <w:rPr>
          <w:rFonts w:cs="Times New Roman"/>
        </w:rPr>
        <w:instrText xml:space="preserve">ADDIN Mendeley Bibliography CSL_BIBLIOGRAPHY </w:instrText>
      </w:r>
      <w:r w:rsidRPr="00F31565">
        <w:rPr>
          <w:rFonts w:eastAsiaTheme="minorHAnsi" w:cs="Times New Roman"/>
          <w:lang w:eastAsia="en-US"/>
        </w:rPr>
        <w:fldChar w:fldCharType="separate"/>
      </w:r>
      <w:r w:rsidRPr="00F31565">
        <w:rPr>
          <w:rFonts w:cs="Times New Roman"/>
          <w:noProof/>
          <w:szCs w:val="24"/>
        </w:rPr>
        <w:t xml:space="preserve">Galway, L., Seckar, K., &amp; Church, R. (2012). Manejo de desechos sólidos. </w:t>
      </w:r>
      <w:r w:rsidRPr="00F31565">
        <w:rPr>
          <w:rFonts w:cs="Times New Roman"/>
          <w:i/>
          <w:iCs/>
          <w:noProof/>
          <w:szCs w:val="24"/>
        </w:rPr>
        <w:t>Organización Mundial de La Salud</w:t>
      </w:r>
      <w:r w:rsidRPr="00F31565">
        <w:rPr>
          <w:rFonts w:cs="Times New Roman"/>
          <w:noProof/>
          <w:szCs w:val="24"/>
        </w:rPr>
        <w:t>, 5. https://www.paho.org/disasters/index.php?option=com_docman&amp;view=download&amp;category_slug=technical-notes-on-disasters&amp;alias=2027-12-manejo-de-desechos-solidos&amp;Itemid=1179&amp;lang=en</w:t>
      </w:r>
    </w:p>
    <w:p w14:paraId="5464083D" w14:textId="77777777" w:rsidR="005B26B3" w:rsidRPr="00F31565" w:rsidRDefault="005B26B3" w:rsidP="005B26B3">
      <w:pPr>
        <w:widowControl w:val="0"/>
        <w:autoSpaceDE w:val="0"/>
        <w:autoSpaceDN w:val="0"/>
        <w:adjustRightInd w:val="0"/>
        <w:spacing w:before="100" w:after="100" w:line="360" w:lineRule="auto"/>
        <w:ind w:left="480" w:hanging="480"/>
        <w:rPr>
          <w:rFonts w:cs="Times New Roman"/>
          <w:noProof/>
          <w:szCs w:val="24"/>
        </w:rPr>
      </w:pPr>
      <w:r w:rsidRPr="00F31565">
        <w:rPr>
          <w:rFonts w:cs="Times New Roman"/>
          <w:noProof/>
          <w:szCs w:val="24"/>
        </w:rPr>
        <w:t xml:space="preserve">Guerra, E. E. (2014). Daños a la salud por mala disposición de residuals sólidos y líquidos en Dili, </w:t>
      </w:r>
      <w:r w:rsidRPr="00F31565">
        <w:rPr>
          <w:rFonts w:cs="Times New Roman"/>
          <w:noProof/>
          <w:szCs w:val="24"/>
        </w:rPr>
        <w:lastRenderedPageBreak/>
        <w:t xml:space="preserve">Timor Leste. </w:t>
      </w:r>
      <w:r w:rsidRPr="00F31565">
        <w:rPr>
          <w:rFonts w:cs="Times New Roman"/>
          <w:i/>
          <w:iCs/>
          <w:noProof/>
          <w:szCs w:val="24"/>
        </w:rPr>
        <w:t>Revista Cubana de Higiene y Epidemiologia</w:t>
      </w:r>
      <w:r w:rsidRPr="00F31565">
        <w:rPr>
          <w:rFonts w:cs="Times New Roman"/>
          <w:noProof/>
          <w:szCs w:val="24"/>
        </w:rPr>
        <w:t xml:space="preserve">, </w:t>
      </w:r>
      <w:r w:rsidRPr="00F31565">
        <w:rPr>
          <w:rFonts w:cs="Times New Roman"/>
          <w:i/>
          <w:iCs/>
          <w:noProof/>
          <w:szCs w:val="24"/>
        </w:rPr>
        <w:t>52</w:t>
      </w:r>
      <w:r w:rsidRPr="00F31565">
        <w:rPr>
          <w:rFonts w:cs="Times New Roman"/>
          <w:noProof/>
          <w:szCs w:val="24"/>
        </w:rPr>
        <w:t>(2), 270–277.</w:t>
      </w:r>
    </w:p>
    <w:p w14:paraId="1C9CDFDC" w14:textId="77777777" w:rsidR="005B26B3" w:rsidRPr="00F31565" w:rsidRDefault="005B26B3" w:rsidP="005B26B3">
      <w:pPr>
        <w:widowControl w:val="0"/>
        <w:autoSpaceDE w:val="0"/>
        <w:autoSpaceDN w:val="0"/>
        <w:adjustRightInd w:val="0"/>
        <w:spacing w:before="100" w:after="100" w:line="360" w:lineRule="auto"/>
        <w:ind w:left="480" w:hanging="480"/>
        <w:rPr>
          <w:rFonts w:cs="Times New Roman"/>
          <w:noProof/>
          <w:szCs w:val="24"/>
        </w:rPr>
      </w:pPr>
      <w:r w:rsidRPr="00F31565">
        <w:rPr>
          <w:rFonts w:cs="Times New Roman"/>
          <w:noProof/>
          <w:szCs w:val="24"/>
        </w:rPr>
        <w:t xml:space="preserve">MINAM. (2018). </w:t>
      </w:r>
      <w:r w:rsidRPr="00F31565">
        <w:rPr>
          <w:rFonts w:cs="Times New Roman"/>
          <w:i/>
          <w:iCs/>
          <w:noProof/>
          <w:szCs w:val="24"/>
        </w:rPr>
        <w:t>ANEXO 4 Contaminación ambiental causada por los residuos sólidos Conocimientos científicos básicos</w:t>
      </w:r>
      <w:r w:rsidRPr="00F31565">
        <w:rPr>
          <w:rFonts w:cs="Times New Roman"/>
          <w:noProof/>
          <w:szCs w:val="24"/>
        </w:rPr>
        <w:t>. 1–6.</w:t>
      </w:r>
    </w:p>
    <w:p w14:paraId="4944AA47" w14:textId="77777777" w:rsidR="005B26B3" w:rsidRPr="00F31565" w:rsidRDefault="005B26B3" w:rsidP="005B26B3">
      <w:pPr>
        <w:widowControl w:val="0"/>
        <w:autoSpaceDE w:val="0"/>
        <w:autoSpaceDN w:val="0"/>
        <w:adjustRightInd w:val="0"/>
        <w:spacing w:before="100" w:after="100" w:line="360" w:lineRule="auto"/>
        <w:ind w:left="480" w:hanging="480"/>
        <w:rPr>
          <w:rFonts w:cs="Times New Roman"/>
          <w:noProof/>
        </w:rPr>
      </w:pPr>
      <w:r w:rsidRPr="00F31565">
        <w:rPr>
          <w:rFonts w:cs="Times New Roman"/>
          <w:noProof/>
          <w:szCs w:val="24"/>
        </w:rPr>
        <w:t xml:space="preserve">Zulia, U., Urdaneta, G., Joheni, A., &amp; Zulia, U. (2006). Manejo de residuos sólidos en América Latina y el Caribe. </w:t>
      </w:r>
      <w:r w:rsidRPr="00F31565">
        <w:rPr>
          <w:rFonts w:cs="Times New Roman"/>
          <w:i/>
          <w:iCs/>
          <w:noProof/>
          <w:szCs w:val="24"/>
        </w:rPr>
        <w:t>Omnia</w:t>
      </w:r>
      <w:r w:rsidRPr="00F31565">
        <w:rPr>
          <w:rFonts w:cs="Times New Roman"/>
          <w:noProof/>
          <w:szCs w:val="24"/>
        </w:rPr>
        <w:t xml:space="preserve">, </w:t>
      </w:r>
      <w:r w:rsidRPr="00F31565">
        <w:rPr>
          <w:rFonts w:cs="Times New Roman"/>
          <w:i/>
          <w:iCs/>
          <w:noProof/>
          <w:szCs w:val="24"/>
        </w:rPr>
        <w:t>44</w:t>
      </w:r>
      <w:r w:rsidRPr="00F31565">
        <w:rPr>
          <w:rFonts w:cs="Times New Roman"/>
          <w:noProof/>
          <w:szCs w:val="24"/>
        </w:rPr>
        <w:t>(03), 44-1347-44–1347. https://doi.org/10.5860/choice.44-1347</w:t>
      </w:r>
    </w:p>
    <w:p w14:paraId="4E66B9A4" w14:textId="67366676" w:rsidR="005B26B3" w:rsidRPr="005B26B3" w:rsidRDefault="005B26B3" w:rsidP="00600D60">
      <w:pPr>
        <w:pStyle w:val="NormalWeb"/>
        <w:spacing w:line="360" w:lineRule="auto"/>
        <w:rPr>
          <w:lang w:eastAsia="es-AR"/>
        </w:rPr>
      </w:pPr>
      <w:r w:rsidRPr="00F31565">
        <w:rPr>
          <w:sz w:val="22"/>
          <w:szCs w:val="22"/>
        </w:rPr>
        <w:fldChar w:fldCharType="end"/>
      </w:r>
    </w:p>
    <w:p w14:paraId="0C593CFF" w14:textId="0057FE8D" w:rsidR="00393020" w:rsidRPr="00F31565" w:rsidRDefault="00754027" w:rsidP="00337CCA">
      <w:pPr>
        <w:pStyle w:val="Ttulo1"/>
        <w:rPr>
          <w:szCs w:val="22"/>
        </w:rPr>
      </w:pPr>
      <w:bookmarkStart w:id="37" w:name="_Toc98276276"/>
      <w:r w:rsidRPr="00F31565">
        <w:rPr>
          <w:szCs w:val="22"/>
        </w:rPr>
        <w:t>NORMA ECUATORIANA Y DE OTROS DOS PAÍSES PARA EL MANEJO DE LOS RESIDUOS SÓLIDOS URBANOS</w:t>
      </w:r>
      <w:r w:rsidR="00FE73F1">
        <w:rPr>
          <w:szCs w:val="22"/>
        </w:rPr>
        <w:t xml:space="preserve"> – LUNA A.</w:t>
      </w:r>
      <w:r w:rsidR="62E11A87" w:rsidRPr="00F31565">
        <w:rPr>
          <w:szCs w:val="22"/>
        </w:rPr>
        <w:t xml:space="preserve"> &amp;</w:t>
      </w:r>
      <w:r w:rsidR="00190334" w:rsidRPr="00F31565">
        <w:rPr>
          <w:szCs w:val="22"/>
        </w:rPr>
        <w:t xml:space="preserve"> </w:t>
      </w:r>
      <w:r w:rsidR="00FE73F1">
        <w:rPr>
          <w:szCs w:val="22"/>
        </w:rPr>
        <w:t>VEGA</w:t>
      </w:r>
      <w:r w:rsidR="62E11A87" w:rsidRPr="00F31565">
        <w:rPr>
          <w:szCs w:val="22"/>
        </w:rPr>
        <w:t xml:space="preserve"> J</w:t>
      </w:r>
      <w:r w:rsidRPr="00F31565">
        <w:rPr>
          <w:szCs w:val="22"/>
        </w:rPr>
        <w:t>.</w:t>
      </w:r>
      <w:bookmarkEnd w:id="37"/>
    </w:p>
    <w:p w14:paraId="3329B702" w14:textId="5685AAF2" w:rsidR="00F85E73" w:rsidRDefault="00F85E73" w:rsidP="00EA62FF">
      <w:pPr>
        <w:rPr>
          <w:rFonts w:cs="Times New Roman"/>
          <w:lang w:eastAsia="es-AR"/>
        </w:rPr>
      </w:pPr>
    </w:p>
    <w:p w14:paraId="43C2EE42" w14:textId="77777777" w:rsidR="00FE73F1" w:rsidRPr="00FE73F1" w:rsidRDefault="00FE73F1" w:rsidP="00710296">
      <w:pPr>
        <w:pStyle w:val="Ttulo2"/>
      </w:pPr>
      <w:bookmarkStart w:id="38" w:name="_Toc98276277"/>
      <w:r w:rsidRPr="00FE73F1">
        <w:t>INTRODUCCIÓN</w:t>
      </w:r>
      <w:bookmarkEnd w:id="38"/>
      <w:r w:rsidRPr="00FE73F1">
        <w:t xml:space="preserve"> </w:t>
      </w:r>
    </w:p>
    <w:p w14:paraId="283B2030" w14:textId="77777777" w:rsidR="00FE73F1" w:rsidRPr="00FE73F1" w:rsidRDefault="00FE73F1" w:rsidP="00FE73F1">
      <w:pPr>
        <w:rPr>
          <w:rFonts w:cs="Times New Roman"/>
        </w:rPr>
      </w:pPr>
      <w:r w:rsidRPr="00FE73F1">
        <w:rPr>
          <w:rFonts w:cs="Times New Roman"/>
        </w:rPr>
        <w:t>El manejo de los residuos en la actualidad debería ser considerado unos de los puntos más importantes alrededor del mundo, puesto que a nivel global se han observado lugares plasmados de tanto residuo contaminante que llegan a ser en ciertos porcentajes tóxicos para la vida humanada como la naturaleza en sí. Dada a la alta contaminación por el mal manejo de residuos, la ONU ha creado el PNUMA (Programa de las Naciones Unidas para el Medio Ambiente), con la finalidad de catalizar, promover y educar en lo posible el uso racional de residuos. Internacionalmente el BID (Banco Interamericano de Desarrollo), en conjunto con la OPS (Organización Panamericana de la Salud) y el AIDIS (Asociación Interamericana de Ingeniería Sanitaria y Ambiental), en Latinoamérica se genera 0063 kg/hab/día de RSD (Residuos Sólidos Domiciliarios) y 0.3 kg/hab/día de RSM (Residuos Sólidos Municipales).</w:t>
      </w:r>
    </w:p>
    <w:p w14:paraId="7F4E8C7A" w14:textId="77777777" w:rsidR="00FE73F1" w:rsidRPr="00FE73F1" w:rsidRDefault="00FE73F1" w:rsidP="00FE73F1">
      <w:pPr>
        <w:rPr>
          <w:rFonts w:cs="Times New Roman"/>
        </w:rPr>
      </w:pPr>
      <w:r w:rsidRPr="00FE73F1">
        <w:rPr>
          <w:rFonts w:cs="Times New Roman"/>
        </w:rPr>
        <w:t xml:space="preserve">El manejo correcto manejo de los residuos sólidos ha sido poco valorado en varios países del mundo, entre los cuales, incluye el Ecuador que no cuenta con ningún plan de manejo de estos, y es un problema puesto que a pesar que la ONU con otras organizaciones tratan de mejorar un poco, estas no pueden entrometerse en las políticas públicas de cada país, lo que genera que este estudio sirva para conocer los diferentes métodos que existen y deberían manejarse en las localidades para solventar o al menos disminuir la cantidad exagerada de residuos no tratados ni clasificados. </w:t>
      </w:r>
    </w:p>
    <w:p w14:paraId="00F971A3" w14:textId="77777777" w:rsidR="00FE73F1" w:rsidRPr="00FE73F1" w:rsidRDefault="00FE73F1" w:rsidP="00710296">
      <w:pPr>
        <w:pStyle w:val="Ttulo2"/>
      </w:pPr>
      <w:bookmarkStart w:id="39" w:name="_Toc98276278"/>
      <w:r w:rsidRPr="00FE73F1">
        <w:lastRenderedPageBreak/>
        <w:t>MARCO TEÓRICO</w:t>
      </w:r>
      <w:bookmarkEnd w:id="39"/>
      <w:r w:rsidRPr="00FE73F1">
        <w:t xml:space="preserve"> </w:t>
      </w:r>
    </w:p>
    <w:p w14:paraId="7C892884" w14:textId="77777777" w:rsidR="00FE73F1" w:rsidRPr="00FE73F1" w:rsidRDefault="00FE73F1" w:rsidP="007127A7">
      <w:pPr>
        <w:pStyle w:val="Ttulo3"/>
      </w:pPr>
      <w:bookmarkStart w:id="40" w:name="_Toc98276279"/>
      <w:r w:rsidRPr="00FE73F1">
        <w:t>NORMA ECUATORIANA</w:t>
      </w:r>
      <w:bookmarkEnd w:id="40"/>
      <w:r w:rsidRPr="00FE73F1">
        <w:t xml:space="preserve"> </w:t>
      </w:r>
    </w:p>
    <w:p w14:paraId="34E459E6" w14:textId="77777777" w:rsidR="00FE73F1" w:rsidRPr="00FE73F1" w:rsidRDefault="00FE73F1" w:rsidP="00FE73F1">
      <w:pPr>
        <w:rPr>
          <w:rFonts w:cs="Times New Roman"/>
          <w:b/>
          <w:bCs/>
        </w:rPr>
      </w:pPr>
      <w:r w:rsidRPr="00FE73F1">
        <w:rPr>
          <w:rFonts w:cs="Times New Roman"/>
          <w:b/>
          <w:bCs/>
        </w:rPr>
        <w:t>TEXTO UNIFICADO DE LEGISLACIÓN SECUNDARIA DE MEDIO AMBIENTE</w:t>
      </w:r>
    </w:p>
    <w:p w14:paraId="37599B01" w14:textId="77777777" w:rsidR="00FE73F1" w:rsidRPr="00FE73F1" w:rsidRDefault="00FE73F1" w:rsidP="00FE73F1">
      <w:pPr>
        <w:rPr>
          <w:rFonts w:cs="Times New Roman"/>
        </w:rPr>
      </w:pPr>
      <w:r w:rsidRPr="00FE73F1">
        <w:rPr>
          <w:rFonts w:cs="Times New Roman"/>
        </w:rPr>
        <w:t xml:space="preserve">La norma utilizada en la actualidad para el manejo adecuado de residuos sólidos es El texto unificado de legislación secundaria de medio ambiente (TUSLA), la Norma de Calidad Ambiental para el Manejo y Disposición Final de Desechos Sólidos No Peligrosos, en su libro VI en el Anexo 6. Esta norma lleva por objetivo salvaguardar, conservar y preservar la integridad de las personas, de los ecosistemas y del medio ambiente en general. </w:t>
      </w:r>
    </w:p>
    <w:p w14:paraId="039C5606" w14:textId="77777777" w:rsidR="00FE73F1" w:rsidRPr="00FE73F1" w:rsidRDefault="00FE73F1" w:rsidP="00FE73F1">
      <w:pPr>
        <w:rPr>
          <w:rFonts w:cs="Times New Roman"/>
          <w:b/>
          <w:bCs/>
        </w:rPr>
      </w:pPr>
      <w:r w:rsidRPr="00FE73F1">
        <w:rPr>
          <w:rFonts w:cs="Times New Roman"/>
          <w:b/>
          <w:bCs/>
        </w:rPr>
        <w:t>De las responsabilidades en el manejo de los desechos sólidos.</w:t>
      </w:r>
    </w:p>
    <w:p w14:paraId="1F9CE3CC" w14:textId="77777777" w:rsidR="00FE73F1" w:rsidRPr="00FE73F1" w:rsidRDefault="00FE73F1" w:rsidP="00D84D03">
      <w:pPr>
        <w:pStyle w:val="Prrafodelista"/>
        <w:numPr>
          <w:ilvl w:val="0"/>
          <w:numId w:val="30"/>
        </w:numPr>
        <w:spacing w:after="0" w:line="480" w:lineRule="auto"/>
        <w:rPr>
          <w:rFonts w:cs="Times New Roman"/>
          <w:lang w:val="es-419"/>
        </w:rPr>
      </w:pPr>
      <w:r w:rsidRPr="00FE73F1">
        <w:rPr>
          <w:rFonts w:cs="Times New Roman"/>
          <w:lang w:val="es-419"/>
        </w:rPr>
        <w:t>El manejo de desechos sólidos en todo el país será responsabilidad de las municipalidades, de acuerdo con la Ley de Régimen Municipal y el Código de Salud.</w:t>
      </w:r>
    </w:p>
    <w:p w14:paraId="60DBC4C0" w14:textId="77777777" w:rsidR="00FE73F1" w:rsidRPr="00FE73F1" w:rsidRDefault="00FE73F1" w:rsidP="00D84D03">
      <w:pPr>
        <w:pStyle w:val="Prrafodelista"/>
        <w:numPr>
          <w:ilvl w:val="0"/>
          <w:numId w:val="30"/>
        </w:numPr>
        <w:spacing w:after="0" w:line="480" w:lineRule="auto"/>
        <w:rPr>
          <w:rFonts w:cs="Times New Roman"/>
          <w:lang w:val="es-419"/>
        </w:rPr>
      </w:pPr>
      <w:r w:rsidRPr="00FE73F1">
        <w:rPr>
          <w:rFonts w:cs="Times New Roman"/>
          <w:lang w:val="es-419"/>
        </w:rPr>
        <w:t xml:space="preserve">Los propietarios de las obras tienen la responsabilidad de almacenar las tierras y escombros de manera adecuada y por un tiempo limitado debiendo señalizar de forma adecuada el área utilizada para prevenir cualquier tipo de accidente, evitando de esta manera causar problemas a los peatones o impedir la libre circulación de los vehículos. </w:t>
      </w:r>
    </w:p>
    <w:p w14:paraId="6A17EA11" w14:textId="77777777" w:rsidR="00FE73F1" w:rsidRPr="00FE73F1" w:rsidRDefault="00FE73F1" w:rsidP="00D84D03">
      <w:pPr>
        <w:pStyle w:val="Prrafodelista"/>
        <w:numPr>
          <w:ilvl w:val="0"/>
          <w:numId w:val="30"/>
        </w:numPr>
        <w:spacing w:after="0" w:line="480" w:lineRule="auto"/>
        <w:rPr>
          <w:rFonts w:cs="Times New Roman"/>
          <w:lang w:val="es-419"/>
        </w:rPr>
      </w:pPr>
      <w:r w:rsidRPr="00FE73F1">
        <w:rPr>
          <w:rFonts w:cs="Times New Roman"/>
          <w:lang w:val="es-419"/>
        </w:rPr>
        <w:t>El propietario de las obras será el responsable por la acumulación de desechos sólidos que se ocasionare en la vía pública, estando obligado a dejar limpio el espacio afectado.</w:t>
      </w:r>
    </w:p>
    <w:p w14:paraId="327B72BB" w14:textId="77777777" w:rsidR="00FE73F1" w:rsidRPr="00FE73F1" w:rsidRDefault="00FE73F1" w:rsidP="00D84D03">
      <w:pPr>
        <w:pStyle w:val="Prrafodelista"/>
        <w:numPr>
          <w:ilvl w:val="0"/>
          <w:numId w:val="30"/>
        </w:numPr>
        <w:spacing w:after="0" w:line="480" w:lineRule="auto"/>
        <w:rPr>
          <w:rFonts w:cs="Times New Roman"/>
          <w:lang w:val="es-419"/>
        </w:rPr>
      </w:pPr>
      <w:r w:rsidRPr="00FE73F1">
        <w:rPr>
          <w:rFonts w:cs="Times New Roman"/>
          <w:lang w:val="es-419"/>
        </w:rPr>
        <w:t>La entidad de aseo establecerá un período de tiempo máximo permitido a fin de que el titular de la obra retire la tierra y escombros, disposición que deberá ser acatada o en caso contrario, la entidad de aseo podrá retirar estos materiales, cobrando al infractor los costos que demande este servicio, con los recargos correspondientes.</w:t>
      </w:r>
    </w:p>
    <w:p w14:paraId="44ED40A2" w14:textId="77777777" w:rsidR="00FE73F1" w:rsidRPr="00FE73F1" w:rsidRDefault="00FE73F1" w:rsidP="00D84D03">
      <w:pPr>
        <w:pStyle w:val="Prrafodelista"/>
        <w:numPr>
          <w:ilvl w:val="0"/>
          <w:numId w:val="30"/>
        </w:numPr>
        <w:spacing w:after="0" w:line="480" w:lineRule="auto"/>
        <w:rPr>
          <w:rFonts w:cs="Times New Roman"/>
          <w:lang w:val="es-419"/>
        </w:rPr>
      </w:pPr>
      <w:r w:rsidRPr="00FE73F1">
        <w:rPr>
          <w:rFonts w:cs="Times New Roman"/>
          <w:lang w:val="es-419"/>
        </w:rPr>
        <w:t xml:space="preserve">Los propietarios de terrenos y solares tienen las siguientes responsabilidades: </w:t>
      </w:r>
    </w:p>
    <w:p w14:paraId="5CD55261" w14:textId="77777777" w:rsidR="00FE73F1" w:rsidRPr="00FE73F1" w:rsidRDefault="00FE73F1" w:rsidP="00D84D03">
      <w:pPr>
        <w:pStyle w:val="Prrafodelista"/>
        <w:numPr>
          <w:ilvl w:val="0"/>
          <w:numId w:val="30"/>
        </w:numPr>
        <w:spacing w:after="0" w:line="480" w:lineRule="auto"/>
        <w:rPr>
          <w:rFonts w:cs="Times New Roman"/>
          <w:lang w:val="es-419"/>
        </w:rPr>
      </w:pPr>
      <w:r w:rsidRPr="00FE73F1">
        <w:rPr>
          <w:rFonts w:cs="Times New Roman"/>
          <w:lang w:val="es-419"/>
        </w:rPr>
        <w:t>Mantenerlos en condiciones adecuadas de higiene, salubridad y seguridad, libre de desechos sólidos en general.</w:t>
      </w:r>
    </w:p>
    <w:p w14:paraId="7EC630AC" w14:textId="77777777" w:rsidR="00FE73F1" w:rsidRPr="00FE73F1" w:rsidRDefault="00FE73F1" w:rsidP="00D84D03">
      <w:pPr>
        <w:pStyle w:val="Prrafodelista"/>
        <w:numPr>
          <w:ilvl w:val="0"/>
          <w:numId w:val="30"/>
        </w:numPr>
        <w:spacing w:after="0" w:line="480" w:lineRule="auto"/>
        <w:rPr>
          <w:rFonts w:cs="Times New Roman"/>
          <w:lang w:val="es-419"/>
        </w:rPr>
      </w:pPr>
      <w:r w:rsidRPr="00FE73F1">
        <w:rPr>
          <w:rFonts w:cs="Times New Roman"/>
          <w:lang w:val="es-419"/>
        </w:rPr>
        <w:t>Ejecutar labores de desratización y desinfección de manera periódica.</w:t>
      </w:r>
    </w:p>
    <w:p w14:paraId="144623BC" w14:textId="77777777" w:rsidR="00FE73F1" w:rsidRPr="00FE73F1" w:rsidRDefault="00FE73F1" w:rsidP="00D84D03">
      <w:pPr>
        <w:pStyle w:val="Prrafodelista"/>
        <w:numPr>
          <w:ilvl w:val="0"/>
          <w:numId w:val="30"/>
        </w:numPr>
        <w:spacing w:after="0" w:line="480" w:lineRule="auto"/>
        <w:rPr>
          <w:rFonts w:cs="Times New Roman"/>
          <w:lang w:val="es-419"/>
        </w:rPr>
      </w:pPr>
      <w:r w:rsidRPr="00FE73F1">
        <w:rPr>
          <w:rFonts w:cs="Times New Roman"/>
          <w:lang w:val="es-419"/>
        </w:rPr>
        <w:lastRenderedPageBreak/>
        <w:t>Los organizadores de actos o espectáculos públicos en las vías, plazoletas, parques u otros locales destinados para este fin, serán responsables por la acumulación de desechos sólidos que se deriven de la celebración de tal evento. Para efectos de la limpieza de la Ciudad, los organizadores están obligados a obtener una autorización de la entidad de aseo, previa solicitud en la cual se detalle el lugar, el recorrido y el horario del acto público.</w:t>
      </w:r>
    </w:p>
    <w:p w14:paraId="61D5907A" w14:textId="77777777" w:rsidR="00FE73F1" w:rsidRPr="00FE73F1" w:rsidRDefault="00FE73F1" w:rsidP="00D84D03">
      <w:pPr>
        <w:pStyle w:val="Prrafodelista"/>
        <w:numPr>
          <w:ilvl w:val="0"/>
          <w:numId w:val="30"/>
        </w:numPr>
        <w:spacing w:after="0" w:line="480" w:lineRule="auto"/>
        <w:rPr>
          <w:rFonts w:cs="Times New Roman"/>
          <w:lang w:val="es-419"/>
        </w:rPr>
      </w:pPr>
      <w:r w:rsidRPr="00FE73F1">
        <w:rPr>
          <w:rFonts w:cs="Times New Roman"/>
          <w:lang w:val="es-419"/>
        </w:rPr>
        <w:t>Los productos del barrido y limpieza de la vía pública por parte de los ciudadanos, en ningún caso deberán ser abandonados en la calle, sino que deberán almacenarse en recipientes apropiados y entregarse al servicio de recolección domiciliaria de desechos sólidos.</w:t>
      </w:r>
    </w:p>
    <w:p w14:paraId="59148677" w14:textId="77777777" w:rsidR="00FE73F1" w:rsidRPr="00FE73F1" w:rsidRDefault="00FE73F1" w:rsidP="00D84D03">
      <w:pPr>
        <w:pStyle w:val="Prrafodelista"/>
        <w:numPr>
          <w:ilvl w:val="0"/>
          <w:numId w:val="30"/>
        </w:numPr>
        <w:spacing w:after="0" w:line="480" w:lineRule="auto"/>
        <w:rPr>
          <w:rFonts w:cs="Times New Roman"/>
          <w:lang w:val="es-419"/>
        </w:rPr>
      </w:pPr>
      <w:r w:rsidRPr="00FE73F1">
        <w:rPr>
          <w:rFonts w:cs="Times New Roman"/>
          <w:lang w:val="es-419"/>
        </w:rPr>
        <w:t>La entidad de aseo deberá implantar sistemas de recogida selectiva de desechos sólidos urbanos, que posibiliten su reciclado u otras formas de valorización.</w:t>
      </w:r>
    </w:p>
    <w:p w14:paraId="03775D86" w14:textId="77777777" w:rsidR="00FE73F1" w:rsidRPr="00FE73F1" w:rsidRDefault="00FE73F1" w:rsidP="00D84D03">
      <w:pPr>
        <w:pStyle w:val="Prrafodelista"/>
        <w:numPr>
          <w:ilvl w:val="0"/>
          <w:numId w:val="30"/>
        </w:numPr>
        <w:spacing w:after="0" w:line="480" w:lineRule="auto"/>
        <w:rPr>
          <w:rFonts w:cs="Times New Roman"/>
          <w:lang w:val="es-419"/>
        </w:rPr>
      </w:pPr>
      <w:r w:rsidRPr="00FE73F1">
        <w:rPr>
          <w:rFonts w:cs="Times New Roman"/>
          <w:lang w:val="es-419"/>
        </w:rPr>
        <w:t>Las industrias generadoras, poseedoras y/o terceros que produzcan o manipulen desechos peligrosos deben obligatoriamente realizar la separación en la fuente de los desechos sólidos normales de los peligrosos, evitando de esta manera una contaminación cruzada en la disposición final de los desechos.</w:t>
      </w:r>
    </w:p>
    <w:p w14:paraId="154B8C70" w14:textId="77777777" w:rsidR="00FE73F1" w:rsidRPr="00FE73F1" w:rsidRDefault="00FE73F1" w:rsidP="00FE73F1">
      <w:pPr>
        <w:pStyle w:val="Ttulo4"/>
        <w:rPr>
          <w:rFonts w:cs="Times New Roman"/>
          <w:bCs/>
        </w:rPr>
      </w:pPr>
      <w:bookmarkStart w:id="41" w:name="_Toc98276280"/>
      <w:r w:rsidRPr="00FE73F1">
        <w:rPr>
          <w:rStyle w:val="Ttulo4Car"/>
          <w:rFonts w:cs="Times New Roman"/>
        </w:rPr>
        <w:t>De las prohibiciones en el manejo de los desechos sólidos</w:t>
      </w:r>
      <w:r w:rsidRPr="00FE73F1">
        <w:rPr>
          <w:rFonts w:cs="Times New Roman"/>
          <w:bCs/>
        </w:rPr>
        <w:t>.</w:t>
      </w:r>
      <w:bookmarkEnd w:id="41"/>
    </w:p>
    <w:p w14:paraId="0E57655B" w14:textId="77777777" w:rsidR="00FE73F1" w:rsidRPr="00FE73F1" w:rsidRDefault="00FE73F1" w:rsidP="00D84D03">
      <w:pPr>
        <w:pStyle w:val="Prrafodelista"/>
        <w:numPr>
          <w:ilvl w:val="0"/>
          <w:numId w:val="29"/>
        </w:numPr>
        <w:spacing w:after="0" w:line="480" w:lineRule="auto"/>
        <w:rPr>
          <w:rFonts w:cs="Times New Roman"/>
          <w:lang w:val="es-419"/>
        </w:rPr>
      </w:pPr>
      <w:r w:rsidRPr="00FE73F1">
        <w:rPr>
          <w:rFonts w:cs="Times New Roman"/>
          <w:lang w:val="es-419"/>
        </w:rPr>
        <w:t>Se prohíbe arrojar o depositar desechos sólidos fuera de los contenedores de almacenamiento.</w:t>
      </w:r>
    </w:p>
    <w:p w14:paraId="49D7FE2B" w14:textId="77777777" w:rsidR="00FE73F1" w:rsidRPr="00FE73F1" w:rsidRDefault="00FE73F1" w:rsidP="00D84D03">
      <w:pPr>
        <w:pStyle w:val="Prrafodelista"/>
        <w:numPr>
          <w:ilvl w:val="0"/>
          <w:numId w:val="29"/>
        </w:numPr>
        <w:spacing w:after="0" w:line="480" w:lineRule="auto"/>
        <w:rPr>
          <w:rFonts w:cs="Times New Roman"/>
          <w:lang w:val="es-419"/>
        </w:rPr>
      </w:pPr>
      <w:r w:rsidRPr="00FE73F1">
        <w:rPr>
          <w:rFonts w:cs="Times New Roman"/>
          <w:lang w:val="es-419"/>
        </w:rPr>
        <w:t>Se prohíbe la quema de desechos sólidos a cielo abierto y en contenedores de almacenamiento de desechos sólidos.</w:t>
      </w:r>
    </w:p>
    <w:p w14:paraId="7E3E949B" w14:textId="77777777" w:rsidR="00FE73F1" w:rsidRPr="00FE73F1" w:rsidRDefault="00FE73F1" w:rsidP="00D84D03">
      <w:pPr>
        <w:pStyle w:val="Prrafodelista"/>
        <w:numPr>
          <w:ilvl w:val="0"/>
          <w:numId w:val="29"/>
        </w:numPr>
        <w:spacing w:after="0" w:line="480" w:lineRule="auto"/>
        <w:rPr>
          <w:rFonts w:cs="Times New Roman"/>
          <w:lang w:val="es-419"/>
        </w:rPr>
      </w:pPr>
      <w:r w:rsidRPr="00FE73F1">
        <w:rPr>
          <w:rFonts w:cs="Times New Roman"/>
          <w:lang w:val="es-419"/>
        </w:rPr>
        <w:t>Se prohíbe la disposición o abandono de desechos sólidos, cualquiera sea su procedencia, a cielo abierto, patios, predios, viviendas, en vías o áreas públicas y en los cuerpos de agua superficiales o subterráneos.</w:t>
      </w:r>
    </w:p>
    <w:p w14:paraId="41D7E81C" w14:textId="77777777" w:rsidR="00FE73F1" w:rsidRPr="00FE73F1" w:rsidRDefault="00FE73F1" w:rsidP="00D84D03">
      <w:pPr>
        <w:pStyle w:val="Prrafodelista"/>
        <w:numPr>
          <w:ilvl w:val="0"/>
          <w:numId w:val="29"/>
        </w:numPr>
        <w:spacing w:after="0" w:line="480" w:lineRule="auto"/>
        <w:rPr>
          <w:rFonts w:cs="Times New Roman"/>
          <w:lang w:val="es-419"/>
        </w:rPr>
      </w:pPr>
      <w:r w:rsidRPr="00FE73F1">
        <w:rPr>
          <w:rFonts w:cs="Times New Roman"/>
          <w:lang w:val="es-419"/>
        </w:rPr>
        <w:t>Abandonar animales muertos en los lugares públicos y en cuerpos de agua.</w:t>
      </w:r>
    </w:p>
    <w:p w14:paraId="12F03FEF" w14:textId="77777777" w:rsidR="00FE73F1" w:rsidRPr="00FE73F1" w:rsidRDefault="00FE73F1" w:rsidP="00FE73F1">
      <w:pPr>
        <w:pStyle w:val="Ttulo4"/>
        <w:rPr>
          <w:rFonts w:cs="Times New Roman"/>
        </w:rPr>
      </w:pPr>
      <w:bookmarkStart w:id="42" w:name="_Toc98276281"/>
      <w:r w:rsidRPr="00FE73F1">
        <w:rPr>
          <w:rFonts w:cs="Times New Roman"/>
        </w:rPr>
        <w:t>De igual manera está norma habla de pequeñas normativas sobre el manejo general de los desechos sólidos no peligrosos que son:</w:t>
      </w:r>
      <w:bookmarkEnd w:id="42"/>
    </w:p>
    <w:p w14:paraId="25D16B6C" w14:textId="77777777" w:rsidR="00FE73F1" w:rsidRPr="00FE73F1" w:rsidRDefault="00FE73F1" w:rsidP="00D84D03">
      <w:pPr>
        <w:pStyle w:val="Prrafodelista"/>
        <w:numPr>
          <w:ilvl w:val="0"/>
          <w:numId w:val="25"/>
        </w:numPr>
        <w:spacing w:after="0" w:line="480" w:lineRule="auto"/>
        <w:rPr>
          <w:rFonts w:cs="Times New Roman"/>
          <w:lang w:val="es-419"/>
        </w:rPr>
      </w:pPr>
      <w:r w:rsidRPr="00FE73F1">
        <w:rPr>
          <w:rFonts w:cs="Times New Roman"/>
          <w:lang w:val="es-419"/>
        </w:rPr>
        <w:t>Normas generales para el manejo de desechos sólidos no peligrosos.</w:t>
      </w:r>
    </w:p>
    <w:p w14:paraId="6E12DF87" w14:textId="77777777" w:rsidR="00FE73F1" w:rsidRPr="00FE73F1" w:rsidRDefault="00FE73F1" w:rsidP="00D84D03">
      <w:pPr>
        <w:pStyle w:val="Prrafodelista"/>
        <w:numPr>
          <w:ilvl w:val="0"/>
          <w:numId w:val="25"/>
        </w:numPr>
        <w:spacing w:after="0" w:line="480" w:lineRule="auto"/>
        <w:rPr>
          <w:rFonts w:cs="Times New Roman"/>
          <w:lang w:val="es-419"/>
        </w:rPr>
      </w:pPr>
      <w:r w:rsidRPr="00FE73F1">
        <w:rPr>
          <w:rFonts w:cs="Times New Roman"/>
          <w:lang w:val="es-419"/>
        </w:rPr>
        <w:t>Normas generales para el almacenamiento de desechos sólidos no peligrosos.</w:t>
      </w:r>
    </w:p>
    <w:p w14:paraId="65164151" w14:textId="77777777" w:rsidR="00FE73F1" w:rsidRPr="00FE73F1" w:rsidRDefault="00FE73F1" w:rsidP="00D84D03">
      <w:pPr>
        <w:pStyle w:val="Prrafodelista"/>
        <w:numPr>
          <w:ilvl w:val="0"/>
          <w:numId w:val="25"/>
        </w:numPr>
        <w:spacing w:after="0" w:line="480" w:lineRule="auto"/>
        <w:rPr>
          <w:rFonts w:cs="Times New Roman"/>
          <w:lang w:val="es-419"/>
        </w:rPr>
      </w:pPr>
      <w:r w:rsidRPr="00FE73F1">
        <w:rPr>
          <w:rFonts w:cs="Times New Roman"/>
          <w:lang w:val="es-419"/>
        </w:rPr>
        <w:lastRenderedPageBreak/>
        <w:t>Normas generales para la entrega de desechos sólidos no peligrosos.</w:t>
      </w:r>
    </w:p>
    <w:p w14:paraId="21D4A342" w14:textId="77777777" w:rsidR="00FE73F1" w:rsidRPr="00FE73F1" w:rsidRDefault="00FE73F1" w:rsidP="00D84D03">
      <w:pPr>
        <w:pStyle w:val="Prrafodelista"/>
        <w:numPr>
          <w:ilvl w:val="0"/>
          <w:numId w:val="25"/>
        </w:numPr>
        <w:spacing w:after="0" w:line="480" w:lineRule="auto"/>
        <w:rPr>
          <w:rFonts w:cs="Times New Roman"/>
          <w:lang w:val="es-419"/>
        </w:rPr>
      </w:pPr>
      <w:r w:rsidRPr="00FE73F1">
        <w:rPr>
          <w:rFonts w:cs="Times New Roman"/>
          <w:lang w:val="es-419"/>
        </w:rPr>
        <w:t>Normas generales para el barrido y limpieza de vías y áreas públicas.</w:t>
      </w:r>
    </w:p>
    <w:p w14:paraId="7587E4DA" w14:textId="77777777" w:rsidR="00FE73F1" w:rsidRPr="00FE73F1" w:rsidRDefault="00FE73F1" w:rsidP="00D84D03">
      <w:pPr>
        <w:pStyle w:val="Prrafodelista"/>
        <w:numPr>
          <w:ilvl w:val="0"/>
          <w:numId w:val="25"/>
        </w:numPr>
        <w:spacing w:after="0" w:line="480" w:lineRule="auto"/>
        <w:rPr>
          <w:rFonts w:cs="Times New Roman"/>
          <w:lang w:val="es-419"/>
        </w:rPr>
      </w:pPr>
      <w:r w:rsidRPr="00FE73F1">
        <w:rPr>
          <w:rFonts w:cs="Times New Roman"/>
          <w:lang w:val="es-419"/>
        </w:rPr>
        <w:t>Normas generales para la recolección y transporte de desechos sólidos no peligrosos.</w:t>
      </w:r>
    </w:p>
    <w:p w14:paraId="79638324" w14:textId="77777777" w:rsidR="00FE73F1" w:rsidRPr="00FE73F1" w:rsidRDefault="00FE73F1" w:rsidP="00D84D03">
      <w:pPr>
        <w:pStyle w:val="Prrafodelista"/>
        <w:numPr>
          <w:ilvl w:val="0"/>
          <w:numId w:val="25"/>
        </w:numPr>
        <w:spacing w:after="0" w:line="480" w:lineRule="auto"/>
        <w:rPr>
          <w:rFonts w:cs="Times New Roman"/>
          <w:lang w:val="es-419"/>
        </w:rPr>
      </w:pPr>
      <w:r w:rsidRPr="00FE73F1">
        <w:rPr>
          <w:rFonts w:cs="Times New Roman"/>
          <w:lang w:val="es-419"/>
        </w:rPr>
        <w:t>Normas generales para la transferencia de desechos sólidos no peligrosos.</w:t>
      </w:r>
    </w:p>
    <w:p w14:paraId="79AAF755" w14:textId="77777777" w:rsidR="00FE73F1" w:rsidRPr="00FE73F1" w:rsidRDefault="00FE73F1" w:rsidP="00D84D03">
      <w:pPr>
        <w:pStyle w:val="Prrafodelista"/>
        <w:numPr>
          <w:ilvl w:val="0"/>
          <w:numId w:val="25"/>
        </w:numPr>
        <w:spacing w:after="0" w:line="480" w:lineRule="auto"/>
        <w:rPr>
          <w:rFonts w:cs="Times New Roman"/>
          <w:lang w:val="es-419"/>
        </w:rPr>
      </w:pPr>
      <w:r w:rsidRPr="00FE73F1">
        <w:rPr>
          <w:rFonts w:cs="Times New Roman"/>
          <w:lang w:val="es-419"/>
        </w:rPr>
        <w:t>Normas generales para el tratamiento de desechos sólidos no peligrosos.</w:t>
      </w:r>
    </w:p>
    <w:p w14:paraId="2EDF7071" w14:textId="77777777" w:rsidR="00FE73F1" w:rsidRPr="00FE73F1" w:rsidRDefault="00FE73F1" w:rsidP="00D84D03">
      <w:pPr>
        <w:pStyle w:val="Prrafodelista"/>
        <w:numPr>
          <w:ilvl w:val="0"/>
          <w:numId w:val="25"/>
        </w:numPr>
        <w:spacing w:after="0" w:line="480" w:lineRule="auto"/>
        <w:rPr>
          <w:rFonts w:cs="Times New Roman"/>
          <w:lang w:val="es-419"/>
        </w:rPr>
      </w:pPr>
      <w:r w:rsidRPr="00FE73F1">
        <w:rPr>
          <w:rFonts w:cs="Times New Roman"/>
          <w:lang w:val="es-419"/>
        </w:rPr>
        <w:t>Normas generales para la disposición de desechos sólidos no peligrosos, empleando la técnica de relleno manual.</w:t>
      </w:r>
    </w:p>
    <w:p w14:paraId="4CE95C91" w14:textId="77777777" w:rsidR="00FE73F1" w:rsidRPr="00FE73F1" w:rsidRDefault="00FE73F1" w:rsidP="00D84D03">
      <w:pPr>
        <w:pStyle w:val="Prrafodelista"/>
        <w:numPr>
          <w:ilvl w:val="0"/>
          <w:numId w:val="25"/>
        </w:numPr>
        <w:spacing w:after="0" w:line="480" w:lineRule="auto"/>
        <w:rPr>
          <w:rFonts w:cs="Times New Roman"/>
          <w:lang w:val="es-419"/>
        </w:rPr>
      </w:pPr>
      <w:r w:rsidRPr="00FE73F1">
        <w:rPr>
          <w:rFonts w:cs="Times New Roman"/>
          <w:lang w:val="es-419"/>
        </w:rPr>
        <w:t>Normas generales para la disposición de desechos sólidos no peligrosos, empleando la técnica de relleno mecanizado.</w:t>
      </w:r>
    </w:p>
    <w:p w14:paraId="2F910563" w14:textId="77777777" w:rsidR="00FE73F1" w:rsidRPr="00FE73F1" w:rsidRDefault="00FE73F1" w:rsidP="00FE73F1">
      <w:pPr>
        <w:rPr>
          <w:rFonts w:cs="Times New Roman"/>
        </w:rPr>
      </w:pPr>
    </w:p>
    <w:p w14:paraId="69887137" w14:textId="77777777" w:rsidR="00FE73F1" w:rsidRPr="00FE73F1" w:rsidRDefault="00FE73F1" w:rsidP="00FE73F1">
      <w:pPr>
        <w:rPr>
          <w:rFonts w:cs="Times New Roman"/>
        </w:rPr>
      </w:pPr>
    </w:p>
    <w:p w14:paraId="326C4B69" w14:textId="77777777" w:rsidR="00FE73F1" w:rsidRPr="00FE73F1" w:rsidRDefault="00FE73F1" w:rsidP="00FE73F1">
      <w:pPr>
        <w:rPr>
          <w:rFonts w:cs="Times New Roman"/>
        </w:rPr>
      </w:pPr>
    </w:p>
    <w:p w14:paraId="7F95BB5B" w14:textId="77777777" w:rsidR="00FE73F1" w:rsidRPr="00FE73F1" w:rsidRDefault="00FE73F1" w:rsidP="00FE73F1">
      <w:pPr>
        <w:rPr>
          <w:rFonts w:cs="Times New Roman"/>
        </w:rPr>
      </w:pPr>
    </w:p>
    <w:p w14:paraId="2E418573" w14:textId="77777777" w:rsidR="00FE73F1" w:rsidRPr="00FE73F1" w:rsidRDefault="00FE73F1" w:rsidP="00FE73F1">
      <w:pPr>
        <w:rPr>
          <w:rFonts w:cs="Times New Roman"/>
        </w:rPr>
      </w:pPr>
    </w:p>
    <w:p w14:paraId="22A95C21" w14:textId="77777777" w:rsidR="00FE73F1" w:rsidRPr="00FE73F1" w:rsidRDefault="00FE73F1" w:rsidP="00FE73F1">
      <w:pPr>
        <w:rPr>
          <w:rFonts w:cs="Times New Roman"/>
        </w:rPr>
      </w:pPr>
    </w:p>
    <w:p w14:paraId="56401F2D" w14:textId="77777777" w:rsidR="00FE73F1" w:rsidRPr="00FE73F1" w:rsidRDefault="00FE73F1" w:rsidP="00710296">
      <w:pPr>
        <w:pStyle w:val="Ttulo2"/>
      </w:pPr>
      <w:bookmarkStart w:id="43" w:name="_Toc98276282"/>
      <w:r w:rsidRPr="00FE73F1">
        <w:t>NORMA MEXICANA</w:t>
      </w:r>
      <w:bookmarkEnd w:id="43"/>
      <w:r w:rsidRPr="00FE73F1">
        <w:t xml:space="preserve"> </w:t>
      </w:r>
    </w:p>
    <w:p w14:paraId="74F8DC3C" w14:textId="77777777" w:rsidR="00FE73F1" w:rsidRPr="00FE73F1" w:rsidRDefault="00FE73F1" w:rsidP="007127A7">
      <w:pPr>
        <w:pStyle w:val="Ttulo3"/>
      </w:pPr>
      <w:bookmarkStart w:id="44" w:name="_Toc98276283"/>
      <w:r w:rsidRPr="00FE73F1">
        <w:t>LEY GENERAL PARA LA PREVENCION Y GESTION INTEGRAL DE RESIDUOS SOLIDOS DE LOS ESTADOS UNIDOS MEXICANOS</w:t>
      </w:r>
      <w:bookmarkEnd w:id="44"/>
    </w:p>
    <w:p w14:paraId="0A25D04D" w14:textId="77777777" w:rsidR="00FE73F1" w:rsidRPr="00FE73F1" w:rsidRDefault="00FE73F1" w:rsidP="00FE73F1">
      <w:pPr>
        <w:rPr>
          <w:rFonts w:cs="Times New Roman"/>
        </w:rPr>
      </w:pPr>
      <w:r w:rsidRPr="00FE73F1">
        <w:rPr>
          <w:rFonts w:cs="Times New Roman"/>
        </w:rPr>
        <w:t>La expedición de disposiciones jurídicas y la emisión de actos que de ella deriven, así como en la generación y manejo integral de residuos, según corresponda, se observaran los siguientes principios:</w:t>
      </w:r>
    </w:p>
    <w:p w14:paraId="67B4E007" w14:textId="77777777" w:rsidR="00FE73F1" w:rsidRPr="00FE73F1" w:rsidRDefault="00FE73F1" w:rsidP="00D84D03">
      <w:pPr>
        <w:pStyle w:val="Prrafodelista"/>
        <w:numPr>
          <w:ilvl w:val="0"/>
          <w:numId w:val="28"/>
        </w:numPr>
        <w:spacing w:after="0" w:line="480" w:lineRule="auto"/>
        <w:rPr>
          <w:rFonts w:cs="Times New Roman"/>
          <w:lang w:val="es-419"/>
        </w:rPr>
      </w:pPr>
      <w:r w:rsidRPr="00FE73F1">
        <w:rPr>
          <w:rFonts w:cs="Times New Roman"/>
          <w:lang w:val="es-419"/>
        </w:rPr>
        <w:t>La prevención y minimización de la generación de los residuos, de su liberación al ambiente y su transferencia de un medio a otro, así como su manejo integral para evitar riesgos a la salud y daños a los ecosistemas.</w:t>
      </w:r>
    </w:p>
    <w:p w14:paraId="21036661" w14:textId="77777777" w:rsidR="00FE73F1" w:rsidRPr="00FE73F1" w:rsidRDefault="00FE73F1" w:rsidP="00D84D03">
      <w:pPr>
        <w:pStyle w:val="Prrafodelista"/>
        <w:numPr>
          <w:ilvl w:val="0"/>
          <w:numId w:val="28"/>
        </w:numPr>
        <w:spacing w:after="0" w:line="480" w:lineRule="auto"/>
        <w:rPr>
          <w:rFonts w:cs="Times New Roman"/>
          <w:lang w:val="es-419"/>
        </w:rPr>
      </w:pPr>
      <w:r w:rsidRPr="00FE73F1">
        <w:rPr>
          <w:rFonts w:cs="Times New Roman"/>
          <w:lang w:val="es-419"/>
        </w:rPr>
        <w:lastRenderedPageBreak/>
        <w:t>La responsabilidad compartida de los productores, importadores, exportadores, comercializadores, consumidores, empresas de servicios de manejo de residuos y de las autoridades de los tres órdenes de gobierno es fundamental para lograr que el manejo integral de los residuos sea ambientalmente eficiente, tecnológicamente viable y económicamente factible.</w:t>
      </w:r>
    </w:p>
    <w:p w14:paraId="1A7B580E" w14:textId="77777777" w:rsidR="00FE73F1" w:rsidRPr="00FE73F1" w:rsidRDefault="00FE73F1" w:rsidP="00D84D03">
      <w:pPr>
        <w:pStyle w:val="Prrafodelista"/>
        <w:numPr>
          <w:ilvl w:val="0"/>
          <w:numId w:val="28"/>
        </w:numPr>
        <w:spacing w:after="0" w:line="480" w:lineRule="auto"/>
        <w:rPr>
          <w:rFonts w:cs="Times New Roman"/>
          <w:lang w:val="es-419"/>
        </w:rPr>
      </w:pPr>
      <w:r w:rsidRPr="00FE73F1">
        <w:rPr>
          <w:rFonts w:cs="Times New Roman"/>
          <w:lang w:val="es-419"/>
        </w:rPr>
        <w:t>La disposición final de residuos limitada sólo a aquellos cuya valorización o tratamiento no sea económicamente viable, tecnológicamente factible y ambientalmente adecuada</w:t>
      </w:r>
    </w:p>
    <w:p w14:paraId="08EDC923" w14:textId="77777777" w:rsidR="00FE73F1" w:rsidRPr="00FE73F1" w:rsidRDefault="00FE73F1" w:rsidP="00FE73F1">
      <w:pPr>
        <w:pStyle w:val="Ttulo4"/>
        <w:rPr>
          <w:rFonts w:cs="Times New Roman"/>
        </w:rPr>
      </w:pPr>
      <w:bookmarkStart w:id="45" w:name="_Toc98276284"/>
      <w:r w:rsidRPr="00FE73F1">
        <w:rPr>
          <w:rFonts w:cs="Times New Roman"/>
        </w:rPr>
        <w:t>Atribuciones de los tres órdenes de gobierno y coordinación entre dependencias</w:t>
      </w:r>
      <w:bookmarkEnd w:id="45"/>
    </w:p>
    <w:p w14:paraId="2549F219" w14:textId="77777777" w:rsidR="00FE73F1" w:rsidRPr="00FE73F1" w:rsidRDefault="00FE73F1" w:rsidP="00FE73F1">
      <w:pPr>
        <w:rPr>
          <w:rFonts w:cs="Times New Roman"/>
        </w:rPr>
      </w:pPr>
      <w:r w:rsidRPr="00FE73F1">
        <w:rPr>
          <w:rFonts w:cs="Times New Roman"/>
        </w:rPr>
        <w:t>La federación, las entidades federativas y los municipios ejercerán sus atribuciones en materia de prevención de la generación, aprovechamiento, gestión integral de los residuos, de prevención de la contaminación de sitios y su remedición. Son facultades de la federación:</w:t>
      </w:r>
    </w:p>
    <w:p w14:paraId="20D96D45" w14:textId="77777777" w:rsidR="00FE73F1" w:rsidRPr="00FE73F1" w:rsidRDefault="00FE73F1" w:rsidP="00D84D03">
      <w:pPr>
        <w:pStyle w:val="Prrafodelista"/>
        <w:numPr>
          <w:ilvl w:val="0"/>
          <w:numId w:val="27"/>
        </w:numPr>
        <w:spacing w:after="0" w:line="480" w:lineRule="auto"/>
        <w:rPr>
          <w:rFonts w:cs="Times New Roman"/>
          <w:lang w:val="es-419"/>
        </w:rPr>
      </w:pPr>
      <w:r w:rsidRPr="00FE73F1">
        <w:rPr>
          <w:rFonts w:cs="Times New Roman"/>
          <w:lang w:val="es-419"/>
        </w:rPr>
        <w:t>Formular, conducir y evaluarla política nacional en materia de residuos, así como elaborar el Programa Nacional para la Prevención y Gestión Integral de los Residuos y el de Remediación de Sitios Contaminados.</w:t>
      </w:r>
    </w:p>
    <w:p w14:paraId="5041AEC8" w14:textId="77777777" w:rsidR="00FE73F1" w:rsidRPr="00FE73F1" w:rsidRDefault="00FE73F1" w:rsidP="00D84D03">
      <w:pPr>
        <w:pStyle w:val="Prrafodelista"/>
        <w:numPr>
          <w:ilvl w:val="0"/>
          <w:numId w:val="27"/>
        </w:numPr>
        <w:spacing w:after="0" w:line="480" w:lineRule="auto"/>
        <w:rPr>
          <w:rFonts w:cs="Times New Roman"/>
          <w:lang w:val="es-419"/>
        </w:rPr>
      </w:pPr>
      <w:r w:rsidRPr="00FE73F1">
        <w:rPr>
          <w:rFonts w:cs="Times New Roman"/>
          <w:lang w:val="es-419"/>
        </w:rPr>
        <w:t>Expedir las normas oficiales mexicanas que establezcan los criterios para determinar qué residuos estarán sujetos aplanes de manejo, que incluyan los listados de éstos, y que especifiquen los procedimientos a seguir en el establecimiento de dichos planes</w:t>
      </w:r>
    </w:p>
    <w:p w14:paraId="02DB09C6" w14:textId="77777777" w:rsidR="00FE73F1" w:rsidRPr="00FE73F1" w:rsidRDefault="00FE73F1" w:rsidP="00D84D03">
      <w:pPr>
        <w:pStyle w:val="Prrafodelista"/>
        <w:numPr>
          <w:ilvl w:val="0"/>
          <w:numId w:val="27"/>
        </w:numPr>
        <w:spacing w:after="0" w:line="480" w:lineRule="auto"/>
        <w:rPr>
          <w:rFonts w:cs="Times New Roman"/>
          <w:lang w:val="es-419"/>
        </w:rPr>
      </w:pPr>
      <w:r w:rsidRPr="00FE73F1">
        <w:rPr>
          <w:rFonts w:cs="Times New Roman"/>
          <w:lang w:val="es-419"/>
        </w:rPr>
        <w:t>Promover la educación y capacitación continua de personas, grupos u organizaciones de todos los sectores de la sociedad, con el objeto de modificar los hábitos negativos para el ambiente de la producción y consumo de bienes.</w:t>
      </w:r>
    </w:p>
    <w:p w14:paraId="28129F9D" w14:textId="77777777" w:rsidR="00FE73F1" w:rsidRPr="00FE73F1" w:rsidRDefault="00FE73F1" w:rsidP="00FE73F1">
      <w:pPr>
        <w:ind w:left="360"/>
        <w:rPr>
          <w:rFonts w:cs="Times New Roman"/>
        </w:rPr>
      </w:pPr>
    </w:p>
    <w:p w14:paraId="6D8203BB" w14:textId="77777777" w:rsidR="00FE73F1" w:rsidRPr="00FE73F1" w:rsidRDefault="00FE73F1" w:rsidP="00FE73F1">
      <w:pPr>
        <w:pStyle w:val="Ttulo4"/>
        <w:rPr>
          <w:rFonts w:cs="Times New Roman"/>
        </w:rPr>
      </w:pPr>
      <w:bookmarkStart w:id="46" w:name="_Toc98276285"/>
      <w:r w:rsidRPr="00FE73F1">
        <w:rPr>
          <w:rFonts w:cs="Times New Roman"/>
        </w:rPr>
        <w:t>Facultades de las entidades federativas</w:t>
      </w:r>
      <w:bookmarkEnd w:id="46"/>
    </w:p>
    <w:p w14:paraId="2FD60888" w14:textId="77777777" w:rsidR="00FE73F1" w:rsidRPr="00FE73F1" w:rsidRDefault="00FE73F1" w:rsidP="00FE73F1">
      <w:pPr>
        <w:rPr>
          <w:rFonts w:cs="Times New Roman"/>
        </w:rPr>
      </w:pPr>
      <w:r w:rsidRPr="00FE73F1">
        <w:rPr>
          <w:rFonts w:cs="Times New Roman"/>
        </w:rPr>
        <w:t xml:space="preserve">Diseñar y promover ante las dependencias competentes el establecimiento y aplicación de instrumentos económicos, fiscales, financieros y de mercado, que tengan por objeto prevenir o evitar la generación </w:t>
      </w:r>
      <w:r w:rsidRPr="00FE73F1">
        <w:rPr>
          <w:rFonts w:cs="Times New Roman"/>
        </w:rPr>
        <w:lastRenderedPageBreak/>
        <w:t>de residuos, su valorización y su gestión integral y sustentable, así como prevenir la contaminación de sitios por residuos y, en su caso, su remediación.</w:t>
      </w:r>
    </w:p>
    <w:p w14:paraId="41121CF4" w14:textId="77777777" w:rsidR="00FE73F1" w:rsidRPr="00FE73F1" w:rsidRDefault="00FE73F1" w:rsidP="00FE73F1">
      <w:pPr>
        <w:rPr>
          <w:rFonts w:cs="Times New Roman"/>
        </w:rPr>
      </w:pPr>
      <w:r w:rsidRPr="00FE73F1">
        <w:rPr>
          <w:rFonts w:cs="Times New Roman"/>
        </w:rPr>
        <w:t>Los municipios tienen a su cargo las funciones de manejo integral de residuos sólidos urbanos, que consisten en la recolección, traslado, tratamiento, y su disposición final, conforme a las siguientes facultades:</w:t>
      </w:r>
    </w:p>
    <w:p w14:paraId="6EED846B" w14:textId="77777777" w:rsidR="00FE73F1" w:rsidRPr="00FE73F1" w:rsidRDefault="00FE73F1" w:rsidP="00D84D03">
      <w:pPr>
        <w:pStyle w:val="Prrafodelista"/>
        <w:numPr>
          <w:ilvl w:val="0"/>
          <w:numId w:val="26"/>
        </w:numPr>
        <w:spacing w:after="0" w:line="480" w:lineRule="auto"/>
        <w:rPr>
          <w:rFonts w:cs="Times New Roman"/>
          <w:lang w:val="es-419"/>
        </w:rPr>
      </w:pPr>
      <w:r w:rsidRPr="00FE73F1">
        <w:rPr>
          <w:rFonts w:cs="Times New Roman"/>
          <w:lang w:val="es-419"/>
        </w:rPr>
        <w:t>Emitir los reglamentos y demás disposiciones jurídico-administrativas de observancia general dentro de sus jurisdicciones respectivas, a fin de dar cumplimiento a lo establecido en la presente Ley y en las disposiciones legales que emitan las entidades federativas correspondientes;</w:t>
      </w:r>
    </w:p>
    <w:p w14:paraId="28FDFD86" w14:textId="77777777" w:rsidR="00FE73F1" w:rsidRPr="00FE73F1" w:rsidRDefault="00FE73F1" w:rsidP="00D84D03">
      <w:pPr>
        <w:pStyle w:val="Prrafodelista"/>
        <w:numPr>
          <w:ilvl w:val="0"/>
          <w:numId w:val="26"/>
        </w:numPr>
        <w:spacing w:after="0" w:line="480" w:lineRule="auto"/>
        <w:rPr>
          <w:rFonts w:cs="Times New Roman"/>
          <w:lang w:val="es-419"/>
        </w:rPr>
      </w:pPr>
      <w:r w:rsidRPr="00FE73F1">
        <w:rPr>
          <w:rFonts w:cs="Times New Roman"/>
          <w:lang w:val="es-419"/>
        </w:rPr>
        <w:t>Controlarlos residuos sólidos urbanos</w:t>
      </w:r>
    </w:p>
    <w:p w14:paraId="32F3D2E0" w14:textId="77777777" w:rsidR="00FE73F1" w:rsidRPr="00FE73F1" w:rsidRDefault="00FE73F1" w:rsidP="00D84D03">
      <w:pPr>
        <w:pStyle w:val="Prrafodelista"/>
        <w:numPr>
          <w:ilvl w:val="0"/>
          <w:numId w:val="26"/>
        </w:numPr>
        <w:spacing w:after="0" w:line="480" w:lineRule="auto"/>
        <w:rPr>
          <w:rFonts w:cs="Times New Roman"/>
          <w:lang w:val="es-419"/>
        </w:rPr>
      </w:pPr>
      <w:r w:rsidRPr="00FE73F1">
        <w:rPr>
          <w:rFonts w:cs="Times New Roman"/>
          <w:lang w:val="es-419"/>
        </w:rPr>
        <w:t>Establecer y mantener actual izado el registro de 105 grandes generadores de residuos sólidos urbanos;</w:t>
      </w:r>
    </w:p>
    <w:p w14:paraId="4EEDA302" w14:textId="77777777" w:rsidR="00FE73F1" w:rsidRPr="00FE73F1" w:rsidRDefault="00FE73F1" w:rsidP="00D84D03">
      <w:pPr>
        <w:pStyle w:val="Prrafodelista"/>
        <w:numPr>
          <w:ilvl w:val="0"/>
          <w:numId w:val="26"/>
        </w:numPr>
        <w:spacing w:after="0" w:line="480" w:lineRule="auto"/>
        <w:rPr>
          <w:rFonts w:cs="Times New Roman"/>
          <w:lang w:val="es-419"/>
        </w:rPr>
      </w:pPr>
      <w:r w:rsidRPr="00FE73F1">
        <w:rPr>
          <w:rFonts w:cs="Times New Roman"/>
          <w:lang w:val="es-419"/>
        </w:rPr>
        <w:t>Imponer sanciones y medidas de seguridad que resulten aplicables</w:t>
      </w:r>
    </w:p>
    <w:p w14:paraId="0D935015" w14:textId="77777777" w:rsidR="00FE73F1" w:rsidRPr="00FE73F1" w:rsidRDefault="00FE73F1" w:rsidP="00D84D03">
      <w:pPr>
        <w:pStyle w:val="Prrafodelista"/>
        <w:numPr>
          <w:ilvl w:val="0"/>
          <w:numId w:val="26"/>
        </w:numPr>
        <w:spacing w:after="0" w:line="480" w:lineRule="auto"/>
        <w:rPr>
          <w:rFonts w:cs="Times New Roman"/>
          <w:lang w:val="es-419"/>
        </w:rPr>
      </w:pPr>
      <w:r w:rsidRPr="00FE73F1">
        <w:rPr>
          <w:rFonts w:cs="Times New Roman"/>
          <w:lang w:val="es-419"/>
        </w:rPr>
        <w:t>Efectuar el cobro por el pago de los servicios de manejo integral de residuos sólidos urbanos y destinarlos ingresos a la operación y el fortalecimiento de estos.</w:t>
      </w:r>
    </w:p>
    <w:p w14:paraId="6773ECA0" w14:textId="77777777" w:rsidR="00FE73F1" w:rsidRPr="00FE73F1" w:rsidRDefault="00FE73F1" w:rsidP="00FE73F1">
      <w:pPr>
        <w:pStyle w:val="Ttulo4"/>
        <w:rPr>
          <w:rFonts w:cs="Times New Roman"/>
        </w:rPr>
      </w:pPr>
      <w:bookmarkStart w:id="47" w:name="_Toc98276286"/>
      <w:r w:rsidRPr="00FE73F1">
        <w:rPr>
          <w:rFonts w:cs="Times New Roman"/>
        </w:rPr>
        <w:t>Instrumentos de la política de prevención y gestión integral de los residuos</w:t>
      </w:r>
      <w:bookmarkEnd w:id="47"/>
    </w:p>
    <w:p w14:paraId="65499C66" w14:textId="77777777" w:rsidR="00FE73F1" w:rsidRPr="00FE73F1" w:rsidRDefault="00FE73F1" w:rsidP="00FE73F1">
      <w:pPr>
        <w:rPr>
          <w:rFonts w:cs="Times New Roman"/>
        </w:rPr>
      </w:pPr>
      <w:r w:rsidRPr="00FE73F1">
        <w:rPr>
          <w:rFonts w:cs="Times New Roman"/>
        </w:rPr>
        <w:t>Los planes de manejo se establecerán para los siguiente fines y objetivos</w:t>
      </w:r>
    </w:p>
    <w:p w14:paraId="5401F2EF" w14:textId="77777777" w:rsidR="00FE73F1" w:rsidRPr="00FE73F1" w:rsidRDefault="00FE73F1" w:rsidP="00D84D03">
      <w:pPr>
        <w:pStyle w:val="Prrafodelista"/>
        <w:numPr>
          <w:ilvl w:val="0"/>
          <w:numId w:val="31"/>
        </w:numPr>
        <w:spacing w:after="0" w:line="480" w:lineRule="auto"/>
        <w:rPr>
          <w:rFonts w:cs="Times New Roman"/>
          <w:lang w:val="es-419"/>
        </w:rPr>
      </w:pPr>
      <w:r w:rsidRPr="00FE73F1">
        <w:rPr>
          <w:rFonts w:cs="Times New Roman"/>
          <w:lang w:val="es-419"/>
        </w:rPr>
        <w:t>Alentar la innovación de procesos, métodos y tecnologías para lograr un                         manejo integral de los residuos que sea económicamente factible.</w:t>
      </w:r>
    </w:p>
    <w:p w14:paraId="69D19AA8" w14:textId="77777777" w:rsidR="00FE73F1" w:rsidRPr="00FE73F1" w:rsidRDefault="00FE73F1" w:rsidP="00D84D03">
      <w:pPr>
        <w:pStyle w:val="Prrafodelista"/>
        <w:numPr>
          <w:ilvl w:val="0"/>
          <w:numId w:val="31"/>
        </w:numPr>
        <w:spacing w:after="0" w:line="480" w:lineRule="auto"/>
        <w:rPr>
          <w:rFonts w:cs="Times New Roman"/>
          <w:lang w:val="es-419"/>
        </w:rPr>
      </w:pPr>
      <w:r w:rsidRPr="00FE73F1">
        <w:rPr>
          <w:rFonts w:cs="Times New Roman"/>
          <w:lang w:val="es-419"/>
        </w:rPr>
        <w:t>Los grandes generadores y los productores, importadores, exportadores y distribuidores de los productos que al desecharse se convierten en residuos sólidos urbanos o de manejo especial que se incluyan en los listados de residuos sujetos a planes de manejo de conformidad con las normas ofíciales mexicanas correspondientes.</w:t>
      </w:r>
    </w:p>
    <w:p w14:paraId="29270516" w14:textId="77777777" w:rsidR="00FE73F1" w:rsidRPr="00FE73F1" w:rsidRDefault="00FE73F1" w:rsidP="00FE73F1">
      <w:pPr>
        <w:pStyle w:val="Ttulo4"/>
        <w:rPr>
          <w:rFonts w:cs="Times New Roman"/>
        </w:rPr>
      </w:pPr>
      <w:bookmarkStart w:id="48" w:name="_Toc98276287"/>
      <w:r w:rsidRPr="00FE73F1">
        <w:rPr>
          <w:rFonts w:cs="Times New Roman"/>
        </w:rPr>
        <w:lastRenderedPageBreak/>
        <w:t>Responsabilidad acerca de la contaminación y remediación de sitios</w:t>
      </w:r>
      <w:bookmarkEnd w:id="48"/>
      <w:r w:rsidRPr="00FE73F1">
        <w:rPr>
          <w:rFonts w:cs="Times New Roman"/>
        </w:rPr>
        <w:t xml:space="preserve"> </w:t>
      </w:r>
    </w:p>
    <w:p w14:paraId="58FADF9A" w14:textId="77777777" w:rsidR="00FE73F1" w:rsidRPr="00FE73F1" w:rsidRDefault="00FE73F1" w:rsidP="00D84D03">
      <w:pPr>
        <w:pStyle w:val="Prrafodelista"/>
        <w:numPr>
          <w:ilvl w:val="0"/>
          <w:numId w:val="31"/>
        </w:numPr>
        <w:spacing w:after="0" w:line="480" w:lineRule="auto"/>
        <w:rPr>
          <w:rFonts w:cs="Times New Roman"/>
          <w:lang w:val="es-419"/>
        </w:rPr>
      </w:pPr>
      <w:r w:rsidRPr="00FE73F1">
        <w:rPr>
          <w:rFonts w:cs="Times New Roman"/>
          <w:lang w:val="es-419"/>
        </w:rPr>
        <w:t>Quienes resulten responsables de la contaminación de un sitio, así como de daños a la salud como consecuencia de ésta, estarán obligados a reparar el daño causado, conforme a las disposiciones legales correspondientes.</w:t>
      </w:r>
    </w:p>
    <w:p w14:paraId="2B610325" w14:textId="77777777" w:rsidR="00FE73F1" w:rsidRPr="00FE73F1" w:rsidRDefault="00FE73F1" w:rsidP="00D84D03">
      <w:pPr>
        <w:pStyle w:val="Prrafodelista"/>
        <w:numPr>
          <w:ilvl w:val="0"/>
          <w:numId w:val="31"/>
        </w:numPr>
        <w:spacing w:after="0" w:line="480" w:lineRule="auto"/>
        <w:rPr>
          <w:rFonts w:cs="Times New Roman"/>
          <w:lang w:val="es-419"/>
        </w:rPr>
      </w:pPr>
      <w:r w:rsidRPr="00FE73F1">
        <w:rPr>
          <w:rFonts w:cs="Times New Roman"/>
          <w:lang w:val="es-419"/>
        </w:rPr>
        <w:t>Las personas responsables de actividades relacionadas con la generación y manejo de materiales y residuos peligrosos que hayan ocasionado la contaminación de sitios con éstos están obligadas a llevar a cabo las acciones de remediación conforme a lo dispuesto en la presente Ley y demás disposiciones aplicables.</w:t>
      </w:r>
    </w:p>
    <w:p w14:paraId="43C26102" w14:textId="77777777" w:rsidR="00FE73F1" w:rsidRPr="00FE73F1" w:rsidRDefault="00FE73F1" w:rsidP="00710296">
      <w:pPr>
        <w:pStyle w:val="Ttulo2"/>
      </w:pPr>
      <w:bookmarkStart w:id="49" w:name="_Toc98276288"/>
      <w:r w:rsidRPr="00FE73F1">
        <w:t>NORMA ESPAÑOLA</w:t>
      </w:r>
      <w:bookmarkEnd w:id="49"/>
      <w:r w:rsidRPr="00FE73F1">
        <w:t xml:space="preserve"> </w:t>
      </w:r>
    </w:p>
    <w:p w14:paraId="131056E8" w14:textId="77777777" w:rsidR="00FE73F1" w:rsidRPr="00FE73F1" w:rsidRDefault="00FE73F1" w:rsidP="00FE73F1">
      <w:pPr>
        <w:rPr>
          <w:rFonts w:cs="Times New Roman"/>
          <w:b/>
          <w:bCs/>
        </w:rPr>
      </w:pPr>
      <w:r w:rsidRPr="00FE73F1">
        <w:rPr>
          <w:rFonts w:cs="Times New Roman"/>
          <w:b/>
          <w:bCs/>
        </w:rPr>
        <w:t>NORMA ESPAÑOLA:  LEY 22/2011 RESIDUOS SOLIDOS</w:t>
      </w:r>
    </w:p>
    <w:p w14:paraId="74E2B933" w14:textId="77777777" w:rsidR="00FE73F1" w:rsidRPr="00FE73F1" w:rsidRDefault="00FE73F1" w:rsidP="00FE73F1">
      <w:pPr>
        <w:rPr>
          <w:rFonts w:cs="Times New Roman"/>
          <w:b/>
          <w:bCs/>
        </w:rPr>
      </w:pPr>
      <w:r w:rsidRPr="00FE73F1">
        <w:rPr>
          <w:rFonts w:cs="Times New Roman"/>
          <w:b/>
          <w:bCs/>
        </w:rPr>
        <w:t xml:space="preserve">Principios de la política de residuos y competencias administrativas. </w:t>
      </w:r>
    </w:p>
    <w:p w14:paraId="38E7DF33" w14:textId="77777777" w:rsidR="00FE73F1" w:rsidRPr="00FE73F1" w:rsidRDefault="00FE73F1" w:rsidP="007127A7">
      <w:pPr>
        <w:pStyle w:val="Ttulo3"/>
      </w:pPr>
      <w:bookmarkStart w:id="50" w:name="_Toc98276289"/>
      <w:r w:rsidRPr="00FE73F1">
        <w:t>I) Protección de la salud humana y del medio ambiente</w:t>
      </w:r>
      <w:bookmarkEnd w:id="50"/>
    </w:p>
    <w:p w14:paraId="326A832A" w14:textId="77777777" w:rsidR="00FE73F1" w:rsidRPr="00FE73F1" w:rsidRDefault="00FE73F1" w:rsidP="00FE73F1">
      <w:pPr>
        <w:rPr>
          <w:rFonts w:cs="Times New Roman"/>
        </w:rPr>
      </w:pPr>
      <w:r w:rsidRPr="00FE73F1">
        <w:rPr>
          <w:rFonts w:cs="Times New Roman"/>
        </w:rPr>
        <w:t>Las autoridades competentes adoptarán las medidas necesarias para asegurar que la gestión de los residuos se realice sin poner en peligro la salud humana y sin dañar al medio ambiente y, en particular:</w:t>
      </w:r>
    </w:p>
    <w:p w14:paraId="3B36C1B8" w14:textId="77777777" w:rsidR="00FE73F1" w:rsidRPr="00FE73F1" w:rsidRDefault="00FE73F1" w:rsidP="00D84D03">
      <w:pPr>
        <w:pStyle w:val="Prrafodelista"/>
        <w:numPr>
          <w:ilvl w:val="0"/>
          <w:numId w:val="32"/>
        </w:numPr>
        <w:spacing w:after="0" w:line="480" w:lineRule="auto"/>
        <w:rPr>
          <w:rFonts w:cs="Times New Roman"/>
          <w:lang w:val="es-419"/>
        </w:rPr>
      </w:pPr>
      <w:r w:rsidRPr="00FE73F1">
        <w:rPr>
          <w:rFonts w:cs="Times New Roman"/>
          <w:lang w:val="es-419"/>
        </w:rPr>
        <w:t>No generarán riesgos para el agua, el aire o el suelo, ni para la fauna y la flora</w:t>
      </w:r>
    </w:p>
    <w:p w14:paraId="3EB2730E" w14:textId="77777777" w:rsidR="00FE73F1" w:rsidRPr="00FE73F1" w:rsidRDefault="00FE73F1" w:rsidP="00D84D03">
      <w:pPr>
        <w:pStyle w:val="Prrafodelista"/>
        <w:numPr>
          <w:ilvl w:val="0"/>
          <w:numId w:val="32"/>
        </w:numPr>
        <w:spacing w:after="0" w:line="480" w:lineRule="auto"/>
        <w:rPr>
          <w:rFonts w:cs="Times New Roman"/>
          <w:lang w:val="es-419"/>
        </w:rPr>
      </w:pPr>
      <w:r w:rsidRPr="00FE73F1">
        <w:rPr>
          <w:rFonts w:cs="Times New Roman"/>
          <w:lang w:val="es-419"/>
        </w:rPr>
        <w:t>No causarán incomodidades por el ruido o los olores; y</w:t>
      </w:r>
    </w:p>
    <w:p w14:paraId="5EF4B74D" w14:textId="77777777" w:rsidR="00FE73F1" w:rsidRPr="00FE73F1" w:rsidRDefault="00FE73F1" w:rsidP="00D84D03">
      <w:pPr>
        <w:pStyle w:val="Prrafodelista"/>
        <w:numPr>
          <w:ilvl w:val="0"/>
          <w:numId w:val="32"/>
        </w:numPr>
        <w:spacing w:after="0" w:line="480" w:lineRule="auto"/>
        <w:rPr>
          <w:rFonts w:cs="Times New Roman"/>
          <w:lang w:val="es-419"/>
        </w:rPr>
      </w:pPr>
      <w:r w:rsidRPr="00FE73F1">
        <w:rPr>
          <w:rFonts w:cs="Times New Roman"/>
          <w:lang w:val="es-419"/>
        </w:rPr>
        <w:t>No atentarán adversamente a paisajes ni a lugares de especial interés     legalmente protegidos.</w:t>
      </w:r>
    </w:p>
    <w:p w14:paraId="6D28EF4B" w14:textId="77777777" w:rsidR="00FE73F1" w:rsidRPr="00FE73F1" w:rsidRDefault="00FE73F1" w:rsidP="00FE73F1">
      <w:pPr>
        <w:rPr>
          <w:rFonts w:cs="Times New Roman"/>
        </w:rPr>
      </w:pPr>
      <w:r w:rsidRPr="00FE73F1">
        <w:rPr>
          <w:rFonts w:cs="Times New Roman"/>
        </w:rPr>
        <w:t>Las medidas que se adopten en materia de residuos deberán ser coherentes con las estrategias de lucha contra el cambio climático.</w:t>
      </w:r>
    </w:p>
    <w:p w14:paraId="567106C8" w14:textId="77777777" w:rsidR="00FE73F1" w:rsidRPr="00FE73F1" w:rsidRDefault="00FE73F1" w:rsidP="007127A7">
      <w:pPr>
        <w:pStyle w:val="Ttulo3"/>
      </w:pPr>
      <w:bookmarkStart w:id="51" w:name="_Toc98276290"/>
      <w:r w:rsidRPr="00FE73F1">
        <w:t>II) Principios de la política de residuos y competencias administrativas</w:t>
      </w:r>
      <w:bookmarkEnd w:id="51"/>
    </w:p>
    <w:p w14:paraId="491E0E48" w14:textId="77777777" w:rsidR="00FE73F1" w:rsidRPr="00FE73F1" w:rsidRDefault="00FE73F1" w:rsidP="00FE73F1">
      <w:pPr>
        <w:rPr>
          <w:rFonts w:cs="Times New Roman"/>
        </w:rPr>
      </w:pPr>
      <w:r w:rsidRPr="00FE73F1">
        <w:rPr>
          <w:rFonts w:cs="Times New Roman"/>
        </w:rPr>
        <w:t>Las administraciones competentes, en el desarrollo de las políticas y de la legislación en materia de prevención y gestión de residuos, aplicarán para conseguir el mejor resultado ambiental global, la jerarquía de residuos por el siguiente orden de prioridad:</w:t>
      </w:r>
    </w:p>
    <w:p w14:paraId="2116C204" w14:textId="77777777" w:rsidR="00FE73F1" w:rsidRPr="00FE73F1" w:rsidRDefault="00FE73F1" w:rsidP="00D84D03">
      <w:pPr>
        <w:pStyle w:val="Prrafodelista"/>
        <w:numPr>
          <w:ilvl w:val="0"/>
          <w:numId w:val="33"/>
        </w:numPr>
        <w:spacing w:after="0" w:line="480" w:lineRule="auto"/>
        <w:rPr>
          <w:rFonts w:cs="Times New Roman"/>
          <w:lang w:val="es-419"/>
        </w:rPr>
      </w:pPr>
      <w:r w:rsidRPr="00FE73F1">
        <w:rPr>
          <w:rFonts w:cs="Times New Roman"/>
          <w:lang w:val="es-419"/>
        </w:rPr>
        <w:lastRenderedPageBreak/>
        <w:t>Prevención</w:t>
      </w:r>
    </w:p>
    <w:p w14:paraId="011DCF7A" w14:textId="77777777" w:rsidR="00FE73F1" w:rsidRPr="00FE73F1" w:rsidRDefault="00FE73F1" w:rsidP="00D84D03">
      <w:pPr>
        <w:pStyle w:val="Prrafodelista"/>
        <w:numPr>
          <w:ilvl w:val="0"/>
          <w:numId w:val="33"/>
        </w:numPr>
        <w:spacing w:after="0" w:line="480" w:lineRule="auto"/>
        <w:rPr>
          <w:rFonts w:cs="Times New Roman"/>
          <w:lang w:val="es-419"/>
        </w:rPr>
      </w:pPr>
      <w:r w:rsidRPr="00FE73F1">
        <w:rPr>
          <w:rFonts w:cs="Times New Roman"/>
          <w:lang w:val="es-419"/>
        </w:rPr>
        <w:t>Preparación para la reutilización</w:t>
      </w:r>
    </w:p>
    <w:p w14:paraId="6FAD1B63" w14:textId="77777777" w:rsidR="00FE73F1" w:rsidRPr="00FE73F1" w:rsidRDefault="00FE73F1" w:rsidP="00D84D03">
      <w:pPr>
        <w:pStyle w:val="Prrafodelista"/>
        <w:numPr>
          <w:ilvl w:val="0"/>
          <w:numId w:val="33"/>
        </w:numPr>
        <w:spacing w:after="0" w:line="480" w:lineRule="auto"/>
        <w:rPr>
          <w:rFonts w:cs="Times New Roman"/>
          <w:lang w:val="es-419"/>
        </w:rPr>
      </w:pPr>
      <w:r w:rsidRPr="00FE73F1">
        <w:rPr>
          <w:rFonts w:cs="Times New Roman"/>
          <w:lang w:val="es-419"/>
        </w:rPr>
        <w:t>Reciclado</w:t>
      </w:r>
    </w:p>
    <w:p w14:paraId="5F009B47" w14:textId="77777777" w:rsidR="00FE73F1" w:rsidRPr="00FE73F1" w:rsidRDefault="00FE73F1" w:rsidP="00D84D03">
      <w:pPr>
        <w:pStyle w:val="Prrafodelista"/>
        <w:numPr>
          <w:ilvl w:val="0"/>
          <w:numId w:val="33"/>
        </w:numPr>
        <w:spacing w:after="0" w:line="480" w:lineRule="auto"/>
        <w:rPr>
          <w:rFonts w:cs="Times New Roman"/>
          <w:lang w:val="es-419"/>
        </w:rPr>
      </w:pPr>
      <w:r w:rsidRPr="00FE73F1">
        <w:rPr>
          <w:rFonts w:cs="Times New Roman"/>
          <w:lang w:val="es-419"/>
        </w:rPr>
        <w:t>Otro tipo de valorización, incluida la valorización energética</w:t>
      </w:r>
    </w:p>
    <w:p w14:paraId="3551D0FB" w14:textId="77777777" w:rsidR="00FE73F1" w:rsidRPr="00FE73F1" w:rsidRDefault="00FE73F1" w:rsidP="00D84D03">
      <w:pPr>
        <w:pStyle w:val="Prrafodelista"/>
        <w:numPr>
          <w:ilvl w:val="0"/>
          <w:numId w:val="33"/>
        </w:numPr>
        <w:spacing w:after="0" w:line="480" w:lineRule="auto"/>
        <w:rPr>
          <w:rFonts w:cs="Times New Roman"/>
          <w:lang w:val="es-419"/>
        </w:rPr>
      </w:pPr>
      <w:r w:rsidRPr="00FE73F1">
        <w:rPr>
          <w:rFonts w:cs="Times New Roman"/>
          <w:lang w:val="es-419"/>
        </w:rPr>
        <w:t>Eliminación.</w:t>
      </w:r>
    </w:p>
    <w:p w14:paraId="1ECAED06" w14:textId="77777777" w:rsidR="00FE73F1" w:rsidRPr="00FE73F1" w:rsidRDefault="00FE73F1" w:rsidP="007127A7">
      <w:pPr>
        <w:pStyle w:val="Ttulo3"/>
      </w:pPr>
      <w:bookmarkStart w:id="52" w:name="_Toc98276291"/>
      <w:r w:rsidRPr="00FE73F1">
        <w:t>III) Acceso a la información y participación en materia de residuos</w:t>
      </w:r>
      <w:bookmarkEnd w:id="52"/>
    </w:p>
    <w:p w14:paraId="69F3CFBA" w14:textId="77777777" w:rsidR="00FE73F1" w:rsidRPr="00FE73F1" w:rsidRDefault="00FE73F1" w:rsidP="00FE73F1">
      <w:pPr>
        <w:rPr>
          <w:rFonts w:cs="Times New Roman"/>
          <w:color w:val="000000"/>
          <w:shd w:val="clear" w:color="auto" w:fill="FFFFFF"/>
        </w:rPr>
      </w:pPr>
      <w:r w:rsidRPr="00FE73F1">
        <w:rPr>
          <w:rFonts w:cs="Times New Roman"/>
          <w:color w:val="000000"/>
          <w:shd w:val="clear" w:color="auto" w:fill="FFFFFF"/>
        </w:rPr>
        <w:t>Las administraciones públicas elaborarán y publicarán, como mínimo, cada año un informe de coyuntura sobre la situación de la producción y gestión de los residuos, incluyendo datos de recogida y tratamiento desglosados por fracciones y procedencia. Estos informes serán de ámbito nacional y autonómico y, en su caso, local.</w:t>
      </w:r>
    </w:p>
    <w:p w14:paraId="4974F686" w14:textId="77777777" w:rsidR="00FE73F1" w:rsidRPr="00FE73F1" w:rsidRDefault="00FE73F1" w:rsidP="007127A7">
      <w:pPr>
        <w:pStyle w:val="Ttulo3"/>
        <w:rPr>
          <w:shd w:val="clear" w:color="auto" w:fill="FFFFFF"/>
        </w:rPr>
      </w:pPr>
      <w:bookmarkStart w:id="53" w:name="_Toc98276292"/>
      <w:r w:rsidRPr="00FE73F1">
        <w:rPr>
          <w:shd w:val="clear" w:color="auto" w:fill="FFFFFF"/>
        </w:rPr>
        <w:t>IV) Competencias administrativas</w:t>
      </w:r>
      <w:bookmarkEnd w:id="53"/>
    </w:p>
    <w:p w14:paraId="2722585C" w14:textId="77777777" w:rsidR="00FE73F1" w:rsidRPr="00FE73F1" w:rsidRDefault="00FE73F1" w:rsidP="00D84D03">
      <w:pPr>
        <w:pStyle w:val="parrafo"/>
        <w:numPr>
          <w:ilvl w:val="0"/>
          <w:numId w:val="34"/>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El Consejo de ministros, a propuesta del Ministerio de Medio Ambiente, y Medio Rural y Marino, aprobará el Plan Nacional marco de gestión de residuos.</w:t>
      </w:r>
    </w:p>
    <w:p w14:paraId="6BA4878D" w14:textId="77777777" w:rsidR="00FE73F1" w:rsidRPr="00FE73F1" w:rsidRDefault="00FE73F1" w:rsidP="00D84D03">
      <w:pPr>
        <w:pStyle w:val="parrafo"/>
        <w:numPr>
          <w:ilvl w:val="0"/>
          <w:numId w:val="34"/>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La Administración General del Estado deberá ejercer la potestad de vigilancia e inspección, y la potestad sancionadora en el ámbito de sus competencias.</w:t>
      </w:r>
    </w:p>
    <w:p w14:paraId="21F12D07" w14:textId="77777777" w:rsidR="00FE73F1" w:rsidRPr="00FE73F1" w:rsidRDefault="00FE73F1" w:rsidP="00D84D03">
      <w:pPr>
        <w:pStyle w:val="parrafo"/>
        <w:numPr>
          <w:ilvl w:val="0"/>
          <w:numId w:val="34"/>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El Ministerio competente en materia de medio ambiente, deberá:</w:t>
      </w:r>
    </w:p>
    <w:p w14:paraId="3C59224F" w14:textId="77777777" w:rsidR="00FE73F1" w:rsidRPr="00FE73F1" w:rsidRDefault="00FE73F1" w:rsidP="00D84D03">
      <w:pPr>
        <w:pStyle w:val="parrafo2"/>
        <w:numPr>
          <w:ilvl w:val="0"/>
          <w:numId w:val="35"/>
        </w:numPr>
        <w:shd w:val="clear" w:color="auto" w:fill="FFFFFF"/>
        <w:spacing w:before="360" w:beforeAutospacing="0" w:after="180" w:afterAutospacing="0" w:line="480" w:lineRule="auto"/>
        <w:rPr>
          <w:color w:val="000000"/>
          <w:sz w:val="22"/>
          <w:szCs w:val="22"/>
          <w:lang w:val="es-419"/>
        </w:rPr>
      </w:pPr>
      <w:r w:rsidRPr="00FE73F1">
        <w:rPr>
          <w:color w:val="000000"/>
          <w:sz w:val="22"/>
          <w:szCs w:val="22"/>
          <w:lang w:val="es-419"/>
        </w:rPr>
        <w:t>Elaborar el Plan Nacional marco de gestión de residuos.</w:t>
      </w:r>
    </w:p>
    <w:p w14:paraId="42861674" w14:textId="77777777" w:rsidR="00FE73F1" w:rsidRPr="00FE73F1" w:rsidRDefault="00FE73F1" w:rsidP="00D84D03">
      <w:pPr>
        <w:pStyle w:val="parrafo"/>
        <w:numPr>
          <w:ilvl w:val="0"/>
          <w:numId w:val="35"/>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Establecer los objetivos mínimos de reducción en la generación de residuos, así como de preparación para la reutilización, reciclado y otras formas de valorización obligatoria de determinados tipos de residuos.</w:t>
      </w:r>
    </w:p>
    <w:p w14:paraId="2D182D3E" w14:textId="77777777" w:rsidR="00FE73F1" w:rsidRPr="00FE73F1" w:rsidRDefault="00FE73F1" w:rsidP="00D84D03">
      <w:pPr>
        <w:pStyle w:val="parrafo"/>
        <w:numPr>
          <w:ilvl w:val="0"/>
          <w:numId w:val="35"/>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 xml:space="preserve">Autorizar los traslados de residuos desde o hacia terceros países no pertenecientes a la Unión Europea, así como ejercer las funciones de inspección y sanción derivadas del citado </w:t>
      </w:r>
      <w:r w:rsidRPr="00FE73F1">
        <w:rPr>
          <w:color w:val="000000"/>
          <w:sz w:val="22"/>
          <w:szCs w:val="22"/>
          <w:lang w:val="es-419"/>
        </w:rPr>
        <w:lastRenderedPageBreak/>
        <w:t>régimen de traslados, sin perjuicio de la colaboración que pueda prestarse por la Comunidad Autónoma donde esté situado el centro de la actividad correspondiente.</w:t>
      </w:r>
    </w:p>
    <w:p w14:paraId="138C79D8" w14:textId="77777777" w:rsidR="00FE73F1" w:rsidRPr="00FE73F1" w:rsidRDefault="00FE73F1" w:rsidP="00D84D03">
      <w:pPr>
        <w:pStyle w:val="parrafo"/>
        <w:numPr>
          <w:ilvl w:val="0"/>
          <w:numId w:val="35"/>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Ejercer las funciones que corresponden a la autoridad nacional en los supuestos en que España sea Estado de tránsito a efectos de lo dispuesto en el artículo 53 del Reglamento (CE) n.º 1013/2006 del Parlamento Europeo y del Consejo, de 14 de junio de 2006, relativo al traslado de residuos.</w:t>
      </w:r>
    </w:p>
    <w:p w14:paraId="0F2B108A" w14:textId="77777777" w:rsidR="00FE73F1" w:rsidRPr="00FE73F1" w:rsidRDefault="00FE73F1" w:rsidP="00D84D03">
      <w:pPr>
        <w:pStyle w:val="parrafo"/>
        <w:numPr>
          <w:ilvl w:val="0"/>
          <w:numId w:val="35"/>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Recopilar, elaborar y actualizar la información necesaria para el cumplimiento de las obligaciones derivadas de la legislación nacional, comunitaria, de convenios internacionales o cualquier otra obligación de información pública.</w:t>
      </w:r>
    </w:p>
    <w:p w14:paraId="02263309" w14:textId="77777777" w:rsidR="00FE73F1" w:rsidRPr="00FE73F1" w:rsidRDefault="00FE73F1" w:rsidP="00D84D03">
      <w:pPr>
        <w:pStyle w:val="parrafo"/>
        <w:numPr>
          <w:ilvl w:val="0"/>
          <w:numId w:val="35"/>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Las demás competencias que le atribuyan las restantes normas sobre residuos.</w:t>
      </w:r>
    </w:p>
    <w:p w14:paraId="0E809CE4" w14:textId="77777777" w:rsidR="00FE73F1" w:rsidRPr="00FE73F1" w:rsidRDefault="00FE73F1" w:rsidP="00D84D03">
      <w:pPr>
        <w:pStyle w:val="Prrafodelista"/>
        <w:numPr>
          <w:ilvl w:val="0"/>
          <w:numId w:val="36"/>
        </w:numPr>
        <w:spacing w:after="0" w:line="480" w:lineRule="auto"/>
        <w:rPr>
          <w:rFonts w:cs="Times New Roman"/>
          <w:b/>
          <w:bCs/>
          <w:lang w:val="es-419"/>
        </w:rPr>
      </w:pPr>
      <w:r w:rsidRPr="00FE73F1">
        <w:rPr>
          <w:rFonts w:cs="Times New Roman"/>
          <w:shd w:val="clear" w:color="auto" w:fill="FFFFFF"/>
          <w:lang w:val="es-419"/>
        </w:rPr>
        <w:t>Corresponde a las Comunidades Autónomas:</w:t>
      </w:r>
    </w:p>
    <w:p w14:paraId="770F8848" w14:textId="77777777" w:rsidR="00FE73F1" w:rsidRPr="00FE73F1" w:rsidRDefault="00FE73F1" w:rsidP="00D84D03">
      <w:pPr>
        <w:pStyle w:val="parrafo2"/>
        <w:numPr>
          <w:ilvl w:val="0"/>
          <w:numId w:val="37"/>
        </w:numPr>
        <w:shd w:val="clear" w:color="auto" w:fill="FFFFFF"/>
        <w:spacing w:before="360" w:beforeAutospacing="0" w:after="180" w:afterAutospacing="0" w:line="480" w:lineRule="auto"/>
        <w:rPr>
          <w:color w:val="000000"/>
          <w:sz w:val="22"/>
          <w:szCs w:val="22"/>
          <w:lang w:val="es-419"/>
        </w:rPr>
      </w:pPr>
      <w:r w:rsidRPr="00FE73F1">
        <w:rPr>
          <w:color w:val="000000"/>
          <w:sz w:val="22"/>
          <w:szCs w:val="22"/>
          <w:lang w:val="es-419"/>
        </w:rPr>
        <w:t>La elaboración de los programas autonómicos de prevención de residuos y de los planes autonómicos de gestión de residuos</w:t>
      </w:r>
    </w:p>
    <w:p w14:paraId="29EC1E81" w14:textId="77777777" w:rsidR="00FE73F1" w:rsidRPr="00FE73F1" w:rsidRDefault="00FE73F1" w:rsidP="00D84D03">
      <w:pPr>
        <w:pStyle w:val="parrafo"/>
        <w:numPr>
          <w:ilvl w:val="0"/>
          <w:numId w:val="37"/>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La autorización, vigilancia, inspección y sanción de las actividades de producción y gestión de residuos.</w:t>
      </w:r>
    </w:p>
    <w:p w14:paraId="625B0783" w14:textId="77777777" w:rsidR="00FE73F1" w:rsidRPr="00FE73F1" w:rsidRDefault="00FE73F1" w:rsidP="00D84D03">
      <w:pPr>
        <w:pStyle w:val="parrafo"/>
        <w:numPr>
          <w:ilvl w:val="0"/>
          <w:numId w:val="37"/>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El registro de la información en materia de producción y gestión de residuos en su ámbito competencial.</w:t>
      </w:r>
    </w:p>
    <w:p w14:paraId="593C25D3" w14:textId="77777777" w:rsidR="00FE73F1" w:rsidRPr="00FE73F1" w:rsidRDefault="00FE73F1" w:rsidP="00D84D03">
      <w:pPr>
        <w:pStyle w:val="parrafo"/>
        <w:numPr>
          <w:ilvl w:val="0"/>
          <w:numId w:val="38"/>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El otorgamiento de la autorización del traslado de residuos desde o hacia países de la Unión Europea, regulados en el Reglamento (CE) n.º 1013/2006, del Parlamento Europeo y del Consejo, de 14 de junio de 2006, así como las de los traslados en el interior del territorio del Estado y la inspección y, en su caso, sanción derivada de los citados regímenes de traslados.</w:t>
      </w:r>
    </w:p>
    <w:p w14:paraId="7383E571" w14:textId="77777777" w:rsidR="00FE73F1" w:rsidRPr="00FE73F1" w:rsidRDefault="00FE73F1" w:rsidP="00D84D03">
      <w:pPr>
        <w:pStyle w:val="parrafo"/>
        <w:numPr>
          <w:ilvl w:val="0"/>
          <w:numId w:val="38"/>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lastRenderedPageBreak/>
        <w:t>El ejercicio de la potestad de vigilancia e inspección, y la potestad sancionadora en el ámbito de sus competencias.</w:t>
      </w:r>
    </w:p>
    <w:p w14:paraId="26061F6E" w14:textId="77777777" w:rsidR="00FE73F1" w:rsidRPr="00FE73F1" w:rsidRDefault="00FE73F1" w:rsidP="00D84D03">
      <w:pPr>
        <w:pStyle w:val="parrafo"/>
        <w:numPr>
          <w:ilvl w:val="0"/>
          <w:numId w:val="38"/>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Cualquier otra competencia en materia de residuos no incluida en los apartados de este artículo.</w:t>
      </w:r>
    </w:p>
    <w:p w14:paraId="53F090B5" w14:textId="77777777" w:rsidR="00FE73F1" w:rsidRPr="00FE73F1" w:rsidRDefault="00FE73F1" w:rsidP="007127A7">
      <w:pPr>
        <w:pStyle w:val="Ttulo3"/>
        <w:rPr>
          <w:shd w:val="clear" w:color="auto" w:fill="FFFFFF"/>
        </w:rPr>
      </w:pPr>
      <w:bookmarkStart w:id="54" w:name="_Toc98276293"/>
      <w:r w:rsidRPr="00FE73F1">
        <w:rPr>
          <w:shd w:val="clear" w:color="auto" w:fill="FFFFFF"/>
        </w:rPr>
        <w:t>V) Corresponde a las Entidades Locales, o a las Diputaciones Forales cuando proceda:</w:t>
      </w:r>
      <w:bookmarkEnd w:id="54"/>
    </w:p>
    <w:p w14:paraId="4EEC501C" w14:textId="77777777" w:rsidR="00FE73F1" w:rsidRPr="00FE73F1" w:rsidRDefault="00FE73F1" w:rsidP="00D84D03">
      <w:pPr>
        <w:pStyle w:val="parrafo2"/>
        <w:numPr>
          <w:ilvl w:val="1"/>
          <w:numId w:val="39"/>
        </w:numPr>
        <w:shd w:val="clear" w:color="auto" w:fill="FFFFFF"/>
        <w:spacing w:before="360" w:beforeAutospacing="0" w:after="180" w:afterAutospacing="0" w:line="480" w:lineRule="auto"/>
        <w:rPr>
          <w:color w:val="000000"/>
          <w:sz w:val="22"/>
          <w:szCs w:val="22"/>
          <w:lang w:val="es-419"/>
        </w:rPr>
      </w:pPr>
      <w:r w:rsidRPr="00FE73F1">
        <w:rPr>
          <w:color w:val="000000"/>
          <w:sz w:val="22"/>
          <w:szCs w:val="22"/>
          <w:lang w:val="es-419"/>
        </w:rPr>
        <w:t>Como servicio obligatorio, la recogida, el transporte y el tratamiento de los residuos domésticos generados en los hogares, comercios y servicios en la forma en que establezcan sus respectivas ordenanzas en el marco jurídico de lo establecido en esta Ley, de las que en su caso dicten las Comunidades Autónomas y de la normativa sectorial en materia de responsabilidad ampliada del productor. La prestación de este servicio corresponde a los municipios que podrán llevarla a cabo de forma independiente o asociada.</w:t>
      </w:r>
    </w:p>
    <w:p w14:paraId="5ACA32A3" w14:textId="77777777" w:rsidR="00FE73F1" w:rsidRPr="00FE73F1" w:rsidRDefault="00FE73F1" w:rsidP="00D84D03">
      <w:pPr>
        <w:pStyle w:val="parrafo"/>
        <w:numPr>
          <w:ilvl w:val="1"/>
          <w:numId w:val="39"/>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El ejercicio de la potestad de vigilancia e inspección, y la potestad sancionadora en el ámbito de sus competencias.</w:t>
      </w:r>
    </w:p>
    <w:p w14:paraId="1A0589B5" w14:textId="77777777" w:rsidR="00FE73F1" w:rsidRPr="00FE73F1" w:rsidRDefault="00FE73F1" w:rsidP="00D84D03">
      <w:pPr>
        <w:pStyle w:val="parrafo"/>
        <w:numPr>
          <w:ilvl w:val="1"/>
          <w:numId w:val="39"/>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Las Entidades Locales podrán:</w:t>
      </w:r>
    </w:p>
    <w:p w14:paraId="6180AD35" w14:textId="77777777" w:rsidR="00FE73F1" w:rsidRPr="00FE73F1" w:rsidRDefault="00FE73F1" w:rsidP="00D84D03">
      <w:pPr>
        <w:pStyle w:val="parrafo2"/>
        <w:numPr>
          <w:ilvl w:val="0"/>
          <w:numId w:val="40"/>
        </w:numPr>
        <w:shd w:val="clear" w:color="auto" w:fill="FFFFFF"/>
        <w:spacing w:before="360" w:beforeAutospacing="0" w:after="180" w:afterAutospacing="0" w:line="480" w:lineRule="auto"/>
        <w:rPr>
          <w:color w:val="000000"/>
          <w:sz w:val="22"/>
          <w:szCs w:val="22"/>
          <w:lang w:val="es-419"/>
        </w:rPr>
      </w:pPr>
      <w:r w:rsidRPr="00FE73F1">
        <w:rPr>
          <w:color w:val="000000"/>
          <w:sz w:val="22"/>
          <w:szCs w:val="22"/>
          <w:lang w:val="es-419"/>
        </w:rPr>
        <w:t>Elaborar programas de prevención y de gestión de los residuos de su competencia.</w:t>
      </w:r>
    </w:p>
    <w:p w14:paraId="2081BCE5" w14:textId="77777777" w:rsidR="00FE73F1" w:rsidRPr="00FE73F1" w:rsidRDefault="00FE73F1" w:rsidP="00D84D03">
      <w:pPr>
        <w:pStyle w:val="parrafo"/>
        <w:numPr>
          <w:ilvl w:val="0"/>
          <w:numId w:val="40"/>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 xml:space="preserve">Gestionar los residuos comerciales no peligrosos y los residuos domésticos generados en las industrias en los términos que establezcan sus respectivas ordenanzas, sin perjuicio de que los productores de estos residuos puedan gestionarlos por sí mismos en los términos previstos en el artículo 17.3. </w:t>
      </w:r>
    </w:p>
    <w:p w14:paraId="2C387396" w14:textId="77777777" w:rsidR="00FE73F1" w:rsidRPr="00FE73F1" w:rsidRDefault="00FE73F1" w:rsidP="00D84D03">
      <w:pPr>
        <w:pStyle w:val="parrafo"/>
        <w:numPr>
          <w:ilvl w:val="0"/>
          <w:numId w:val="40"/>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Cuando la entidad local establezca su propio sistema de gestión podrá imponer, de manera motivada y basándose en criterios de mayor eficiencia y eficacia en la gestión de los residuos, la incorporación obligatoria de los productores de residuos a dicho sistema en determinados supuestos.</w:t>
      </w:r>
    </w:p>
    <w:p w14:paraId="0CB70588" w14:textId="77777777" w:rsidR="00FE73F1" w:rsidRPr="00FE73F1" w:rsidRDefault="00FE73F1" w:rsidP="00D84D03">
      <w:pPr>
        <w:pStyle w:val="parrafo"/>
        <w:numPr>
          <w:ilvl w:val="0"/>
          <w:numId w:val="40"/>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lastRenderedPageBreak/>
        <w:t>A través de sus ordenanzas, obligar al productor o a otro poseedor de residuos peligrosos domésticos o de residuos cuyas características dificultan su gestión a que adopten medidas para eliminar o reducir dichas características o a que los depositen en la forma y lugar adecuados.</w:t>
      </w:r>
    </w:p>
    <w:p w14:paraId="645BE32F" w14:textId="77777777" w:rsidR="00FE73F1" w:rsidRPr="00FE73F1" w:rsidRDefault="00FE73F1" w:rsidP="00D84D03">
      <w:pPr>
        <w:pStyle w:val="parrafo"/>
        <w:numPr>
          <w:ilvl w:val="0"/>
          <w:numId w:val="40"/>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Realizar sus actividades de gestión de residuos directamente o mediante cualquier otra forma de gestión prevista en la legislación sobre régimen local. Estas actividades podrán llevarse a cabo por cada entidad local de forma independiente o mediante asociación de varias Entidades Locales.</w:t>
      </w:r>
    </w:p>
    <w:p w14:paraId="3427656E" w14:textId="77777777" w:rsidR="00FE73F1" w:rsidRPr="00FE73F1" w:rsidRDefault="00FE73F1" w:rsidP="00D84D03">
      <w:pPr>
        <w:pStyle w:val="parrafo2"/>
        <w:numPr>
          <w:ilvl w:val="0"/>
          <w:numId w:val="40"/>
        </w:numPr>
        <w:shd w:val="clear" w:color="auto" w:fill="FFFFFF"/>
        <w:spacing w:before="360" w:beforeAutospacing="0" w:after="180" w:afterAutospacing="0" w:line="480" w:lineRule="auto"/>
        <w:rPr>
          <w:color w:val="000000"/>
          <w:sz w:val="22"/>
          <w:szCs w:val="22"/>
          <w:lang w:val="es-419"/>
        </w:rPr>
      </w:pPr>
      <w:r w:rsidRPr="00FE73F1">
        <w:rPr>
          <w:color w:val="000000"/>
          <w:sz w:val="22"/>
          <w:szCs w:val="22"/>
          <w:lang w:val="es-419"/>
        </w:rPr>
        <w:t>Las administraciones públicas en sus respectivos ámbitos competenciales podrán declarar servicio público todas o algunas de las operaciones de gestión de determinados residuos cuando motivadamente se justifique por razones de adecuada protección de la salud humana y del medio ambiente.</w:t>
      </w:r>
    </w:p>
    <w:p w14:paraId="666B0141" w14:textId="77777777" w:rsidR="00FE73F1" w:rsidRPr="00FE73F1" w:rsidRDefault="00FE73F1" w:rsidP="007127A7">
      <w:pPr>
        <w:pStyle w:val="Ttulo3"/>
      </w:pPr>
      <w:bookmarkStart w:id="55" w:name="_Toc98276294"/>
      <w:r w:rsidRPr="00FE73F1">
        <w:t>VI) Planes y programas de gestión de residuos</w:t>
      </w:r>
      <w:bookmarkEnd w:id="55"/>
      <w:r w:rsidRPr="00FE73F1">
        <w:t xml:space="preserve"> </w:t>
      </w:r>
    </w:p>
    <w:p w14:paraId="321C01B7" w14:textId="77777777" w:rsidR="00FE73F1" w:rsidRPr="00FE73F1" w:rsidRDefault="00FE73F1" w:rsidP="00FE73F1">
      <w:pPr>
        <w:pStyle w:val="parrafo"/>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Las Comunidades Autónomas elaborarán los planes autonómicos de gestión de residuos, previa consulta a las Entidades Locales en su caso, de conformidad con esta Ley.</w:t>
      </w:r>
    </w:p>
    <w:p w14:paraId="777AA0EB" w14:textId="77777777" w:rsidR="00FE73F1" w:rsidRPr="00FE73F1" w:rsidRDefault="00FE73F1" w:rsidP="00D84D03">
      <w:pPr>
        <w:pStyle w:val="parrafo"/>
        <w:numPr>
          <w:ilvl w:val="0"/>
          <w:numId w:val="41"/>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Los planes autonómicos de gestión contendrán un análisis actualizado de la situación de la gestión de residuos en el ámbito territorial de la Comunidad Autónoma, así como una exposición de las medidas para facilitar la reutilización, el reciclado, la valorización y la eliminación de los residuos, estableciendo objetivos de prevención, preparación para la reutilización, reciclado, valorización y eliminación y la estimación de su contribución a la consecución de los objetivos establecidos en esta Ley, en las demás normas en materia de residuos y en otras normas ambientales.</w:t>
      </w:r>
    </w:p>
    <w:p w14:paraId="367C569A" w14:textId="77777777" w:rsidR="00FE73F1" w:rsidRPr="00FE73F1" w:rsidRDefault="00FE73F1" w:rsidP="00D84D03">
      <w:pPr>
        <w:pStyle w:val="parrafo"/>
        <w:numPr>
          <w:ilvl w:val="0"/>
          <w:numId w:val="41"/>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 xml:space="preserve">Las Entidades Locales en el marco de sus competencias, podrán elaborar programas de gestión de residuos de conformidad y en coordinación con el Plan Nacional marco y con los planes </w:t>
      </w:r>
      <w:r w:rsidRPr="00FE73F1">
        <w:rPr>
          <w:color w:val="000000"/>
          <w:sz w:val="22"/>
          <w:szCs w:val="22"/>
          <w:lang w:val="es-419"/>
        </w:rPr>
        <w:lastRenderedPageBreak/>
        <w:t>autonómicos de gestión de residuos. Las Entidades Locales podrán elaborar estos programas individualmente o agrupadas.</w:t>
      </w:r>
    </w:p>
    <w:p w14:paraId="5B1315E7" w14:textId="77777777" w:rsidR="00FE73F1" w:rsidRPr="00FE73F1" w:rsidRDefault="00FE73F1" w:rsidP="00D84D03">
      <w:pPr>
        <w:pStyle w:val="parrafo"/>
        <w:numPr>
          <w:ilvl w:val="0"/>
          <w:numId w:val="41"/>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Los planes y programas de gestión de residuos se evaluarán y revisarán, al menos, cada seis años.</w:t>
      </w:r>
    </w:p>
    <w:p w14:paraId="063C3575" w14:textId="77777777" w:rsidR="00FE73F1" w:rsidRPr="00FE73F1" w:rsidRDefault="00FE73F1" w:rsidP="00FE73F1">
      <w:pPr>
        <w:rPr>
          <w:rFonts w:cs="Times New Roman"/>
          <w:b/>
          <w:bCs/>
        </w:rPr>
      </w:pPr>
      <w:r w:rsidRPr="00FE73F1">
        <w:rPr>
          <w:rFonts w:cs="Times New Roman"/>
          <w:b/>
          <w:bCs/>
        </w:rPr>
        <w:t>Obligaciones del productor u otro poseedor inicial relativas a la gestión de sus residuos.</w:t>
      </w:r>
    </w:p>
    <w:p w14:paraId="4EDB8A9E" w14:textId="77777777" w:rsidR="00FE73F1" w:rsidRPr="00FE73F1" w:rsidRDefault="00FE73F1" w:rsidP="00FE73F1">
      <w:pPr>
        <w:pStyle w:val="parrafo"/>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El productor u otro poseedor inicial de residuos, para asegurar el tratamiento adecuado de sus residuos, estará obligado a:</w:t>
      </w:r>
    </w:p>
    <w:p w14:paraId="5761A351" w14:textId="77777777" w:rsidR="00FE73F1" w:rsidRPr="00FE73F1" w:rsidRDefault="00FE73F1" w:rsidP="00D84D03">
      <w:pPr>
        <w:pStyle w:val="parrafo2"/>
        <w:numPr>
          <w:ilvl w:val="1"/>
          <w:numId w:val="42"/>
        </w:numPr>
        <w:shd w:val="clear" w:color="auto" w:fill="FFFFFF"/>
        <w:spacing w:before="360" w:beforeAutospacing="0" w:after="180" w:afterAutospacing="0" w:line="480" w:lineRule="auto"/>
        <w:rPr>
          <w:color w:val="000000"/>
          <w:sz w:val="22"/>
          <w:szCs w:val="22"/>
          <w:lang w:val="es-419"/>
        </w:rPr>
      </w:pPr>
      <w:r w:rsidRPr="00FE73F1">
        <w:rPr>
          <w:color w:val="000000"/>
          <w:sz w:val="22"/>
          <w:szCs w:val="22"/>
          <w:lang w:val="es-419"/>
        </w:rPr>
        <w:t>Realizar el tratamiento de los residuos por sí mismo.</w:t>
      </w:r>
    </w:p>
    <w:p w14:paraId="57C3450C" w14:textId="77777777" w:rsidR="00FE73F1" w:rsidRPr="00FE73F1" w:rsidRDefault="00FE73F1" w:rsidP="00D84D03">
      <w:pPr>
        <w:pStyle w:val="parrafo"/>
        <w:numPr>
          <w:ilvl w:val="1"/>
          <w:numId w:val="42"/>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Encargar el tratamiento de sus residuos a un negociante, o a una entidad o empresa, todos ellos registrados conforme a lo establecido en esta Ley.</w:t>
      </w:r>
    </w:p>
    <w:p w14:paraId="793CC967" w14:textId="77777777" w:rsidR="00FE73F1" w:rsidRPr="00FE73F1" w:rsidRDefault="00FE73F1" w:rsidP="00D84D03">
      <w:pPr>
        <w:pStyle w:val="parrafo"/>
        <w:numPr>
          <w:ilvl w:val="1"/>
          <w:numId w:val="42"/>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Entregar los residuos a una entidad pública o privada de recogida de residuos, incluidas las entidades de economía social, para su tratamiento.</w:t>
      </w:r>
    </w:p>
    <w:p w14:paraId="2C0771C6" w14:textId="77777777" w:rsidR="00FE73F1" w:rsidRPr="00FE73F1" w:rsidRDefault="00FE73F1" w:rsidP="00D84D03">
      <w:pPr>
        <w:pStyle w:val="parrafo"/>
        <w:numPr>
          <w:ilvl w:val="1"/>
          <w:numId w:val="42"/>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Dichas operaciones deberán acreditarse documentalmente.</w:t>
      </w:r>
    </w:p>
    <w:p w14:paraId="34A48E6D" w14:textId="77777777" w:rsidR="00FE73F1" w:rsidRPr="00FE73F1" w:rsidRDefault="00FE73F1" w:rsidP="00D84D03">
      <w:pPr>
        <w:pStyle w:val="Prrafodelista"/>
        <w:numPr>
          <w:ilvl w:val="0"/>
          <w:numId w:val="43"/>
        </w:numPr>
        <w:spacing w:after="0" w:line="480" w:lineRule="auto"/>
        <w:rPr>
          <w:rFonts w:cs="Times New Roman"/>
          <w:color w:val="000000"/>
          <w:shd w:val="clear" w:color="auto" w:fill="FFFFFF"/>
          <w:lang w:val="es-419"/>
        </w:rPr>
      </w:pPr>
      <w:r w:rsidRPr="00FE73F1">
        <w:rPr>
          <w:rFonts w:cs="Times New Roman"/>
          <w:color w:val="000000"/>
          <w:shd w:val="clear" w:color="auto" w:fill="FFFFFF"/>
          <w:lang w:val="es-419"/>
        </w:rPr>
        <w:t>La entrega de los residuos domésticos para su tratamiento se realizará en los términos que establezcan las ordenanzas locales.</w:t>
      </w:r>
    </w:p>
    <w:p w14:paraId="27F8A8BE" w14:textId="77777777" w:rsidR="00FE73F1" w:rsidRPr="00FE73F1" w:rsidRDefault="00FE73F1" w:rsidP="00D84D03">
      <w:pPr>
        <w:pStyle w:val="Prrafodelista"/>
        <w:numPr>
          <w:ilvl w:val="0"/>
          <w:numId w:val="43"/>
        </w:numPr>
        <w:spacing w:after="0" w:line="480" w:lineRule="auto"/>
        <w:rPr>
          <w:rFonts w:cs="Times New Roman"/>
          <w:color w:val="000000"/>
          <w:shd w:val="clear" w:color="auto" w:fill="FFFFFF"/>
          <w:lang w:val="es-419"/>
        </w:rPr>
      </w:pPr>
      <w:r w:rsidRPr="00FE73F1">
        <w:rPr>
          <w:rFonts w:cs="Times New Roman"/>
          <w:color w:val="000000"/>
          <w:shd w:val="clear" w:color="auto" w:fill="FFFFFF"/>
          <w:lang w:val="es-419"/>
        </w:rPr>
        <w:t>La entrega de los residuos domésticos para su tratamiento se realizará en los términos que establezcan las ordenanzas locales.</w:t>
      </w:r>
    </w:p>
    <w:p w14:paraId="096E3CE5" w14:textId="77777777" w:rsidR="00FE73F1" w:rsidRPr="00FE73F1" w:rsidRDefault="00FE73F1" w:rsidP="00D84D03">
      <w:pPr>
        <w:pStyle w:val="Prrafodelista"/>
        <w:numPr>
          <w:ilvl w:val="0"/>
          <w:numId w:val="43"/>
        </w:numPr>
        <w:spacing w:after="0" w:line="480" w:lineRule="auto"/>
        <w:rPr>
          <w:rFonts w:cs="Times New Roman"/>
          <w:color w:val="000000"/>
          <w:shd w:val="clear" w:color="auto" w:fill="FFFFFF"/>
          <w:lang w:val="es-419"/>
        </w:rPr>
      </w:pPr>
      <w:r w:rsidRPr="00FE73F1">
        <w:rPr>
          <w:rFonts w:cs="Times New Roman"/>
          <w:color w:val="000000"/>
          <w:shd w:val="clear" w:color="auto" w:fill="FFFFFF"/>
          <w:lang w:val="es-419"/>
        </w:rPr>
        <w:t>El productor u otro poseedor inicial de residuos comerciales no peligrosos deberá acreditar documentalmente la correcta gestión de sus residuos ante la entidad local o podrá acogerse al sistema público de gestión de estos, cuando exista, en los términos que establezcan las ordenanzas de las Entidades Locales.</w:t>
      </w:r>
    </w:p>
    <w:p w14:paraId="6522D5AF" w14:textId="77777777" w:rsidR="00FE73F1" w:rsidRPr="00FE73F1" w:rsidRDefault="00FE73F1" w:rsidP="00FE73F1">
      <w:pPr>
        <w:rPr>
          <w:rFonts w:cs="Times New Roman"/>
          <w:b/>
          <w:bCs/>
          <w:color w:val="000000"/>
          <w:shd w:val="clear" w:color="auto" w:fill="FFFFFF"/>
        </w:rPr>
      </w:pPr>
      <w:r w:rsidRPr="00FE73F1">
        <w:rPr>
          <w:rFonts w:cs="Times New Roman"/>
          <w:b/>
          <w:bCs/>
          <w:color w:val="000000"/>
          <w:shd w:val="clear" w:color="auto" w:fill="FFFFFF"/>
        </w:rPr>
        <w:t>Obligaciones del productor u otro poseedor inicial relativas al almacenamiento, mezcla, envasado y etiquetado de residuos.</w:t>
      </w:r>
    </w:p>
    <w:p w14:paraId="046C9922" w14:textId="77777777" w:rsidR="00FE73F1" w:rsidRPr="00FE73F1" w:rsidRDefault="00FE73F1" w:rsidP="00D84D03">
      <w:pPr>
        <w:pStyle w:val="Prrafodelista"/>
        <w:numPr>
          <w:ilvl w:val="0"/>
          <w:numId w:val="44"/>
        </w:numPr>
        <w:spacing w:after="0" w:line="480" w:lineRule="auto"/>
        <w:rPr>
          <w:rFonts w:cs="Times New Roman"/>
          <w:shd w:val="clear" w:color="auto" w:fill="FFFFFF"/>
          <w:lang w:val="es-419"/>
        </w:rPr>
      </w:pPr>
      <w:r w:rsidRPr="00FE73F1">
        <w:rPr>
          <w:rFonts w:cs="Times New Roman"/>
          <w:shd w:val="clear" w:color="auto" w:fill="FFFFFF"/>
          <w:lang w:val="es-419"/>
        </w:rPr>
        <w:lastRenderedPageBreak/>
        <w:t>Mantener los residuos almacenados en condiciones adecuadas de higiene y seguridad mientras se encuentren en su poder.</w:t>
      </w:r>
    </w:p>
    <w:p w14:paraId="553B58CF" w14:textId="77777777" w:rsidR="00FE73F1" w:rsidRPr="00FE73F1" w:rsidRDefault="00FE73F1" w:rsidP="00D84D03">
      <w:pPr>
        <w:pStyle w:val="Prrafodelista"/>
        <w:numPr>
          <w:ilvl w:val="0"/>
          <w:numId w:val="44"/>
        </w:numPr>
        <w:spacing w:after="0" w:line="480" w:lineRule="auto"/>
        <w:rPr>
          <w:rFonts w:cs="Times New Roman"/>
          <w:b/>
          <w:bCs/>
          <w:lang w:val="es-419"/>
        </w:rPr>
      </w:pPr>
      <w:r w:rsidRPr="00FE73F1">
        <w:rPr>
          <w:rFonts w:cs="Times New Roman"/>
          <w:shd w:val="clear" w:color="auto" w:fill="FFFFFF"/>
          <w:lang w:val="es-419"/>
        </w:rPr>
        <w:t>No mezclar ni diluir los residuos peligrosos con otras categorías de residuos peligrosos ni con otros residuos, sustancias o materiales.</w:t>
      </w:r>
    </w:p>
    <w:p w14:paraId="60CAE486" w14:textId="77777777" w:rsidR="00FE73F1" w:rsidRPr="00FE73F1" w:rsidRDefault="00FE73F1" w:rsidP="00D84D03">
      <w:pPr>
        <w:pStyle w:val="Prrafodelista"/>
        <w:numPr>
          <w:ilvl w:val="0"/>
          <w:numId w:val="44"/>
        </w:numPr>
        <w:spacing w:after="0" w:line="480" w:lineRule="auto"/>
        <w:rPr>
          <w:rFonts w:cs="Times New Roman"/>
          <w:b/>
          <w:bCs/>
          <w:lang w:val="es-419"/>
        </w:rPr>
      </w:pPr>
      <w:r w:rsidRPr="00FE73F1">
        <w:rPr>
          <w:rFonts w:cs="Times New Roman"/>
          <w:shd w:val="clear" w:color="auto" w:fill="FFFFFF"/>
          <w:lang w:val="es-419"/>
        </w:rPr>
        <w:t>Almacenar, envasar y etiquetar los residuos peligrosos en el lugar de producción antes de su recogida y transporte con arreglo a las normas aplicables.</w:t>
      </w:r>
    </w:p>
    <w:p w14:paraId="62ADD506" w14:textId="77777777" w:rsidR="00FE73F1" w:rsidRPr="00FE73F1" w:rsidRDefault="00FE73F1" w:rsidP="00FE73F1">
      <w:pPr>
        <w:rPr>
          <w:rFonts w:cs="Times New Roman"/>
          <w:b/>
          <w:bCs/>
        </w:rPr>
      </w:pPr>
      <w:r w:rsidRPr="00FE73F1">
        <w:rPr>
          <w:rFonts w:cs="Times New Roman"/>
          <w:b/>
          <w:bCs/>
        </w:rPr>
        <w:t>Obligaciones de los gestores de residuos.</w:t>
      </w:r>
    </w:p>
    <w:p w14:paraId="41D23A0C" w14:textId="77777777" w:rsidR="00FE73F1" w:rsidRPr="00FE73F1" w:rsidRDefault="00FE73F1" w:rsidP="00D84D03">
      <w:pPr>
        <w:pStyle w:val="parrafo"/>
        <w:numPr>
          <w:ilvl w:val="0"/>
          <w:numId w:val="45"/>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Las entidades o empresas que realicen una actividad de tratamiento de residuos deberán:</w:t>
      </w:r>
    </w:p>
    <w:p w14:paraId="3909A34B" w14:textId="77777777" w:rsidR="00FE73F1" w:rsidRPr="00FE73F1" w:rsidRDefault="00FE73F1" w:rsidP="00D84D03">
      <w:pPr>
        <w:pStyle w:val="parrafo2"/>
        <w:numPr>
          <w:ilvl w:val="1"/>
          <w:numId w:val="46"/>
        </w:numPr>
        <w:shd w:val="clear" w:color="auto" w:fill="FFFFFF"/>
        <w:spacing w:before="360" w:beforeAutospacing="0" w:after="180" w:afterAutospacing="0" w:line="480" w:lineRule="auto"/>
        <w:rPr>
          <w:color w:val="000000"/>
          <w:sz w:val="22"/>
          <w:szCs w:val="22"/>
          <w:lang w:val="es-419"/>
        </w:rPr>
      </w:pPr>
      <w:r w:rsidRPr="00FE73F1">
        <w:rPr>
          <w:color w:val="000000"/>
          <w:sz w:val="22"/>
          <w:szCs w:val="22"/>
          <w:lang w:val="es-419"/>
        </w:rPr>
        <w:t xml:space="preserve">Llevar a cabo el tratamiento de los residuos </w:t>
      </w:r>
    </w:p>
    <w:p w14:paraId="41CA5248" w14:textId="77777777" w:rsidR="00FE73F1" w:rsidRPr="00FE73F1" w:rsidRDefault="00FE73F1" w:rsidP="00D84D03">
      <w:pPr>
        <w:pStyle w:val="parrafo"/>
        <w:numPr>
          <w:ilvl w:val="1"/>
          <w:numId w:val="46"/>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 xml:space="preserve">Gestionar adecuadamente los residuos </w:t>
      </w:r>
    </w:p>
    <w:p w14:paraId="09C36C6D" w14:textId="77777777" w:rsidR="00FE73F1" w:rsidRPr="00FE73F1" w:rsidRDefault="00FE73F1" w:rsidP="00D84D03">
      <w:pPr>
        <w:pStyle w:val="parrafo"/>
        <w:numPr>
          <w:ilvl w:val="0"/>
          <w:numId w:val="45"/>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Las entidades o empresas que recogen o transportan residuos con carácter profesional deberán:</w:t>
      </w:r>
    </w:p>
    <w:p w14:paraId="29234407" w14:textId="77777777" w:rsidR="00FE73F1" w:rsidRPr="00FE73F1" w:rsidRDefault="00FE73F1" w:rsidP="00D84D03">
      <w:pPr>
        <w:pStyle w:val="parrafo2"/>
        <w:numPr>
          <w:ilvl w:val="1"/>
          <w:numId w:val="47"/>
        </w:numPr>
        <w:shd w:val="clear" w:color="auto" w:fill="FFFFFF"/>
        <w:spacing w:before="360" w:beforeAutospacing="0" w:after="180" w:afterAutospacing="0" w:line="480" w:lineRule="auto"/>
        <w:rPr>
          <w:color w:val="000000"/>
          <w:sz w:val="22"/>
          <w:szCs w:val="22"/>
          <w:lang w:val="es-419"/>
        </w:rPr>
      </w:pPr>
      <w:r w:rsidRPr="00FE73F1">
        <w:rPr>
          <w:color w:val="000000"/>
          <w:sz w:val="22"/>
          <w:szCs w:val="22"/>
          <w:lang w:val="es-419"/>
        </w:rPr>
        <w:t xml:space="preserve">Recoger los residuos y transportarlos </w:t>
      </w:r>
    </w:p>
    <w:p w14:paraId="48F57D62" w14:textId="77777777" w:rsidR="00FE73F1" w:rsidRPr="00FE73F1" w:rsidRDefault="00FE73F1" w:rsidP="00D84D03">
      <w:pPr>
        <w:pStyle w:val="parrafo"/>
        <w:numPr>
          <w:ilvl w:val="1"/>
          <w:numId w:val="47"/>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 xml:space="preserve">Mantener durante su recogida y transporte, los residuos peligrosos envasados y etiquetados </w:t>
      </w:r>
    </w:p>
    <w:p w14:paraId="0CD80553" w14:textId="77777777" w:rsidR="00FE73F1" w:rsidRPr="00FE73F1" w:rsidRDefault="00FE73F1" w:rsidP="00D84D03">
      <w:pPr>
        <w:pStyle w:val="parrafo"/>
        <w:numPr>
          <w:ilvl w:val="1"/>
          <w:numId w:val="47"/>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Entregar los residuos para su tratamiento a entidades o empresas autorizadas, y disponer de una acreditación documental de esta entrega.</w:t>
      </w:r>
    </w:p>
    <w:p w14:paraId="56510A22" w14:textId="77777777" w:rsidR="00FE73F1" w:rsidRPr="00FE73F1" w:rsidRDefault="00FE73F1" w:rsidP="00FE73F1">
      <w:pPr>
        <w:rPr>
          <w:rFonts w:cs="Times New Roman"/>
          <w:b/>
          <w:bCs/>
        </w:rPr>
      </w:pPr>
      <w:r w:rsidRPr="00FE73F1">
        <w:rPr>
          <w:rFonts w:cs="Times New Roman"/>
          <w:b/>
          <w:bCs/>
        </w:rPr>
        <w:t>Recogida, preparación para la reutilización, reciclado y valorización de residuos.</w:t>
      </w:r>
    </w:p>
    <w:p w14:paraId="7DFE910A" w14:textId="77777777" w:rsidR="00FE73F1" w:rsidRPr="00FE73F1" w:rsidRDefault="00FE73F1" w:rsidP="00D84D03">
      <w:pPr>
        <w:pStyle w:val="Prrafodelista"/>
        <w:numPr>
          <w:ilvl w:val="0"/>
          <w:numId w:val="48"/>
        </w:numPr>
        <w:spacing w:after="0" w:line="480" w:lineRule="auto"/>
        <w:rPr>
          <w:rFonts w:cs="Times New Roman"/>
          <w:shd w:val="clear" w:color="auto" w:fill="FFFFFF"/>
          <w:lang w:val="es-419"/>
        </w:rPr>
      </w:pPr>
      <w:r w:rsidRPr="00FE73F1">
        <w:rPr>
          <w:rFonts w:cs="Times New Roman"/>
          <w:shd w:val="clear" w:color="auto" w:fill="FFFFFF"/>
          <w:lang w:val="es-419"/>
        </w:rPr>
        <w:t>Las autoridades ambientales en su respectivo ámbito competencial y en atención a los principios de prevención y fomento de la reutilización y el reciclado de alta calidad</w:t>
      </w:r>
    </w:p>
    <w:p w14:paraId="2A0F32E8" w14:textId="77777777" w:rsidR="00FE73F1" w:rsidRPr="00FE73F1" w:rsidRDefault="00FE73F1" w:rsidP="00D84D03">
      <w:pPr>
        <w:pStyle w:val="Prrafodelista"/>
        <w:numPr>
          <w:ilvl w:val="0"/>
          <w:numId w:val="48"/>
        </w:numPr>
        <w:spacing w:after="0" w:line="480" w:lineRule="auto"/>
        <w:rPr>
          <w:rFonts w:cs="Times New Roman"/>
          <w:lang w:val="es-419"/>
        </w:rPr>
      </w:pPr>
      <w:r w:rsidRPr="00FE73F1">
        <w:rPr>
          <w:rFonts w:cs="Times New Roman"/>
          <w:shd w:val="clear" w:color="auto" w:fill="FFFFFF"/>
          <w:lang w:val="es-419"/>
        </w:rPr>
        <w:t>Para fomentar la prevención y promover la reutilización y el reciclado de alta calidad, se podrán adoptar medidas destinadas a facilitar el establecimiento de sistemas de depósito, devolución y retorno</w:t>
      </w:r>
    </w:p>
    <w:p w14:paraId="2420B4F1" w14:textId="77777777" w:rsidR="00FE73F1" w:rsidRPr="00FE73F1" w:rsidRDefault="00FE73F1" w:rsidP="00D84D03">
      <w:pPr>
        <w:pStyle w:val="Prrafodelista"/>
        <w:numPr>
          <w:ilvl w:val="0"/>
          <w:numId w:val="48"/>
        </w:numPr>
        <w:spacing w:after="0" w:line="480" w:lineRule="auto"/>
        <w:rPr>
          <w:rFonts w:cs="Times New Roman"/>
          <w:lang w:val="es-419"/>
        </w:rPr>
      </w:pPr>
      <w:r w:rsidRPr="00FE73F1">
        <w:rPr>
          <w:rFonts w:cs="Times New Roman"/>
          <w:shd w:val="clear" w:color="auto" w:fill="FFFFFF"/>
          <w:lang w:val="es-419"/>
        </w:rPr>
        <w:lastRenderedPageBreak/>
        <w:t>Las autoridades ambientales en su respectivo ámbito competencial tomarán medidas para fomentar un reciclado de alta calidad y, a este fin, se establecerá una recogida separada de residuos</w:t>
      </w:r>
    </w:p>
    <w:p w14:paraId="15CA400B" w14:textId="77777777" w:rsidR="00FE73F1" w:rsidRPr="00FE73F1" w:rsidRDefault="00FE73F1" w:rsidP="00710296">
      <w:pPr>
        <w:pStyle w:val="Ttulo2"/>
      </w:pPr>
      <w:bookmarkStart w:id="56" w:name="_Toc98276295"/>
      <w:r w:rsidRPr="00FE73F1">
        <w:t>Biorresiduos.</w:t>
      </w:r>
      <w:bookmarkEnd w:id="56"/>
    </w:p>
    <w:p w14:paraId="0B07AC35" w14:textId="77777777" w:rsidR="00FE73F1" w:rsidRPr="00FE73F1" w:rsidRDefault="00FE73F1" w:rsidP="00D84D03">
      <w:pPr>
        <w:pStyle w:val="parrafo2"/>
        <w:numPr>
          <w:ilvl w:val="1"/>
          <w:numId w:val="49"/>
        </w:numPr>
        <w:shd w:val="clear" w:color="auto" w:fill="FFFFFF"/>
        <w:spacing w:before="360" w:beforeAutospacing="0" w:after="180" w:afterAutospacing="0" w:line="480" w:lineRule="auto"/>
        <w:rPr>
          <w:color w:val="000000"/>
          <w:sz w:val="22"/>
          <w:szCs w:val="22"/>
          <w:lang w:val="es-419"/>
        </w:rPr>
      </w:pPr>
      <w:r w:rsidRPr="00FE73F1">
        <w:rPr>
          <w:color w:val="000000"/>
          <w:sz w:val="22"/>
          <w:szCs w:val="22"/>
          <w:lang w:val="es-419"/>
        </w:rPr>
        <w:t>La recogida separada de biorresiduos para destinarlos al compostaje o a la digestión anaerobia en particular de la fracción vegetal</w:t>
      </w:r>
    </w:p>
    <w:p w14:paraId="4066284C" w14:textId="77777777" w:rsidR="00FE73F1" w:rsidRPr="00FE73F1" w:rsidRDefault="00FE73F1" w:rsidP="00D84D03">
      <w:pPr>
        <w:pStyle w:val="parrafo"/>
        <w:numPr>
          <w:ilvl w:val="1"/>
          <w:numId w:val="49"/>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El compostaje doméstico y comunitario.</w:t>
      </w:r>
    </w:p>
    <w:p w14:paraId="2A24CA8C" w14:textId="77777777" w:rsidR="00FE73F1" w:rsidRPr="00FE73F1" w:rsidRDefault="00FE73F1" w:rsidP="00D84D03">
      <w:pPr>
        <w:pStyle w:val="parrafo"/>
        <w:numPr>
          <w:ilvl w:val="1"/>
          <w:numId w:val="49"/>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 xml:space="preserve">El tratamiento de biorresiduos recogidos separadamente de forma que se logre un alto grado de protección del medio ambiente llevado a cabo en instalaciones específicas sin que se produzca la mezcla con residuos mezclados a lo largo del proceso. </w:t>
      </w:r>
    </w:p>
    <w:p w14:paraId="607B15A7" w14:textId="77777777" w:rsidR="00FE73F1" w:rsidRPr="00FE73F1" w:rsidRDefault="00FE73F1" w:rsidP="00D84D03">
      <w:pPr>
        <w:pStyle w:val="parrafo"/>
        <w:numPr>
          <w:ilvl w:val="1"/>
          <w:numId w:val="49"/>
        </w:numPr>
        <w:shd w:val="clear" w:color="auto" w:fill="FFFFFF"/>
        <w:spacing w:before="180" w:beforeAutospacing="0" w:after="180" w:afterAutospacing="0" w:line="480" w:lineRule="auto"/>
        <w:rPr>
          <w:color w:val="000000"/>
          <w:sz w:val="22"/>
          <w:szCs w:val="22"/>
          <w:lang w:val="es-419"/>
        </w:rPr>
      </w:pPr>
      <w:r w:rsidRPr="00FE73F1">
        <w:rPr>
          <w:color w:val="000000"/>
          <w:sz w:val="22"/>
          <w:szCs w:val="22"/>
          <w:lang w:val="es-419"/>
        </w:rPr>
        <w:t>El uso del compost producido a partir de biorresiduos y ambientalmente seguro en el sector agrícola, la jardinería o la regeneración de áreas degradadas, en sustitución de otras enmiendas orgánicas y fertilizantes minerales.</w:t>
      </w:r>
    </w:p>
    <w:p w14:paraId="6CFA9BBB" w14:textId="77777777" w:rsidR="00FE73F1" w:rsidRPr="00FE73F1" w:rsidRDefault="00FE73F1" w:rsidP="007127A7">
      <w:pPr>
        <w:pStyle w:val="Ttulo3"/>
      </w:pPr>
      <w:bookmarkStart w:id="57" w:name="_Toc98276296"/>
      <w:r w:rsidRPr="00FE73F1">
        <w:t>Normas generales para el almacenamiento de desechos sólidos no peligrosos</w:t>
      </w:r>
      <w:bookmarkEnd w:id="57"/>
      <w:r w:rsidRPr="00FE73F1">
        <w:t xml:space="preserve"> </w:t>
      </w:r>
    </w:p>
    <w:p w14:paraId="65353CA2" w14:textId="77777777" w:rsidR="00FE73F1" w:rsidRPr="00FE73F1" w:rsidRDefault="00FE73F1" w:rsidP="00D84D03">
      <w:pPr>
        <w:pStyle w:val="Prrafodelista"/>
        <w:numPr>
          <w:ilvl w:val="0"/>
          <w:numId w:val="50"/>
        </w:numPr>
        <w:spacing w:after="0" w:line="480" w:lineRule="auto"/>
        <w:rPr>
          <w:rFonts w:cs="Times New Roman"/>
          <w:lang w:val="es-419"/>
        </w:rPr>
      </w:pPr>
      <w:r w:rsidRPr="00FE73F1">
        <w:rPr>
          <w:rFonts w:cs="Times New Roman"/>
          <w:lang w:val="es-419"/>
        </w:rPr>
        <w:t xml:space="preserve">Todos los edificios de viviendas, locales comerciales, industriales y demás establecimientos, que se vayan a construir, deberán disponer de un espacio de dimensiones adecuadas para la acumulación y almacenamiento de los desechos sólidos que se producen diariamente. El cumplimiento de esta disposición será de responsabilidad de las municipalidades, a través de la Dirección correspondiente. </w:t>
      </w:r>
    </w:p>
    <w:p w14:paraId="4663FBAD" w14:textId="77777777" w:rsidR="00FE73F1" w:rsidRPr="00FE73F1" w:rsidRDefault="00FE73F1" w:rsidP="00D84D03">
      <w:pPr>
        <w:pStyle w:val="Prrafodelista"/>
        <w:numPr>
          <w:ilvl w:val="0"/>
          <w:numId w:val="50"/>
        </w:numPr>
        <w:spacing w:after="0" w:line="480" w:lineRule="auto"/>
        <w:rPr>
          <w:rFonts w:cs="Times New Roman"/>
          <w:lang w:val="es-419"/>
        </w:rPr>
      </w:pPr>
      <w:r w:rsidRPr="00FE73F1">
        <w:rPr>
          <w:rFonts w:cs="Times New Roman"/>
          <w:lang w:val="es-419"/>
        </w:rPr>
        <w:t>Las edificaciones construidas con anterioridad a la presente Norma deberán habilitar un espacio suficiente para el almacenamiento de los desechos sólidos, si las condiciones de prestación del servicio de recolección así lo exigieren.</w:t>
      </w:r>
    </w:p>
    <w:p w14:paraId="04BAFA1D" w14:textId="77777777" w:rsidR="00FE73F1" w:rsidRPr="00FE73F1" w:rsidRDefault="00FE73F1" w:rsidP="007127A7">
      <w:pPr>
        <w:pStyle w:val="Ttulo3"/>
      </w:pPr>
      <w:bookmarkStart w:id="58" w:name="_Toc98276297"/>
      <w:r w:rsidRPr="00FE73F1">
        <w:t>Normas generales para la recolección y transporte de desechos sólidos no peligrosos</w:t>
      </w:r>
      <w:bookmarkEnd w:id="58"/>
      <w:r w:rsidRPr="00FE73F1">
        <w:t xml:space="preserve"> </w:t>
      </w:r>
    </w:p>
    <w:p w14:paraId="1419CAFB" w14:textId="77777777" w:rsidR="00FE73F1" w:rsidRPr="00FE73F1" w:rsidRDefault="00FE73F1" w:rsidP="00D84D03">
      <w:pPr>
        <w:pStyle w:val="Prrafodelista"/>
        <w:numPr>
          <w:ilvl w:val="0"/>
          <w:numId w:val="51"/>
        </w:numPr>
        <w:spacing w:after="0" w:line="480" w:lineRule="auto"/>
        <w:rPr>
          <w:rFonts w:cs="Times New Roman"/>
          <w:lang w:val="es-419"/>
        </w:rPr>
      </w:pPr>
      <w:r w:rsidRPr="00FE73F1">
        <w:rPr>
          <w:rFonts w:cs="Times New Roman"/>
          <w:lang w:val="es-419"/>
        </w:rPr>
        <w:lastRenderedPageBreak/>
        <w:t xml:space="preserve">Los usuarios deben sacar a la vía sus recipientes o fundas con los desechos sólidos, sólo en el momento en que pase el vehículo recolector, salvo el caso de que se posea cestas metálicas donde colocar las fundas. Las cestas deben estar ubicadas a una altura suficiente, de tal manera que se impida el acceso a ellas de los niños y de animales domésticos. </w:t>
      </w:r>
    </w:p>
    <w:p w14:paraId="3C8CCB9C" w14:textId="77777777" w:rsidR="00FE73F1" w:rsidRPr="00FE73F1" w:rsidRDefault="00FE73F1" w:rsidP="00D84D03">
      <w:pPr>
        <w:pStyle w:val="Prrafodelista"/>
        <w:numPr>
          <w:ilvl w:val="0"/>
          <w:numId w:val="51"/>
        </w:numPr>
        <w:spacing w:after="0" w:line="480" w:lineRule="auto"/>
        <w:rPr>
          <w:rFonts w:cs="Times New Roman"/>
          <w:lang w:val="es-419"/>
        </w:rPr>
      </w:pPr>
      <w:r w:rsidRPr="00FE73F1">
        <w:rPr>
          <w:rFonts w:cs="Times New Roman"/>
          <w:lang w:val="es-419"/>
        </w:rPr>
        <w:t xml:space="preserve">La recolección y transporte de desechos sólidos Debe ser efectuada por los operarios designados por la entidad de aseo, de acuerdo con las rutas y las frecuencias establecidas para tal fin. </w:t>
      </w:r>
    </w:p>
    <w:p w14:paraId="006C0401" w14:textId="77777777" w:rsidR="00FE73F1" w:rsidRPr="00FE73F1" w:rsidRDefault="00FE73F1" w:rsidP="00D84D03">
      <w:pPr>
        <w:pStyle w:val="Prrafodelista"/>
        <w:numPr>
          <w:ilvl w:val="0"/>
          <w:numId w:val="51"/>
        </w:numPr>
        <w:spacing w:after="0" w:line="480" w:lineRule="auto"/>
        <w:rPr>
          <w:rFonts w:cs="Times New Roman"/>
          <w:lang w:val="es-419"/>
        </w:rPr>
      </w:pPr>
      <w:r w:rsidRPr="00FE73F1">
        <w:rPr>
          <w:rFonts w:cs="Times New Roman"/>
          <w:lang w:val="es-419"/>
        </w:rPr>
        <w:t>Las entidades encargadas del servicio de aseo deben establecer la frecuencia óptima para la recolección y transporte, por sectores, de tal forma que los desechos sólidos no se alteren o propicien condiciones adversas a la salud tanto en domicilios como en los sitios de recolección. Además, el horario y las rutas de recolección y transporte de los desechos sólidos contenidos en los recipientes de almacenamiento deben ser establecidos por las entidades encargadas del servicio, basándose en los estudios técnicos correspondientes.</w:t>
      </w:r>
    </w:p>
    <w:p w14:paraId="4AE25628" w14:textId="77777777" w:rsidR="00FE73F1" w:rsidRPr="00FE73F1" w:rsidRDefault="00FE73F1" w:rsidP="00D84D03">
      <w:pPr>
        <w:pStyle w:val="Prrafodelista"/>
        <w:numPr>
          <w:ilvl w:val="0"/>
          <w:numId w:val="51"/>
        </w:numPr>
        <w:spacing w:after="0" w:line="480" w:lineRule="auto"/>
        <w:rPr>
          <w:rFonts w:cs="Times New Roman"/>
          <w:lang w:val="es-419"/>
        </w:rPr>
      </w:pPr>
      <w:r w:rsidRPr="00FE73F1">
        <w:rPr>
          <w:rFonts w:cs="Times New Roman"/>
          <w:lang w:val="es-419"/>
        </w:rPr>
        <w:t xml:space="preserve">Cuando por ausencia o deficiencia de los cerramientos de lotes de terreno, se acumulen desechos sólidos en los mismos, la recolección y transporte hasta el sitio de disposición final estará a cargo del propietario del lote. En caso de que la entidad encargada del servicio de aseo proceda a la recolección, este servicio debe considerarse como especial y se lo hará con cargo al dueño del terreno. </w:t>
      </w:r>
    </w:p>
    <w:p w14:paraId="6810146C" w14:textId="77777777" w:rsidR="00FE73F1" w:rsidRPr="008E73E1" w:rsidRDefault="00FE73F1" w:rsidP="00FE73F1">
      <w:pPr>
        <w:rPr>
          <w:rFonts w:cs="Times New Roman"/>
          <w:b/>
          <w:bCs/>
          <w:sz w:val="24"/>
          <w:szCs w:val="24"/>
        </w:rPr>
      </w:pPr>
    </w:p>
    <w:p w14:paraId="4BEC5B02" w14:textId="77777777" w:rsidR="00FE73F1" w:rsidRPr="008E73E1" w:rsidRDefault="00FE73F1" w:rsidP="00FE73F1">
      <w:pPr>
        <w:rPr>
          <w:rFonts w:cs="Times New Roman"/>
          <w:sz w:val="24"/>
          <w:szCs w:val="24"/>
        </w:rPr>
      </w:pPr>
    </w:p>
    <w:p w14:paraId="4ACD050B" w14:textId="77777777" w:rsidR="00FE73F1" w:rsidRPr="00F31565" w:rsidRDefault="00FE73F1" w:rsidP="00EA62FF">
      <w:pPr>
        <w:rPr>
          <w:rFonts w:cs="Times New Roman"/>
          <w:lang w:eastAsia="es-AR"/>
        </w:rPr>
        <w:sectPr w:rsidR="00FE73F1" w:rsidRPr="00F31565">
          <w:footerReference w:type="default" r:id="rId37"/>
          <w:pgSz w:w="11906" w:h="16838"/>
          <w:pgMar w:top="1440" w:right="1440" w:bottom="1440" w:left="1440" w:header="720" w:footer="720" w:gutter="0"/>
          <w:cols w:space="720"/>
          <w:docGrid w:linePitch="360"/>
        </w:sectPr>
      </w:pPr>
    </w:p>
    <w:p w14:paraId="0CF781F0" w14:textId="286EC249" w:rsidR="00227740" w:rsidRPr="00F31565" w:rsidRDefault="00C010E1" w:rsidP="00337CCA">
      <w:pPr>
        <w:pStyle w:val="Ttulo1"/>
        <w:rPr>
          <w:szCs w:val="22"/>
        </w:rPr>
      </w:pPr>
      <w:bookmarkStart w:id="59" w:name="_Toc98276298"/>
      <w:r w:rsidRPr="00F31565">
        <w:rPr>
          <w:szCs w:val="22"/>
        </w:rPr>
        <w:lastRenderedPageBreak/>
        <w:t>COMPARACIÓN ENTRE LA PRODUCCIÓN DE RESIDUOS SÓLIDOS DE VARIAS CIUDADES ECUATORIANAS Y EXTRANJERAS</w:t>
      </w:r>
      <w:r w:rsidR="00227740" w:rsidRPr="00F31565">
        <w:rPr>
          <w:szCs w:val="22"/>
        </w:rPr>
        <w:t xml:space="preserve"> – CARRASCO N</w:t>
      </w:r>
      <w:r w:rsidR="05B381BD" w:rsidRPr="00F31565">
        <w:rPr>
          <w:szCs w:val="22"/>
        </w:rPr>
        <w:t xml:space="preserve">. </w:t>
      </w:r>
      <w:r w:rsidR="07215F73" w:rsidRPr="00F31565">
        <w:rPr>
          <w:szCs w:val="22"/>
        </w:rPr>
        <w:t>&amp;</w:t>
      </w:r>
      <w:r w:rsidR="00227740" w:rsidRPr="00F31565">
        <w:rPr>
          <w:szCs w:val="22"/>
        </w:rPr>
        <w:t xml:space="preserve"> UNAPUCHA S.</w:t>
      </w:r>
      <w:bookmarkEnd w:id="59"/>
    </w:p>
    <w:p w14:paraId="243DB2EC" w14:textId="77777777" w:rsidR="00227740" w:rsidRPr="00F31565" w:rsidRDefault="00227740" w:rsidP="00A41DE9">
      <w:pPr>
        <w:rPr>
          <w:rFonts w:cs="Times New Roman"/>
        </w:rPr>
      </w:pPr>
      <w:r w:rsidRPr="00F31565">
        <w:rPr>
          <w:rFonts w:cs="Times New Roman"/>
        </w:rPr>
        <w:t>Los residuos sólidos urbanos (RSU), comúnmente conocidos como basura son solamente una pieza del enorme rompecabezas que conforma la contaminación ambiental y son el resultado directo de los sistemas de producción y patrones de consumo que tenemos en la actualidad.</w:t>
      </w:r>
      <w:sdt>
        <w:sdtPr>
          <w:rPr>
            <w:rFonts w:cs="Times New Roman"/>
          </w:rPr>
          <w:id w:val="996459669"/>
          <w:citation/>
        </w:sdtPr>
        <w:sdtEndPr/>
        <w:sdtContent>
          <w:r w:rsidRPr="00F31565">
            <w:rPr>
              <w:rFonts w:cs="Times New Roman"/>
            </w:rPr>
            <w:fldChar w:fldCharType="begin"/>
          </w:r>
          <w:r w:rsidRPr="00F31565">
            <w:rPr>
              <w:rFonts w:cs="Times New Roman"/>
              <w:lang w:val="es-MX"/>
            </w:rPr>
            <w:instrText xml:space="preserve">CITATION Leo21 \l 2058 </w:instrText>
          </w:r>
          <w:r w:rsidRPr="00F31565">
            <w:rPr>
              <w:rFonts w:cs="Times New Roman"/>
            </w:rPr>
            <w:fldChar w:fldCharType="separate"/>
          </w:r>
          <w:r w:rsidRPr="00F31565">
            <w:rPr>
              <w:rFonts w:cs="Times New Roman"/>
              <w:noProof/>
              <w:lang w:val="es-MX"/>
            </w:rPr>
            <w:t xml:space="preserve"> ( Céspede &amp; Rojas, 2021)</w:t>
          </w:r>
          <w:r w:rsidRPr="00F31565">
            <w:rPr>
              <w:rFonts w:cs="Times New Roman"/>
            </w:rPr>
            <w:fldChar w:fldCharType="end"/>
          </w:r>
        </w:sdtContent>
      </w:sdt>
    </w:p>
    <w:p w14:paraId="6E05C7B8" w14:textId="77777777" w:rsidR="00227740" w:rsidRPr="00F31565" w:rsidRDefault="00227740" w:rsidP="00710296">
      <w:pPr>
        <w:pStyle w:val="Ttulo2"/>
      </w:pPr>
      <w:bookmarkStart w:id="60" w:name="_Toc98276299"/>
      <w:r w:rsidRPr="00F31565">
        <w:t>Ciudades del Ecuador</w:t>
      </w:r>
      <w:bookmarkEnd w:id="60"/>
    </w:p>
    <w:p w14:paraId="6ECBE2B0" w14:textId="77777777" w:rsidR="00227740" w:rsidRPr="00F31565" w:rsidRDefault="00227740" w:rsidP="00A41DE9">
      <w:pPr>
        <w:rPr>
          <w:rFonts w:cs="Times New Roman"/>
        </w:rPr>
      </w:pPr>
      <w:r w:rsidRPr="00F31565">
        <w:rPr>
          <w:rFonts w:cs="Times New Roman"/>
        </w:rPr>
        <w:t>La generación de residuos sólidos a nivel de América Latina es un punto crítico, ya que en general se carece de la infraestructura suficiente para el tratamiento adecuado.</w:t>
      </w:r>
    </w:p>
    <w:p w14:paraId="1EC47C17" w14:textId="77777777" w:rsidR="00227740" w:rsidRPr="00F31565" w:rsidRDefault="00227740" w:rsidP="00A41DE9">
      <w:pPr>
        <w:rPr>
          <w:rFonts w:cs="Times New Roman"/>
        </w:rPr>
      </w:pPr>
      <w:r w:rsidRPr="00F31565">
        <w:rPr>
          <w:rFonts w:cs="Times New Roman"/>
        </w:rPr>
        <w:t>En este contexto, los resultados del Sistema Nacional de Información Municipal reportan que, a 2018, en Ecuador se generaban aproximadamente 12 900 toneladas de residuos sólidos diarios y en la actualidad, de las cuales el 35 % se entierra en rellenos sanitarios, el 23.3 % en vertederos controlados y celdas emergentes, y el 41.7 % en botaderos a cielo abierto, ríos y quebradas. De los residuos generados, el 57 % corresponde a residuos orgánicos y el porcentaje restante a residuos inorgánicos. A 2020, y en el marco de la emergencia sociosanitaria derivada de la pandemia de la COVID–19, la mayoría de municipios reportaron un incremento de al menos un 25 % en la generación de los residuos.</w:t>
      </w:r>
    </w:p>
    <w:p w14:paraId="72D94576" w14:textId="77777777" w:rsidR="00227740" w:rsidRPr="00F31565" w:rsidRDefault="00227740" w:rsidP="00A41DE9">
      <w:pPr>
        <w:rPr>
          <w:rFonts w:cs="Times New Roman"/>
        </w:rPr>
      </w:pPr>
      <w:r w:rsidRPr="00F31565">
        <w:rPr>
          <w:rFonts w:cs="Times New Roman"/>
        </w:rPr>
        <w:t>La rápida urbanización, el crecimiento poblacional y el incremento de las actividades comerciales e industriales ha generado grandes cantidades de basura.</w:t>
      </w:r>
    </w:p>
    <w:p w14:paraId="144AA82C" w14:textId="77777777" w:rsidR="00227740" w:rsidRPr="00F31565" w:rsidRDefault="00227740" w:rsidP="00A41DE9">
      <w:pPr>
        <w:rPr>
          <w:rFonts w:cs="Times New Roman"/>
        </w:rPr>
      </w:pPr>
      <w:r w:rsidRPr="00F31565">
        <w:rPr>
          <w:rFonts w:cs="Times New Roman"/>
        </w:rPr>
        <w:t>En Ecuador, la generación de residuos está directamente relacionada con la población, existen cantones con mayor desarrollo empresarial (agroindustrial, industrial, comercial o turístico), en los que existe una generación heterogénea de residuos además de un marcado problema socio ambiental.</w:t>
      </w:r>
    </w:p>
    <w:p w14:paraId="0F224D78" w14:textId="77777777" w:rsidR="00227740" w:rsidRPr="00F31565" w:rsidRDefault="00227740" w:rsidP="00A41DE9">
      <w:pPr>
        <w:rPr>
          <w:rFonts w:cs="Times New Roman"/>
        </w:rPr>
      </w:pPr>
      <w:r w:rsidRPr="00F31565">
        <w:rPr>
          <w:rFonts w:cs="Times New Roman"/>
        </w:rPr>
        <w:t>Se ha determinado un promedio de 0.597 kg/hab/día a nivel país.</w:t>
      </w:r>
    </w:p>
    <w:p w14:paraId="67CEF653" w14:textId="630B3E94" w:rsidR="00227740" w:rsidRDefault="00227740" w:rsidP="00227740">
      <w:pPr>
        <w:spacing w:line="360" w:lineRule="auto"/>
        <w:jc w:val="center"/>
        <w:rPr>
          <w:rFonts w:cs="Times New Roman"/>
          <w:b/>
          <w:bCs/>
          <w:i/>
          <w:iCs/>
          <w:sz w:val="20"/>
          <w:szCs w:val="20"/>
        </w:rPr>
      </w:pPr>
      <w:r>
        <w:rPr>
          <w:noProof/>
          <w:lang w:val="es-EC" w:eastAsia="es-EC"/>
        </w:rPr>
        <w:lastRenderedPageBreak/>
        <mc:AlternateContent>
          <mc:Choice Requires="wps">
            <w:drawing>
              <wp:anchor distT="0" distB="0" distL="114300" distR="114300" simplePos="0" relativeHeight="251718656" behindDoc="1" locked="0" layoutInCell="1" allowOverlap="1" wp14:anchorId="06666B6C" wp14:editId="2BE22402">
                <wp:simplePos x="0" y="0"/>
                <wp:positionH relativeFrom="column">
                  <wp:posOffset>0</wp:posOffset>
                </wp:positionH>
                <wp:positionV relativeFrom="paragraph">
                  <wp:posOffset>2204085</wp:posOffset>
                </wp:positionV>
                <wp:extent cx="5332730" cy="635"/>
                <wp:effectExtent l="0" t="0" r="0" b="0"/>
                <wp:wrapTight wrapText="bothSides">
                  <wp:wrapPolygon edited="0">
                    <wp:start x="0" y="0"/>
                    <wp:lineTo x="0" y="21600"/>
                    <wp:lineTo x="21600" y="21600"/>
                    <wp:lineTo x="21600" y="0"/>
                  </wp:wrapPolygon>
                </wp:wrapTight>
                <wp:docPr id="117" name="Cuadro de texto 117"/>
                <wp:cNvGraphicFramePr/>
                <a:graphic xmlns:a="http://schemas.openxmlformats.org/drawingml/2006/main">
                  <a:graphicData uri="http://schemas.microsoft.com/office/word/2010/wordprocessingShape">
                    <wps:wsp>
                      <wps:cNvSpPr txBox="1"/>
                      <wps:spPr>
                        <a:xfrm>
                          <a:off x="0" y="0"/>
                          <a:ext cx="5332730" cy="635"/>
                        </a:xfrm>
                        <a:prstGeom prst="rect">
                          <a:avLst/>
                        </a:prstGeom>
                        <a:solidFill>
                          <a:prstClr val="white"/>
                        </a:solidFill>
                        <a:ln>
                          <a:noFill/>
                        </a:ln>
                        <a:effectLst/>
                      </wps:spPr>
                      <wps:txbx>
                        <w:txbxContent>
                          <w:p w14:paraId="55456349" w14:textId="02B3BAFA" w:rsidR="00C777BD" w:rsidRPr="008C01E0" w:rsidRDefault="00C777BD" w:rsidP="00C777BD">
                            <w:pPr>
                              <w:pStyle w:val="Descripcin"/>
                              <w:rPr>
                                <w:rFonts w:cs="Times New Roman"/>
                                <w:bCs/>
                                <w:noProof/>
                                <w:sz w:val="20"/>
                                <w:szCs w:val="20"/>
                              </w:rPr>
                            </w:pPr>
                            <w:r w:rsidRPr="00C63073">
                              <w:rPr>
                                <w:noProof/>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666B6C" id="Cuadro de texto 117" o:spid="_x0000_s1028" type="#_x0000_t202" style="position:absolute;left:0;text-align:left;margin-left:0;margin-top:173.55pt;width:419.9pt;height:.05pt;z-index:-25159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" stroked="f">
                <v:textbox style="mso-fit-shape-to-text:t" inset="0,0,0,0">
                  <w:txbxContent>
                    <w:p w14:paraId="55456349" w14:textId="02B3BAFA" w:rsidR="00C777BD" w:rsidRPr="008C01E0" w:rsidRDefault="00C777BD" w:rsidP="00C777BD">
                      <w:pPr>
                        <w:pStyle w:val="Descripcin"/>
                        <w:rPr>
                          <w:rFonts w:cs="Times New Roman"/>
                          <w:bCs/>
                          <w:noProof/>
                          <w:sz w:val="20"/>
                          <w:szCs w:val="20"/>
                        </w:rPr>
                      </w:pPr>
                      <w:r w:rsidRPr="00C63073">
                        <w:rPr>
                          <w:noProof/>
                        </w:rPr>
                        <w:t xml:space="preserve">. </w:t>
                      </w:r>
                    </w:p>
                  </w:txbxContent>
                </v:textbox>
                <w10:wrap type="tight"/>
              </v:shape>
            </w:pict>
          </mc:Fallback>
        </mc:AlternateContent>
      </w:r>
      <w:r>
        <w:rPr>
          <w:noProof/>
          <w:lang w:val="es-EC" w:eastAsia="es-EC"/>
        </w:rPr>
        <mc:AlternateContent>
          <mc:Choice Requires="wps">
            <w:drawing>
              <wp:anchor distT="0" distB="0" distL="114300" distR="114300" simplePos="0" relativeHeight="251720704" behindDoc="1" locked="0" layoutInCell="1" allowOverlap="1" wp14:anchorId="416CA31C" wp14:editId="6BD7E3A6">
                <wp:simplePos x="0" y="0"/>
                <wp:positionH relativeFrom="column">
                  <wp:posOffset>0</wp:posOffset>
                </wp:positionH>
                <wp:positionV relativeFrom="paragraph">
                  <wp:posOffset>0</wp:posOffset>
                </wp:positionV>
                <wp:extent cx="5332730" cy="457200"/>
                <wp:effectExtent l="0" t="0" r="1270" b="0"/>
                <wp:wrapTight wrapText="bothSides">
                  <wp:wrapPolygon edited="0">
                    <wp:start x="0" y="0"/>
                    <wp:lineTo x="0" y="20700"/>
                    <wp:lineTo x="21528" y="20700"/>
                    <wp:lineTo x="21528" y="0"/>
                    <wp:lineTo x="0" y="0"/>
                  </wp:wrapPolygon>
                </wp:wrapTight>
                <wp:docPr id="118" name="Cuadro de texto 118"/>
                <wp:cNvGraphicFramePr/>
                <a:graphic xmlns:a="http://schemas.openxmlformats.org/drawingml/2006/main">
                  <a:graphicData uri="http://schemas.microsoft.com/office/word/2010/wordprocessingShape">
                    <wps:wsp>
                      <wps:cNvSpPr txBox="1"/>
                      <wps:spPr>
                        <a:xfrm>
                          <a:off x="0" y="0"/>
                          <a:ext cx="5332730" cy="457200"/>
                        </a:xfrm>
                        <a:prstGeom prst="rect">
                          <a:avLst/>
                        </a:prstGeom>
                        <a:solidFill>
                          <a:prstClr val="white"/>
                        </a:solidFill>
                        <a:ln>
                          <a:noFill/>
                        </a:ln>
                        <a:effectLst/>
                      </wps:spPr>
                      <wps:txbx>
                        <w:txbxContent>
                          <w:p w14:paraId="396B438D" w14:textId="26CABEC2" w:rsidR="00C777BD" w:rsidRPr="003A2EF0" w:rsidRDefault="00C777BD" w:rsidP="00C777BD">
                            <w:pPr>
                              <w:pStyle w:val="Descripcin"/>
                              <w:rPr>
                                <w:noProof/>
                                <w:lang w:val="es-AR" w:eastAsia="zh-CN"/>
                              </w:rPr>
                            </w:pPr>
                            <w:bookmarkStart w:id="61" w:name="_Toc98276627"/>
                            <w:r>
                              <w:t xml:space="preserve">Tabla </w:t>
                            </w:r>
                            <w:r>
                              <w:fldChar w:fldCharType="begin"/>
                            </w:r>
                            <w:r>
                              <w:instrText xml:space="preserve"> SEQ Tabla \* ARABIC </w:instrText>
                            </w:r>
                            <w:r>
                              <w:fldChar w:fldCharType="separate"/>
                            </w:r>
                            <w:r w:rsidR="007127A7">
                              <w:rPr>
                                <w:noProof/>
                              </w:rPr>
                              <w:t>1</w:t>
                            </w:r>
                            <w:r>
                              <w:fldChar w:fldCharType="end"/>
                            </w:r>
                            <w:r>
                              <w:rPr>
                                <w:noProof/>
                              </w:rPr>
                              <w:t>.</w:t>
                            </w:r>
                            <w:r w:rsidRPr="00B1026A">
                              <w:rPr>
                                <w:noProof/>
                              </w:rPr>
                              <w:t>Producción total de desechos y desagregación (fracción) correspondiente a cada material reportado</w:t>
                            </w:r>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16CA31C" id="Cuadro de texto 118" o:spid="_x0000_s1029" type="#_x0000_t202" style="position:absolute;left:0;text-align:left;margin-left:0;margin-top:0;width:419.9pt;height:36pt;z-index:-251595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" stroked="f">
                <v:textbox inset="0,0,0,0">
                  <w:txbxContent>
                    <w:p w14:paraId="396B438D" w14:textId="26CABEC2" w:rsidR="00C777BD" w:rsidRPr="003A2EF0" w:rsidRDefault="00C777BD" w:rsidP="00C777BD">
                      <w:pPr>
                        <w:pStyle w:val="Descripcin"/>
                        <w:rPr>
                          <w:noProof/>
                          <w:lang w:val="es-AR" w:eastAsia="zh-CN"/>
                        </w:rPr>
                      </w:pPr>
                      <w:bookmarkStart w:id="62" w:name="_Toc98276627"/>
                      <w:r>
                        <w:t xml:space="preserve">Tabla </w:t>
                      </w:r>
                      <w:r>
                        <w:fldChar w:fldCharType="begin"/>
                      </w:r>
                      <w:r>
                        <w:instrText xml:space="preserve"> SEQ Tabla \* ARABIC </w:instrText>
                      </w:r>
                      <w:r>
                        <w:fldChar w:fldCharType="separate"/>
                      </w:r>
                      <w:r w:rsidR="007127A7">
                        <w:rPr>
                          <w:noProof/>
                        </w:rPr>
                        <w:t>1</w:t>
                      </w:r>
                      <w:r>
                        <w:fldChar w:fldCharType="end"/>
                      </w:r>
                      <w:r>
                        <w:rPr>
                          <w:noProof/>
                        </w:rPr>
                        <w:t>.</w:t>
                      </w:r>
                      <w:r w:rsidRPr="00B1026A">
                        <w:rPr>
                          <w:noProof/>
                        </w:rPr>
                        <w:t>Producción total de desechos y desagregación (fracción) correspondiente a cada material reportado</w:t>
                      </w:r>
                      <w:bookmarkEnd w:id="62"/>
                    </w:p>
                  </w:txbxContent>
                </v:textbox>
                <w10:wrap type="tight"/>
              </v:shape>
            </w:pict>
          </mc:Fallback>
        </mc:AlternateContent>
      </w:r>
      <w:r w:rsidRPr="00E22983">
        <w:rPr>
          <w:rFonts w:cs="Times New Roman"/>
          <w:b/>
          <w:bCs/>
          <w:noProof/>
          <w:sz w:val="20"/>
          <w:szCs w:val="20"/>
          <w:lang w:val="es-EC" w:eastAsia="es-EC"/>
        </w:rPr>
        <w:drawing>
          <wp:anchor distT="0" distB="0" distL="114300" distR="114300" simplePos="0" relativeHeight="251714560" behindDoc="1" locked="0" layoutInCell="1" allowOverlap="1" wp14:anchorId="5DBCEEFB" wp14:editId="342903F4">
            <wp:simplePos x="0" y="0"/>
            <wp:positionH relativeFrom="margin">
              <wp:align>left</wp:align>
            </wp:positionH>
            <wp:positionV relativeFrom="paragraph">
              <wp:posOffset>403860</wp:posOffset>
            </wp:positionV>
            <wp:extent cx="5332867" cy="1743075"/>
            <wp:effectExtent l="0" t="0" r="1270" b="0"/>
            <wp:wrapTight wrapText="bothSides">
              <wp:wrapPolygon edited="0">
                <wp:start x="0" y="0"/>
                <wp:lineTo x="0" y="21246"/>
                <wp:lineTo x="21528" y="21246"/>
                <wp:lineTo x="21528" y="0"/>
                <wp:lineTo x="0" y="0"/>
              </wp:wrapPolygon>
            </wp:wrapTight>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32867" cy="1743075"/>
                    </a:xfrm>
                    <a:prstGeom prst="rect">
                      <a:avLst/>
                    </a:prstGeom>
                    <a:noFill/>
                    <a:ln>
                      <a:noFill/>
                    </a:ln>
                  </pic:spPr>
                </pic:pic>
              </a:graphicData>
            </a:graphic>
          </wp:anchor>
        </w:drawing>
      </w:r>
    </w:p>
    <w:p w14:paraId="2C6F1B45" w14:textId="09CCBF39" w:rsidR="00227740" w:rsidRPr="00E22983" w:rsidRDefault="00227740" w:rsidP="00227740">
      <w:pPr>
        <w:spacing w:line="360" w:lineRule="auto"/>
        <w:jc w:val="center"/>
        <w:rPr>
          <w:rFonts w:cs="Times New Roman"/>
          <w:i/>
          <w:iCs/>
          <w:sz w:val="20"/>
          <w:szCs w:val="20"/>
        </w:rPr>
      </w:pPr>
      <w:r w:rsidRPr="00E22983">
        <w:rPr>
          <w:rFonts w:cs="Times New Roman"/>
          <w:b/>
          <w:bCs/>
          <w:i/>
          <w:iCs/>
          <w:sz w:val="20"/>
          <w:szCs w:val="20"/>
        </w:rPr>
        <w:t>Fuente.</w:t>
      </w:r>
      <w:r w:rsidRPr="00E22983">
        <w:rPr>
          <w:rFonts w:cs="Times New Roman"/>
          <w:i/>
          <w:iCs/>
          <w:sz w:val="20"/>
          <w:szCs w:val="20"/>
        </w:rPr>
        <w:t xml:space="preserve"> </w:t>
      </w:r>
      <w:sdt>
        <w:sdtPr>
          <w:rPr>
            <w:rFonts w:cs="Times New Roman"/>
            <w:i/>
            <w:iCs/>
            <w:sz w:val="20"/>
            <w:szCs w:val="20"/>
          </w:rPr>
          <w:id w:val="1286310477"/>
          <w:citation/>
        </w:sdtPr>
        <w:sdtEndPr/>
        <w:sdtContent>
          <w:r>
            <w:rPr>
              <w:rFonts w:cs="Times New Roman"/>
              <w:i/>
              <w:iCs/>
              <w:sz w:val="20"/>
              <w:szCs w:val="20"/>
            </w:rPr>
            <w:fldChar w:fldCharType="begin"/>
          </w:r>
          <w:r>
            <w:rPr>
              <w:rFonts w:cs="Times New Roman"/>
              <w:i/>
              <w:iCs/>
              <w:sz w:val="20"/>
              <w:szCs w:val="20"/>
              <w:lang w:val="es-MX"/>
            </w:rPr>
            <w:instrText xml:space="preserve"> CITATION Sol20 \l 2058 </w:instrText>
          </w:r>
          <w:r>
            <w:rPr>
              <w:rFonts w:cs="Times New Roman"/>
              <w:i/>
              <w:iCs/>
              <w:sz w:val="20"/>
              <w:szCs w:val="20"/>
            </w:rPr>
            <w:fldChar w:fldCharType="separate"/>
          </w:r>
          <w:r w:rsidRPr="00E22983">
            <w:rPr>
              <w:rFonts w:cs="Times New Roman"/>
              <w:noProof/>
              <w:sz w:val="20"/>
              <w:szCs w:val="20"/>
              <w:lang w:val="es-MX"/>
            </w:rPr>
            <w:t>(Solíz Torres, Durango Cordero, Solano Peláez, &amp; Yépez Fuentes, 2020)</w:t>
          </w:r>
          <w:r>
            <w:rPr>
              <w:rFonts w:cs="Times New Roman"/>
              <w:i/>
              <w:iCs/>
              <w:sz w:val="20"/>
              <w:szCs w:val="20"/>
            </w:rPr>
            <w:fldChar w:fldCharType="end"/>
          </w:r>
        </w:sdtContent>
      </w:sdt>
    </w:p>
    <w:p w14:paraId="3D75FCAF" w14:textId="77777777" w:rsidR="00227740" w:rsidRDefault="00227740" w:rsidP="00A41DE9">
      <w:r w:rsidRPr="00ED5EC4">
        <w:t xml:space="preserve">La suma total de la producción de residuos sólidos en Ecuador </w:t>
      </w:r>
      <w:r>
        <w:t xml:space="preserve">en el 2020 </w:t>
      </w:r>
      <w:r w:rsidRPr="00ED5EC4">
        <w:t>es de 13 372.47 ton/día, considerando orgánicos e inorgánicos, esto significa una producción anual de 4.88</w:t>
      </w:r>
      <w:r>
        <w:t xml:space="preserve"> </w:t>
      </w:r>
      <w:r w:rsidRPr="00ED5EC4">
        <w:t>millones de toneladas.</w:t>
      </w:r>
    </w:p>
    <w:p w14:paraId="726B9E83" w14:textId="77777777" w:rsidR="00227740" w:rsidRDefault="00227740" w:rsidP="00A41DE9">
      <w:r w:rsidRPr="00AF2384">
        <w:t>Los cantones de mayor actividad empresarial e industrial a su vez son los que tienen altos índices de producción de residuos pese a su baja densidad poblacional.</w:t>
      </w:r>
    </w:p>
    <w:p w14:paraId="25ACF8BC" w14:textId="77777777" w:rsidR="00227740" w:rsidRPr="00AF2384" w:rsidRDefault="00227740" w:rsidP="00A41DE9">
      <w:r w:rsidRPr="00AF2384">
        <w:t xml:space="preserve">Cantones de actividad </w:t>
      </w:r>
      <w:r>
        <w:t>industrial</w:t>
      </w:r>
      <w:r w:rsidRPr="00AF2384">
        <w:t xml:space="preserve"> con baja densidad poblacional son: Lago Agrio (0.79 kg/hab/día), Gonzalo Pizarro (0.8979 kg/hab/día), Orellana (0.9579 kg/hab/día), Tena (1.0379 kg/hab/día) (Solíz 2016).</w:t>
      </w:r>
    </w:p>
    <w:p w14:paraId="77CF028F" w14:textId="77777777" w:rsidR="00227740" w:rsidRDefault="00227740" w:rsidP="00A41DE9">
      <w:r w:rsidRPr="00AF2384">
        <w:t>En el caso de la agroindustria, cantones bananeros como Quevedo (0.95 kg/hab/día), Urdaneta (1.35 kg/hab/día) Santa 43Rosa (0.68 kg/hab/día); floricultores, como Paute (1.12 kg/hab/día) y Pedro Moncayo (1.15 kg/hab/día); fruticultores, como Penipe (2.05 kg/hab/día) y Milagro (0.94 kg/hab/día), productores de maíz duro para balanceados, como Ventanas (2.21 kg/hab/día); cantones de agroindustria avícola o porcícola como Santo Domingo (1.05 kg/hab/día) y General Antonio Elizalde 170 (1.85 kg/hab/día), evidencian el mismo fenómeno</w:t>
      </w:r>
      <w:r>
        <w:t>.</w:t>
      </w:r>
    </w:p>
    <w:p w14:paraId="5BA225FA" w14:textId="77777777" w:rsidR="00227740" w:rsidRDefault="00227740" w:rsidP="00A41DE9">
      <w:r w:rsidRPr="00ED5EC4">
        <w:t>Una importante cantidad de dese</w:t>
      </w:r>
      <w:r>
        <w:t>c</w:t>
      </w:r>
      <w:r w:rsidRPr="00ED5EC4">
        <w:t xml:space="preserve">hos inorgánicos (&gt;40 %) se registra en lugares donde existen actividades exclusivamente económicas de alto impacto con densidad de población que no necesariamente es elevada, estos son: San Juan Bosco (minería), Cayambe (florícola), San 63Cristóbal </w:t>
      </w:r>
      <w:r w:rsidRPr="00ED5EC4">
        <w:lastRenderedPageBreak/>
        <w:t>y Santa Cruz (turismo), Guano (textil) y Urcuquí (universitario), por poner unos ejemplos (Mapa 5).En Ecuador, el 55.65 % de la generación de RSU corresponde residuos sólidos orgánicos mientras que el restante 44.35 % corresponde a los residuos inorgánicos. La caracterización de los residuos</w:t>
      </w:r>
      <w:r>
        <w:t xml:space="preserve"> </w:t>
      </w:r>
      <w:r w:rsidRPr="00ED5EC4">
        <w:t>sólidos (orgánicos e inorgánicos) varía de acuerdo a la región. En la Costa la fracción de residuos inorgánicos generada es de 38 %, en la Sierra es de 44 %, en la Amazonía es de 45 % y Región Insular 85 %, mientras que evidentemente los residuos orgánicos son la fracción complementaria</w:t>
      </w:r>
      <w:r>
        <w:t>.</w:t>
      </w:r>
    </w:p>
    <w:p w14:paraId="4F026AA8" w14:textId="7D2E23EC" w:rsidR="00227740" w:rsidRDefault="00227740" w:rsidP="00C777BD">
      <w:pPr>
        <w:pStyle w:val="Descripcin"/>
      </w:pPr>
      <w:bookmarkStart w:id="62" w:name="_Toc98276628"/>
      <w:r>
        <w:t xml:space="preserve">Tabla </w:t>
      </w:r>
      <w:r>
        <w:fldChar w:fldCharType="begin"/>
      </w:r>
      <w:r>
        <w:instrText xml:space="preserve"> SEQ Tabla \* ARABIC </w:instrText>
      </w:r>
      <w:r>
        <w:fldChar w:fldCharType="separate"/>
      </w:r>
      <w:r w:rsidR="007127A7">
        <w:rPr>
          <w:noProof/>
        </w:rPr>
        <w:t>2</w:t>
      </w:r>
      <w:r>
        <w:fldChar w:fldCharType="end"/>
      </w:r>
      <w:r w:rsidRPr="008413B0">
        <w:rPr>
          <w:noProof/>
        </w:rPr>
        <w:t>. Cuadro de la producción de desechos solidos de cada provincia</w:t>
      </w:r>
      <w:bookmarkEnd w:id="62"/>
    </w:p>
    <w:p w14:paraId="39EF9F68" w14:textId="77777777" w:rsidR="00227740" w:rsidRDefault="00227740" w:rsidP="00227740">
      <w:pPr>
        <w:spacing w:line="360" w:lineRule="auto"/>
        <w:jc w:val="center"/>
        <w:rPr>
          <w:rFonts w:cs="Times New Roman"/>
          <w:sz w:val="24"/>
          <w:szCs w:val="24"/>
        </w:rPr>
      </w:pPr>
      <w:r>
        <w:rPr>
          <w:rFonts w:cs="Times New Roman"/>
          <w:noProof/>
          <w:sz w:val="24"/>
          <w:szCs w:val="24"/>
          <w:lang w:val="es-EC" w:eastAsia="es-EC"/>
        </w:rPr>
        <w:drawing>
          <wp:inline distT="0" distB="0" distL="0" distR="0" wp14:anchorId="24896948" wp14:editId="4698A721">
            <wp:extent cx="3505200" cy="4597680"/>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a:extLst>
                        <a:ext uri="{28A0092B-C50C-407E-A947-70E740481C1C}">
                          <a14:useLocalDpi xmlns:a14="http://schemas.microsoft.com/office/drawing/2010/main" val="0"/>
                        </a:ext>
                      </a:extLst>
                    </a:blip>
                    <a:srcRect l="14402"/>
                    <a:stretch/>
                  </pic:blipFill>
                  <pic:spPr bwMode="auto">
                    <a:xfrm>
                      <a:off x="0" y="0"/>
                      <a:ext cx="3511771" cy="4606299"/>
                    </a:xfrm>
                    <a:prstGeom prst="rect">
                      <a:avLst/>
                    </a:prstGeom>
                    <a:noFill/>
                    <a:ln>
                      <a:noFill/>
                    </a:ln>
                    <a:extLst>
                      <a:ext uri="{53640926-AAD7-44D8-BBD7-CCE9431645EC}">
                        <a14:shadowObscured xmlns:a14="http://schemas.microsoft.com/office/drawing/2010/main"/>
                      </a:ext>
                    </a:extLst>
                  </pic:spPr>
                </pic:pic>
              </a:graphicData>
            </a:graphic>
          </wp:inline>
        </w:drawing>
      </w:r>
    </w:p>
    <w:p w14:paraId="38C33A6A" w14:textId="77777777" w:rsidR="00227740" w:rsidRPr="00E22983" w:rsidRDefault="00227740" w:rsidP="00227740">
      <w:pPr>
        <w:tabs>
          <w:tab w:val="left" w:pos="3120"/>
        </w:tabs>
        <w:spacing w:line="360" w:lineRule="auto"/>
        <w:jc w:val="center"/>
        <w:rPr>
          <w:rFonts w:cs="Times New Roman"/>
          <w:i/>
          <w:iCs/>
          <w:sz w:val="20"/>
          <w:szCs w:val="20"/>
        </w:rPr>
      </w:pPr>
      <w:r w:rsidRPr="00E22983">
        <w:rPr>
          <w:rFonts w:cs="Times New Roman"/>
          <w:b/>
          <w:bCs/>
          <w:i/>
          <w:iCs/>
          <w:sz w:val="20"/>
          <w:szCs w:val="20"/>
        </w:rPr>
        <w:t>Fuente.</w:t>
      </w:r>
      <w:r w:rsidRPr="00E22983">
        <w:rPr>
          <w:rFonts w:cs="Times New Roman"/>
          <w:i/>
          <w:iCs/>
          <w:sz w:val="20"/>
          <w:szCs w:val="20"/>
        </w:rPr>
        <w:t xml:space="preserve"> </w:t>
      </w:r>
      <w:sdt>
        <w:sdtPr>
          <w:rPr>
            <w:rFonts w:cs="Times New Roman"/>
            <w:i/>
            <w:iCs/>
            <w:sz w:val="20"/>
            <w:szCs w:val="20"/>
          </w:rPr>
          <w:id w:val="-1218516636"/>
          <w:citation/>
        </w:sdtPr>
        <w:sdtEndPr/>
        <w:sdtContent>
          <w:r>
            <w:rPr>
              <w:rFonts w:cs="Times New Roman"/>
              <w:i/>
              <w:iCs/>
              <w:sz w:val="20"/>
              <w:szCs w:val="20"/>
            </w:rPr>
            <w:fldChar w:fldCharType="begin"/>
          </w:r>
          <w:r>
            <w:rPr>
              <w:rFonts w:cs="Times New Roman"/>
              <w:i/>
              <w:iCs/>
              <w:sz w:val="20"/>
              <w:szCs w:val="20"/>
              <w:lang w:val="es-MX"/>
            </w:rPr>
            <w:instrText xml:space="preserve"> CITATION Sol20 \l 2058 </w:instrText>
          </w:r>
          <w:r>
            <w:rPr>
              <w:rFonts w:cs="Times New Roman"/>
              <w:i/>
              <w:iCs/>
              <w:sz w:val="20"/>
              <w:szCs w:val="20"/>
            </w:rPr>
            <w:fldChar w:fldCharType="separate"/>
          </w:r>
          <w:r w:rsidRPr="00E22983">
            <w:rPr>
              <w:rFonts w:cs="Times New Roman"/>
              <w:noProof/>
              <w:sz w:val="20"/>
              <w:szCs w:val="20"/>
              <w:lang w:val="es-MX"/>
            </w:rPr>
            <w:t>(Solíz Torres, Durango Cordero, Solano Peláez, &amp; Yépez Fuentes, 2020)</w:t>
          </w:r>
          <w:r>
            <w:rPr>
              <w:rFonts w:cs="Times New Roman"/>
              <w:i/>
              <w:iCs/>
              <w:sz w:val="20"/>
              <w:szCs w:val="20"/>
            </w:rPr>
            <w:fldChar w:fldCharType="end"/>
          </w:r>
        </w:sdtContent>
      </w:sdt>
    </w:p>
    <w:p w14:paraId="34A4C1FC" w14:textId="77777777" w:rsidR="00227740" w:rsidRDefault="00FD36E1" w:rsidP="00227740">
      <w:pPr>
        <w:spacing w:line="360" w:lineRule="auto"/>
        <w:jc w:val="center"/>
      </w:pPr>
      <w:sdt>
        <w:sdtPr>
          <w:id w:val="1176844838"/>
          <w:citation/>
        </w:sdtPr>
        <w:sdtEndPr/>
        <w:sdtContent>
          <w:r w:rsidR="00227740">
            <w:fldChar w:fldCharType="begin"/>
          </w:r>
          <w:r w:rsidR="00227740">
            <w:rPr>
              <w:lang w:val="es-MX"/>
            </w:rPr>
            <w:instrText xml:space="preserve"> CITATION Sol20 \l 2058 </w:instrText>
          </w:r>
          <w:r w:rsidR="00227740">
            <w:fldChar w:fldCharType="separate"/>
          </w:r>
          <w:r w:rsidR="00227740" w:rsidRPr="007A04A4">
            <w:rPr>
              <w:noProof/>
              <w:lang w:val="es-MX"/>
            </w:rPr>
            <w:t>(Solíz Torres, Durango Cordero, Solano Peláez, &amp; Yépez Fuentes, 2020)</w:t>
          </w:r>
          <w:r w:rsidR="00227740">
            <w:fldChar w:fldCharType="end"/>
          </w:r>
        </w:sdtContent>
      </w:sdt>
    </w:p>
    <w:p w14:paraId="2FB2B358" w14:textId="77777777" w:rsidR="00227740" w:rsidRPr="00F31565" w:rsidRDefault="00227740" w:rsidP="007127A7">
      <w:pPr>
        <w:pStyle w:val="Ttulo3"/>
        <w:rPr>
          <w:noProof/>
        </w:rPr>
      </w:pPr>
      <w:bookmarkStart w:id="63" w:name="_Toc98276300"/>
      <w:r w:rsidRPr="00F31565">
        <w:rPr>
          <w:noProof/>
        </w:rPr>
        <w:t>RIOBAMBA</w:t>
      </w:r>
      <w:bookmarkEnd w:id="63"/>
      <w:r w:rsidRPr="00F31565">
        <w:rPr>
          <w:noProof/>
        </w:rPr>
        <w:t xml:space="preserve"> </w:t>
      </w:r>
    </w:p>
    <w:p w14:paraId="759705CA" w14:textId="77777777" w:rsidR="00227740" w:rsidRPr="00F31565" w:rsidRDefault="00227740" w:rsidP="00227740">
      <w:pPr>
        <w:spacing w:line="360" w:lineRule="auto"/>
        <w:rPr>
          <w:rFonts w:cs="Times New Roman"/>
        </w:rPr>
      </w:pPr>
      <w:r w:rsidRPr="00F31565">
        <w:rPr>
          <w:rFonts w:cs="Times New Roman"/>
        </w:rPr>
        <w:t>El manejo de los residuos solidos generados en el cantón Riobamba esta a cargo de gestión ambiental, salubridad e higiene.</w:t>
      </w:r>
    </w:p>
    <w:p w14:paraId="3DC619E2" w14:textId="77777777" w:rsidR="00227740" w:rsidRPr="00F31565" w:rsidRDefault="00227740" w:rsidP="00227740">
      <w:pPr>
        <w:spacing w:line="360" w:lineRule="auto"/>
        <w:rPr>
          <w:rFonts w:cs="Times New Roman"/>
        </w:rPr>
      </w:pPr>
      <w:r w:rsidRPr="00F31565">
        <w:rPr>
          <w:rFonts w:cs="Times New Roman"/>
        </w:rPr>
        <w:lastRenderedPageBreak/>
        <w:t>La información presentada ac continuación fue facilitada por la jefatura de desechos sólidos.</w:t>
      </w:r>
    </w:p>
    <w:p w14:paraId="73DBC48C" w14:textId="77777777" w:rsidR="00227740" w:rsidRPr="00F31565" w:rsidRDefault="00227740" w:rsidP="00227740">
      <w:pPr>
        <w:spacing w:line="360" w:lineRule="auto"/>
        <w:rPr>
          <w:rFonts w:cs="Times New Roman"/>
        </w:rPr>
      </w:pPr>
    </w:p>
    <w:p w14:paraId="7D0EEA10" w14:textId="79187D31" w:rsidR="00227740" w:rsidRDefault="00227740" w:rsidP="00C777BD">
      <w:pPr>
        <w:pStyle w:val="Descripcin"/>
      </w:pPr>
      <w:bookmarkStart w:id="64" w:name="_Toc98276629"/>
      <w:r>
        <w:t xml:space="preserve">Tabla </w:t>
      </w:r>
      <w:r>
        <w:fldChar w:fldCharType="begin"/>
      </w:r>
      <w:r>
        <w:instrText xml:space="preserve"> SEQ Tabla \* ARABIC </w:instrText>
      </w:r>
      <w:r>
        <w:fldChar w:fldCharType="separate"/>
      </w:r>
      <w:r w:rsidR="007127A7">
        <w:rPr>
          <w:noProof/>
        </w:rPr>
        <w:t>3</w:t>
      </w:r>
      <w:r>
        <w:fldChar w:fldCharType="end"/>
      </w:r>
      <w:r>
        <w:rPr>
          <w:noProof/>
        </w:rPr>
        <w:t>.</w:t>
      </w:r>
      <w:r w:rsidRPr="00B11AA4">
        <w:rPr>
          <w:noProof/>
        </w:rPr>
        <w:t xml:space="preserve"> Manejo de residuos sólidos generados en Riobamba</w:t>
      </w:r>
      <w:bookmarkEnd w:id="64"/>
    </w:p>
    <w:p w14:paraId="71B70F7D" w14:textId="77777777" w:rsidR="00227740" w:rsidRDefault="00227740" w:rsidP="00227740">
      <w:pPr>
        <w:spacing w:line="360" w:lineRule="auto"/>
        <w:jc w:val="center"/>
        <w:rPr>
          <w:rFonts w:cs="Times New Roman"/>
          <w:sz w:val="24"/>
          <w:szCs w:val="24"/>
        </w:rPr>
      </w:pPr>
      <w:r>
        <w:rPr>
          <w:rFonts w:cs="Times New Roman"/>
          <w:noProof/>
          <w:sz w:val="24"/>
          <w:szCs w:val="24"/>
          <w:lang w:val="es-EC" w:eastAsia="es-EC"/>
        </w:rPr>
        <w:drawing>
          <wp:inline distT="0" distB="0" distL="0" distR="0" wp14:anchorId="69506AC3" wp14:editId="4D1CA982">
            <wp:extent cx="4358640" cy="3015111"/>
            <wp:effectExtent l="0" t="0" r="381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65150" cy="3019614"/>
                    </a:xfrm>
                    <a:prstGeom prst="rect">
                      <a:avLst/>
                    </a:prstGeom>
                    <a:noFill/>
                    <a:ln>
                      <a:noFill/>
                    </a:ln>
                  </pic:spPr>
                </pic:pic>
              </a:graphicData>
            </a:graphic>
          </wp:inline>
        </w:drawing>
      </w:r>
    </w:p>
    <w:p w14:paraId="16DA2D57" w14:textId="77777777" w:rsidR="00227740" w:rsidRDefault="00227740" w:rsidP="00227740">
      <w:pPr>
        <w:spacing w:line="360" w:lineRule="auto"/>
        <w:jc w:val="center"/>
        <w:rPr>
          <w:rFonts w:cs="Times New Roman"/>
          <w:i/>
          <w:iCs/>
          <w:sz w:val="20"/>
          <w:szCs w:val="20"/>
        </w:rPr>
      </w:pPr>
      <w:r w:rsidRPr="007B6940">
        <w:rPr>
          <w:rFonts w:cs="Times New Roman"/>
          <w:i/>
          <w:iCs/>
          <w:sz w:val="20"/>
          <w:szCs w:val="20"/>
        </w:rPr>
        <w:t xml:space="preserve">Fuente. </w:t>
      </w:r>
      <w:sdt>
        <w:sdtPr>
          <w:rPr>
            <w:rFonts w:cs="Times New Roman"/>
            <w:i/>
            <w:iCs/>
            <w:sz w:val="20"/>
            <w:szCs w:val="20"/>
          </w:rPr>
          <w:id w:val="301359731"/>
          <w:citation/>
        </w:sdtPr>
        <w:sdtEndPr/>
        <w:sdtContent>
          <w:r>
            <w:rPr>
              <w:rFonts w:cs="Times New Roman"/>
              <w:i/>
              <w:iCs/>
              <w:sz w:val="20"/>
              <w:szCs w:val="20"/>
            </w:rPr>
            <w:fldChar w:fldCharType="begin"/>
          </w:r>
          <w:r>
            <w:rPr>
              <w:rFonts w:cs="Times New Roman"/>
              <w:i/>
              <w:iCs/>
              <w:sz w:val="20"/>
              <w:szCs w:val="20"/>
              <w:lang w:val="es-MX"/>
            </w:rPr>
            <w:instrText xml:space="preserve"> CITATION Ram17 \l 2058 </w:instrText>
          </w:r>
          <w:r>
            <w:rPr>
              <w:rFonts w:cs="Times New Roman"/>
              <w:i/>
              <w:iCs/>
              <w:sz w:val="20"/>
              <w:szCs w:val="20"/>
            </w:rPr>
            <w:fldChar w:fldCharType="separate"/>
          </w:r>
          <w:r w:rsidRPr="007B6940">
            <w:rPr>
              <w:rFonts w:cs="Times New Roman"/>
              <w:noProof/>
              <w:sz w:val="20"/>
              <w:szCs w:val="20"/>
              <w:lang w:val="es-MX"/>
            </w:rPr>
            <w:t>(Vallejo, 2017)</w:t>
          </w:r>
          <w:r>
            <w:rPr>
              <w:rFonts w:cs="Times New Roman"/>
              <w:i/>
              <w:iCs/>
              <w:sz w:val="20"/>
              <w:szCs w:val="20"/>
            </w:rPr>
            <w:fldChar w:fldCharType="end"/>
          </w:r>
        </w:sdtContent>
      </w:sdt>
    </w:p>
    <w:p w14:paraId="46315FC1" w14:textId="5B09D073" w:rsidR="00227740" w:rsidRDefault="00227740" w:rsidP="00C777BD">
      <w:pPr>
        <w:pStyle w:val="Descripcin"/>
      </w:pPr>
      <w:bookmarkStart w:id="65" w:name="_Toc98276630"/>
      <w:r>
        <w:t xml:space="preserve">Tabla </w:t>
      </w:r>
      <w:r>
        <w:fldChar w:fldCharType="begin"/>
      </w:r>
      <w:r>
        <w:instrText xml:space="preserve"> SEQ Tabla \* ARABIC </w:instrText>
      </w:r>
      <w:r>
        <w:fldChar w:fldCharType="separate"/>
      </w:r>
      <w:r w:rsidR="007127A7">
        <w:rPr>
          <w:noProof/>
        </w:rPr>
        <w:t>4</w:t>
      </w:r>
      <w:r>
        <w:fldChar w:fldCharType="end"/>
      </w:r>
      <w:r>
        <w:t>.</w:t>
      </w:r>
      <w:r w:rsidRPr="00D12FA4">
        <w:t>Porcentaje total de residuos</w:t>
      </w:r>
      <w:bookmarkEnd w:id="65"/>
    </w:p>
    <w:p w14:paraId="6108C6BE" w14:textId="77777777" w:rsidR="00227740" w:rsidRDefault="00227740" w:rsidP="00227740">
      <w:pPr>
        <w:spacing w:line="360" w:lineRule="auto"/>
        <w:jc w:val="center"/>
        <w:rPr>
          <w:rFonts w:cs="Times New Roman"/>
          <w:noProof/>
          <w:sz w:val="24"/>
          <w:szCs w:val="24"/>
        </w:rPr>
      </w:pPr>
      <w:r>
        <w:rPr>
          <w:rFonts w:cs="Times New Roman"/>
          <w:noProof/>
          <w:sz w:val="24"/>
          <w:szCs w:val="24"/>
          <w:lang w:val="es-EC" w:eastAsia="es-EC"/>
        </w:rPr>
        <w:drawing>
          <wp:inline distT="0" distB="0" distL="0" distR="0" wp14:anchorId="5F9FC4EE" wp14:editId="0F52BD19">
            <wp:extent cx="2514600" cy="1372219"/>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37666" cy="1384806"/>
                    </a:xfrm>
                    <a:prstGeom prst="rect">
                      <a:avLst/>
                    </a:prstGeom>
                    <a:noFill/>
                    <a:ln>
                      <a:noFill/>
                    </a:ln>
                  </pic:spPr>
                </pic:pic>
              </a:graphicData>
            </a:graphic>
          </wp:inline>
        </w:drawing>
      </w:r>
    </w:p>
    <w:p w14:paraId="28BD4D01" w14:textId="77777777" w:rsidR="00227740" w:rsidRPr="007B6940" w:rsidRDefault="00227740" w:rsidP="00227740">
      <w:pPr>
        <w:tabs>
          <w:tab w:val="left" w:pos="3684"/>
        </w:tabs>
        <w:rPr>
          <w:rFonts w:cs="Times New Roman"/>
          <w:sz w:val="24"/>
          <w:szCs w:val="24"/>
        </w:rPr>
      </w:pPr>
      <w:r>
        <w:rPr>
          <w:rFonts w:cs="Times New Roman"/>
          <w:sz w:val="24"/>
          <w:szCs w:val="24"/>
        </w:rPr>
        <w:tab/>
      </w:r>
      <w:r w:rsidRPr="007B6940">
        <w:rPr>
          <w:rFonts w:cs="Times New Roman"/>
          <w:i/>
          <w:iCs/>
          <w:sz w:val="20"/>
          <w:szCs w:val="20"/>
        </w:rPr>
        <w:t>Fuente</w:t>
      </w:r>
      <w:r>
        <w:rPr>
          <w:rFonts w:cs="Times New Roman"/>
          <w:i/>
          <w:iCs/>
          <w:sz w:val="20"/>
          <w:szCs w:val="20"/>
        </w:rPr>
        <w:t xml:space="preserve">. </w:t>
      </w:r>
      <w:sdt>
        <w:sdtPr>
          <w:rPr>
            <w:rFonts w:cs="Times New Roman"/>
            <w:i/>
            <w:iCs/>
            <w:sz w:val="20"/>
            <w:szCs w:val="20"/>
          </w:rPr>
          <w:id w:val="-1413161741"/>
          <w:citation/>
        </w:sdtPr>
        <w:sdtEndPr/>
        <w:sdtContent>
          <w:r>
            <w:rPr>
              <w:rFonts w:cs="Times New Roman"/>
              <w:i/>
              <w:iCs/>
              <w:sz w:val="20"/>
              <w:szCs w:val="20"/>
            </w:rPr>
            <w:fldChar w:fldCharType="begin"/>
          </w:r>
          <w:r>
            <w:rPr>
              <w:rFonts w:cs="Times New Roman"/>
              <w:i/>
              <w:iCs/>
              <w:sz w:val="20"/>
              <w:szCs w:val="20"/>
              <w:lang w:val="es-MX"/>
            </w:rPr>
            <w:instrText xml:space="preserve"> CITATION Ram17 \l 2058 </w:instrText>
          </w:r>
          <w:r>
            <w:rPr>
              <w:rFonts w:cs="Times New Roman"/>
              <w:i/>
              <w:iCs/>
              <w:sz w:val="20"/>
              <w:szCs w:val="20"/>
            </w:rPr>
            <w:fldChar w:fldCharType="separate"/>
          </w:r>
          <w:r w:rsidRPr="007B6940">
            <w:rPr>
              <w:rFonts w:cs="Times New Roman"/>
              <w:noProof/>
              <w:sz w:val="20"/>
              <w:szCs w:val="20"/>
              <w:lang w:val="es-MX"/>
            </w:rPr>
            <w:t>(Vallejo, 2017)</w:t>
          </w:r>
          <w:r>
            <w:rPr>
              <w:rFonts w:cs="Times New Roman"/>
              <w:i/>
              <w:iCs/>
              <w:sz w:val="20"/>
              <w:szCs w:val="20"/>
            </w:rPr>
            <w:fldChar w:fldCharType="end"/>
          </w:r>
        </w:sdtContent>
      </w:sdt>
    </w:p>
    <w:p w14:paraId="09C1A5AF" w14:textId="06BA2E21" w:rsidR="00227740" w:rsidRDefault="00227740" w:rsidP="00227740">
      <w:pPr>
        <w:spacing w:line="360" w:lineRule="auto"/>
        <w:jc w:val="center"/>
        <w:rPr>
          <w:rFonts w:cs="Times New Roman"/>
          <w:sz w:val="24"/>
          <w:szCs w:val="24"/>
        </w:rPr>
      </w:pPr>
      <w:r>
        <w:rPr>
          <w:noProof/>
          <w:lang w:val="es-EC" w:eastAsia="es-EC"/>
        </w:rPr>
        <mc:AlternateContent>
          <mc:Choice Requires="wps">
            <w:drawing>
              <wp:anchor distT="0" distB="0" distL="114300" distR="114300" simplePos="0" relativeHeight="251722752" behindDoc="1" locked="0" layoutInCell="1" allowOverlap="1" wp14:anchorId="2F884BBB" wp14:editId="2DE33083">
                <wp:simplePos x="0" y="0"/>
                <wp:positionH relativeFrom="column">
                  <wp:posOffset>1684655</wp:posOffset>
                </wp:positionH>
                <wp:positionV relativeFrom="paragraph">
                  <wp:posOffset>1955165</wp:posOffset>
                </wp:positionV>
                <wp:extent cx="2354580" cy="635"/>
                <wp:effectExtent l="0" t="0" r="0" b="0"/>
                <wp:wrapTight wrapText="bothSides">
                  <wp:wrapPolygon edited="0">
                    <wp:start x="0" y="0"/>
                    <wp:lineTo x="0" y="21600"/>
                    <wp:lineTo x="21600" y="21600"/>
                    <wp:lineTo x="21600" y="0"/>
                  </wp:wrapPolygon>
                </wp:wrapTight>
                <wp:docPr id="119" name="Cuadro de texto 119"/>
                <wp:cNvGraphicFramePr/>
                <a:graphic xmlns:a="http://schemas.openxmlformats.org/drawingml/2006/main">
                  <a:graphicData uri="http://schemas.microsoft.com/office/word/2010/wordprocessingShape">
                    <wps:wsp>
                      <wps:cNvSpPr txBox="1"/>
                      <wps:spPr>
                        <a:xfrm>
                          <a:off x="0" y="0"/>
                          <a:ext cx="2354580" cy="635"/>
                        </a:xfrm>
                        <a:prstGeom prst="rect">
                          <a:avLst/>
                        </a:prstGeom>
                        <a:solidFill>
                          <a:prstClr val="white"/>
                        </a:solidFill>
                        <a:ln>
                          <a:noFill/>
                        </a:ln>
                        <a:effectLst/>
                      </wps:spPr>
                      <wps:txbx>
                        <w:txbxContent>
                          <w:p w14:paraId="74BF5473" w14:textId="7425CA43" w:rsidR="00C777BD" w:rsidRPr="00396376" w:rsidRDefault="00C777BD" w:rsidP="00C777BD">
                            <w:pPr>
                              <w:pStyle w:val="Descripcin"/>
                              <w:rPr>
                                <w:rFonts w:cs="Times New Roman"/>
                                <w:noProof/>
                                <w:sz w:val="24"/>
                                <w:szCs w:val="24"/>
                              </w:rPr>
                            </w:pPr>
                            <w:bookmarkStart w:id="66" w:name="_Toc98276674"/>
                            <w:r w:rsidRPr="00281CE6">
                              <w:rPr>
                                <w:b/>
                              </w:rPr>
                              <w:t>Ilustración</w:t>
                            </w:r>
                            <w:r>
                              <w:t xml:space="preserve"> </w:t>
                            </w:r>
                            <w:r>
                              <w:fldChar w:fldCharType="begin"/>
                            </w:r>
                            <w:r>
                              <w:instrText xml:space="preserve"> SEQ Ilustración \* ARABIC </w:instrText>
                            </w:r>
                            <w:r>
                              <w:fldChar w:fldCharType="separate"/>
                            </w:r>
                            <w:r w:rsidR="007127A7">
                              <w:rPr>
                                <w:noProof/>
                              </w:rPr>
                              <w:t>15</w:t>
                            </w:r>
                            <w:r>
                              <w:fldChar w:fldCharType="end"/>
                            </w:r>
                            <w:r>
                              <w:rPr>
                                <w:noProof/>
                              </w:rPr>
                              <w:t>.</w:t>
                            </w:r>
                            <w:r w:rsidRPr="0011063E">
                              <w:rPr>
                                <w:noProof/>
                              </w:rPr>
                              <w:t>Diagrama de pastel de la composición residual</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884BBB" id="Cuadro de texto 119" o:spid="_x0000_s1030" type="#_x0000_t202" style="position:absolute;left:0;text-align:left;margin-left:132.65pt;margin-top:153.95pt;width:185.4pt;height:.05pt;z-index:-25159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" stroked="f">
                <v:textbox style="mso-fit-shape-to-text:t" inset="0,0,0,0">
                  <w:txbxContent>
                    <w:p w14:paraId="74BF5473" w14:textId="7425CA43" w:rsidR="00C777BD" w:rsidRPr="00396376" w:rsidRDefault="00C777BD" w:rsidP="00C777BD">
                      <w:pPr>
                        <w:pStyle w:val="Descripcin"/>
                        <w:rPr>
                          <w:rFonts w:cs="Times New Roman"/>
                          <w:noProof/>
                          <w:sz w:val="24"/>
                          <w:szCs w:val="24"/>
                        </w:rPr>
                      </w:pPr>
                      <w:bookmarkStart w:id="68" w:name="_Toc98276674"/>
                      <w:r w:rsidRPr="00281CE6">
                        <w:rPr>
                          <w:b/>
                        </w:rPr>
                        <w:t>Ilustración</w:t>
                      </w:r>
                      <w:r>
                        <w:t xml:space="preserve"> </w:t>
                      </w:r>
                      <w:r>
                        <w:fldChar w:fldCharType="begin"/>
                      </w:r>
                      <w:r>
                        <w:instrText xml:space="preserve"> SEQ Ilustración \* ARABIC </w:instrText>
                      </w:r>
                      <w:r>
                        <w:fldChar w:fldCharType="separate"/>
                      </w:r>
                      <w:r w:rsidR="007127A7">
                        <w:rPr>
                          <w:noProof/>
                        </w:rPr>
                        <w:t>15</w:t>
                      </w:r>
                      <w:r>
                        <w:fldChar w:fldCharType="end"/>
                      </w:r>
                      <w:r>
                        <w:rPr>
                          <w:noProof/>
                        </w:rPr>
                        <w:t>.</w:t>
                      </w:r>
                      <w:r w:rsidRPr="0011063E">
                        <w:rPr>
                          <w:noProof/>
                        </w:rPr>
                        <w:t>Diagrama de pastel de la composición residual</w:t>
                      </w:r>
                      <w:bookmarkEnd w:id="68"/>
                    </w:p>
                  </w:txbxContent>
                </v:textbox>
                <w10:wrap type="tight"/>
              </v:shape>
            </w:pict>
          </mc:Fallback>
        </mc:AlternateContent>
      </w:r>
      <w:r>
        <w:rPr>
          <w:rFonts w:cs="Times New Roman"/>
          <w:noProof/>
          <w:sz w:val="24"/>
          <w:szCs w:val="24"/>
          <w:lang w:val="es-EC" w:eastAsia="es-EC"/>
        </w:rPr>
        <w:drawing>
          <wp:anchor distT="0" distB="0" distL="114300" distR="114300" simplePos="0" relativeHeight="251715584" behindDoc="1" locked="0" layoutInCell="1" allowOverlap="1" wp14:anchorId="742D2B5D" wp14:editId="03E59356">
            <wp:simplePos x="0" y="0"/>
            <wp:positionH relativeFrom="margin">
              <wp:align>center</wp:align>
            </wp:positionH>
            <wp:positionV relativeFrom="paragraph">
              <wp:posOffset>85090</wp:posOffset>
            </wp:positionV>
            <wp:extent cx="2354580" cy="1812925"/>
            <wp:effectExtent l="0" t="0" r="7620" b="0"/>
            <wp:wrapTight wrapText="bothSides">
              <wp:wrapPolygon edited="0">
                <wp:start x="0" y="0"/>
                <wp:lineTo x="0" y="21335"/>
                <wp:lineTo x="21495" y="21335"/>
                <wp:lineTo x="21495" y="0"/>
                <wp:lineTo x="0" y="0"/>
              </wp:wrapPolygon>
            </wp:wrapTight>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4725"/>
                    <a:stretch/>
                  </pic:blipFill>
                  <pic:spPr bwMode="auto">
                    <a:xfrm>
                      <a:off x="0" y="0"/>
                      <a:ext cx="2354580" cy="1812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FDE8C4" w14:textId="77777777" w:rsidR="00227740" w:rsidRDefault="00227740" w:rsidP="00227740">
      <w:pPr>
        <w:spacing w:line="360" w:lineRule="auto"/>
        <w:jc w:val="center"/>
        <w:rPr>
          <w:rFonts w:cs="Times New Roman"/>
          <w:sz w:val="24"/>
          <w:szCs w:val="24"/>
        </w:rPr>
      </w:pPr>
    </w:p>
    <w:p w14:paraId="7BD78366" w14:textId="77777777" w:rsidR="00227740" w:rsidRDefault="00227740" w:rsidP="00227740">
      <w:pPr>
        <w:spacing w:line="360" w:lineRule="auto"/>
        <w:jc w:val="center"/>
        <w:rPr>
          <w:rFonts w:cs="Times New Roman"/>
          <w:i/>
          <w:iCs/>
          <w:sz w:val="20"/>
          <w:szCs w:val="20"/>
        </w:rPr>
      </w:pPr>
    </w:p>
    <w:p w14:paraId="15D8E0A2" w14:textId="77777777" w:rsidR="00227740" w:rsidRDefault="00227740" w:rsidP="00227740">
      <w:pPr>
        <w:spacing w:line="360" w:lineRule="auto"/>
        <w:rPr>
          <w:rFonts w:cs="Times New Roman"/>
          <w:b/>
          <w:bCs/>
          <w:sz w:val="24"/>
          <w:szCs w:val="24"/>
        </w:rPr>
      </w:pPr>
    </w:p>
    <w:p w14:paraId="3C2E7501" w14:textId="77777777" w:rsidR="00227740" w:rsidRDefault="00227740" w:rsidP="00227740">
      <w:pPr>
        <w:spacing w:line="360" w:lineRule="auto"/>
        <w:rPr>
          <w:rFonts w:cs="Times New Roman"/>
          <w:b/>
          <w:bCs/>
          <w:sz w:val="24"/>
          <w:szCs w:val="24"/>
        </w:rPr>
      </w:pPr>
    </w:p>
    <w:p w14:paraId="5D4B6C25" w14:textId="77777777" w:rsidR="00227740" w:rsidRDefault="00227740" w:rsidP="00227740">
      <w:pPr>
        <w:spacing w:line="360" w:lineRule="auto"/>
        <w:rPr>
          <w:rFonts w:cs="Times New Roman"/>
          <w:b/>
          <w:bCs/>
          <w:sz w:val="24"/>
          <w:szCs w:val="24"/>
        </w:rPr>
      </w:pPr>
    </w:p>
    <w:p w14:paraId="3180BDE7" w14:textId="77777777" w:rsidR="00227740" w:rsidRPr="007B6940" w:rsidRDefault="00227740" w:rsidP="00227740">
      <w:pPr>
        <w:tabs>
          <w:tab w:val="left" w:pos="3684"/>
        </w:tabs>
        <w:jc w:val="center"/>
        <w:rPr>
          <w:rFonts w:cs="Times New Roman"/>
          <w:sz w:val="24"/>
          <w:szCs w:val="24"/>
        </w:rPr>
      </w:pPr>
      <w:r w:rsidRPr="007B6940">
        <w:rPr>
          <w:rFonts w:cs="Times New Roman"/>
          <w:i/>
          <w:iCs/>
          <w:sz w:val="20"/>
          <w:szCs w:val="20"/>
        </w:rPr>
        <w:lastRenderedPageBreak/>
        <w:t>Fuente</w:t>
      </w:r>
      <w:r>
        <w:rPr>
          <w:rFonts w:cs="Times New Roman"/>
          <w:i/>
          <w:iCs/>
          <w:sz w:val="20"/>
          <w:szCs w:val="20"/>
        </w:rPr>
        <w:t xml:space="preserve">. </w:t>
      </w:r>
      <w:sdt>
        <w:sdtPr>
          <w:rPr>
            <w:rFonts w:cs="Times New Roman"/>
            <w:i/>
            <w:iCs/>
            <w:sz w:val="20"/>
            <w:szCs w:val="20"/>
          </w:rPr>
          <w:id w:val="-1107118970"/>
          <w:citation/>
        </w:sdtPr>
        <w:sdtEndPr/>
        <w:sdtContent>
          <w:r>
            <w:rPr>
              <w:rFonts w:cs="Times New Roman"/>
              <w:i/>
              <w:iCs/>
              <w:sz w:val="20"/>
              <w:szCs w:val="20"/>
            </w:rPr>
            <w:fldChar w:fldCharType="begin"/>
          </w:r>
          <w:r>
            <w:rPr>
              <w:rFonts w:cs="Times New Roman"/>
              <w:i/>
              <w:iCs/>
              <w:sz w:val="20"/>
              <w:szCs w:val="20"/>
              <w:lang w:val="es-MX"/>
            </w:rPr>
            <w:instrText xml:space="preserve"> CITATION Ram17 \l 2058 </w:instrText>
          </w:r>
          <w:r>
            <w:rPr>
              <w:rFonts w:cs="Times New Roman"/>
              <w:i/>
              <w:iCs/>
              <w:sz w:val="20"/>
              <w:szCs w:val="20"/>
            </w:rPr>
            <w:fldChar w:fldCharType="separate"/>
          </w:r>
          <w:r w:rsidRPr="007B6940">
            <w:rPr>
              <w:rFonts w:cs="Times New Roman"/>
              <w:noProof/>
              <w:sz w:val="20"/>
              <w:szCs w:val="20"/>
              <w:lang w:val="es-MX"/>
            </w:rPr>
            <w:t>(Vallejo, 2017)</w:t>
          </w:r>
          <w:r>
            <w:rPr>
              <w:rFonts w:cs="Times New Roman"/>
              <w:i/>
              <w:iCs/>
              <w:sz w:val="20"/>
              <w:szCs w:val="20"/>
            </w:rPr>
            <w:fldChar w:fldCharType="end"/>
          </w:r>
        </w:sdtContent>
      </w:sdt>
    </w:p>
    <w:p w14:paraId="3302276D" w14:textId="77777777" w:rsidR="00227740" w:rsidRDefault="00227740" w:rsidP="00227740">
      <w:pPr>
        <w:spacing w:line="360" w:lineRule="auto"/>
        <w:rPr>
          <w:rFonts w:cs="Times New Roman"/>
          <w:b/>
          <w:bCs/>
          <w:sz w:val="24"/>
          <w:szCs w:val="24"/>
        </w:rPr>
      </w:pPr>
    </w:p>
    <w:p w14:paraId="74AF58A3" w14:textId="77777777" w:rsidR="00227740" w:rsidRPr="00F31565" w:rsidRDefault="00227740" w:rsidP="007127A7">
      <w:pPr>
        <w:pStyle w:val="Ttulo3"/>
      </w:pPr>
      <w:bookmarkStart w:id="67" w:name="_Toc98276301"/>
      <w:r w:rsidRPr="00F31565">
        <w:t>Aportes informales</w:t>
      </w:r>
      <w:bookmarkEnd w:id="67"/>
    </w:p>
    <w:p w14:paraId="05E84F78" w14:textId="77777777" w:rsidR="00227740" w:rsidRPr="00F31565" w:rsidRDefault="00227740" w:rsidP="00A41DE9">
      <w:r w:rsidRPr="00F31565">
        <w:t>Debido a la falta de control de ingreso al botadero de basura, existen personas que ingresan al botadero a depositar los residuos; entre los que están: escombros, desechos comunes, restos de jardinería, restos de comercio, etc. Cada día ingresan aproximadamente 3.25Tn/Dia</w:t>
      </w:r>
    </w:p>
    <w:p w14:paraId="3C3D5196" w14:textId="77777777" w:rsidR="00227740" w:rsidRPr="00F31565" w:rsidRDefault="00227740" w:rsidP="00227740">
      <w:pPr>
        <w:spacing w:line="360" w:lineRule="auto"/>
        <w:rPr>
          <w:rFonts w:cs="Times New Roman"/>
          <w:b/>
          <w:bCs/>
        </w:rPr>
      </w:pPr>
      <w:r w:rsidRPr="00F31565">
        <w:rPr>
          <w:rFonts w:cs="Times New Roman"/>
          <w:b/>
          <w:bCs/>
        </w:rPr>
        <w:t>Producción per capital domiciliaria (PPA)</w:t>
      </w:r>
    </w:p>
    <w:p w14:paraId="176FBAAA" w14:textId="77777777" w:rsidR="00227740" w:rsidRPr="00F31565" w:rsidRDefault="00227740" w:rsidP="00A41DE9">
      <w:r w:rsidRPr="00F31565">
        <w:t>De acuerdo al estudio realizado por CONSULTORACAV la generación per capital del cantón Riobamba es de 0,60kg/hab/dia.</w:t>
      </w:r>
    </w:p>
    <w:p w14:paraId="3458D710" w14:textId="77777777" w:rsidR="00227740" w:rsidRPr="00F31565" w:rsidRDefault="00FD36E1" w:rsidP="00227740">
      <w:pPr>
        <w:spacing w:line="360" w:lineRule="auto"/>
        <w:rPr>
          <w:rFonts w:cs="Times New Roman"/>
        </w:rPr>
      </w:pPr>
      <w:sdt>
        <w:sdtPr>
          <w:rPr>
            <w:rFonts w:cs="Times New Roman"/>
          </w:rPr>
          <w:id w:val="-449771868"/>
          <w:citation/>
        </w:sdtPr>
        <w:sdtEndPr/>
        <w:sdtContent>
          <w:r w:rsidR="00227740" w:rsidRPr="00F31565">
            <w:rPr>
              <w:rFonts w:cs="Times New Roman"/>
            </w:rPr>
            <w:fldChar w:fldCharType="begin"/>
          </w:r>
          <w:r w:rsidR="00227740" w:rsidRPr="00F31565">
            <w:rPr>
              <w:rFonts w:cs="Times New Roman"/>
              <w:lang w:val="es-MX"/>
            </w:rPr>
            <w:instrText xml:space="preserve"> CITATION Ram17 \l 2058 </w:instrText>
          </w:r>
          <w:r w:rsidR="00227740" w:rsidRPr="00F31565">
            <w:rPr>
              <w:rFonts w:cs="Times New Roman"/>
            </w:rPr>
            <w:fldChar w:fldCharType="separate"/>
          </w:r>
          <w:r w:rsidR="00227740" w:rsidRPr="00F31565">
            <w:rPr>
              <w:rFonts w:cs="Times New Roman"/>
              <w:noProof/>
              <w:lang w:val="es-MX"/>
            </w:rPr>
            <w:t>(Vallejo, 2017)</w:t>
          </w:r>
          <w:r w:rsidR="00227740" w:rsidRPr="00F31565">
            <w:rPr>
              <w:rFonts w:cs="Times New Roman"/>
            </w:rPr>
            <w:fldChar w:fldCharType="end"/>
          </w:r>
        </w:sdtContent>
      </w:sdt>
    </w:p>
    <w:p w14:paraId="4F3F4958" w14:textId="77777777" w:rsidR="00227740" w:rsidRPr="00F31565" w:rsidRDefault="00227740" w:rsidP="00710296">
      <w:pPr>
        <w:pStyle w:val="Ttulo2"/>
      </w:pPr>
      <w:bookmarkStart w:id="68" w:name="_Toc98276302"/>
      <w:r w:rsidRPr="00F31565">
        <w:t>QUITO</w:t>
      </w:r>
      <w:bookmarkEnd w:id="68"/>
    </w:p>
    <w:p w14:paraId="49ED8837" w14:textId="77777777" w:rsidR="00227740" w:rsidRPr="00F31565" w:rsidRDefault="00227740" w:rsidP="00A41DE9">
      <w:r w:rsidRPr="00F31565">
        <w:t xml:space="preserve">Tal y como se observa en dicha figura, en las operaciones de barrido, ya sea manual, </w:t>
      </w:r>
    </w:p>
    <w:p w14:paraId="388F7841" w14:textId="77777777" w:rsidR="00227740" w:rsidRDefault="00227740" w:rsidP="00A41DE9">
      <w:pPr>
        <w:rPr>
          <w:sz w:val="24"/>
          <w:szCs w:val="24"/>
        </w:rPr>
      </w:pPr>
      <w:r w:rsidRPr="00F31565">
        <w:t>mecanizado o de apoyo, se recolectaron en el año 2014, de forma indiferenciada, un total de 17.505 toneladas.</w:t>
      </w:r>
      <w:r w:rsidRPr="00F31565">
        <w:cr/>
      </w:r>
    </w:p>
    <w:p w14:paraId="73051A05" w14:textId="3DB128DB" w:rsidR="00227740" w:rsidRDefault="00227740" w:rsidP="00227740">
      <w:pPr>
        <w:spacing w:line="360" w:lineRule="auto"/>
        <w:jc w:val="center"/>
        <w:rPr>
          <w:rFonts w:cs="Times New Roman"/>
          <w:sz w:val="24"/>
          <w:szCs w:val="24"/>
        </w:rPr>
      </w:pPr>
      <w:r>
        <w:rPr>
          <w:noProof/>
          <w:lang w:val="es-EC" w:eastAsia="es-EC"/>
        </w:rPr>
        <mc:AlternateContent>
          <mc:Choice Requires="wps">
            <w:drawing>
              <wp:anchor distT="0" distB="0" distL="114300" distR="114300" simplePos="0" relativeHeight="251724800" behindDoc="1" locked="0" layoutInCell="1" allowOverlap="1" wp14:anchorId="50792CE1" wp14:editId="060C1DDF">
                <wp:simplePos x="0" y="0"/>
                <wp:positionH relativeFrom="column">
                  <wp:posOffset>8890</wp:posOffset>
                </wp:positionH>
                <wp:positionV relativeFrom="paragraph">
                  <wp:posOffset>2270760</wp:posOffset>
                </wp:positionV>
                <wp:extent cx="5391150" cy="635"/>
                <wp:effectExtent l="0" t="0" r="0" b="0"/>
                <wp:wrapTight wrapText="bothSides">
                  <wp:wrapPolygon edited="0">
                    <wp:start x="0" y="0"/>
                    <wp:lineTo x="0" y="21600"/>
                    <wp:lineTo x="21600" y="21600"/>
                    <wp:lineTo x="21600" y="0"/>
                  </wp:wrapPolygon>
                </wp:wrapTight>
                <wp:docPr id="120" name="Cuadro de texto 120"/>
                <wp:cNvGraphicFramePr/>
                <a:graphic xmlns:a="http://schemas.openxmlformats.org/drawingml/2006/main">
                  <a:graphicData uri="http://schemas.microsoft.com/office/word/2010/wordprocessingShape">
                    <wps:wsp>
                      <wps:cNvSpPr txBox="1"/>
                      <wps:spPr>
                        <a:xfrm>
                          <a:off x="0" y="0"/>
                          <a:ext cx="5391150" cy="635"/>
                        </a:xfrm>
                        <a:prstGeom prst="rect">
                          <a:avLst/>
                        </a:prstGeom>
                        <a:solidFill>
                          <a:prstClr val="white"/>
                        </a:solidFill>
                        <a:ln>
                          <a:noFill/>
                        </a:ln>
                        <a:effectLst/>
                      </wps:spPr>
                      <wps:txbx>
                        <w:txbxContent>
                          <w:p w14:paraId="6600B10A" w14:textId="279C925B" w:rsidR="00C777BD" w:rsidRPr="003F3E3F" w:rsidRDefault="00C777BD" w:rsidP="00C777BD">
                            <w:pPr>
                              <w:pStyle w:val="Descripcin"/>
                              <w:rPr>
                                <w:rFonts w:cs="Times New Roman"/>
                                <w:noProof/>
                                <w:sz w:val="24"/>
                                <w:szCs w:val="24"/>
                              </w:rPr>
                            </w:pPr>
                            <w:bookmarkStart w:id="69" w:name="_Toc98276675"/>
                            <w:r w:rsidRPr="00281CE6">
                              <w:rPr>
                                <w:b/>
                              </w:rPr>
                              <w:t>Ilustración</w:t>
                            </w:r>
                            <w:r>
                              <w:t xml:space="preserve"> </w:t>
                            </w:r>
                            <w:r>
                              <w:fldChar w:fldCharType="begin"/>
                            </w:r>
                            <w:r>
                              <w:instrText xml:space="preserve"> SEQ Ilustración \* ARABIC </w:instrText>
                            </w:r>
                            <w:r>
                              <w:fldChar w:fldCharType="separate"/>
                            </w:r>
                            <w:r w:rsidR="007127A7">
                              <w:rPr>
                                <w:noProof/>
                              </w:rPr>
                              <w:t>16</w:t>
                            </w:r>
                            <w:r>
                              <w:fldChar w:fldCharType="end"/>
                            </w:r>
                            <w:r>
                              <w:rPr>
                                <w:noProof/>
                              </w:rPr>
                              <w:t>.</w:t>
                            </w:r>
                            <w:r w:rsidRPr="00AB6205">
                              <w:rPr>
                                <w:noProof/>
                              </w:rPr>
                              <w:t>Cuadro que muestra l recolección de desechos en el año 2014</w:t>
                            </w:r>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792CE1" id="Cuadro de texto 120" o:spid="_x0000_s1031" type="#_x0000_t202" style="position:absolute;left:0;text-align:left;margin-left:.7pt;margin-top:178.8pt;width:424.5pt;height:.05pt;z-index:-251591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" stroked="f">
                <v:textbox style="mso-fit-shape-to-text:t" inset="0,0,0,0">
                  <w:txbxContent>
                    <w:p w14:paraId="6600B10A" w14:textId="279C925B" w:rsidR="00C777BD" w:rsidRPr="003F3E3F" w:rsidRDefault="00C777BD" w:rsidP="00C777BD">
                      <w:pPr>
                        <w:pStyle w:val="Descripcin"/>
                        <w:rPr>
                          <w:rFonts w:cs="Times New Roman"/>
                          <w:noProof/>
                          <w:sz w:val="24"/>
                          <w:szCs w:val="24"/>
                        </w:rPr>
                      </w:pPr>
                      <w:bookmarkStart w:id="72" w:name="_Toc98276675"/>
                      <w:r w:rsidRPr="00281CE6">
                        <w:rPr>
                          <w:b/>
                        </w:rPr>
                        <w:t>Ilustración</w:t>
                      </w:r>
                      <w:r>
                        <w:t xml:space="preserve"> </w:t>
                      </w:r>
                      <w:r>
                        <w:fldChar w:fldCharType="begin"/>
                      </w:r>
                      <w:r>
                        <w:instrText xml:space="preserve"> SEQ Ilustración \* ARABIC </w:instrText>
                      </w:r>
                      <w:r>
                        <w:fldChar w:fldCharType="separate"/>
                      </w:r>
                      <w:r w:rsidR="007127A7">
                        <w:rPr>
                          <w:noProof/>
                        </w:rPr>
                        <w:t>16</w:t>
                      </w:r>
                      <w:r>
                        <w:fldChar w:fldCharType="end"/>
                      </w:r>
                      <w:r>
                        <w:rPr>
                          <w:noProof/>
                        </w:rPr>
                        <w:t>.</w:t>
                      </w:r>
                      <w:r w:rsidRPr="00AB6205">
                        <w:rPr>
                          <w:noProof/>
                        </w:rPr>
                        <w:t>Cuadro que muestra l recolección de desechos en el año 2014</w:t>
                      </w:r>
                      <w:bookmarkEnd w:id="72"/>
                    </w:p>
                  </w:txbxContent>
                </v:textbox>
                <w10:wrap type="tight"/>
              </v:shape>
            </w:pict>
          </mc:Fallback>
        </mc:AlternateContent>
      </w:r>
      <w:r>
        <w:rPr>
          <w:rFonts w:cs="Times New Roman"/>
          <w:noProof/>
          <w:sz w:val="24"/>
          <w:szCs w:val="24"/>
          <w:lang w:val="es-EC" w:eastAsia="es-EC"/>
        </w:rPr>
        <w:drawing>
          <wp:anchor distT="0" distB="0" distL="114300" distR="114300" simplePos="0" relativeHeight="251716608" behindDoc="1" locked="0" layoutInCell="1" allowOverlap="1" wp14:anchorId="19520A29" wp14:editId="7B5C780B">
            <wp:simplePos x="0" y="0"/>
            <wp:positionH relativeFrom="margin">
              <wp:posOffset>8890</wp:posOffset>
            </wp:positionH>
            <wp:positionV relativeFrom="paragraph">
              <wp:posOffset>193675</wp:posOffset>
            </wp:positionV>
            <wp:extent cx="5391150" cy="2019935"/>
            <wp:effectExtent l="0" t="0" r="0" b="0"/>
            <wp:wrapTight wrapText="bothSides">
              <wp:wrapPolygon edited="0">
                <wp:start x="0" y="0"/>
                <wp:lineTo x="0" y="21390"/>
                <wp:lineTo x="21524" y="21390"/>
                <wp:lineTo x="21524" y="0"/>
                <wp:lineTo x="0" y="0"/>
              </wp:wrapPolygon>
            </wp:wrapTight>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91150" cy="2019935"/>
                    </a:xfrm>
                    <a:prstGeom prst="rect">
                      <a:avLst/>
                    </a:prstGeom>
                    <a:noFill/>
                    <a:ln>
                      <a:noFill/>
                    </a:ln>
                  </pic:spPr>
                </pic:pic>
              </a:graphicData>
            </a:graphic>
          </wp:anchor>
        </w:drawing>
      </w:r>
    </w:p>
    <w:p w14:paraId="25C42BCD" w14:textId="77777777" w:rsidR="00227740" w:rsidRPr="00F82675" w:rsidRDefault="00227740" w:rsidP="00227740">
      <w:pPr>
        <w:spacing w:line="360" w:lineRule="auto"/>
        <w:jc w:val="center"/>
        <w:rPr>
          <w:rFonts w:cs="Times New Roman"/>
          <w:b/>
          <w:bCs/>
          <w:i/>
          <w:iCs/>
          <w:sz w:val="20"/>
          <w:szCs w:val="20"/>
        </w:rPr>
      </w:pPr>
      <w:r w:rsidRPr="00F82675">
        <w:rPr>
          <w:rFonts w:cs="Times New Roman"/>
          <w:b/>
          <w:bCs/>
          <w:i/>
          <w:iCs/>
          <w:sz w:val="20"/>
          <w:szCs w:val="20"/>
        </w:rPr>
        <w:t>Fuente.</w:t>
      </w:r>
      <w:sdt>
        <w:sdtPr>
          <w:rPr>
            <w:rFonts w:cs="Times New Roman"/>
            <w:b/>
            <w:bCs/>
            <w:i/>
            <w:iCs/>
            <w:sz w:val="20"/>
            <w:szCs w:val="20"/>
          </w:rPr>
          <w:id w:val="-854570482"/>
          <w:citation/>
        </w:sdtPr>
        <w:sdtEndPr/>
        <w:sdtContent>
          <w:r>
            <w:rPr>
              <w:rFonts w:cs="Times New Roman"/>
              <w:b/>
              <w:bCs/>
              <w:i/>
              <w:iCs/>
              <w:sz w:val="20"/>
              <w:szCs w:val="20"/>
            </w:rPr>
            <w:fldChar w:fldCharType="begin"/>
          </w:r>
          <w:r>
            <w:rPr>
              <w:rFonts w:cs="Times New Roman"/>
              <w:b/>
              <w:bCs/>
              <w:i/>
              <w:iCs/>
              <w:sz w:val="20"/>
              <w:szCs w:val="20"/>
              <w:lang w:val="es-MX"/>
            </w:rPr>
            <w:instrText xml:space="preserve"> CITATION Rod16 \l 2058 </w:instrText>
          </w:r>
          <w:r>
            <w:rPr>
              <w:rFonts w:cs="Times New Roman"/>
              <w:b/>
              <w:bCs/>
              <w:i/>
              <w:iCs/>
              <w:sz w:val="20"/>
              <w:szCs w:val="20"/>
            </w:rPr>
            <w:fldChar w:fldCharType="separate"/>
          </w:r>
          <w:r>
            <w:rPr>
              <w:rFonts w:cs="Times New Roman"/>
              <w:b/>
              <w:bCs/>
              <w:i/>
              <w:iCs/>
              <w:noProof/>
              <w:sz w:val="20"/>
              <w:szCs w:val="20"/>
              <w:lang w:val="es-MX"/>
            </w:rPr>
            <w:t xml:space="preserve"> </w:t>
          </w:r>
          <w:r w:rsidRPr="00F82675">
            <w:rPr>
              <w:rFonts w:cs="Times New Roman"/>
              <w:noProof/>
              <w:sz w:val="20"/>
              <w:szCs w:val="20"/>
              <w:lang w:val="es-MX"/>
            </w:rPr>
            <w:t>(Rodas, Arias, &amp; Román, 2016)</w:t>
          </w:r>
          <w:r>
            <w:rPr>
              <w:rFonts w:cs="Times New Roman"/>
              <w:b/>
              <w:bCs/>
              <w:i/>
              <w:iCs/>
              <w:sz w:val="20"/>
              <w:szCs w:val="20"/>
            </w:rPr>
            <w:fldChar w:fldCharType="end"/>
          </w:r>
        </w:sdtContent>
      </w:sdt>
    </w:p>
    <w:p w14:paraId="71D12638" w14:textId="77777777" w:rsidR="00227740" w:rsidRDefault="00227740" w:rsidP="00227740">
      <w:pPr>
        <w:spacing w:line="360" w:lineRule="auto"/>
        <w:rPr>
          <w:rFonts w:cs="Times New Roman"/>
          <w:sz w:val="24"/>
          <w:szCs w:val="24"/>
        </w:rPr>
      </w:pPr>
    </w:p>
    <w:p w14:paraId="7FB42EDF" w14:textId="77777777" w:rsidR="00227740" w:rsidRPr="00F31565" w:rsidRDefault="00227740" w:rsidP="00A41DE9">
      <w:r w:rsidRPr="00F31565">
        <w:lastRenderedPageBreak/>
        <w:t>La recolección separada se puede subdividir en recolección formal y recolección informal. En la figura siguiente, se muestra un esquema de los procesos que actualmente sigue la recolección separada.</w:t>
      </w:r>
    </w:p>
    <w:p w14:paraId="3E771D05" w14:textId="77777777" w:rsidR="00227740" w:rsidRDefault="00227740" w:rsidP="00227740">
      <w:pPr>
        <w:spacing w:line="360" w:lineRule="auto"/>
        <w:rPr>
          <w:rFonts w:cs="Times New Roman"/>
          <w:sz w:val="24"/>
          <w:szCs w:val="24"/>
        </w:rPr>
      </w:pPr>
    </w:p>
    <w:p w14:paraId="7AA113F7" w14:textId="181055A6" w:rsidR="00227740" w:rsidRDefault="00227740" w:rsidP="00227740">
      <w:pPr>
        <w:spacing w:line="360" w:lineRule="auto"/>
        <w:jc w:val="center"/>
        <w:rPr>
          <w:rFonts w:cs="Times New Roman"/>
          <w:sz w:val="24"/>
          <w:szCs w:val="24"/>
        </w:rPr>
      </w:pPr>
    </w:p>
    <w:p w14:paraId="58825C7B" w14:textId="77777777" w:rsidR="00227740" w:rsidRDefault="00227740" w:rsidP="00227740">
      <w:pPr>
        <w:keepNext/>
        <w:spacing w:line="360" w:lineRule="auto"/>
      </w:pPr>
      <w:r>
        <w:rPr>
          <w:rFonts w:cs="Times New Roman"/>
          <w:noProof/>
          <w:sz w:val="24"/>
          <w:szCs w:val="24"/>
          <w:lang w:val="es-EC" w:eastAsia="es-EC"/>
        </w:rPr>
        <w:drawing>
          <wp:inline distT="0" distB="0" distL="0" distR="0" wp14:anchorId="25764432" wp14:editId="4522F1EE">
            <wp:extent cx="5394960" cy="2011680"/>
            <wp:effectExtent l="0" t="0" r="0" b="762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94960" cy="2011680"/>
                    </a:xfrm>
                    <a:prstGeom prst="rect">
                      <a:avLst/>
                    </a:prstGeom>
                    <a:noFill/>
                    <a:ln>
                      <a:noFill/>
                    </a:ln>
                  </pic:spPr>
                </pic:pic>
              </a:graphicData>
            </a:graphic>
          </wp:inline>
        </w:drawing>
      </w:r>
    </w:p>
    <w:p w14:paraId="1087F20E" w14:textId="7CB17E4B" w:rsidR="00227740" w:rsidRDefault="00281CE6" w:rsidP="00C777BD">
      <w:pPr>
        <w:pStyle w:val="Descripcin"/>
        <w:rPr>
          <w:rFonts w:cs="Times New Roman"/>
          <w:sz w:val="24"/>
          <w:szCs w:val="24"/>
        </w:rPr>
      </w:pPr>
      <w:bookmarkStart w:id="70" w:name="_Toc98276676"/>
      <w:r w:rsidRPr="00281CE6">
        <w:rPr>
          <w:b/>
        </w:rPr>
        <w:t>Ilustración</w:t>
      </w:r>
      <w:r w:rsidR="00227740">
        <w:t xml:space="preserve"> </w:t>
      </w:r>
      <w:r w:rsidR="00227740">
        <w:fldChar w:fldCharType="begin"/>
      </w:r>
      <w:r w:rsidR="00227740">
        <w:instrText xml:space="preserve"> SEQ Ilustración \* ARABIC </w:instrText>
      </w:r>
      <w:r w:rsidR="00227740">
        <w:fldChar w:fldCharType="separate"/>
      </w:r>
      <w:r w:rsidR="007127A7">
        <w:rPr>
          <w:noProof/>
        </w:rPr>
        <w:t>17</w:t>
      </w:r>
      <w:r w:rsidR="00227740">
        <w:fldChar w:fldCharType="end"/>
      </w:r>
      <w:r w:rsidR="00227740">
        <w:rPr>
          <w:noProof/>
        </w:rPr>
        <w:t>,</w:t>
      </w:r>
      <w:r w:rsidR="00227740" w:rsidRPr="00B26E8E">
        <w:rPr>
          <w:noProof/>
        </w:rPr>
        <w:t xml:space="preserve"> Esquema de los procesos que actualmente sigue la recolección separada.</w:t>
      </w:r>
      <w:bookmarkEnd w:id="70"/>
    </w:p>
    <w:p w14:paraId="4A5DB85C" w14:textId="77777777" w:rsidR="00227740" w:rsidRPr="00937A93" w:rsidRDefault="00227740" w:rsidP="00227740">
      <w:pPr>
        <w:spacing w:line="360" w:lineRule="auto"/>
        <w:jc w:val="center"/>
        <w:rPr>
          <w:rFonts w:cs="Times New Roman"/>
          <w:b/>
          <w:bCs/>
          <w:i/>
          <w:iCs/>
          <w:sz w:val="20"/>
          <w:szCs w:val="20"/>
        </w:rPr>
      </w:pPr>
      <w:r w:rsidRPr="00937A93">
        <w:rPr>
          <w:rFonts w:cs="Times New Roman"/>
          <w:b/>
          <w:bCs/>
          <w:i/>
          <w:iCs/>
          <w:sz w:val="20"/>
          <w:szCs w:val="20"/>
        </w:rPr>
        <w:t>Fuente.</w:t>
      </w:r>
      <w:sdt>
        <w:sdtPr>
          <w:rPr>
            <w:rFonts w:cs="Times New Roman"/>
            <w:b/>
            <w:bCs/>
            <w:i/>
            <w:iCs/>
            <w:sz w:val="20"/>
            <w:szCs w:val="20"/>
          </w:rPr>
          <w:id w:val="-177658560"/>
          <w:citation/>
        </w:sdtPr>
        <w:sdtEndPr/>
        <w:sdtContent>
          <w:r>
            <w:rPr>
              <w:rFonts w:cs="Times New Roman"/>
              <w:b/>
              <w:bCs/>
              <w:i/>
              <w:iCs/>
              <w:sz w:val="20"/>
              <w:szCs w:val="20"/>
            </w:rPr>
            <w:fldChar w:fldCharType="begin"/>
          </w:r>
          <w:r>
            <w:rPr>
              <w:rFonts w:cs="Times New Roman"/>
              <w:b/>
              <w:bCs/>
              <w:i/>
              <w:iCs/>
              <w:sz w:val="20"/>
              <w:szCs w:val="20"/>
              <w:lang w:val="es-MX"/>
            </w:rPr>
            <w:instrText xml:space="preserve"> CITATION Rod16 \l 2058 </w:instrText>
          </w:r>
          <w:r>
            <w:rPr>
              <w:rFonts w:cs="Times New Roman"/>
              <w:b/>
              <w:bCs/>
              <w:i/>
              <w:iCs/>
              <w:sz w:val="20"/>
              <w:szCs w:val="20"/>
            </w:rPr>
            <w:fldChar w:fldCharType="separate"/>
          </w:r>
          <w:r>
            <w:rPr>
              <w:rFonts w:cs="Times New Roman"/>
              <w:b/>
              <w:bCs/>
              <w:i/>
              <w:iCs/>
              <w:noProof/>
              <w:sz w:val="20"/>
              <w:szCs w:val="20"/>
              <w:lang w:val="es-MX"/>
            </w:rPr>
            <w:t xml:space="preserve"> </w:t>
          </w:r>
          <w:r w:rsidRPr="00937A93">
            <w:rPr>
              <w:rFonts w:cs="Times New Roman"/>
              <w:noProof/>
              <w:sz w:val="20"/>
              <w:szCs w:val="20"/>
              <w:lang w:val="es-MX"/>
            </w:rPr>
            <w:t>(Rodas, Arias, &amp; Román, 2016)</w:t>
          </w:r>
          <w:r>
            <w:rPr>
              <w:rFonts w:cs="Times New Roman"/>
              <w:b/>
              <w:bCs/>
              <w:i/>
              <w:iCs/>
              <w:sz w:val="20"/>
              <w:szCs w:val="20"/>
            </w:rPr>
            <w:fldChar w:fldCharType="end"/>
          </w:r>
        </w:sdtContent>
      </w:sdt>
    </w:p>
    <w:p w14:paraId="087680E2" w14:textId="77777777" w:rsidR="00227740" w:rsidRPr="00F31565" w:rsidRDefault="00227740" w:rsidP="00A41DE9">
      <w:r w:rsidRPr="00F31565">
        <w:t>Mediante la consultoría se evidencio el promedio de las dos Estaciones de Transferencia de Residuos Sólidos en la ciudad de Quito mostrando los siguientes resultados:</w:t>
      </w:r>
    </w:p>
    <w:p w14:paraId="2D0FAF09" w14:textId="4F54E084" w:rsidR="00227740" w:rsidRDefault="00227740" w:rsidP="00C777BD">
      <w:pPr>
        <w:pStyle w:val="Descripcin"/>
      </w:pPr>
      <w:bookmarkStart w:id="71" w:name="_Toc98276631"/>
      <w:r>
        <w:lastRenderedPageBreak/>
        <w:t xml:space="preserve">Tabla </w:t>
      </w:r>
      <w:r>
        <w:fldChar w:fldCharType="begin"/>
      </w:r>
      <w:r>
        <w:instrText xml:space="preserve"> SEQ Tabla \* ARABIC </w:instrText>
      </w:r>
      <w:r>
        <w:fldChar w:fldCharType="separate"/>
      </w:r>
      <w:r w:rsidR="007127A7">
        <w:rPr>
          <w:noProof/>
        </w:rPr>
        <w:t>5</w:t>
      </w:r>
      <w:r>
        <w:fldChar w:fldCharType="end"/>
      </w:r>
      <w:r>
        <w:rPr>
          <w:noProof/>
        </w:rPr>
        <w:t>.</w:t>
      </w:r>
      <w:r w:rsidRPr="00806D21">
        <w:rPr>
          <w:noProof/>
        </w:rPr>
        <w:t>Cuadro de resultados obtenidos mediante consultoría</w:t>
      </w:r>
      <w:bookmarkEnd w:id="71"/>
    </w:p>
    <w:p w14:paraId="0879D148" w14:textId="77777777" w:rsidR="00227740" w:rsidRDefault="00227740" w:rsidP="00227740">
      <w:pPr>
        <w:spacing w:line="360" w:lineRule="auto"/>
        <w:jc w:val="center"/>
        <w:rPr>
          <w:rFonts w:cs="Times New Roman"/>
          <w:noProof/>
          <w:sz w:val="24"/>
          <w:szCs w:val="24"/>
        </w:rPr>
      </w:pPr>
      <w:r w:rsidRPr="00BB19D3">
        <w:rPr>
          <w:rFonts w:cs="Times New Roman"/>
          <w:noProof/>
          <w:sz w:val="24"/>
          <w:szCs w:val="24"/>
          <w:lang w:val="es-EC" w:eastAsia="es-EC"/>
        </w:rPr>
        <w:drawing>
          <wp:inline distT="0" distB="0" distL="0" distR="0" wp14:anchorId="68A8010A" wp14:editId="103CC4B6">
            <wp:extent cx="4038600" cy="4038600"/>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Lst>
                    </a:blip>
                    <a:stretch>
                      <a:fillRect/>
                    </a:stretch>
                  </pic:blipFill>
                  <pic:spPr>
                    <a:xfrm>
                      <a:off x="0" y="0"/>
                      <a:ext cx="4038600" cy="4038600"/>
                    </a:xfrm>
                    <a:prstGeom prst="rect">
                      <a:avLst/>
                    </a:prstGeom>
                  </pic:spPr>
                </pic:pic>
              </a:graphicData>
            </a:graphic>
          </wp:inline>
        </w:drawing>
      </w:r>
    </w:p>
    <w:p w14:paraId="445E7B1E" w14:textId="77777777" w:rsidR="00227740" w:rsidRPr="00937A93" w:rsidRDefault="00227740" w:rsidP="00227740">
      <w:pPr>
        <w:spacing w:line="360" w:lineRule="auto"/>
        <w:jc w:val="center"/>
        <w:rPr>
          <w:rFonts w:cs="Times New Roman"/>
          <w:b/>
          <w:bCs/>
          <w:i/>
          <w:iCs/>
          <w:sz w:val="20"/>
          <w:szCs w:val="20"/>
        </w:rPr>
      </w:pPr>
      <w:r w:rsidRPr="00937A93">
        <w:rPr>
          <w:rFonts w:cs="Times New Roman"/>
          <w:b/>
          <w:bCs/>
          <w:i/>
          <w:iCs/>
          <w:sz w:val="20"/>
          <w:szCs w:val="20"/>
        </w:rPr>
        <w:t>Fuente.</w:t>
      </w:r>
      <w:sdt>
        <w:sdtPr>
          <w:rPr>
            <w:rFonts w:cs="Times New Roman"/>
            <w:b/>
            <w:bCs/>
            <w:i/>
            <w:iCs/>
            <w:sz w:val="20"/>
            <w:szCs w:val="20"/>
          </w:rPr>
          <w:id w:val="-1947297443"/>
          <w:citation/>
        </w:sdtPr>
        <w:sdtEndPr/>
        <w:sdtContent>
          <w:r>
            <w:rPr>
              <w:rFonts w:cs="Times New Roman"/>
              <w:b/>
              <w:bCs/>
              <w:i/>
              <w:iCs/>
              <w:sz w:val="20"/>
              <w:szCs w:val="20"/>
            </w:rPr>
            <w:fldChar w:fldCharType="begin"/>
          </w:r>
          <w:r>
            <w:rPr>
              <w:rFonts w:cs="Times New Roman"/>
              <w:b/>
              <w:bCs/>
              <w:i/>
              <w:iCs/>
              <w:sz w:val="20"/>
              <w:szCs w:val="20"/>
              <w:lang w:val="es-MX"/>
            </w:rPr>
            <w:instrText xml:space="preserve"> CITATION EMG13 \l 2058 </w:instrText>
          </w:r>
          <w:r>
            <w:rPr>
              <w:rFonts w:cs="Times New Roman"/>
              <w:b/>
              <w:bCs/>
              <w:i/>
              <w:iCs/>
              <w:sz w:val="20"/>
              <w:szCs w:val="20"/>
            </w:rPr>
            <w:fldChar w:fldCharType="separate"/>
          </w:r>
          <w:r>
            <w:rPr>
              <w:rFonts w:cs="Times New Roman"/>
              <w:b/>
              <w:bCs/>
              <w:i/>
              <w:iCs/>
              <w:noProof/>
              <w:sz w:val="20"/>
              <w:szCs w:val="20"/>
              <w:lang w:val="es-MX"/>
            </w:rPr>
            <w:t xml:space="preserve"> </w:t>
          </w:r>
          <w:r w:rsidRPr="000161A8">
            <w:rPr>
              <w:rFonts w:cs="Times New Roman"/>
              <w:noProof/>
              <w:sz w:val="20"/>
              <w:szCs w:val="20"/>
              <w:lang w:val="es-MX"/>
            </w:rPr>
            <w:t>(EMGIRS - EP , 2013)</w:t>
          </w:r>
          <w:r>
            <w:rPr>
              <w:rFonts w:cs="Times New Roman"/>
              <w:b/>
              <w:bCs/>
              <w:i/>
              <w:iCs/>
              <w:sz w:val="20"/>
              <w:szCs w:val="20"/>
            </w:rPr>
            <w:fldChar w:fldCharType="end"/>
          </w:r>
        </w:sdtContent>
      </w:sdt>
    </w:p>
    <w:p w14:paraId="77A5FE12" w14:textId="77777777" w:rsidR="00227740" w:rsidRPr="00937A93" w:rsidRDefault="00227740" w:rsidP="00227740">
      <w:pPr>
        <w:jc w:val="center"/>
        <w:rPr>
          <w:rFonts w:cs="Times New Roman"/>
          <w:sz w:val="24"/>
          <w:szCs w:val="24"/>
        </w:rPr>
      </w:pPr>
    </w:p>
    <w:p w14:paraId="3610E004" w14:textId="4FC2527D" w:rsidR="00227740" w:rsidRDefault="00227740" w:rsidP="00227740">
      <w:pPr>
        <w:spacing w:line="360" w:lineRule="auto"/>
        <w:jc w:val="center"/>
        <w:rPr>
          <w:rFonts w:cs="Times New Roman"/>
          <w:sz w:val="24"/>
          <w:szCs w:val="24"/>
        </w:rPr>
      </w:pPr>
    </w:p>
    <w:p w14:paraId="00BF21DD" w14:textId="1E37DF34" w:rsidR="00227740" w:rsidRDefault="00227740" w:rsidP="00C777BD">
      <w:pPr>
        <w:pStyle w:val="Descripcin"/>
      </w:pPr>
      <w:bookmarkStart w:id="72" w:name="_Toc98276632"/>
      <w:r>
        <w:lastRenderedPageBreak/>
        <w:t xml:space="preserve">Tabla </w:t>
      </w:r>
      <w:r>
        <w:fldChar w:fldCharType="begin"/>
      </w:r>
      <w:r>
        <w:instrText xml:space="preserve"> SEQ Tabla \* ARABIC </w:instrText>
      </w:r>
      <w:r>
        <w:fldChar w:fldCharType="separate"/>
      </w:r>
      <w:r w:rsidR="007127A7">
        <w:rPr>
          <w:noProof/>
        </w:rPr>
        <w:t>6</w:t>
      </w:r>
      <w:r>
        <w:fldChar w:fldCharType="end"/>
      </w:r>
      <w:r>
        <w:rPr>
          <w:noProof/>
        </w:rPr>
        <w:t>.</w:t>
      </w:r>
      <w:r w:rsidRPr="00E2688A">
        <w:rPr>
          <w:noProof/>
        </w:rPr>
        <w:t>Composición promedio de subproductos Estación de Transferencia SUR.</w:t>
      </w:r>
      <w:bookmarkEnd w:id="72"/>
    </w:p>
    <w:p w14:paraId="406ECD73" w14:textId="77777777" w:rsidR="00227740" w:rsidRDefault="00227740" w:rsidP="00227740">
      <w:pPr>
        <w:spacing w:line="360" w:lineRule="auto"/>
        <w:jc w:val="center"/>
        <w:rPr>
          <w:rFonts w:cs="Times New Roman"/>
          <w:sz w:val="24"/>
          <w:szCs w:val="24"/>
        </w:rPr>
      </w:pPr>
      <w:r w:rsidRPr="00BB19D3">
        <w:rPr>
          <w:rFonts w:cs="Times New Roman"/>
          <w:noProof/>
          <w:sz w:val="24"/>
          <w:szCs w:val="24"/>
          <w:lang w:val="es-EC" w:eastAsia="es-EC"/>
        </w:rPr>
        <w:drawing>
          <wp:inline distT="0" distB="0" distL="0" distR="0" wp14:anchorId="06533910" wp14:editId="41C0BE1B">
            <wp:extent cx="3672840" cy="3341144"/>
            <wp:effectExtent l="0" t="0" r="381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Lst>
                    </a:blip>
                    <a:stretch>
                      <a:fillRect/>
                    </a:stretch>
                  </pic:blipFill>
                  <pic:spPr>
                    <a:xfrm>
                      <a:off x="0" y="0"/>
                      <a:ext cx="3689808" cy="3356580"/>
                    </a:xfrm>
                    <a:prstGeom prst="rect">
                      <a:avLst/>
                    </a:prstGeom>
                  </pic:spPr>
                </pic:pic>
              </a:graphicData>
            </a:graphic>
          </wp:inline>
        </w:drawing>
      </w:r>
    </w:p>
    <w:p w14:paraId="75CC8001" w14:textId="77777777" w:rsidR="00227740" w:rsidRPr="00937A93" w:rsidRDefault="00227740" w:rsidP="00227740">
      <w:pPr>
        <w:spacing w:line="360" w:lineRule="auto"/>
        <w:jc w:val="center"/>
        <w:rPr>
          <w:rFonts w:cs="Times New Roman"/>
          <w:b/>
          <w:bCs/>
          <w:i/>
          <w:iCs/>
          <w:sz w:val="20"/>
          <w:szCs w:val="20"/>
        </w:rPr>
      </w:pPr>
      <w:r w:rsidRPr="00937A93">
        <w:rPr>
          <w:rFonts w:cs="Times New Roman"/>
          <w:b/>
          <w:bCs/>
          <w:i/>
          <w:iCs/>
          <w:sz w:val="20"/>
          <w:szCs w:val="20"/>
        </w:rPr>
        <w:t>Fuente.</w:t>
      </w:r>
      <w:sdt>
        <w:sdtPr>
          <w:rPr>
            <w:rFonts w:cs="Times New Roman"/>
            <w:b/>
            <w:bCs/>
            <w:i/>
            <w:iCs/>
            <w:sz w:val="20"/>
            <w:szCs w:val="20"/>
          </w:rPr>
          <w:id w:val="1024362032"/>
          <w:citation/>
        </w:sdtPr>
        <w:sdtEndPr/>
        <w:sdtContent>
          <w:r>
            <w:rPr>
              <w:rFonts w:cs="Times New Roman"/>
              <w:b/>
              <w:bCs/>
              <w:i/>
              <w:iCs/>
              <w:sz w:val="20"/>
              <w:szCs w:val="20"/>
            </w:rPr>
            <w:fldChar w:fldCharType="begin"/>
          </w:r>
          <w:r>
            <w:rPr>
              <w:rFonts w:cs="Times New Roman"/>
              <w:b/>
              <w:bCs/>
              <w:i/>
              <w:iCs/>
              <w:sz w:val="20"/>
              <w:szCs w:val="20"/>
              <w:lang w:val="es-MX"/>
            </w:rPr>
            <w:instrText xml:space="preserve"> CITATION EMG13 \l 2058 </w:instrText>
          </w:r>
          <w:r>
            <w:rPr>
              <w:rFonts w:cs="Times New Roman"/>
              <w:b/>
              <w:bCs/>
              <w:i/>
              <w:iCs/>
              <w:sz w:val="20"/>
              <w:szCs w:val="20"/>
            </w:rPr>
            <w:fldChar w:fldCharType="separate"/>
          </w:r>
          <w:r>
            <w:rPr>
              <w:rFonts w:cs="Times New Roman"/>
              <w:b/>
              <w:bCs/>
              <w:i/>
              <w:iCs/>
              <w:noProof/>
              <w:sz w:val="20"/>
              <w:szCs w:val="20"/>
              <w:lang w:val="es-MX"/>
            </w:rPr>
            <w:t xml:space="preserve"> </w:t>
          </w:r>
          <w:r w:rsidRPr="000161A8">
            <w:rPr>
              <w:rFonts w:cs="Times New Roman"/>
              <w:noProof/>
              <w:sz w:val="20"/>
              <w:szCs w:val="20"/>
              <w:lang w:val="es-MX"/>
            </w:rPr>
            <w:t>(EMGIRS - EP , 2013)</w:t>
          </w:r>
          <w:r>
            <w:rPr>
              <w:rFonts w:cs="Times New Roman"/>
              <w:b/>
              <w:bCs/>
              <w:i/>
              <w:iCs/>
              <w:sz w:val="20"/>
              <w:szCs w:val="20"/>
            </w:rPr>
            <w:fldChar w:fldCharType="end"/>
          </w:r>
        </w:sdtContent>
      </w:sdt>
    </w:p>
    <w:p w14:paraId="41578E4A" w14:textId="77777777" w:rsidR="00227740" w:rsidRPr="00F31565" w:rsidRDefault="00227740" w:rsidP="00227740">
      <w:pPr>
        <w:spacing w:line="360" w:lineRule="auto"/>
        <w:rPr>
          <w:rFonts w:cs="Times New Roman"/>
          <w:szCs w:val="24"/>
        </w:rPr>
      </w:pPr>
      <w:r w:rsidRPr="00F31565">
        <w:rPr>
          <w:rFonts w:cs="Times New Roman"/>
          <w:szCs w:val="24"/>
        </w:rPr>
        <w:t>Compuestos: aquellos que contienen varios materiales que no se pueden separar. Ejemplo: juguetes, artefactos, tetrapack, etc.</w:t>
      </w:r>
    </w:p>
    <w:p w14:paraId="198DA890" w14:textId="77777777" w:rsidR="00E841B4" w:rsidRDefault="00227740" w:rsidP="00E841B4">
      <w:pPr>
        <w:keepNext/>
        <w:spacing w:line="360" w:lineRule="auto"/>
        <w:jc w:val="center"/>
      </w:pPr>
      <w:r w:rsidRPr="00BB19D3">
        <w:rPr>
          <w:rFonts w:cs="Times New Roman"/>
          <w:noProof/>
          <w:sz w:val="24"/>
          <w:szCs w:val="24"/>
          <w:lang w:val="es-EC" w:eastAsia="es-EC"/>
        </w:rPr>
        <w:drawing>
          <wp:inline distT="0" distB="0" distL="0" distR="0" wp14:anchorId="1A49DA7E" wp14:editId="1E4FCE98">
            <wp:extent cx="3573780" cy="2821117"/>
            <wp:effectExtent l="0" t="0" r="762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579897" cy="2825946"/>
                    </a:xfrm>
                    <a:prstGeom prst="rect">
                      <a:avLst/>
                    </a:prstGeom>
                  </pic:spPr>
                </pic:pic>
              </a:graphicData>
            </a:graphic>
          </wp:inline>
        </w:drawing>
      </w:r>
    </w:p>
    <w:p w14:paraId="63B33D04" w14:textId="7E597029" w:rsidR="00227740" w:rsidRDefault="00281CE6" w:rsidP="00C777BD">
      <w:pPr>
        <w:pStyle w:val="Descripcin"/>
        <w:rPr>
          <w:rFonts w:cs="Times New Roman"/>
          <w:sz w:val="24"/>
          <w:szCs w:val="24"/>
        </w:rPr>
      </w:pPr>
      <w:bookmarkStart w:id="73" w:name="_Toc98276677"/>
      <w:r w:rsidRPr="00281CE6">
        <w:rPr>
          <w:b/>
        </w:rPr>
        <w:t>Ilustración</w:t>
      </w:r>
      <w:r w:rsidR="00E841B4">
        <w:t xml:space="preserve"> </w:t>
      </w:r>
      <w:r w:rsidR="00E841B4">
        <w:fldChar w:fldCharType="begin"/>
      </w:r>
      <w:r w:rsidR="00E841B4">
        <w:instrText xml:space="preserve"> SEQ Ilustración \* ARABIC </w:instrText>
      </w:r>
      <w:r w:rsidR="00E841B4">
        <w:fldChar w:fldCharType="separate"/>
      </w:r>
      <w:r w:rsidR="007127A7">
        <w:rPr>
          <w:noProof/>
        </w:rPr>
        <w:t>18</w:t>
      </w:r>
      <w:r w:rsidR="00E841B4">
        <w:fldChar w:fldCharType="end"/>
      </w:r>
      <w:r w:rsidR="00E841B4">
        <w:rPr>
          <w:noProof/>
        </w:rPr>
        <w:t>.</w:t>
      </w:r>
      <w:r w:rsidR="00E841B4" w:rsidRPr="007066F0">
        <w:rPr>
          <w:noProof/>
        </w:rPr>
        <w:t>Subproductos obtenidos a partir de los residuos sólidos receptados en las estaciones transferencia norte y sur</w:t>
      </w:r>
      <w:bookmarkEnd w:id="73"/>
    </w:p>
    <w:p w14:paraId="6E38ACA0" w14:textId="77777777" w:rsidR="00227740" w:rsidRDefault="00227740" w:rsidP="00227740">
      <w:pPr>
        <w:spacing w:line="360" w:lineRule="auto"/>
        <w:jc w:val="center"/>
        <w:rPr>
          <w:rFonts w:cs="Times New Roman"/>
          <w:sz w:val="24"/>
          <w:szCs w:val="24"/>
        </w:rPr>
      </w:pPr>
      <w:r w:rsidRPr="00937A93">
        <w:rPr>
          <w:rFonts w:cs="Times New Roman"/>
          <w:b/>
          <w:bCs/>
          <w:i/>
          <w:iCs/>
          <w:sz w:val="20"/>
          <w:szCs w:val="20"/>
        </w:rPr>
        <w:t>Fuente</w:t>
      </w:r>
      <w:r>
        <w:rPr>
          <w:rFonts w:cs="Times New Roman"/>
          <w:b/>
          <w:bCs/>
          <w:i/>
          <w:iCs/>
          <w:sz w:val="20"/>
          <w:szCs w:val="20"/>
        </w:rPr>
        <w:t xml:space="preserve">. </w:t>
      </w:r>
      <w:sdt>
        <w:sdtPr>
          <w:rPr>
            <w:rFonts w:cs="Times New Roman"/>
            <w:b/>
            <w:bCs/>
            <w:i/>
            <w:iCs/>
            <w:sz w:val="20"/>
            <w:szCs w:val="20"/>
          </w:rPr>
          <w:id w:val="-330219814"/>
          <w:citation/>
        </w:sdtPr>
        <w:sdtEndPr/>
        <w:sdtContent>
          <w:r>
            <w:rPr>
              <w:rFonts w:cs="Times New Roman"/>
              <w:b/>
              <w:bCs/>
              <w:i/>
              <w:iCs/>
              <w:sz w:val="20"/>
              <w:szCs w:val="20"/>
            </w:rPr>
            <w:fldChar w:fldCharType="begin"/>
          </w:r>
          <w:r>
            <w:rPr>
              <w:rFonts w:cs="Times New Roman"/>
              <w:b/>
              <w:bCs/>
              <w:i/>
              <w:iCs/>
              <w:sz w:val="20"/>
              <w:szCs w:val="20"/>
              <w:lang w:val="es-MX"/>
            </w:rPr>
            <w:instrText xml:space="preserve"> CITATION EMG13 \l 2058 </w:instrText>
          </w:r>
          <w:r>
            <w:rPr>
              <w:rFonts w:cs="Times New Roman"/>
              <w:b/>
              <w:bCs/>
              <w:i/>
              <w:iCs/>
              <w:sz w:val="20"/>
              <w:szCs w:val="20"/>
            </w:rPr>
            <w:fldChar w:fldCharType="separate"/>
          </w:r>
          <w:r w:rsidRPr="00826FDD">
            <w:rPr>
              <w:rFonts w:cs="Times New Roman"/>
              <w:noProof/>
              <w:sz w:val="20"/>
              <w:szCs w:val="20"/>
              <w:lang w:val="es-MX"/>
            </w:rPr>
            <w:t>(EMGIRS - EP , 2013)</w:t>
          </w:r>
          <w:r>
            <w:rPr>
              <w:rFonts w:cs="Times New Roman"/>
              <w:b/>
              <w:bCs/>
              <w:i/>
              <w:iCs/>
              <w:sz w:val="20"/>
              <w:szCs w:val="20"/>
            </w:rPr>
            <w:fldChar w:fldCharType="end"/>
          </w:r>
        </w:sdtContent>
      </w:sdt>
    </w:p>
    <w:p w14:paraId="0F435EBA" w14:textId="77777777" w:rsidR="00227740" w:rsidRPr="00F31565" w:rsidRDefault="00227740" w:rsidP="00710296">
      <w:pPr>
        <w:pStyle w:val="Ttulo2"/>
      </w:pPr>
      <w:bookmarkStart w:id="74" w:name="_Toc98276303"/>
      <w:r w:rsidRPr="00F31565">
        <w:lastRenderedPageBreak/>
        <w:t>GUAYAQUIL</w:t>
      </w:r>
      <w:bookmarkEnd w:id="74"/>
    </w:p>
    <w:p w14:paraId="2695CEED" w14:textId="77777777" w:rsidR="00227740" w:rsidRPr="00F31565" w:rsidRDefault="00227740" w:rsidP="00A41DE9">
      <w:r w:rsidRPr="00F31565">
        <w:t>Guayaquil es la ciudad con mayor concentración poblacional del país y genera alrededor de 4200 toneladas diarias de basura.</w:t>
      </w:r>
    </w:p>
    <w:p w14:paraId="5C302D44" w14:textId="77777777" w:rsidR="00227740" w:rsidRPr="00F31565" w:rsidRDefault="00227740" w:rsidP="00A41DE9">
      <w:r w:rsidRPr="00F31565">
        <w:t>El sociólogo Willington Paredes asegura que el índice per capital por persona que genera por día es de 1.05 libras de basura, 31 al mes y 378 libras al año y cada persona informal por su trabajo 756 libras de desechos anualmente.</w:t>
      </w:r>
    </w:p>
    <w:p w14:paraId="794A134B" w14:textId="2BA25A86" w:rsidR="00E841B4" w:rsidRDefault="00E841B4" w:rsidP="00C777BD">
      <w:pPr>
        <w:pStyle w:val="Descripcin"/>
      </w:pPr>
      <w:bookmarkStart w:id="75" w:name="_Toc98276633"/>
      <w:r>
        <w:t xml:space="preserve">Tabla </w:t>
      </w:r>
      <w:r>
        <w:fldChar w:fldCharType="begin"/>
      </w:r>
      <w:r>
        <w:instrText xml:space="preserve"> SEQ Tabla \* ARABIC </w:instrText>
      </w:r>
      <w:r>
        <w:fldChar w:fldCharType="separate"/>
      </w:r>
      <w:r w:rsidR="007127A7">
        <w:rPr>
          <w:noProof/>
        </w:rPr>
        <w:t>7</w:t>
      </w:r>
      <w:r>
        <w:fldChar w:fldCharType="end"/>
      </w:r>
      <w:r>
        <w:rPr>
          <w:noProof/>
        </w:rPr>
        <w:t>.porcentaje</w:t>
      </w:r>
      <w:bookmarkEnd w:id="75"/>
    </w:p>
    <w:tbl>
      <w:tblPr>
        <w:tblW w:w="576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020"/>
        <w:gridCol w:w="1740"/>
      </w:tblGrid>
      <w:tr w:rsidR="00227740" w:rsidRPr="00B23344" w14:paraId="34F9DD3E" w14:textId="77777777" w:rsidTr="00227740">
        <w:trPr>
          <w:jc w:val="center"/>
        </w:trPr>
        <w:tc>
          <w:tcPr>
            <w:tcW w:w="4020" w:type="dxa"/>
            <w:tcBorders>
              <w:top w:val="single" w:sz="6" w:space="0" w:color="auto"/>
              <w:left w:val="nil"/>
              <w:bottom w:val="single" w:sz="6" w:space="0" w:color="7F7F7F"/>
              <w:right w:val="nil"/>
            </w:tcBorders>
            <w:shd w:val="clear" w:color="auto" w:fill="auto"/>
            <w:vAlign w:val="center"/>
            <w:hideMark/>
          </w:tcPr>
          <w:p w14:paraId="3F457B5F" w14:textId="77777777" w:rsidR="00227740" w:rsidRPr="00B23344" w:rsidRDefault="00227740" w:rsidP="00227740">
            <w:pPr>
              <w:spacing w:after="0" w:line="240" w:lineRule="auto"/>
              <w:jc w:val="center"/>
              <w:textAlignment w:val="baseline"/>
              <w:rPr>
                <w:rFonts w:eastAsia="Times New Roman" w:cs="Times New Roman"/>
                <w:b/>
                <w:bCs/>
                <w:sz w:val="24"/>
                <w:szCs w:val="24"/>
                <w:lang w:eastAsia="es-EC"/>
              </w:rPr>
            </w:pPr>
            <w:r w:rsidRPr="00B23344">
              <w:rPr>
                <w:rFonts w:eastAsia="Times New Roman" w:cs="Times New Roman"/>
                <w:b/>
                <w:bCs/>
                <w:sz w:val="24"/>
                <w:szCs w:val="24"/>
                <w:lang w:val="es-MX" w:eastAsia="es-EC"/>
              </w:rPr>
              <w:t>DESECHOS SOLIDOS</w:t>
            </w:r>
            <w:r w:rsidRPr="00B23344">
              <w:rPr>
                <w:rFonts w:eastAsia="Times New Roman" w:cs="Times New Roman"/>
                <w:b/>
                <w:bCs/>
                <w:sz w:val="24"/>
                <w:szCs w:val="24"/>
                <w:lang w:eastAsia="es-EC"/>
              </w:rPr>
              <w:t> </w:t>
            </w:r>
          </w:p>
        </w:tc>
        <w:tc>
          <w:tcPr>
            <w:tcW w:w="1740" w:type="dxa"/>
            <w:tcBorders>
              <w:top w:val="single" w:sz="6" w:space="0" w:color="auto"/>
              <w:left w:val="nil"/>
              <w:bottom w:val="single" w:sz="6" w:space="0" w:color="7F7F7F"/>
              <w:right w:val="nil"/>
            </w:tcBorders>
            <w:shd w:val="clear" w:color="auto" w:fill="auto"/>
            <w:vAlign w:val="center"/>
            <w:hideMark/>
          </w:tcPr>
          <w:p w14:paraId="679AB40A" w14:textId="77777777" w:rsidR="00227740" w:rsidRPr="00B23344" w:rsidRDefault="00227740" w:rsidP="00227740">
            <w:pPr>
              <w:spacing w:after="0" w:line="240" w:lineRule="auto"/>
              <w:jc w:val="center"/>
              <w:textAlignment w:val="baseline"/>
              <w:rPr>
                <w:rFonts w:eastAsia="Times New Roman" w:cs="Times New Roman"/>
                <w:b/>
                <w:bCs/>
                <w:sz w:val="24"/>
                <w:szCs w:val="24"/>
                <w:lang w:eastAsia="es-EC"/>
              </w:rPr>
            </w:pPr>
            <w:r w:rsidRPr="00B23344">
              <w:rPr>
                <w:rFonts w:eastAsia="Times New Roman" w:cs="Times New Roman"/>
                <w:b/>
                <w:bCs/>
                <w:sz w:val="24"/>
                <w:szCs w:val="24"/>
                <w:lang w:val="es-MX" w:eastAsia="es-EC"/>
              </w:rPr>
              <w:t>PORCENTAJE (%)</w:t>
            </w:r>
            <w:r w:rsidRPr="00B23344">
              <w:rPr>
                <w:rFonts w:eastAsia="Times New Roman" w:cs="Times New Roman"/>
                <w:b/>
                <w:bCs/>
                <w:sz w:val="24"/>
                <w:szCs w:val="24"/>
                <w:lang w:eastAsia="es-EC"/>
              </w:rPr>
              <w:t> </w:t>
            </w:r>
          </w:p>
        </w:tc>
      </w:tr>
      <w:tr w:rsidR="00227740" w:rsidRPr="00B23344" w14:paraId="48344D03" w14:textId="77777777" w:rsidTr="00227740">
        <w:trPr>
          <w:jc w:val="center"/>
        </w:trPr>
        <w:tc>
          <w:tcPr>
            <w:tcW w:w="4020" w:type="dxa"/>
            <w:tcBorders>
              <w:top w:val="single" w:sz="6" w:space="0" w:color="7F7F7F"/>
              <w:left w:val="nil"/>
              <w:bottom w:val="single" w:sz="6" w:space="0" w:color="7F7F7F"/>
              <w:right w:val="nil"/>
            </w:tcBorders>
            <w:shd w:val="clear" w:color="auto" w:fill="auto"/>
            <w:vAlign w:val="center"/>
            <w:hideMark/>
          </w:tcPr>
          <w:p w14:paraId="70A965CB" w14:textId="77777777" w:rsidR="00227740" w:rsidRPr="00B23344" w:rsidRDefault="00227740" w:rsidP="00227740">
            <w:pPr>
              <w:spacing w:after="0" w:line="240" w:lineRule="auto"/>
              <w:jc w:val="center"/>
              <w:textAlignment w:val="baseline"/>
              <w:rPr>
                <w:rFonts w:eastAsia="Times New Roman" w:cs="Times New Roman"/>
                <w:sz w:val="24"/>
                <w:szCs w:val="24"/>
                <w:lang w:eastAsia="es-EC"/>
              </w:rPr>
            </w:pPr>
            <w:r w:rsidRPr="00B23344">
              <w:rPr>
                <w:rFonts w:eastAsia="Times New Roman" w:cs="Times New Roman"/>
                <w:sz w:val="24"/>
                <w:szCs w:val="24"/>
                <w:lang w:eastAsia="es-EC"/>
              </w:rPr>
              <w:t>Materia orgánica </w:t>
            </w:r>
          </w:p>
        </w:tc>
        <w:tc>
          <w:tcPr>
            <w:tcW w:w="1740" w:type="dxa"/>
            <w:tcBorders>
              <w:top w:val="single" w:sz="6" w:space="0" w:color="7F7F7F"/>
              <w:left w:val="nil"/>
              <w:bottom w:val="single" w:sz="6" w:space="0" w:color="7F7F7F"/>
              <w:right w:val="nil"/>
            </w:tcBorders>
            <w:shd w:val="clear" w:color="auto" w:fill="auto"/>
            <w:vAlign w:val="center"/>
            <w:hideMark/>
          </w:tcPr>
          <w:p w14:paraId="2DB30785" w14:textId="77777777" w:rsidR="00227740" w:rsidRPr="00B23344" w:rsidRDefault="00227740" w:rsidP="00227740">
            <w:pPr>
              <w:spacing w:after="0" w:line="240" w:lineRule="auto"/>
              <w:jc w:val="center"/>
              <w:textAlignment w:val="baseline"/>
              <w:rPr>
                <w:rFonts w:eastAsia="Times New Roman" w:cs="Times New Roman"/>
                <w:sz w:val="24"/>
                <w:szCs w:val="24"/>
                <w:lang w:eastAsia="es-EC"/>
              </w:rPr>
            </w:pPr>
            <w:r w:rsidRPr="00B23344">
              <w:rPr>
                <w:rFonts w:eastAsia="Times New Roman" w:cs="Times New Roman"/>
                <w:sz w:val="24"/>
                <w:szCs w:val="24"/>
                <w:lang w:eastAsia="es-EC"/>
              </w:rPr>
              <w:t>68.55% </w:t>
            </w:r>
          </w:p>
        </w:tc>
      </w:tr>
      <w:tr w:rsidR="00227740" w:rsidRPr="00B23344" w14:paraId="7BB06AC0" w14:textId="77777777" w:rsidTr="00227740">
        <w:trPr>
          <w:jc w:val="center"/>
        </w:trPr>
        <w:tc>
          <w:tcPr>
            <w:tcW w:w="4020" w:type="dxa"/>
            <w:tcBorders>
              <w:top w:val="nil"/>
              <w:left w:val="nil"/>
              <w:bottom w:val="nil"/>
              <w:right w:val="nil"/>
            </w:tcBorders>
            <w:shd w:val="clear" w:color="auto" w:fill="auto"/>
            <w:vAlign w:val="center"/>
            <w:hideMark/>
          </w:tcPr>
          <w:p w14:paraId="197B41CF" w14:textId="77777777" w:rsidR="00227740" w:rsidRPr="00B23344" w:rsidRDefault="00227740" w:rsidP="00227740">
            <w:pPr>
              <w:spacing w:after="0" w:line="240" w:lineRule="auto"/>
              <w:jc w:val="center"/>
              <w:textAlignment w:val="baseline"/>
              <w:rPr>
                <w:rFonts w:eastAsia="Times New Roman" w:cs="Times New Roman"/>
                <w:sz w:val="24"/>
                <w:szCs w:val="24"/>
                <w:lang w:eastAsia="es-EC"/>
              </w:rPr>
            </w:pPr>
            <w:r w:rsidRPr="00B23344">
              <w:rPr>
                <w:rFonts w:eastAsia="Times New Roman" w:cs="Times New Roman"/>
                <w:sz w:val="24"/>
                <w:szCs w:val="24"/>
                <w:lang w:eastAsia="es-EC"/>
              </w:rPr>
              <w:t>Plásticos </w:t>
            </w:r>
          </w:p>
        </w:tc>
        <w:tc>
          <w:tcPr>
            <w:tcW w:w="1740" w:type="dxa"/>
            <w:tcBorders>
              <w:top w:val="nil"/>
              <w:left w:val="nil"/>
              <w:bottom w:val="nil"/>
              <w:right w:val="nil"/>
            </w:tcBorders>
            <w:shd w:val="clear" w:color="auto" w:fill="auto"/>
            <w:vAlign w:val="center"/>
            <w:hideMark/>
          </w:tcPr>
          <w:p w14:paraId="2898743F" w14:textId="77777777" w:rsidR="00227740" w:rsidRPr="00B23344" w:rsidRDefault="00227740" w:rsidP="00227740">
            <w:pPr>
              <w:spacing w:after="0" w:line="240" w:lineRule="auto"/>
              <w:jc w:val="center"/>
              <w:textAlignment w:val="baseline"/>
              <w:rPr>
                <w:rFonts w:eastAsia="Times New Roman" w:cs="Times New Roman"/>
                <w:sz w:val="24"/>
                <w:szCs w:val="24"/>
                <w:lang w:eastAsia="es-EC"/>
              </w:rPr>
            </w:pPr>
            <w:r w:rsidRPr="00B23344">
              <w:rPr>
                <w:rFonts w:eastAsia="Times New Roman" w:cs="Times New Roman"/>
                <w:sz w:val="24"/>
                <w:szCs w:val="24"/>
                <w:lang w:eastAsia="es-EC"/>
              </w:rPr>
              <w:t>10.24% </w:t>
            </w:r>
          </w:p>
        </w:tc>
      </w:tr>
      <w:tr w:rsidR="00227740" w:rsidRPr="00B23344" w14:paraId="63A4FA5B" w14:textId="77777777" w:rsidTr="00227740">
        <w:trPr>
          <w:jc w:val="center"/>
        </w:trPr>
        <w:tc>
          <w:tcPr>
            <w:tcW w:w="4020" w:type="dxa"/>
            <w:tcBorders>
              <w:top w:val="single" w:sz="6" w:space="0" w:color="7F7F7F"/>
              <w:left w:val="nil"/>
              <w:bottom w:val="single" w:sz="6" w:space="0" w:color="7F7F7F"/>
              <w:right w:val="nil"/>
            </w:tcBorders>
            <w:shd w:val="clear" w:color="auto" w:fill="auto"/>
            <w:vAlign w:val="center"/>
            <w:hideMark/>
          </w:tcPr>
          <w:p w14:paraId="39FC4E19" w14:textId="77777777" w:rsidR="00227740" w:rsidRPr="00B23344" w:rsidRDefault="00227740" w:rsidP="00227740">
            <w:pPr>
              <w:spacing w:after="0" w:line="240" w:lineRule="auto"/>
              <w:jc w:val="center"/>
              <w:textAlignment w:val="baseline"/>
              <w:rPr>
                <w:rFonts w:eastAsia="Times New Roman" w:cs="Times New Roman"/>
                <w:sz w:val="24"/>
                <w:szCs w:val="24"/>
                <w:lang w:eastAsia="es-EC"/>
              </w:rPr>
            </w:pPr>
            <w:r w:rsidRPr="00B23344">
              <w:rPr>
                <w:rFonts w:eastAsia="Times New Roman" w:cs="Times New Roman"/>
                <w:sz w:val="24"/>
                <w:szCs w:val="24"/>
                <w:lang w:eastAsia="es-EC"/>
              </w:rPr>
              <w:t>Cartón y papel </w:t>
            </w:r>
          </w:p>
        </w:tc>
        <w:tc>
          <w:tcPr>
            <w:tcW w:w="1740" w:type="dxa"/>
            <w:tcBorders>
              <w:top w:val="single" w:sz="6" w:space="0" w:color="7F7F7F"/>
              <w:left w:val="nil"/>
              <w:bottom w:val="single" w:sz="6" w:space="0" w:color="7F7F7F"/>
              <w:right w:val="nil"/>
            </w:tcBorders>
            <w:shd w:val="clear" w:color="auto" w:fill="auto"/>
            <w:vAlign w:val="center"/>
            <w:hideMark/>
          </w:tcPr>
          <w:p w14:paraId="1F4CE2C9" w14:textId="77777777" w:rsidR="00227740" w:rsidRPr="00B23344" w:rsidRDefault="00227740" w:rsidP="00227740">
            <w:pPr>
              <w:spacing w:after="0" w:line="240" w:lineRule="auto"/>
              <w:jc w:val="center"/>
              <w:textAlignment w:val="baseline"/>
              <w:rPr>
                <w:rFonts w:eastAsia="Times New Roman" w:cs="Times New Roman"/>
                <w:sz w:val="24"/>
                <w:szCs w:val="24"/>
                <w:lang w:eastAsia="es-EC"/>
              </w:rPr>
            </w:pPr>
            <w:r w:rsidRPr="00B23344">
              <w:rPr>
                <w:rFonts w:eastAsia="Times New Roman" w:cs="Times New Roman"/>
                <w:sz w:val="24"/>
                <w:szCs w:val="24"/>
                <w:lang w:eastAsia="es-EC"/>
              </w:rPr>
              <w:t>6.86% </w:t>
            </w:r>
          </w:p>
        </w:tc>
      </w:tr>
      <w:tr w:rsidR="00227740" w:rsidRPr="00B23344" w14:paraId="63FC0797" w14:textId="77777777" w:rsidTr="00227740">
        <w:trPr>
          <w:jc w:val="center"/>
        </w:trPr>
        <w:tc>
          <w:tcPr>
            <w:tcW w:w="4020" w:type="dxa"/>
            <w:tcBorders>
              <w:top w:val="nil"/>
              <w:left w:val="nil"/>
              <w:bottom w:val="nil"/>
              <w:right w:val="nil"/>
            </w:tcBorders>
            <w:shd w:val="clear" w:color="auto" w:fill="auto"/>
            <w:vAlign w:val="center"/>
            <w:hideMark/>
          </w:tcPr>
          <w:p w14:paraId="4B255DE2" w14:textId="77777777" w:rsidR="00227740" w:rsidRPr="00B23344" w:rsidRDefault="00227740" w:rsidP="00227740">
            <w:pPr>
              <w:spacing w:after="0" w:line="240" w:lineRule="auto"/>
              <w:jc w:val="center"/>
              <w:textAlignment w:val="baseline"/>
              <w:rPr>
                <w:rFonts w:eastAsia="Times New Roman" w:cs="Times New Roman"/>
                <w:sz w:val="24"/>
                <w:szCs w:val="24"/>
                <w:lang w:eastAsia="es-EC"/>
              </w:rPr>
            </w:pPr>
            <w:r w:rsidRPr="00B23344">
              <w:rPr>
                <w:rFonts w:eastAsia="Times New Roman" w:cs="Times New Roman"/>
                <w:sz w:val="24"/>
                <w:szCs w:val="24"/>
                <w:lang w:eastAsia="es-EC"/>
              </w:rPr>
              <w:t>Vidrio </w:t>
            </w:r>
          </w:p>
        </w:tc>
        <w:tc>
          <w:tcPr>
            <w:tcW w:w="1740" w:type="dxa"/>
            <w:tcBorders>
              <w:top w:val="nil"/>
              <w:left w:val="nil"/>
              <w:bottom w:val="nil"/>
              <w:right w:val="nil"/>
            </w:tcBorders>
            <w:shd w:val="clear" w:color="auto" w:fill="auto"/>
            <w:vAlign w:val="center"/>
            <w:hideMark/>
          </w:tcPr>
          <w:p w14:paraId="738F855C" w14:textId="77777777" w:rsidR="00227740" w:rsidRPr="00B23344" w:rsidRDefault="00227740" w:rsidP="00227740">
            <w:pPr>
              <w:spacing w:after="0" w:line="240" w:lineRule="auto"/>
              <w:jc w:val="center"/>
              <w:textAlignment w:val="baseline"/>
              <w:rPr>
                <w:rFonts w:eastAsia="Times New Roman" w:cs="Times New Roman"/>
                <w:sz w:val="24"/>
                <w:szCs w:val="24"/>
                <w:lang w:eastAsia="es-EC"/>
              </w:rPr>
            </w:pPr>
            <w:r w:rsidRPr="00B23344">
              <w:rPr>
                <w:rFonts w:eastAsia="Times New Roman" w:cs="Times New Roman"/>
                <w:sz w:val="24"/>
                <w:szCs w:val="24"/>
                <w:lang w:eastAsia="es-EC"/>
              </w:rPr>
              <w:t>3.30% </w:t>
            </w:r>
          </w:p>
        </w:tc>
      </w:tr>
      <w:tr w:rsidR="00227740" w:rsidRPr="00B23344" w14:paraId="5955971D" w14:textId="77777777" w:rsidTr="00227740">
        <w:trPr>
          <w:jc w:val="center"/>
        </w:trPr>
        <w:tc>
          <w:tcPr>
            <w:tcW w:w="4020" w:type="dxa"/>
            <w:tcBorders>
              <w:top w:val="single" w:sz="6" w:space="0" w:color="7F7F7F"/>
              <w:left w:val="nil"/>
              <w:bottom w:val="single" w:sz="6" w:space="0" w:color="7F7F7F"/>
              <w:right w:val="nil"/>
            </w:tcBorders>
            <w:shd w:val="clear" w:color="auto" w:fill="auto"/>
            <w:vAlign w:val="center"/>
            <w:hideMark/>
          </w:tcPr>
          <w:p w14:paraId="56BC1EB8" w14:textId="77777777" w:rsidR="00227740" w:rsidRPr="00B23344" w:rsidRDefault="00227740" w:rsidP="00227740">
            <w:pPr>
              <w:spacing w:after="0" w:line="240" w:lineRule="auto"/>
              <w:jc w:val="center"/>
              <w:textAlignment w:val="baseline"/>
              <w:rPr>
                <w:rFonts w:eastAsia="Times New Roman" w:cs="Times New Roman"/>
                <w:sz w:val="24"/>
                <w:szCs w:val="24"/>
                <w:lang w:eastAsia="es-EC"/>
              </w:rPr>
            </w:pPr>
            <w:r w:rsidRPr="00B23344">
              <w:rPr>
                <w:rFonts w:eastAsia="Times New Roman" w:cs="Times New Roman"/>
                <w:sz w:val="24"/>
                <w:szCs w:val="24"/>
                <w:lang w:eastAsia="es-EC"/>
              </w:rPr>
              <w:t>Textiles </w:t>
            </w:r>
          </w:p>
        </w:tc>
        <w:tc>
          <w:tcPr>
            <w:tcW w:w="1740" w:type="dxa"/>
            <w:tcBorders>
              <w:top w:val="single" w:sz="6" w:space="0" w:color="7F7F7F"/>
              <w:left w:val="nil"/>
              <w:bottom w:val="single" w:sz="6" w:space="0" w:color="7F7F7F"/>
              <w:right w:val="nil"/>
            </w:tcBorders>
            <w:shd w:val="clear" w:color="auto" w:fill="auto"/>
            <w:vAlign w:val="center"/>
            <w:hideMark/>
          </w:tcPr>
          <w:p w14:paraId="09F36425" w14:textId="77777777" w:rsidR="00227740" w:rsidRPr="00B23344" w:rsidRDefault="00227740" w:rsidP="00227740">
            <w:pPr>
              <w:spacing w:after="0" w:line="240" w:lineRule="auto"/>
              <w:jc w:val="center"/>
              <w:textAlignment w:val="baseline"/>
              <w:rPr>
                <w:rFonts w:eastAsia="Times New Roman" w:cs="Times New Roman"/>
                <w:sz w:val="24"/>
                <w:szCs w:val="24"/>
                <w:lang w:eastAsia="es-EC"/>
              </w:rPr>
            </w:pPr>
            <w:r w:rsidRPr="00B23344">
              <w:rPr>
                <w:rFonts w:eastAsia="Times New Roman" w:cs="Times New Roman"/>
                <w:sz w:val="24"/>
                <w:szCs w:val="24"/>
                <w:lang w:eastAsia="es-EC"/>
              </w:rPr>
              <w:t>1.91% </w:t>
            </w:r>
          </w:p>
        </w:tc>
      </w:tr>
      <w:tr w:rsidR="00227740" w:rsidRPr="00B23344" w14:paraId="44033D8C" w14:textId="77777777" w:rsidTr="00227740">
        <w:trPr>
          <w:jc w:val="center"/>
        </w:trPr>
        <w:tc>
          <w:tcPr>
            <w:tcW w:w="4020" w:type="dxa"/>
            <w:tcBorders>
              <w:top w:val="nil"/>
              <w:left w:val="nil"/>
              <w:bottom w:val="nil"/>
              <w:right w:val="nil"/>
            </w:tcBorders>
            <w:shd w:val="clear" w:color="auto" w:fill="auto"/>
            <w:vAlign w:val="center"/>
            <w:hideMark/>
          </w:tcPr>
          <w:p w14:paraId="43930BCD" w14:textId="77777777" w:rsidR="00227740" w:rsidRPr="00B23344" w:rsidRDefault="00227740" w:rsidP="00227740">
            <w:pPr>
              <w:spacing w:after="0" w:line="240" w:lineRule="auto"/>
              <w:jc w:val="center"/>
              <w:textAlignment w:val="baseline"/>
              <w:rPr>
                <w:rFonts w:eastAsia="Times New Roman" w:cs="Times New Roman"/>
                <w:sz w:val="24"/>
                <w:szCs w:val="24"/>
                <w:lang w:eastAsia="es-EC"/>
              </w:rPr>
            </w:pPr>
            <w:r w:rsidRPr="00B23344">
              <w:rPr>
                <w:rFonts w:eastAsia="Times New Roman" w:cs="Times New Roman"/>
                <w:sz w:val="24"/>
                <w:szCs w:val="24"/>
                <w:lang w:eastAsia="es-EC"/>
              </w:rPr>
              <w:t>Metales </w:t>
            </w:r>
          </w:p>
        </w:tc>
        <w:tc>
          <w:tcPr>
            <w:tcW w:w="1740" w:type="dxa"/>
            <w:tcBorders>
              <w:top w:val="nil"/>
              <w:left w:val="nil"/>
              <w:bottom w:val="nil"/>
              <w:right w:val="nil"/>
            </w:tcBorders>
            <w:shd w:val="clear" w:color="auto" w:fill="auto"/>
            <w:vAlign w:val="center"/>
            <w:hideMark/>
          </w:tcPr>
          <w:p w14:paraId="7B389042" w14:textId="77777777" w:rsidR="00227740" w:rsidRPr="00B23344" w:rsidRDefault="00227740" w:rsidP="00227740">
            <w:pPr>
              <w:spacing w:after="0" w:line="240" w:lineRule="auto"/>
              <w:jc w:val="center"/>
              <w:textAlignment w:val="baseline"/>
              <w:rPr>
                <w:rFonts w:eastAsia="Times New Roman" w:cs="Times New Roman"/>
                <w:sz w:val="24"/>
                <w:szCs w:val="24"/>
                <w:lang w:eastAsia="es-EC"/>
              </w:rPr>
            </w:pPr>
            <w:r w:rsidRPr="00B23344">
              <w:rPr>
                <w:rFonts w:eastAsia="Times New Roman" w:cs="Times New Roman"/>
                <w:sz w:val="24"/>
                <w:szCs w:val="24"/>
                <w:lang w:eastAsia="es-EC"/>
              </w:rPr>
              <w:t>0.93% </w:t>
            </w:r>
          </w:p>
        </w:tc>
      </w:tr>
      <w:tr w:rsidR="00227740" w:rsidRPr="00B23344" w14:paraId="712E59D7" w14:textId="77777777" w:rsidTr="00227740">
        <w:trPr>
          <w:jc w:val="center"/>
        </w:trPr>
        <w:tc>
          <w:tcPr>
            <w:tcW w:w="4020" w:type="dxa"/>
            <w:tcBorders>
              <w:top w:val="single" w:sz="6" w:space="0" w:color="7F7F7F"/>
              <w:left w:val="nil"/>
              <w:bottom w:val="single" w:sz="6" w:space="0" w:color="7F7F7F"/>
              <w:right w:val="nil"/>
            </w:tcBorders>
            <w:shd w:val="clear" w:color="auto" w:fill="auto"/>
            <w:vAlign w:val="center"/>
            <w:hideMark/>
          </w:tcPr>
          <w:p w14:paraId="4B5CEA37" w14:textId="77777777" w:rsidR="00227740" w:rsidRPr="00B23344" w:rsidRDefault="00227740" w:rsidP="00227740">
            <w:pPr>
              <w:spacing w:after="0" w:line="240" w:lineRule="auto"/>
              <w:jc w:val="center"/>
              <w:textAlignment w:val="baseline"/>
              <w:rPr>
                <w:rFonts w:eastAsia="Times New Roman" w:cs="Times New Roman"/>
                <w:sz w:val="24"/>
                <w:szCs w:val="24"/>
                <w:lang w:eastAsia="es-EC"/>
              </w:rPr>
            </w:pPr>
            <w:r w:rsidRPr="00B23344">
              <w:rPr>
                <w:rFonts w:eastAsia="Times New Roman" w:cs="Times New Roman"/>
                <w:sz w:val="24"/>
                <w:szCs w:val="24"/>
                <w:lang w:val="es-MX" w:eastAsia="es-EC"/>
              </w:rPr>
              <w:t>Otros (</w:t>
            </w:r>
            <w:r w:rsidRPr="00B23344">
              <w:rPr>
                <w:rFonts w:eastAsia="Times New Roman" w:cs="Times New Roman"/>
                <w:sz w:val="24"/>
                <w:szCs w:val="24"/>
                <w:lang w:eastAsia="es-EC"/>
              </w:rPr>
              <w:t>desechos de plazas, mercados, etc) </w:t>
            </w:r>
          </w:p>
        </w:tc>
        <w:tc>
          <w:tcPr>
            <w:tcW w:w="1740" w:type="dxa"/>
            <w:tcBorders>
              <w:top w:val="single" w:sz="6" w:space="0" w:color="7F7F7F"/>
              <w:left w:val="nil"/>
              <w:bottom w:val="single" w:sz="6" w:space="0" w:color="7F7F7F"/>
              <w:right w:val="nil"/>
            </w:tcBorders>
            <w:shd w:val="clear" w:color="auto" w:fill="auto"/>
            <w:vAlign w:val="center"/>
            <w:hideMark/>
          </w:tcPr>
          <w:p w14:paraId="46922F53" w14:textId="77777777" w:rsidR="00227740" w:rsidRPr="00B23344" w:rsidRDefault="00227740" w:rsidP="00227740">
            <w:pPr>
              <w:spacing w:after="0" w:line="240" w:lineRule="auto"/>
              <w:jc w:val="center"/>
              <w:textAlignment w:val="baseline"/>
              <w:rPr>
                <w:rFonts w:eastAsia="Times New Roman" w:cs="Times New Roman"/>
                <w:sz w:val="24"/>
                <w:szCs w:val="24"/>
                <w:lang w:eastAsia="es-EC"/>
              </w:rPr>
            </w:pPr>
            <w:r w:rsidRPr="00B23344">
              <w:rPr>
                <w:rFonts w:eastAsia="Times New Roman" w:cs="Times New Roman"/>
                <w:sz w:val="24"/>
                <w:szCs w:val="24"/>
                <w:lang w:val="es-MX" w:eastAsia="es-EC"/>
              </w:rPr>
              <w:t>8.21%</w:t>
            </w:r>
            <w:r w:rsidRPr="00B23344">
              <w:rPr>
                <w:rFonts w:eastAsia="Times New Roman" w:cs="Times New Roman"/>
                <w:sz w:val="24"/>
                <w:szCs w:val="24"/>
                <w:lang w:eastAsia="es-EC"/>
              </w:rPr>
              <w:t> </w:t>
            </w:r>
          </w:p>
        </w:tc>
      </w:tr>
      <w:tr w:rsidR="00227740" w:rsidRPr="00B23344" w14:paraId="4790540B" w14:textId="77777777" w:rsidTr="00E841B4">
        <w:trPr>
          <w:jc w:val="center"/>
        </w:trPr>
        <w:tc>
          <w:tcPr>
            <w:tcW w:w="4020" w:type="dxa"/>
            <w:tcBorders>
              <w:top w:val="nil"/>
              <w:left w:val="nil"/>
              <w:bottom w:val="nil"/>
              <w:right w:val="nil"/>
            </w:tcBorders>
            <w:shd w:val="clear" w:color="auto" w:fill="auto"/>
            <w:vAlign w:val="center"/>
            <w:hideMark/>
          </w:tcPr>
          <w:p w14:paraId="1A399361" w14:textId="77777777" w:rsidR="00227740" w:rsidRPr="00B23344" w:rsidRDefault="00227740" w:rsidP="00227740">
            <w:pPr>
              <w:spacing w:after="0" w:line="240" w:lineRule="auto"/>
              <w:jc w:val="center"/>
              <w:textAlignment w:val="baseline"/>
              <w:rPr>
                <w:rFonts w:eastAsia="Times New Roman" w:cs="Times New Roman"/>
                <w:sz w:val="24"/>
                <w:szCs w:val="24"/>
                <w:lang w:eastAsia="es-EC"/>
              </w:rPr>
            </w:pPr>
            <w:r w:rsidRPr="00B23344">
              <w:rPr>
                <w:rFonts w:eastAsia="Times New Roman" w:cs="Times New Roman"/>
                <w:sz w:val="24"/>
                <w:szCs w:val="24"/>
                <w:lang w:val="es-MX" w:eastAsia="es-EC"/>
              </w:rPr>
              <w:t>TOTAL</w:t>
            </w:r>
            <w:r w:rsidRPr="00B23344">
              <w:rPr>
                <w:rFonts w:eastAsia="Times New Roman" w:cs="Times New Roman"/>
                <w:sz w:val="24"/>
                <w:szCs w:val="24"/>
                <w:lang w:eastAsia="es-EC"/>
              </w:rPr>
              <w:t> </w:t>
            </w:r>
          </w:p>
        </w:tc>
        <w:tc>
          <w:tcPr>
            <w:tcW w:w="1740" w:type="dxa"/>
            <w:tcBorders>
              <w:top w:val="nil"/>
              <w:left w:val="nil"/>
              <w:bottom w:val="nil"/>
              <w:right w:val="nil"/>
            </w:tcBorders>
            <w:shd w:val="clear" w:color="auto" w:fill="auto"/>
            <w:vAlign w:val="center"/>
            <w:hideMark/>
          </w:tcPr>
          <w:p w14:paraId="2DD7B6E6" w14:textId="77777777" w:rsidR="00227740" w:rsidRPr="00B23344" w:rsidRDefault="00227740" w:rsidP="00227740">
            <w:pPr>
              <w:spacing w:after="0" w:line="240" w:lineRule="auto"/>
              <w:jc w:val="center"/>
              <w:textAlignment w:val="baseline"/>
              <w:rPr>
                <w:rFonts w:eastAsia="Times New Roman" w:cs="Times New Roman"/>
                <w:sz w:val="24"/>
                <w:szCs w:val="24"/>
                <w:lang w:eastAsia="es-EC"/>
              </w:rPr>
            </w:pPr>
            <w:r w:rsidRPr="00B23344">
              <w:rPr>
                <w:rFonts w:eastAsia="Times New Roman" w:cs="Times New Roman"/>
                <w:sz w:val="24"/>
                <w:szCs w:val="24"/>
                <w:lang w:val="es-MX" w:eastAsia="es-EC"/>
              </w:rPr>
              <w:t>100%</w:t>
            </w:r>
            <w:r w:rsidRPr="00B23344">
              <w:rPr>
                <w:rFonts w:eastAsia="Times New Roman" w:cs="Times New Roman"/>
                <w:sz w:val="24"/>
                <w:szCs w:val="24"/>
                <w:lang w:eastAsia="es-EC"/>
              </w:rPr>
              <w:t> </w:t>
            </w:r>
          </w:p>
        </w:tc>
      </w:tr>
      <w:tr w:rsidR="00E841B4" w:rsidRPr="00B23344" w14:paraId="74065112" w14:textId="77777777" w:rsidTr="00227740">
        <w:trPr>
          <w:jc w:val="center"/>
        </w:trPr>
        <w:tc>
          <w:tcPr>
            <w:tcW w:w="4020" w:type="dxa"/>
            <w:tcBorders>
              <w:top w:val="nil"/>
              <w:left w:val="nil"/>
              <w:bottom w:val="single" w:sz="6" w:space="0" w:color="auto"/>
              <w:right w:val="nil"/>
            </w:tcBorders>
            <w:shd w:val="clear" w:color="auto" w:fill="auto"/>
            <w:vAlign w:val="center"/>
          </w:tcPr>
          <w:p w14:paraId="2D4B4C38" w14:textId="77777777" w:rsidR="00E841B4" w:rsidRPr="00B23344" w:rsidRDefault="00E841B4" w:rsidP="00227740">
            <w:pPr>
              <w:spacing w:after="0" w:line="240" w:lineRule="auto"/>
              <w:jc w:val="center"/>
              <w:textAlignment w:val="baseline"/>
              <w:rPr>
                <w:rFonts w:eastAsia="Times New Roman" w:cs="Times New Roman"/>
                <w:sz w:val="24"/>
                <w:szCs w:val="24"/>
                <w:lang w:val="es-MX" w:eastAsia="es-EC"/>
              </w:rPr>
            </w:pPr>
          </w:p>
        </w:tc>
        <w:tc>
          <w:tcPr>
            <w:tcW w:w="1740" w:type="dxa"/>
            <w:tcBorders>
              <w:top w:val="nil"/>
              <w:left w:val="nil"/>
              <w:bottom w:val="single" w:sz="6" w:space="0" w:color="auto"/>
              <w:right w:val="nil"/>
            </w:tcBorders>
            <w:shd w:val="clear" w:color="auto" w:fill="auto"/>
            <w:vAlign w:val="center"/>
          </w:tcPr>
          <w:p w14:paraId="3CB7D8D6" w14:textId="77777777" w:rsidR="00E841B4" w:rsidRPr="00B23344" w:rsidRDefault="00E841B4" w:rsidP="00227740">
            <w:pPr>
              <w:spacing w:after="0" w:line="240" w:lineRule="auto"/>
              <w:jc w:val="center"/>
              <w:textAlignment w:val="baseline"/>
              <w:rPr>
                <w:rFonts w:eastAsia="Times New Roman" w:cs="Times New Roman"/>
                <w:sz w:val="24"/>
                <w:szCs w:val="24"/>
                <w:lang w:val="es-MX" w:eastAsia="es-EC"/>
              </w:rPr>
            </w:pPr>
          </w:p>
        </w:tc>
      </w:tr>
    </w:tbl>
    <w:p w14:paraId="06F51692" w14:textId="77777777" w:rsidR="00227740" w:rsidRPr="00F31565" w:rsidRDefault="00227740" w:rsidP="00A41DE9">
      <w:r w:rsidRPr="00F31565">
        <w:t>El ecuatoriano genera más basura cada año. En el 2016 eran 0,58 kilogramos diarios. Al 2017, esta cifra subió a 0,86 kilogramos.</w:t>
      </w:r>
    </w:p>
    <w:p w14:paraId="036F9A16" w14:textId="77777777" w:rsidR="00227740" w:rsidRPr="00F31565" w:rsidRDefault="00227740" w:rsidP="00A41DE9">
      <w:r w:rsidRPr="00F31565">
        <w:t>Justamente la capital es la segunda ciudad del país que más desperdicios genera al día entre 2.100 y 2.200 toneladas, cifra que aumentó en 600 toneladas durante la pandemia.</w:t>
      </w:r>
    </w:p>
    <w:p w14:paraId="6B76F690" w14:textId="77777777" w:rsidR="00227740" w:rsidRPr="00F31565" w:rsidRDefault="00FD36E1" w:rsidP="00A41DE9">
      <w:sdt>
        <w:sdtPr>
          <w:id w:val="-834375568"/>
          <w:citation/>
        </w:sdtPr>
        <w:sdtEndPr/>
        <w:sdtContent>
          <w:r w:rsidR="00227740" w:rsidRPr="00F31565">
            <w:fldChar w:fldCharType="begin"/>
          </w:r>
          <w:r w:rsidR="00227740" w:rsidRPr="00F31565">
            <w:rPr>
              <w:lang w:val="es-MX"/>
            </w:rPr>
            <w:instrText xml:space="preserve">CITATION Pau \l 2058 </w:instrText>
          </w:r>
          <w:r w:rsidR="00227740" w:rsidRPr="00F31565">
            <w:fldChar w:fldCharType="separate"/>
          </w:r>
          <w:r w:rsidR="00227740" w:rsidRPr="00F31565">
            <w:rPr>
              <w:noProof/>
              <w:lang w:val="es-MX"/>
            </w:rPr>
            <w:t>(Bravo, 2020)</w:t>
          </w:r>
          <w:r w:rsidR="00227740" w:rsidRPr="00F31565">
            <w:fldChar w:fldCharType="end"/>
          </w:r>
        </w:sdtContent>
      </w:sdt>
    </w:p>
    <w:p w14:paraId="4DDDD179" w14:textId="77777777" w:rsidR="00227740" w:rsidRPr="00F31565" w:rsidRDefault="00227740" w:rsidP="00A41DE9">
      <w:r w:rsidRPr="00F31565">
        <w:t xml:space="preserve">En la Figura se presenta la cantidad de desechos generados según el tipo. Los resultados de la determinación de desechos por categoría corresponden a No peligrosos un 83%, especiales en un 12% y peligrosos en un 5%. Los resultados coinciden con lo determinado en la literatura, pues en Samborondón, se generan 60 a 80 toneladas diarias de basura, de éstas, 20 toneladas corresponden a </w:t>
      </w:r>
      <w:r w:rsidRPr="00F31565">
        <w:lastRenderedPageBreak/>
        <w:t>residuos orgánicos. Otros estudios en Ecuador y en Latinoamérica establecen que entre el 50% al 60% de desechos son orgánicos.</w:t>
      </w:r>
    </w:p>
    <w:p w14:paraId="51B9DCCF" w14:textId="77777777" w:rsidR="00227740" w:rsidRPr="00F31565" w:rsidRDefault="00227740" w:rsidP="00A41DE9">
      <w:pPr>
        <w:rPr>
          <w:rFonts w:cs="Times New Roman"/>
        </w:rPr>
      </w:pPr>
      <w:r w:rsidRPr="00F31565">
        <w:rPr>
          <w:rFonts w:cs="Times New Roman"/>
        </w:rPr>
        <w:t>En cuanto a los reciclables pueden fluctuar entre el 10% y el 30% y generalmente los no recuperables alcanzan una magnitud del 20% al 30%</w:t>
      </w:r>
    </w:p>
    <w:p w14:paraId="6258C079" w14:textId="77777777" w:rsidR="00227740" w:rsidRPr="00F31565" w:rsidRDefault="00227740" w:rsidP="00227740">
      <w:pPr>
        <w:spacing w:line="360" w:lineRule="auto"/>
        <w:rPr>
          <w:rFonts w:cs="Times New Roman"/>
        </w:rPr>
      </w:pPr>
    </w:p>
    <w:p w14:paraId="5ACA9283" w14:textId="77777777" w:rsidR="00E841B4" w:rsidRPr="00F31565" w:rsidRDefault="00227740" w:rsidP="00E841B4">
      <w:pPr>
        <w:keepNext/>
        <w:spacing w:line="360" w:lineRule="auto"/>
        <w:jc w:val="center"/>
      </w:pPr>
      <w:r w:rsidRPr="00F31565">
        <w:rPr>
          <w:rFonts w:cs="Times New Roman"/>
          <w:noProof/>
          <w:lang w:val="es-EC" w:eastAsia="es-EC"/>
        </w:rPr>
        <w:drawing>
          <wp:inline distT="0" distB="0" distL="0" distR="0" wp14:anchorId="76B5673F" wp14:editId="2846C769">
            <wp:extent cx="3916680" cy="1884649"/>
            <wp:effectExtent l="0" t="0" r="7620"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28989" cy="1890572"/>
                    </a:xfrm>
                    <a:prstGeom prst="rect">
                      <a:avLst/>
                    </a:prstGeom>
                  </pic:spPr>
                </pic:pic>
              </a:graphicData>
            </a:graphic>
          </wp:inline>
        </w:drawing>
      </w:r>
    </w:p>
    <w:p w14:paraId="0D200725" w14:textId="137D5C7E" w:rsidR="00227740" w:rsidRPr="00F31565" w:rsidRDefault="00281CE6" w:rsidP="00C777BD">
      <w:pPr>
        <w:pStyle w:val="Descripcin"/>
        <w:rPr>
          <w:rFonts w:cs="Times New Roman"/>
        </w:rPr>
      </w:pPr>
      <w:bookmarkStart w:id="76" w:name="_Toc98276678"/>
      <w:r w:rsidRPr="00281CE6">
        <w:rPr>
          <w:b/>
        </w:rPr>
        <w:t>Ilustración</w:t>
      </w:r>
      <w:r w:rsidR="00E841B4" w:rsidRPr="00F31565">
        <w:t xml:space="preserve"> </w:t>
      </w:r>
      <w:r w:rsidR="00E841B4" w:rsidRPr="00F31565">
        <w:fldChar w:fldCharType="begin"/>
      </w:r>
      <w:r w:rsidR="00E841B4" w:rsidRPr="00F31565">
        <w:instrText xml:space="preserve"> SEQ Ilustración \* ARABIC </w:instrText>
      </w:r>
      <w:r w:rsidR="00E841B4" w:rsidRPr="00F31565">
        <w:fldChar w:fldCharType="separate"/>
      </w:r>
      <w:r w:rsidR="007127A7">
        <w:rPr>
          <w:noProof/>
        </w:rPr>
        <w:t>19</w:t>
      </w:r>
      <w:r w:rsidR="00E841B4" w:rsidRPr="00F31565">
        <w:fldChar w:fldCharType="end"/>
      </w:r>
      <w:r w:rsidR="00E841B4" w:rsidRPr="00F31565">
        <w:rPr>
          <w:noProof/>
        </w:rPr>
        <w:t>.Cantidad de desechos generados según el tipo</w:t>
      </w:r>
      <w:bookmarkEnd w:id="76"/>
    </w:p>
    <w:p w14:paraId="20BED636" w14:textId="77777777" w:rsidR="00227740" w:rsidRPr="00F31565" w:rsidRDefault="00227740" w:rsidP="00227740">
      <w:pPr>
        <w:spacing w:line="360" w:lineRule="auto"/>
        <w:jc w:val="center"/>
        <w:rPr>
          <w:rFonts w:cs="Times New Roman"/>
          <w:b/>
          <w:bCs/>
          <w:i/>
          <w:iCs/>
        </w:rPr>
      </w:pPr>
      <w:r w:rsidRPr="00F31565">
        <w:rPr>
          <w:rFonts w:cs="Times New Roman"/>
          <w:b/>
          <w:bCs/>
          <w:i/>
          <w:iCs/>
        </w:rPr>
        <w:t>Fuente.</w:t>
      </w:r>
      <w:sdt>
        <w:sdtPr>
          <w:rPr>
            <w:rFonts w:cs="Times New Roman"/>
            <w:b/>
            <w:bCs/>
            <w:i/>
            <w:iCs/>
          </w:rPr>
          <w:id w:val="660504806"/>
          <w:citation/>
        </w:sdtPr>
        <w:sdtEndPr/>
        <w:sdtContent>
          <w:r w:rsidRPr="00F31565">
            <w:rPr>
              <w:rFonts w:cs="Times New Roman"/>
              <w:b/>
              <w:bCs/>
              <w:i/>
              <w:iCs/>
            </w:rPr>
            <w:fldChar w:fldCharType="begin"/>
          </w:r>
          <w:r w:rsidRPr="00F31565">
            <w:rPr>
              <w:rFonts w:cs="Times New Roman"/>
              <w:b/>
              <w:bCs/>
              <w:i/>
              <w:iCs/>
              <w:lang w:val="es-MX"/>
            </w:rPr>
            <w:instrText xml:space="preserve"> CITATION Mor17 \l 2058 </w:instrText>
          </w:r>
          <w:r w:rsidRPr="00F31565">
            <w:rPr>
              <w:rFonts w:cs="Times New Roman"/>
              <w:b/>
              <w:bCs/>
              <w:i/>
              <w:iCs/>
            </w:rPr>
            <w:fldChar w:fldCharType="separate"/>
          </w:r>
          <w:r w:rsidRPr="00F31565">
            <w:rPr>
              <w:rFonts w:cs="Times New Roman"/>
              <w:b/>
              <w:bCs/>
              <w:i/>
              <w:iCs/>
              <w:noProof/>
              <w:lang w:val="es-MX"/>
            </w:rPr>
            <w:t xml:space="preserve"> </w:t>
          </w:r>
          <w:r w:rsidRPr="00F31565">
            <w:rPr>
              <w:rFonts w:cs="Times New Roman"/>
              <w:noProof/>
              <w:lang w:val="es-MX"/>
            </w:rPr>
            <w:t>(Mora Cervetto &amp; Molina Moreira, 2017)</w:t>
          </w:r>
          <w:r w:rsidRPr="00F31565">
            <w:rPr>
              <w:rFonts w:cs="Times New Roman"/>
              <w:b/>
              <w:bCs/>
              <w:i/>
              <w:iCs/>
            </w:rPr>
            <w:fldChar w:fldCharType="end"/>
          </w:r>
        </w:sdtContent>
      </w:sdt>
    </w:p>
    <w:p w14:paraId="542C8FD4" w14:textId="77777777" w:rsidR="00227740" w:rsidRPr="00F31565" w:rsidRDefault="00227740" w:rsidP="00710296">
      <w:pPr>
        <w:pStyle w:val="Ttulo2"/>
      </w:pPr>
      <w:bookmarkStart w:id="77" w:name="_Toc98276304"/>
      <w:r w:rsidRPr="00F31565">
        <w:t>CIUDADES EXTRANJERAS</w:t>
      </w:r>
      <w:bookmarkEnd w:id="77"/>
    </w:p>
    <w:p w14:paraId="4C9687C7" w14:textId="77777777" w:rsidR="00227740" w:rsidRPr="00F31565" w:rsidRDefault="00227740" w:rsidP="00A41DE9">
      <w:r w:rsidRPr="00F31565">
        <w:t>A continuación, se presenta la situación del manejo de residuos sólidos municipales en América Latina y el Caribe.</w:t>
      </w:r>
    </w:p>
    <w:p w14:paraId="45E3B1AA" w14:textId="77777777" w:rsidR="00227740" w:rsidRDefault="00227740" w:rsidP="00A41DE9">
      <w:pPr>
        <w:rPr>
          <w:sz w:val="24"/>
          <w:szCs w:val="24"/>
        </w:rPr>
      </w:pPr>
      <w:r w:rsidRPr="00F31565">
        <w:t>La cantidad, la composición y otras características físicas del residuo sólido municipal están influidas por varios factores; algunos de estos factores son socioeconómicos</w:t>
      </w:r>
      <w:r w:rsidRPr="009979B3">
        <w:rPr>
          <w:sz w:val="24"/>
          <w:szCs w:val="24"/>
        </w:rPr>
        <w:t>.</w:t>
      </w:r>
    </w:p>
    <w:p w14:paraId="6AEA0688" w14:textId="3CFE957A" w:rsidR="00E841B4" w:rsidRDefault="00E841B4" w:rsidP="00C777BD">
      <w:pPr>
        <w:pStyle w:val="Descripcin"/>
      </w:pPr>
      <w:bookmarkStart w:id="78" w:name="_Toc98276634"/>
      <w:r>
        <w:t xml:space="preserve">Tabla </w:t>
      </w:r>
      <w:r>
        <w:fldChar w:fldCharType="begin"/>
      </w:r>
      <w:r>
        <w:instrText xml:space="preserve"> SEQ Tabla \* ARABIC </w:instrText>
      </w:r>
      <w:r>
        <w:fldChar w:fldCharType="separate"/>
      </w:r>
      <w:r w:rsidR="007127A7">
        <w:rPr>
          <w:noProof/>
        </w:rPr>
        <w:t>8</w:t>
      </w:r>
      <w:r>
        <w:fldChar w:fldCharType="end"/>
      </w:r>
      <w:r>
        <w:rPr>
          <w:noProof/>
        </w:rPr>
        <w:t>.</w:t>
      </w:r>
      <w:r w:rsidRPr="00A57370">
        <w:rPr>
          <w:noProof/>
        </w:rPr>
        <w:t>Situación del manejo de residuos sólidos municipales en América Latina y el Caribe.</w:t>
      </w:r>
      <w:bookmarkEnd w:id="78"/>
    </w:p>
    <w:p w14:paraId="2E1D3E8D" w14:textId="77777777" w:rsidR="00227740" w:rsidRDefault="00227740" w:rsidP="00227740">
      <w:pPr>
        <w:spacing w:line="360" w:lineRule="auto"/>
        <w:rPr>
          <w:rFonts w:cs="Times New Roman"/>
          <w:sz w:val="28"/>
          <w:szCs w:val="28"/>
        </w:rPr>
      </w:pPr>
      <w:r>
        <w:rPr>
          <w:noProof/>
          <w:lang w:val="es-EC" w:eastAsia="es-EC"/>
        </w:rPr>
        <w:drawing>
          <wp:inline distT="0" distB="0" distL="0" distR="0" wp14:anchorId="3E5CD3CC" wp14:editId="0A360BFC">
            <wp:extent cx="5391150" cy="141541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91150" cy="1415415"/>
                    </a:xfrm>
                    <a:prstGeom prst="rect">
                      <a:avLst/>
                    </a:prstGeom>
                    <a:noFill/>
                    <a:ln>
                      <a:noFill/>
                    </a:ln>
                  </pic:spPr>
                </pic:pic>
              </a:graphicData>
            </a:graphic>
          </wp:inline>
        </w:drawing>
      </w:r>
    </w:p>
    <w:p w14:paraId="32F58077" w14:textId="77777777" w:rsidR="00227740" w:rsidRPr="00F31565" w:rsidRDefault="00227740" w:rsidP="00227740">
      <w:pPr>
        <w:spacing w:line="360" w:lineRule="auto"/>
        <w:jc w:val="center"/>
        <w:rPr>
          <w:rFonts w:cs="Times New Roman"/>
          <w:b/>
          <w:bCs/>
          <w:i/>
          <w:iCs/>
        </w:rPr>
      </w:pPr>
      <w:r w:rsidRPr="00F31565">
        <w:rPr>
          <w:rFonts w:cs="Times New Roman"/>
          <w:b/>
          <w:bCs/>
          <w:i/>
          <w:iCs/>
        </w:rPr>
        <w:t xml:space="preserve">Fuente. </w:t>
      </w:r>
      <w:sdt>
        <w:sdtPr>
          <w:rPr>
            <w:rFonts w:cs="Times New Roman"/>
            <w:b/>
            <w:bCs/>
            <w:i/>
            <w:iCs/>
          </w:rPr>
          <w:id w:val="-2043436525"/>
          <w:citation/>
        </w:sdtPr>
        <w:sdtEndPr/>
        <w:sdtContent>
          <w:r w:rsidRPr="00F31565">
            <w:rPr>
              <w:rFonts w:cs="Times New Roman"/>
              <w:b/>
              <w:bCs/>
              <w:i/>
              <w:iCs/>
            </w:rPr>
            <w:fldChar w:fldCharType="begin"/>
          </w:r>
          <w:r w:rsidRPr="00F31565">
            <w:rPr>
              <w:rFonts w:cs="Times New Roman"/>
              <w:b/>
              <w:bCs/>
              <w:i/>
              <w:iCs/>
              <w:lang w:val="es-MX"/>
            </w:rPr>
            <w:instrText xml:space="preserve"> CITATION Cas08 \l 2058 </w:instrText>
          </w:r>
          <w:r w:rsidRPr="00F31565">
            <w:rPr>
              <w:rFonts w:cs="Times New Roman"/>
              <w:b/>
              <w:bCs/>
              <w:i/>
              <w:iCs/>
            </w:rPr>
            <w:fldChar w:fldCharType="separate"/>
          </w:r>
          <w:r w:rsidRPr="00F31565">
            <w:rPr>
              <w:rFonts w:cs="Times New Roman"/>
              <w:noProof/>
              <w:lang w:val="es-MX"/>
            </w:rPr>
            <w:t>(Castellón, 2008)</w:t>
          </w:r>
          <w:r w:rsidRPr="00F31565">
            <w:rPr>
              <w:rFonts w:cs="Times New Roman"/>
              <w:b/>
              <w:bCs/>
              <w:i/>
              <w:iCs/>
            </w:rPr>
            <w:fldChar w:fldCharType="end"/>
          </w:r>
        </w:sdtContent>
      </w:sdt>
    </w:p>
    <w:p w14:paraId="0F4E1586" w14:textId="77777777" w:rsidR="00227740" w:rsidRPr="00F31565" w:rsidRDefault="00227740" w:rsidP="00710296">
      <w:pPr>
        <w:pStyle w:val="Ttulo2"/>
      </w:pPr>
      <w:bookmarkStart w:id="79" w:name="_Toc98276305"/>
      <w:r w:rsidRPr="00F31565">
        <w:lastRenderedPageBreak/>
        <w:t>RESIDUO SOLIDO EN NEW YORK</w:t>
      </w:r>
      <w:bookmarkEnd w:id="79"/>
    </w:p>
    <w:p w14:paraId="419C6350" w14:textId="206FA8AF" w:rsidR="00227740" w:rsidRPr="00F31565" w:rsidRDefault="00227740" w:rsidP="007127A7">
      <w:pPr>
        <w:pStyle w:val="Ttulo3"/>
      </w:pPr>
      <w:bookmarkStart w:id="80" w:name="_Toc98276306"/>
      <w:r w:rsidRPr="00F31565">
        <w:t>Nueva York es la ciudad que produce más basura en el mundo</w:t>
      </w:r>
      <w:bookmarkEnd w:id="80"/>
    </w:p>
    <w:p w14:paraId="279ABF4B" w14:textId="77777777" w:rsidR="00227740" w:rsidRPr="00F31565" w:rsidRDefault="00227740" w:rsidP="00227740">
      <w:pPr>
        <w:spacing w:line="360" w:lineRule="auto"/>
        <w:rPr>
          <w:rFonts w:cs="Times New Roman"/>
        </w:rPr>
      </w:pPr>
      <w:r w:rsidRPr="00F31565">
        <w:rPr>
          <w:rFonts w:cs="Times New Roman"/>
        </w:rPr>
        <w:t>La Ciudad de Nueva York produce diariamente miles de toneladas de basura (desperdicios sólidos) y es reconocida como la ciudad que produce la mayor cantidad de basura y desperdicios a nivel mundial.</w:t>
      </w:r>
    </w:p>
    <w:p w14:paraId="7AC29C02" w14:textId="77777777" w:rsidR="00E841B4" w:rsidRDefault="00227740" w:rsidP="00E841B4">
      <w:pPr>
        <w:keepNext/>
        <w:spacing w:line="360" w:lineRule="auto"/>
        <w:jc w:val="center"/>
      </w:pPr>
      <w:r>
        <w:rPr>
          <w:rFonts w:cs="Times New Roman"/>
          <w:noProof/>
          <w:sz w:val="24"/>
          <w:szCs w:val="24"/>
          <w:lang w:val="es-EC" w:eastAsia="es-EC"/>
        </w:rPr>
        <w:drawing>
          <wp:inline distT="0" distB="0" distL="0" distR="0" wp14:anchorId="567671FA" wp14:editId="18FF5CD6">
            <wp:extent cx="2400300" cy="1577936"/>
            <wp:effectExtent l="0" t="0" r="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a:extLst>
                        <a:ext uri="{28A0092B-C50C-407E-A947-70E740481C1C}">
                          <a14:useLocalDpi xmlns:a14="http://schemas.microsoft.com/office/drawing/2010/main" val="0"/>
                        </a:ext>
                      </a:extLst>
                    </a:blip>
                    <a:srcRect b="9946"/>
                    <a:stretch/>
                  </pic:blipFill>
                  <pic:spPr bwMode="auto">
                    <a:xfrm>
                      <a:off x="0" y="0"/>
                      <a:ext cx="2407320" cy="1582551"/>
                    </a:xfrm>
                    <a:prstGeom prst="rect">
                      <a:avLst/>
                    </a:prstGeom>
                    <a:noFill/>
                    <a:ln>
                      <a:noFill/>
                    </a:ln>
                    <a:extLst>
                      <a:ext uri="{53640926-AAD7-44D8-BBD7-CCE9431645EC}">
                        <a14:shadowObscured xmlns:a14="http://schemas.microsoft.com/office/drawing/2010/main"/>
                      </a:ext>
                    </a:extLst>
                  </pic:spPr>
                </pic:pic>
              </a:graphicData>
            </a:graphic>
          </wp:inline>
        </w:drawing>
      </w:r>
    </w:p>
    <w:p w14:paraId="5B1A1990" w14:textId="2379EC43" w:rsidR="00227740" w:rsidRDefault="00281CE6" w:rsidP="00C777BD">
      <w:pPr>
        <w:pStyle w:val="Descripcin"/>
        <w:rPr>
          <w:rFonts w:cs="Times New Roman"/>
          <w:sz w:val="24"/>
          <w:szCs w:val="24"/>
        </w:rPr>
      </w:pPr>
      <w:bookmarkStart w:id="81" w:name="_Toc98276679"/>
      <w:r w:rsidRPr="00281CE6">
        <w:rPr>
          <w:b/>
        </w:rPr>
        <w:t>Ilustración</w:t>
      </w:r>
      <w:r w:rsidR="00E841B4">
        <w:t xml:space="preserve"> </w:t>
      </w:r>
      <w:r w:rsidR="00E841B4">
        <w:fldChar w:fldCharType="begin"/>
      </w:r>
      <w:r w:rsidR="00E841B4">
        <w:instrText xml:space="preserve"> SEQ Ilustración \* ARABIC </w:instrText>
      </w:r>
      <w:r w:rsidR="00E841B4">
        <w:fldChar w:fldCharType="separate"/>
      </w:r>
      <w:r w:rsidR="007127A7">
        <w:rPr>
          <w:noProof/>
        </w:rPr>
        <w:t>20</w:t>
      </w:r>
      <w:r w:rsidR="00E841B4">
        <w:fldChar w:fldCharType="end"/>
      </w:r>
      <w:r w:rsidR="00E841B4">
        <w:rPr>
          <w:noProof/>
        </w:rPr>
        <w:t>.</w:t>
      </w:r>
      <w:r w:rsidR="00E841B4" w:rsidRPr="000A34E2">
        <w:rPr>
          <w:noProof/>
        </w:rPr>
        <w:t>Ciudad Basura: Nueva York es la ciudad que produce más basura en el mundo</w:t>
      </w:r>
      <w:bookmarkEnd w:id="81"/>
    </w:p>
    <w:p w14:paraId="1353A1BA" w14:textId="77777777" w:rsidR="00227740" w:rsidRPr="005C5490" w:rsidRDefault="00227740" w:rsidP="00227740">
      <w:pPr>
        <w:spacing w:line="360" w:lineRule="auto"/>
        <w:jc w:val="center"/>
        <w:rPr>
          <w:rFonts w:cs="Times New Roman"/>
          <w:b/>
          <w:bCs/>
          <w:i/>
          <w:iCs/>
          <w:sz w:val="20"/>
          <w:szCs w:val="20"/>
        </w:rPr>
      </w:pPr>
      <w:r w:rsidRPr="005C5490">
        <w:rPr>
          <w:rFonts w:cs="Times New Roman"/>
          <w:b/>
          <w:bCs/>
          <w:i/>
          <w:iCs/>
          <w:sz w:val="20"/>
          <w:szCs w:val="20"/>
        </w:rPr>
        <w:t>Fuente.</w:t>
      </w:r>
      <w:sdt>
        <w:sdtPr>
          <w:rPr>
            <w:rFonts w:cs="Times New Roman"/>
            <w:b/>
            <w:bCs/>
            <w:i/>
            <w:iCs/>
            <w:sz w:val="20"/>
            <w:szCs w:val="20"/>
          </w:rPr>
          <w:id w:val="958466566"/>
          <w:citation/>
        </w:sdtPr>
        <w:sdtEndPr/>
        <w:sdtContent>
          <w:r>
            <w:rPr>
              <w:rFonts w:cs="Times New Roman"/>
              <w:b/>
              <w:bCs/>
              <w:i/>
              <w:iCs/>
              <w:sz w:val="20"/>
              <w:szCs w:val="20"/>
            </w:rPr>
            <w:fldChar w:fldCharType="begin"/>
          </w:r>
          <w:r>
            <w:rPr>
              <w:rFonts w:cs="Times New Roman"/>
              <w:b/>
              <w:bCs/>
              <w:i/>
              <w:iCs/>
              <w:sz w:val="20"/>
              <w:szCs w:val="20"/>
              <w:lang w:val="es-MX"/>
            </w:rPr>
            <w:instrText xml:space="preserve"> CITATION Imp18 \l 2058 </w:instrText>
          </w:r>
          <w:r>
            <w:rPr>
              <w:rFonts w:cs="Times New Roman"/>
              <w:b/>
              <w:bCs/>
              <w:i/>
              <w:iCs/>
              <w:sz w:val="20"/>
              <w:szCs w:val="20"/>
            </w:rPr>
            <w:fldChar w:fldCharType="separate"/>
          </w:r>
          <w:r>
            <w:rPr>
              <w:rFonts w:cs="Times New Roman"/>
              <w:b/>
              <w:bCs/>
              <w:i/>
              <w:iCs/>
              <w:noProof/>
              <w:sz w:val="20"/>
              <w:szCs w:val="20"/>
              <w:lang w:val="es-MX"/>
            </w:rPr>
            <w:t xml:space="preserve"> </w:t>
          </w:r>
          <w:r w:rsidRPr="005C5490">
            <w:rPr>
              <w:rFonts w:cs="Times New Roman"/>
              <w:noProof/>
              <w:sz w:val="20"/>
              <w:szCs w:val="20"/>
              <w:lang w:val="es-MX"/>
            </w:rPr>
            <w:t>(Impacto Latino, 2018)</w:t>
          </w:r>
          <w:r>
            <w:rPr>
              <w:rFonts w:cs="Times New Roman"/>
              <w:b/>
              <w:bCs/>
              <w:i/>
              <w:iCs/>
              <w:sz w:val="20"/>
              <w:szCs w:val="20"/>
            </w:rPr>
            <w:fldChar w:fldCharType="end"/>
          </w:r>
        </w:sdtContent>
      </w:sdt>
    </w:p>
    <w:p w14:paraId="0A700C14" w14:textId="77777777" w:rsidR="00227740" w:rsidRPr="00F31565" w:rsidRDefault="00227740" w:rsidP="00A41DE9">
      <w:r w:rsidRPr="00F31565">
        <w:t>Estados Unidos produce el 33% de los desperdicios sólidos de todo el planeta y tiene el 4.6% de la población global total. En este país el 80% de los productos se usan una sola vez y luego se desechan. Cuarenta y tres por ciento de los desechos vertidos o quemados, -a nivel municipal-, consisten de contenedores y paquetes, o productos desechables como platos de papel o plástico, contenedores de bebidas, pañales desechables, correo, fundas de basura, servilletas y toallas de papel.</w:t>
      </w:r>
    </w:p>
    <w:p w14:paraId="078C14E4" w14:textId="77777777" w:rsidR="00227740" w:rsidRPr="00F31565" w:rsidRDefault="00227740" w:rsidP="00A41DE9">
      <w:r w:rsidRPr="00F31565">
        <w:t xml:space="preserve">Un reporte independiente indica que el Depto. de Sanidad de la Ciudad de Nueva York (DSNY) maneja 12.000 toneladas de basura diariamente, </w:t>
      </w:r>
    </w:p>
    <w:p w14:paraId="240A1618" w14:textId="77777777" w:rsidR="00227740" w:rsidRPr="00F31565" w:rsidRDefault="00227740" w:rsidP="00A41DE9">
      <w:r w:rsidRPr="00F31565">
        <w:t>La ley de Nueva York exige que antes de eliminar la basura, ésta se separe en tres categorías: a) papel; b) metal / vidrio / plástico y c) desechos sólidos combinados (basura no reciclable). Cada tipo de residuo se recolecta por separado y sigue un camino diferente a su destino final. Diariamente los camiones de basura de servicio público de Nueva York recolectan casi 7.000 toneladas de residuos sólidos residenciales combinados.</w:t>
      </w:r>
      <w:sdt>
        <w:sdtPr>
          <w:id w:val="-1853563394"/>
          <w:citation/>
        </w:sdtPr>
        <w:sdtEndPr/>
        <w:sdtContent>
          <w:r w:rsidRPr="00F31565">
            <w:fldChar w:fldCharType="begin"/>
          </w:r>
          <w:r w:rsidRPr="00F31565">
            <w:rPr>
              <w:lang w:val="es-MX"/>
            </w:rPr>
            <w:instrText xml:space="preserve"> CITATION Imp18 \l 2058 </w:instrText>
          </w:r>
          <w:r w:rsidRPr="00F31565">
            <w:fldChar w:fldCharType="separate"/>
          </w:r>
          <w:r w:rsidRPr="00F31565">
            <w:rPr>
              <w:noProof/>
              <w:lang w:val="es-MX"/>
            </w:rPr>
            <w:t xml:space="preserve"> (Impacto Latino, 2018)</w:t>
          </w:r>
          <w:r w:rsidRPr="00F31565">
            <w:fldChar w:fldCharType="end"/>
          </w:r>
        </w:sdtContent>
      </w:sdt>
    </w:p>
    <w:p w14:paraId="31FE5117" w14:textId="77777777" w:rsidR="00227740" w:rsidRPr="00F31565" w:rsidRDefault="00227740" w:rsidP="00A41DE9">
      <w:r w:rsidRPr="00F31565">
        <w:t xml:space="preserve">El estado de Nueva York ha diseñado su programa de eliminación de basura en torno a cuatro elementos clave: la reducción de residuos, la reutilización y reciclaje, el uso de residuos en energía y los vertederos. El programa es una asociación estatal y local, que toma en cuenta los mayores niveles de producción </w:t>
      </w:r>
      <w:r w:rsidRPr="00F31565">
        <w:lastRenderedPageBreak/>
        <w:t>de basura de la ciudad de Nueva York y ajusta en consecuencia los procesos, permitiendo que la ciudad de Nueva York haga cumplir su propio conjunto de normas en materia de eliminación de basura.</w:t>
      </w:r>
    </w:p>
    <w:p w14:paraId="0479A5F1" w14:textId="77777777" w:rsidR="00227740" w:rsidRPr="00F31565" w:rsidRDefault="00227740" w:rsidP="00A41DE9">
      <w:r w:rsidRPr="00F31565">
        <w:t>Cada barrio en la ciudad de Nueva York tiene días de reciclaje y recolección de basura regular (es decir, no desechos químicos, etc.) programados. En tu día determinado de reciclaje, todos los artículos de papel y cartón, cartones de bebidas, aluminio, botellas, latas, electrodomésticos y hojas pueden ser eliminados a través del programa de reciclaje. Se puede multar a propietarios o inquilinos por no colocar la basura regular en contenedores de reciclaje, no separar lo reciclable de la basura regular, utilizar bolsas azules de reciclaje para basura regular, no utilizar bolsas de reciclaje para reciclar, reciclar artículos sucios, no atar el papel o cartón en pilas de 18 pulgadas (45,7 cm) o menores, no dejar las cajas de cartón en pilas planas, utilizar bolsas transparentes de plástico de más de 55 galones (208 litros) para reciclar papel o utilizar bolsas regulares de basura para materiales de reciclaje. La multa por tales violaciones aumenta con cada incidente, de US$25 a US$50, de US$100 hasta US$500, a junio de 2011.</w:t>
      </w:r>
    </w:p>
    <w:p w14:paraId="49DFC613" w14:textId="77777777" w:rsidR="00227740" w:rsidRPr="00F31565" w:rsidRDefault="00FD36E1" w:rsidP="00F31565">
      <w:pPr>
        <w:spacing w:line="360" w:lineRule="auto"/>
        <w:rPr>
          <w:rFonts w:cs="Times New Roman"/>
        </w:rPr>
      </w:pPr>
      <w:sdt>
        <w:sdtPr>
          <w:rPr>
            <w:rFonts w:cs="Times New Roman"/>
          </w:rPr>
          <w:id w:val="-135490956"/>
          <w:citation/>
        </w:sdtPr>
        <w:sdtEndPr/>
        <w:sdtContent>
          <w:r w:rsidR="00227740" w:rsidRPr="00F31565">
            <w:rPr>
              <w:rFonts w:cs="Times New Roman"/>
            </w:rPr>
            <w:fldChar w:fldCharType="begin"/>
          </w:r>
          <w:r w:rsidR="00227740" w:rsidRPr="00F31565">
            <w:rPr>
              <w:rFonts w:cs="Times New Roman"/>
              <w:lang w:val="es-MX"/>
            </w:rPr>
            <w:instrText xml:space="preserve"> CITATION Tam21 \l 2058 </w:instrText>
          </w:r>
          <w:r w:rsidR="00227740" w:rsidRPr="00F31565">
            <w:rPr>
              <w:rFonts w:cs="Times New Roman"/>
            </w:rPr>
            <w:fldChar w:fldCharType="separate"/>
          </w:r>
          <w:r w:rsidR="00227740" w:rsidRPr="00F31565">
            <w:rPr>
              <w:rFonts w:cs="Times New Roman"/>
              <w:noProof/>
              <w:lang w:val="es-MX"/>
            </w:rPr>
            <w:t>(Wilhite, 2021)</w:t>
          </w:r>
          <w:r w:rsidR="00227740" w:rsidRPr="00F31565">
            <w:rPr>
              <w:rFonts w:cs="Times New Roman"/>
            </w:rPr>
            <w:fldChar w:fldCharType="end"/>
          </w:r>
        </w:sdtContent>
      </w:sdt>
    </w:p>
    <w:p w14:paraId="28BE913C" w14:textId="77777777" w:rsidR="00227740" w:rsidRPr="00F31565" w:rsidRDefault="00227740" w:rsidP="00710296">
      <w:pPr>
        <w:pStyle w:val="Ttulo2"/>
      </w:pPr>
      <w:bookmarkStart w:id="82" w:name="_Toc98276307"/>
      <w:r w:rsidRPr="00F31565">
        <w:t>RESIDUO SOLIDO EN CHINA</w:t>
      </w:r>
      <w:bookmarkEnd w:id="82"/>
    </w:p>
    <w:p w14:paraId="31D66578" w14:textId="77777777" w:rsidR="00227740" w:rsidRPr="00F31565" w:rsidRDefault="00227740" w:rsidP="00A41DE9">
      <w:r w:rsidRPr="00F31565">
        <w:t>China ha logrado avances en la prevención de la contaminación de desechos sólidos, de acuerdo con un informe acerca de la aplicación de la Ley sobre la Prevención y el Control de la Contaminación Ambiental por Desechos Sólidos.</w:t>
      </w:r>
    </w:p>
    <w:p w14:paraId="08FF68B1" w14:textId="77777777" w:rsidR="00227740" w:rsidRPr="00F31565" w:rsidRDefault="00227740" w:rsidP="00A41DE9">
      <w:r w:rsidRPr="00F31565">
        <w:t>Todas las regiones de nivel provincial en China han elaborado planes para impulsar la clasificación de residuos, indica el documento, que fue presentado a la sesión actual del Comité Permanente de la Asamblea Popular Nacional para su revisión.</w:t>
      </w:r>
    </w:p>
    <w:p w14:paraId="495FF557" w14:textId="77777777" w:rsidR="00227740" w:rsidRPr="00F31565" w:rsidRDefault="00227740" w:rsidP="00A41DE9">
      <w:r w:rsidRPr="00F31565">
        <w:t>Al cierre de 2020, la clasificación de desechos cubría cerca de 95 por ciento de las comunidades residenciales en 46 ciudades piloto en todo el país, detalla el informe.</w:t>
      </w:r>
    </w:p>
    <w:p w14:paraId="0153D670" w14:textId="77777777" w:rsidR="00227740" w:rsidRPr="00F31565" w:rsidRDefault="00227740" w:rsidP="00A41DE9">
      <w:r w:rsidRPr="00F31565">
        <w:t>En ese mismo año, las ciudades chinas recogieron y transportaron un total de 235 millones de toneladas de basura doméstica, y 99,7 por ciento de ésta se sometió a eliminación inocua, de acuerdo con el informe.</w:t>
      </w:r>
    </w:p>
    <w:p w14:paraId="3077B319" w14:textId="77777777" w:rsidR="00E841B4" w:rsidRDefault="00227740" w:rsidP="00E841B4">
      <w:pPr>
        <w:keepNext/>
        <w:spacing w:line="360" w:lineRule="auto"/>
        <w:jc w:val="center"/>
      </w:pPr>
      <w:r>
        <w:rPr>
          <w:rFonts w:cs="Times New Roman"/>
          <w:noProof/>
          <w:sz w:val="24"/>
          <w:szCs w:val="24"/>
          <w:lang w:val="es-EC" w:eastAsia="es-EC"/>
        </w:rPr>
        <w:lastRenderedPageBreak/>
        <w:drawing>
          <wp:inline distT="0" distB="0" distL="0" distR="0" wp14:anchorId="17994F7E" wp14:editId="6F8B4EC4">
            <wp:extent cx="3124200" cy="1874520"/>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24200" cy="1874520"/>
                    </a:xfrm>
                    <a:prstGeom prst="rect">
                      <a:avLst/>
                    </a:prstGeom>
                    <a:noFill/>
                  </pic:spPr>
                </pic:pic>
              </a:graphicData>
            </a:graphic>
          </wp:inline>
        </w:drawing>
      </w:r>
    </w:p>
    <w:p w14:paraId="6DF9BAD4" w14:textId="45E5E7EA" w:rsidR="00227740" w:rsidRDefault="00281CE6" w:rsidP="00C777BD">
      <w:pPr>
        <w:pStyle w:val="Descripcin"/>
        <w:rPr>
          <w:rFonts w:cs="Times New Roman"/>
          <w:sz w:val="24"/>
          <w:szCs w:val="24"/>
        </w:rPr>
      </w:pPr>
      <w:bookmarkStart w:id="83" w:name="_Toc98276680"/>
      <w:r w:rsidRPr="00281CE6">
        <w:rPr>
          <w:b/>
        </w:rPr>
        <w:t>Ilustración</w:t>
      </w:r>
      <w:r w:rsidR="00E841B4">
        <w:t xml:space="preserve"> </w:t>
      </w:r>
      <w:r w:rsidR="00E841B4">
        <w:fldChar w:fldCharType="begin"/>
      </w:r>
      <w:r w:rsidR="00E841B4">
        <w:instrText xml:space="preserve"> SEQ Ilustración \* ARABIC </w:instrText>
      </w:r>
      <w:r w:rsidR="00E841B4">
        <w:fldChar w:fldCharType="separate"/>
      </w:r>
      <w:r w:rsidR="007127A7">
        <w:rPr>
          <w:noProof/>
        </w:rPr>
        <w:t>21</w:t>
      </w:r>
      <w:r w:rsidR="00E841B4">
        <w:fldChar w:fldCharType="end"/>
      </w:r>
      <w:r w:rsidR="00E841B4">
        <w:rPr>
          <w:noProof/>
        </w:rPr>
        <w:t>,</w:t>
      </w:r>
      <w:r w:rsidR="00E841B4" w:rsidRPr="00C25443">
        <w:rPr>
          <w:noProof/>
        </w:rPr>
        <w:t>Ciudad Basura: China</w:t>
      </w:r>
      <w:bookmarkEnd w:id="83"/>
    </w:p>
    <w:p w14:paraId="2081376A" w14:textId="77777777" w:rsidR="00227740" w:rsidRPr="00331BF7" w:rsidRDefault="00227740" w:rsidP="00227740">
      <w:pPr>
        <w:spacing w:line="360" w:lineRule="auto"/>
        <w:jc w:val="center"/>
        <w:rPr>
          <w:rFonts w:cs="Times New Roman"/>
          <w:b/>
          <w:bCs/>
          <w:i/>
          <w:iCs/>
          <w:sz w:val="20"/>
          <w:szCs w:val="20"/>
        </w:rPr>
      </w:pPr>
      <w:r w:rsidRPr="00331BF7">
        <w:rPr>
          <w:rFonts w:cs="Times New Roman"/>
          <w:b/>
          <w:bCs/>
          <w:i/>
          <w:iCs/>
          <w:sz w:val="20"/>
          <w:szCs w:val="20"/>
        </w:rPr>
        <w:t>Fuente.</w:t>
      </w:r>
      <w:sdt>
        <w:sdtPr>
          <w:rPr>
            <w:rFonts w:cs="Times New Roman"/>
            <w:b/>
            <w:bCs/>
            <w:i/>
            <w:iCs/>
            <w:sz w:val="20"/>
            <w:szCs w:val="20"/>
          </w:rPr>
          <w:id w:val="111486385"/>
          <w:citation/>
        </w:sdtPr>
        <w:sdtEndPr/>
        <w:sdtContent>
          <w:r>
            <w:rPr>
              <w:rFonts w:cs="Times New Roman"/>
              <w:b/>
              <w:bCs/>
              <w:i/>
              <w:iCs/>
              <w:sz w:val="20"/>
              <w:szCs w:val="20"/>
            </w:rPr>
            <w:fldChar w:fldCharType="begin"/>
          </w:r>
          <w:r>
            <w:rPr>
              <w:rFonts w:cs="Times New Roman"/>
              <w:b/>
              <w:bCs/>
              <w:i/>
              <w:iCs/>
              <w:sz w:val="20"/>
              <w:szCs w:val="20"/>
              <w:lang w:val="es-MX"/>
            </w:rPr>
            <w:instrText xml:space="preserve"> CITATION Xin20 \l 2058 </w:instrText>
          </w:r>
          <w:r>
            <w:rPr>
              <w:rFonts w:cs="Times New Roman"/>
              <w:b/>
              <w:bCs/>
              <w:i/>
              <w:iCs/>
              <w:sz w:val="20"/>
              <w:szCs w:val="20"/>
            </w:rPr>
            <w:fldChar w:fldCharType="separate"/>
          </w:r>
          <w:r>
            <w:rPr>
              <w:rFonts w:cs="Times New Roman"/>
              <w:b/>
              <w:bCs/>
              <w:i/>
              <w:iCs/>
              <w:noProof/>
              <w:sz w:val="20"/>
              <w:szCs w:val="20"/>
              <w:lang w:val="es-MX"/>
            </w:rPr>
            <w:t xml:space="preserve"> </w:t>
          </w:r>
          <w:r w:rsidRPr="00331BF7">
            <w:rPr>
              <w:rFonts w:cs="Times New Roman"/>
              <w:noProof/>
              <w:sz w:val="20"/>
              <w:szCs w:val="20"/>
              <w:lang w:val="es-MX"/>
            </w:rPr>
            <w:t>(Xinhua, 2020)</w:t>
          </w:r>
          <w:r>
            <w:rPr>
              <w:rFonts w:cs="Times New Roman"/>
              <w:b/>
              <w:bCs/>
              <w:i/>
              <w:iCs/>
              <w:sz w:val="20"/>
              <w:szCs w:val="20"/>
            </w:rPr>
            <w:fldChar w:fldCharType="end"/>
          </w:r>
        </w:sdtContent>
      </w:sdt>
    </w:p>
    <w:p w14:paraId="18379808" w14:textId="77777777" w:rsidR="00227740" w:rsidRPr="00F31565" w:rsidRDefault="00227740" w:rsidP="00A41DE9">
      <w:r w:rsidRPr="00F31565">
        <w:t>La capacidad de China para tratar los residuos peligrosos ha mejorado continuamente, indica el informe, y la capacidad centralizada de eliminación y utilización de residuos peligrosos del país superó los 140 millones de toneladas anuales a finales del año pasado.</w:t>
      </w:r>
    </w:p>
    <w:p w14:paraId="27D01910" w14:textId="77777777" w:rsidR="00227740" w:rsidRPr="00F31565" w:rsidRDefault="00227740" w:rsidP="00A41DE9">
      <w:r w:rsidRPr="00F31565">
        <w:t>El documento también señala algunas deficiencias en el manejo de los residuos sólidos, como la implementación desequilibrada del sistema de clasificación de residuos y las deficiencias en la eliminación segura de los mismos.</w:t>
      </w:r>
    </w:p>
    <w:p w14:paraId="42A5FAFC" w14:textId="749A6F4F" w:rsidR="00F31565" w:rsidRPr="00F31565" w:rsidRDefault="00227740" w:rsidP="00A41DE9">
      <w:r w:rsidRPr="00F31565">
        <w:t>Pide reglamentos y estándares pertinentes mejorados, así como el refuerzo de la supervisión y de la aplicación de la ley, entre otras medidas, para hacer frente a la contaminación por residuos sólidos.</w:t>
      </w:r>
      <w:r w:rsidR="00F31565" w:rsidRPr="00F31565">
        <w:t xml:space="preserve"> </w:t>
      </w:r>
      <w:sdt>
        <w:sdtPr>
          <w:id w:val="1802955416"/>
          <w:citation/>
        </w:sdtPr>
        <w:sdtEndPr/>
        <w:sdtContent>
          <w:r w:rsidR="00F31565" w:rsidRPr="00F31565">
            <w:fldChar w:fldCharType="begin"/>
          </w:r>
          <w:r w:rsidR="00F31565" w:rsidRPr="00F31565">
            <w:rPr>
              <w:lang w:val="es-MX"/>
            </w:rPr>
            <w:instrText xml:space="preserve"> CITATION Xin20 \l 2058 </w:instrText>
          </w:r>
          <w:r w:rsidR="00F31565" w:rsidRPr="00F31565">
            <w:fldChar w:fldCharType="separate"/>
          </w:r>
          <w:r w:rsidR="00F31565" w:rsidRPr="00F31565">
            <w:rPr>
              <w:noProof/>
              <w:lang w:val="es-MX"/>
            </w:rPr>
            <w:t>(Xinhua, 2020)</w:t>
          </w:r>
          <w:r w:rsidR="00F31565" w:rsidRPr="00F31565">
            <w:fldChar w:fldCharType="end"/>
          </w:r>
        </w:sdtContent>
      </w:sdt>
    </w:p>
    <w:p w14:paraId="6D962544" w14:textId="77777777" w:rsidR="00227740" w:rsidRPr="00F31565" w:rsidRDefault="00227740" w:rsidP="00710296">
      <w:pPr>
        <w:pStyle w:val="Ttulo2"/>
      </w:pPr>
      <w:bookmarkStart w:id="84" w:name="_Toc98276308"/>
      <w:r w:rsidRPr="00F31565">
        <w:t>RESIDUO SOLIDO EN CANADÁ</w:t>
      </w:r>
      <w:bookmarkEnd w:id="84"/>
    </w:p>
    <w:p w14:paraId="34208F40" w14:textId="77777777" w:rsidR="00227740" w:rsidRPr="00F31565" w:rsidRDefault="00227740" w:rsidP="00A41DE9">
      <w:r w:rsidRPr="00F31565">
        <w:t>Produce 36,1 toneladas métricas de desperdicios anuales por persona. La intensa actividad industrial de este país, de unos 36 millones de habitantes, hace que la generación de residuos sea cuantiosa, la más alta del mundo. Canadá exporta parte de sus de sus desechos a otros países y es considerado uno de los que más apoya la conservación del medio ambiente a través del impulso de tecnologías respetuosas con el clima, el uso de energías renovables, la reducción de emisiones de gases de efecto invernadero y protección de la biodiversidad.</w:t>
      </w:r>
      <w:sdt>
        <w:sdtPr>
          <w:id w:val="644853283"/>
          <w:citation/>
        </w:sdtPr>
        <w:sdtEndPr/>
        <w:sdtContent>
          <w:r w:rsidRPr="00F31565">
            <w:fldChar w:fldCharType="begin"/>
          </w:r>
          <w:r w:rsidRPr="00F31565">
            <w:rPr>
              <w:lang w:val="es-MX"/>
            </w:rPr>
            <w:instrText xml:space="preserve"> CITATION UNI20 \l 2058 </w:instrText>
          </w:r>
          <w:r w:rsidRPr="00F31565">
            <w:fldChar w:fldCharType="separate"/>
          </w:r>
          <w:r w:rsidRPr="00F31565">
            <w:rPr>
              <w:noProof/>
              <w:lang w:val="es-MX"/>
            </w:rPr>
            <w:t xml:space="preserve"> (UNIVISION, 2020)</w:t>
          </w:r>
          <w:r w:rsidRPr="00F31565">
            <w:fldChar w:fldCharType="end"/>
          </w:r>
        </w:sdtContent>
      </w:sdt>
    </w:p>
    <w:p w14:paraId="6024534E" w14:textId="77777777" w:rsidR="00227740" w:rsidRPr="00F31565" w:rsidRDefault="00227740" w:rsidP="00710296">
      <w:pPr>
        <w:pStyle w:val="Ttulo2"/>
      </w:pPr>
      <w:bookmarkStart w:id="85" w:name="_Toc98276309"/>
      <w:r w:rsidRPr="00F31565">
        <w:lastRenderedPageBreak/>
        <w:t>RESIDUO SOLIDO EN JAPÓN</w:t>
      </w:r>
      <w:bookmarkEnd w:id="85"/>
    </w:p>
    <w:p w14:paraId="42BFA60C" w14:textId="4D51EBF5" w:rsidR="00F31565" w:rsidRPr="00F31565" w:rsidRDefault="00227740" w:rsidP="00A41DE9">
      <w:r w:rsidRPr="00F31565">
        <w:t>Japón, por su parte, genera más de 50 millones de toneladas de basura. Sin embargo, gran parte de ese porcentaje es reciclado. Aproximadamente el 90 por ciento de los vidrios son reciclados, el 95 por ciento de las latas de acero y el 89 por ciento de las de aluminio también. Así mismo, se estima que el 60% del papel también es reciclado.</w:t>
      </w:r>
      <w:r w:rsidR="00F31565" w:rsidRPr="00F31565">
        <w:t xml:space="preserve"> </w:t>
      </w:r>
      <w:sdt>
        <w:sdtPr>
          <w:id w:val="240150914"/>
          <w:citation/>
        </w:sdtPr>
        <w:sdtEndPr/>
        <w:sdtContent>
          <w:r w:rsidR="00F31565" w:rsidRPr="00F31565">
            <w:fldChar w:fldCharType="begin"/>
          </w:r>
          <w:r w:rsidR="00F31565" w:rsidRPr="00F31565">
            <w:rPr>
              <w:lang w:val="es-MX"/>
            </w:rPr>
            <w:instrText xml:space="preserve"> CITATION Fra21 \l 2058 </w:instrText>
          </w:r>
          <w:r w:rsidR="00F31565" w:rsidRPr="00F31565">
            <w:fldChar w:fldCharType="separate"/>
          </w:r>
          <w:r w:rsidR="00F31565" w:rsidRPr="00F31565">
            <w:rPr>
              <w:noProof/>
              <w:lang w:val="es-MX"/>
            </w:rPr>
            <w:t>(Maria, 2021)</w:t>
          </w:r>
          <w:r w:rsidR="00F31565" w:rsidRPr="00F31565">
            <w:fldChar w:fldCharType="end"/>
          </w:r>
        </w:sdtContent>
      </w:sdt>
    </w:p>
    <w:p w14:paraId="5543FAB4" w14:textId="77777777" w:rsidR="00227740" w:rsidRPr="00F31565" w:rsidRDefault="00227740" w:rsidP="00710296">
      <w:pPr>
        <w:pStyle w:val="Ttulo2"/>
      </w:pPr>
      <w:bookmarkStart w:id="86" w:name="_Toc98276310"/>
      <w:r w:rsidRPr="00F31565">
        <w:t>CONCLUSIONES</w:t>
      </w:r>
      <w:bookmarkEnd w:id="86"/>
    </w:p>
    <w:p w14:paraId="2BF5B3B1" w14:textId="77777777" w:rsidR="00227740" w:rsidRPr="00F31565" w:rsidRDefault="00227740" w:rsidP="00A41DE9">
      <w:pPr>
        <w:pStyle w:val="Prrafodelista"/>
        <w:numPr>
          <w:ilvl w:val="0"/>
          <w:numId w:val="14"/>
        </w:numPr>
        <w:spacing w:line="480" w:lineRule="auto"/>
        <w:rPr>
          <w:rFonts w:cs="Times New Roman"/>
        </w:rPr>
      </w:pPr>
      <w:r w:rsidRPr="00F31565">
        <w:rPr>
          <w:rFonts w:cs="Times New Roman"/>
        </w:rPr>
        <w:t>De acuerdo con cifras de la Secretaría de Medio Ambiente y Recursos Naturales (Semarnat) la generación de RSU llegó a 53.1 millones de toneladas, por lo que cada habitante genera aproximadamente 1.2 kilogramos de basura al día, es decir 438 kg al año.</w:t>
      </w:r>
    </w:p>
    <w:p w14:paraId="0BFB6126" w14:textId="77777777" w:rsidR="00227740" w:rsidRPr="00F31565" w:rsidRDefault="00227740" w:rsidP="00A41DE9">
      <w:pPr>
        <w:pStyle w:val="Prrafodelista"/>
        <w:numPr>
          <w:ilvl w:val="0"/>
          <w:numId w:val="14"/>
        </w:numPr>
        <w:spacing w:line="480" w:lineRule="auto"/>
        <w:rPr>
          <w:rFonts w:cs="Times New Roman"/>
        </w:rPr>
      </w:pPr>
      <w:r w:rsidRPr="00F31565">
        <w:rPr>
          <w:rFonts w:cs="Times New Roman"/>
        </w:rPr>
        <w:t>Podemos decir que con respecto a nuestro país el consumo per cápita aumenta anualmente, y en base a esto no se está haciendo un manejo adecuado, sabemos que para un buen manejo de residuos sólidos no es suficiente conocer los aspectos de recolección, limpieza de calles, sino que se requieren nuevos conceptos y estrategias que atraigan financiamiento y mayor participación del sector privado y obviamente de los ciudadanos, solamente generando conciencia en la sociedad es que se puede reducir este tipo de producción de desechos.</w:t>
      </w:r>
    </w:p>
    <w:p w14:paraId="2A7B186D" w14:textId="77777777" w:rsidR="00F31565" w:rsidRDefault="00E841B4" w:rsidP="00710296">
      <w:pPr>
        <w:pStyle w:val="Ttulo2"/>
        <w:rPr>
          <w:rStyle w:val="Ttulo2Car"/>
          <w:b/>
        </w:rPr>
      </w:pPr>
      <w:bookmarkStart w:id="87" w:name="_Toc98276311"/>
      <w:r w:rsidRPr="00E841B4">
        <w:rPr>
          <w:rStyle w:val="Ttulo2Car"/>
          <w:b/>
        </w:rPr>
        <w:t>BIBLIOGRAFÍA</w:t>
      </w:r>
      <w:bookmarkEnd w:id="87"/>
    </w:p>
    <w:sdt>
      <w:sdtPr>
        <w:rPr>
          <w:rFonts w:asciiTheme="minorHAnsi" w:hAnsiTheme="minorHAnsi"/>
        </w:rPr>
        <w:id w:val="681242447"/>
        <w:docPartObj>
          <w:docPartGallery w:val="Bibliographies"/>
          <w:docPartUnique/>
        </w:docPartObj>
      </w:sdtPr>
      <w:sdtEndPr>
        <w:rPr>
          <w:rFonts w:ascii="Times New Roman" w:hAnsi="Times New Roman"/>
        </w:rPr>
      </w:sdtEndPr>
      <w:sdtContent>
        <w:sdt>
          <w:sdtPr>
            <w:rPr>
              <w:rFonts w:asciiTheme="minorHAnsi" w:hAnsiTheme="minorHAnsi"/>
            </w:rPr>
            <w:id w:val="111145805"/>
            <w:bibliography/>
          </w:sdtPr>
          <w:sdtEndPr>
            <w:rPr>
              <w:rFonts w:ascii="Times New Roman" w:hAnsi="Times New Roman"/>
            </w:rPr>
          </w:sdtEndPr>
          <w:sdtContent>
            <w:p w14:paraId="257D4F15" w14:textId="3BE06478" w:rsidR="00227740" w:rsidRDefault="00227740" w:rsidP="00A41DE9">
              <w:r>
                <w:rPr>
                  <w:sz w:val="24"/>
                </w:rPr>
                <w:fldChar w:fldCharType="begin"/>
              </w:r>
              <w:r>
                <w:instrText>BIBLIOGRAPHY</w:instrText>
              </w:r>
              <w:r>
                <w:rPr>
                  <w:sz w:val="24"/>
                </w:rPr>
                <w:fldChar w:fldCharType="separate"/>
              </w:r>
            </w:p>
            <w:p w14:paraId="534FB191" w14:textId="77777777" w:rsidR="00227740" w:rsidRDefault="00227740" w:rsidP="00227740">
              <w:pPr>
                <w:pStyle w:val="Bibliografa"/>
                <w:ind w:left="720" w:hanging="720"/>
                <w:rPr>
                  <w:noProof/>
                  <w:lang w:val="es-ES"/>
                </w:rPr>
              </w:pPr>
              <w:r>
                <w:rPr>
                  <w:noProof/>
                  <w:lang w:val="es-ES"/>
                </w:rPr>
                <w:t xml:space="preserve">Céspede, L., &amp; Rojas, C. (03 de Noviembre de 2021). </w:t>
              </w:r>
              <w:r>
                <w:rPr>
                  <w:i/>
                  <w:iCs/>
                  <w:noProof/>
                  <w:lang w:val="es-ES"/>
                </w:rPr>
                <w:t>Ciencia UNAM</w:t>
              </w:r>
              <w:r>
                <w:rPr>
                  <w:noProof/>
                  <w:lang w:val="es-ES"/>
                </w:rPr>
                <w:t>. Obtenido de Ciencia UNAM: http://ciencia.unam.mx/contenido/galeria/51/residuos-solidos-urbanos-un-grave-problema-ambiental#:~:text=El%20manejo%20inadecuado%20de%20residuos,residuos%20para%20reciclar%20o%20reusar.</w:t>
              </w:r>
            </w:p>
            <w:p w14:paraId="335BF8D2" w14:textId="77777777" w:rsidR="00227740" w:rsidRDefault="00227740" w:rsidP="00227740">
              <w:pPr>
                <w:pStyle w:val="Bibliografa"/>
                <w:ind w:left="720" w:hanging="720"/>
                <w:rPr>
                  <w:noProof/>
                  <w:lang w:val="es-ES"/>
                </w:rPr>
              </w:pPr>
              <w:r>
                <w:rPr>
                  <w:noProof/>
                  <w:lang w:val="es-ES"/>
                </w:rPr>
                <w:lastRenderedPageBreak/>
                <w:t xml:space="preserve">Bravo, P. C. (2020). </w:t>
              </w:r>
              <w:r>
                <w:rPr>
                  <w:i/>
                  <w:iCs/>
                  <w:noProof/>
                  <w:lang w:val="es-ES"/>
                </w:rPr>
                <w:t>SCRIBD</w:t>
              </w:r>
              <w:r>
                <w:rPr>
                  <w:noProof/>
                  <w:lang w:val="es-ES"/>
                </w:rPr>
                <w:t>. Obtenido de SCRIBD: https://es.scribd.com/document/338708086/Desechos-Solidos-en-La-Ciudad-de-Guayaquil</w:t>
              </w:r>
            </w:p>
            <w:p w14:paraId="6A654E67" w14:textId="77777777" w:rsidR="00227740" w:rsidRDefault="00227740" w:rsidP="00227740">
              <w:pPr>
                <w:pStyle w:val="Bibliografa"/>
                <w:ind w:left="720" w:hanging="720"/>
                <w:rPr>
                  <w:noProof/>
                  <w:lang w:val="es-ES"/>
                </w:rPr>
              </w:pPr>
              <w:r>
                <w:rPr>
                  <w:noProof/>
                  <w:lang w:val="es-ES"/>
                </w:rPr>
                <w:t xml:space="preserve">Castellón. (23 de Julio de 2008). </w:t>
              </w:r>
              <w:r>
                <w:rPr>
                  <w:i/>
                  <w:iCs/>
                  <w:noProof/>
                  <w:lang w:val="es-ES"/>
                </w:rPr>
                <w:t xml:space="preserve">I Simposio Iberoamericano de Ingeniería de Residuos </w:t>
              </w:r>
              <w:r>
                <w:rPr>
                  <w:noProof/>
                  <w:lang w:val="es-ES"/>
                </w:rPr>
                <w:t>. Obtenido de https://www2.congreso.gob.pe/sicr/cendocbib/con4_uibd.nsf/9C18EFC338681F1C05257EF2005E8318/$FILE/la_problematica_de_los_residuos_solidos_urbanos_america_latina.pdf</w:t>
              </w:r>
            </w:p>
            <w:p w14:paraId="4B7DB583" w14:textId="77777777" w:rsidR="00227740" w:rsidRDefault="00227740" w:rsidP="00227740">
              <w:pPr>
                <w:pStyle w:val="Bibliografa"/>
                <w:ind w:left="720" w:hanging="720"/>
                <w:rPr>
                  <w:noProof/>
                  <w:lang w:val="es-ES"/>
                </w:rPr>
              </w:pPr>
              <w:r>
                <w:rPr>
                  <w:noProof/>
                  <w:lang w:val="es-ES"/>
                </w:rPr>
                <w:t xml:space="preserve">EMGIRS - EP . (2013). </w:t>
              </w:r>
              <w:r>
                <w:rPr>
                  <w:i/>
                  <w:iCs/>
                  <w:noProof/>
                  <w:lang w:val="es-ES"/>
                </w:rPr>
                <w:t xml:space="preserve">EMGIRS - EP </w:t>
              </w:r>
              <w:r>
                <w:rPr>
                  <w:noProof/>
                  <w:lang w:val="es-ES"/>
                </w:rPr>
                <w:t>. Obtenido de EMGIRS - EP : https://www.emgirs.gob.ec/index.php/zenkit/visitas-al-relleno-sanitario-2</w:t>
              </w:r>
            </w:p>
            <w:p w14:paraId="30A9323D" w14:textId="77777777" w:rsidR="00227740" w:rsidRDefault="00227740" w:rsidP="00227740">
              <w:pPr>
                <w:pStyle w:val="Bibliografa"/>
                <w:ind w:left="720" w:hanging="720"/>
                <w:rPr>
                  <w:noProof/>
                  <w:lang w:val="es-ES"/>
                </w:rPr>
              </w:pPr>
              <w:r>
                <w:rPr>
                  <w:noProof/>
                  <w:lang w:val="es-ES"/>
                </w:rPr>
                <w:t xml:space="preserve">Impacto Latino. (05 de Abril de 2018). </w:t>
              </w:r>
              <w:r>
                <w:rPr>
                  <w:i/>
                  <w:iCs/>
                  <w:noProof/>
                  <w:lang w:val="es-ES"/>
                </w:rPr>
                <w:t>Impacto Latino</w:t>
              </w:r>
              <w:r>
                <w:rPr>
                  <w:noProof/>
                  <w:lang w:val="es-ES"/>
                </w:rPr>
                <w:t>. Obtenido de https://impactolatino.com/nueva-york-la-ciudad-produce-mas-basura-mundo/</w:t>
              </w:r>
            </w:p>
            <w:p w14:paraId="65F92B38" w14:textId="77777777" w:rsidR="00227740" w:rsidRDefault="00227740" w:rsidP="00227740">
              <w:pPr>
                <w:pStyle w:val="Bibliografa"/>
                <w:ind w:left="720" w:hanging="720"/>
                <w:rPr>
                  <w:noProof/>
                  <w:lang w:val="es-ES"/>
                </w:rPr>
              </w:pPr>
              <w:r>
                <w:rPr>
                  <w:noProof/>
                  <w:lang w:val="es-ES"/>
                </w:rPr>
                <w:t xml:space="preserve">Maria, F. (10 de Mayo de 2021). </w:t>
              </w:r>
              <w:r>
                <w:rPr>
                  <w:i/>
                  <w:iCs/>
                  <w:noProof/>
                  <w:lang w:val="es-ES"/>
                </w:rPr>
                <w:t>okdiario</w:t>
              </w:r>
              <w:r>
                <w:rPr>
                  <w:noProof/>
                  <w:lang w:val="es-ES"/>
                </w:rPr>
                <w:t>. Obtenido de https://okdiario.com/ciencia/descubre-pais-que-mas-residuos-genera-4302185</w:t>
              </w:r>
            </w:p>
            <w:p w14:paraId="22FBF41D" w14:textId="77777777" w:rsidR="00227740" w:rsidRDefault="00227740" w:rsidP="00227740">
              <w:pPr>
                <w:pStyle w:val="Bibliografa"/>
                <w:ind w:left="720" w:hanging="720"/>
                <w:rPr>
                  <w:noProof/>
                  <w:lang w:val="es-ES"/>
                </w:rPr>
              </w:pPr>
              <w:r>
                <w:rPr>
                  <w:noProof/>
                  <w:lang w:val="es-ES"/>
                </w:rPr>
                <w:t xml:space="preserve">Mora Cervetto, A., &amp; Molina Moreira, N. (01 de Agosto de 2017). </w:t>
              </w:r>
              <w:r>
                <w:rPr>
                  <w:i/>
                  <w:iCs/>
                  <w:noProof/>
                  <w:lang w:val="es-ES"/>
                </w:rPr>
                <w:t>SCielo</w:t>
              </w:r>
              <w:r>
                <w:rPr>
                  <w:noProof/>
                  <w:lang w:val="es-ES"/>
                </w:rPr>
                <w:t>. Obtenido de SCielo: http://scielo.senescyt.gob.ec/scielo.php?script=sci_arttext&amp;pid=S1390-85962017000100072</w:t>
              </w:r>
            </w:p>
            <w:p w14:paraId="36D0BE2C" w14:textId="77777777" w:rsidR="00227740" w:rsidRDefault="00227740" w:rsidP="00227740">
              <w:pPr>
                <w:pStyle w:val="Bibliografa"/>
                <w:ind w:left="720" w:hanging="720"/>
                <w:rPr>
                  <w:noProof/>
                  <w:lang w:val="es-ES"/>
                </w:rPr>
              </w:pPr>
              <w:r>
                <w:rPr>
                  <w:noProof/>
                  <w:lang w:val="es-ES"/>
                </w:rPr>
                <w:t xml:space="preserve">Rodas, M., Arias, V., &amp; Román, M. (2016). </w:t>
              </w:r>
              <w:r>
                <w:rPr>
                  <w:i/>
                  <w:iCs/>
                  <w:noProof/>
                  <w:lang w:val="es-ES"/>
                </w:rPr>
                <w:t>planificaabierta</w:t>
              </w:r>
              <w:r>
                <w:rPr>
                  <w:noProof/>
                  <w:lang w:val="es-ES"/>
                </w:rPr>
                <w:t>. Obtenido de planificaabierta: http://gobiernoabierto.quito.gob.ec/wp-content/uploads/documentos/planificaabierta/Archivos/planesmaestros/Plan%20Maestro%20Gestion%20Integral%20de%20Residuos.pdf</w:t>
              </w:r>
            </w:p>
            <w:p w14:paraId="011C7C53" w14:textId="77777777" w:rsidR="00227740" w:rsidRDefault="00227740" w:rsidP="00227740">
              <w:pPr>
                <w:pStyle w:val="Bibliografa"/>
                <w:ind w:left="720" w:hanging="720"/>
                <w:rPr>
                  <w:noProof/>
                  <w:lang w:val="es-ES"/>
                </w:rPr>
              </w:pPr>
              <w:r>
                <w:rPr>
                  <w:noProof/>
                  <w:lang w:val="es-ES"/>
                </w:rPr>
                <w:lastRenderedPageBreak/>
                <w:t xml:space="preserve">Solíz Torres, M., Durango Cordero, J., Solano Peláez, J., &amp; Yépez Fuentes, M. (2020). </w:t>
              </w:r>
              <w:r>
                <w:rPr>
                  <w:i/>
                  <w:iCs/>
                  <w:noProof/>
                  <w:lang w:val="es-ES"/>
                </w:rPr>
                <w:t>CARTOGRAF</w:t>
              </w:r>
              <w:r>
                <w:rPr>
                  <w:noProof/>
                  <w:lang w:val="es-ES"/>
                </w:rPr>
                <w:t>. Obtenido de CARTOGRAF: file:///C:/Users/dell/Downloads/cartograf-residuos-solidos-ec.pdf</w:t>
              </w:r>
            </w:p>
            <w:p w14:paraId="3CDA2391" w14:textId="77777777" w:rsidR="00227740" w:rsidRDefault="00227740" w:rsidP="00227740">
              <w:pPr>
                <w:pStyle w:val="Bibliografa"/>
                <w:ind w:left="720" w:hanging="720"/>
                <w:rPr>
                  <w:noProof/>
                  <w:lang w:val="es-ES"/>
                </w:rPr>
              </w:pPr>
              <w:r>
                <w:rPr>
                  <w:noProof/>
                  <w:lang w:val="es-ES"/>
                </w:rPr>
                <w:t xml:space="preserve">UNIVISION. (26 de Junio de 2020). </w:t>
              </w:r>
              <w:r>
                <w:rPr>
                  <w:i/>
                  <w:iCs/>
                  <w:noProof/>
                  <w:lang w:val="es-ES"/>
                </w:rPr>
                <w:t>UNIVISION</w:t>
              </w:r>
              <w:r>
                <w:rPr>
                  <w:noProof/>
                  <w:lang w:val="es-ES"/>
                </w:rPr>
                <w:t>. Obtenido de https://www.univision.com/noticias/medio-ambiente/los-10-paises-que-generan-mas-basura-en-el-mundo-fotos-fotos</w:t>
              </w:r>
            </w:p>
            <w:p w14:paraId="179339FC" w14:textId="77777777" w:rsidR="00227740" w:rsidRDefault="00227740" w:rsidP="00227740">
              <w:pPr>
                <w:pStyle w:val="Bibliografa"/>
                <w:ind w:left="720" w:hanging="720"/>
                <w:rPr>
                  <w:noProof/>
                  <w:lang w:val="es-ES"/>
                </w:rPr>
              </w:pPr>
              <w:r>
                <w:rPr>
                  <w:noProof/>
                  <w:lang w:val="es-ES"/>
                </w:rPr>
                <w:t xml:space="preserve">Vallejo, R. (26 de Enero de 2017). </w:t>
              </w:r>
              <w:r>
                <w:rPr>
                  <w:i/>
                  <w:iCs/>
                  <w:noProof/>
                  <w:lang w:val="es-ES"/>
                </w:rPr>
                <w:t>ISSUU</w:t>
              </w:r>
              <w:r>
                <w:rPr>
                  <w:noProof/>
                  <w:lang w:val="es-ES"/>
                </w:rPr>
                <w:t>. Obtenido de https://issuu.com/ramirovallejo/docs/plan_de_desarrollo_2015-2030</w:t>
              </w:r>
            </w:p>
            <w:p w14:paraId="0624425B" w14:textId="77777777" w:rsidR="00227740" w:rsidRDefault="00227740" w:rsidP="00227740">
              <w:pPr>
                <w:pStyle w:val="Bibliografa"/>
                <w:ind w:left="720" w:hanging="720"/>
                <w:rPr>
                  <w:noProof/>
                  <w:lang w:val="es-ES"/>
                </w:rPr>
              </w:pPr>
              <w:r>
                <w:rPr>
                  <w:noProof/>
                  <w:lang w:val="es-ES"/>
                </w:rPr>
                <w:t xml:space="preserve">Wilhite, T. (07 de Noviembre de 2021). </w:t>
              </w:r>
              <w:r>
                <w:rPr>
                  <w:i/>
                  <w:iCs/>
                  <w:noProof/>
                  <w:lang w:val="es-ES"/>
                </w:rPr>
                <w:t>Ehowenespañol</w:t>
              </w:r>
              <w:r>
                <w:rPr>
                  <w:noProof/>
                  <w:lang w:val="es-ES"/>
                </w:rPr>
                <w:t>. Obtenido de Ehowenespañol: https://www.ehowenespanol.com/normas-asme-calderas-hechos_500805/</w:t>
              </w:r>
            </w:p>
            <w:p w14:paraId="38124D50" w14:textId="77777777" w:rsidR="00227740" w:rsidRDefault="00227740" w:rsidP="00227740">
              <w:pPr>
                <w:pStyle w:val="Bibliografa"/>
                <w:ind w:left="720" w:hanging="720"/>
                <w:rPr>
                  <w:noProof/>
                  <w:lang w:val="es-ES"/>
                </w:rPr>
              </w:pPr>
              <w:r>
                <w:rPr>
                  <w:noProof/>
                  <w:lang w:val="es-ES"/>
                </w:rPr>
                <w:t xml:space="preserve">Xinhua. (01 de Septiembre de 2020). </w:t>
              </w:r>
              <w:r>
                <w:rPr>
                  <w:i/>
                  <w:iCs/>
                  <w:noProof/>
                  <w:lang w:val="es-ES"/>
                </w:rPr>
                <w:t>CHINA HOY</w:t>
              </w:r>
              <w:r>
                <w:rPr>
                  <w:noProof/>
                  <w:lang w:val="es-ES"/>
                </w:rPr>
                <w:t>. Obtenido de https://www.chinahoy.mx/2021/10/22/china-logra-avances-en-tratamiento-de-desechos-solidos/</w:t>
              </w:r>
            </w:p>
            <w:p w14:paraId="312CCF01" w14:textId="77777777" w:rsidR="00227740" w:rsidRDefault="00227740" w:rsidP="00227740">
              <w:r>
                <w:rPr>
                  <w:b/>
                  <w:bCs/>
                </w:rPr>
                <w:fldChar w:fldCharType="end"/>
              </w:r>
            </w:p>
          </w:sdtContent>
        </w:sdt>
      </w:sdtContent>
    </w:sdt>
    <w:p w14:paraId="1F0E2425" w14:textId="77777777" w:rsidR="00227740" w:rsidRDefault="00227740" w:rsidP="00227740">
      <w:pPr>
        <w:pStyle w:val="Prrafodelista"/>
        <w:spacing w:line="360" w:lineRule="auto"/>
        <w:rPr>
          <w:rFonts w:cs="Times New Roman"/>
          <w:sz w:val="24"/>
          <w:szCs w:val="24"/>
        </w:rPr>
      </w:pPr>
    </w:p>
    <w:p w14:paraId="7C8D5D8E" w14:textId="77777777" w:rsidR="00227740" w:rsidRDefault="00227740">
      <w:pPr>
        <w:rPr>
          <w:rFonts w:cs="Times New Roman"/>
          <w:sz w:val="28"/>
          <w:szCs w:val="28"/>
        </w:rPr>
      </w:pPr>
      <w:r>
        <w:rPr>
          <w:rFonts w:cs="Times New Roman"/>
          <w:sz w:val="28"/>
          <w:szCs w:val="28"/>
        </w:rPr>
        <w:br w:type="page"/>
      </w:r>
    </w:p>
    <w:p w14:paraId="564B00AD" w14:textId="77777777" w:rsidR="00227740" w:rsidRDefault="00227740" w:rsidP="00227740">
      <w:pPr>
        <w:spacing w:line="360" w:lineRule="auto"/>
        <w:rPr>
          <w:rFonts w:cs="Times New Roman"/>
          <w:sz w:val="28"/>
          <w:szCs w:val="28"/>
        </w:rPr>
      </w:pPr>
    </w:p>
    <w:p w14:paraId="1665E2DD" w14:textId="77777777" w:rsidR="00227740" w:rsidRPr="00A53036" w:rsidRDefault="00227740" w:rsidP="00227740">
      <w:pPr>
        <w:spacing w:line="360" w:lineRule="auto"/>
        <w:rPr>
          <w:rFonts w:cs="Times New Roman"/>
          <w:sz w:val="28"/>
          <w:szCs w:val="28"/>
        </w:rPr>
      </w:pPr>
    </w:p>
    <w:p w14:paraId="443D2A88" w14:textId="6F7811AB" w:rsidR="00393020" w:rsidRDefault="000B13F0" w:rsidP="00337CCA">
      <w:pPr>
        <w:pStyle w:val="Ttulo1"/>
      </w:pPr>
      <w:bookmarkStart w:id="88" w:name="_Toc98276312"/>
      <w:r w:rsidRPr="000B13F0">
        <w:t>PROBABLES RESIDUOS RECICLABLES (ORGÁNICOS) Y EN QUE SERÍAN UTILIZADOS</w:t>
      </w:r>
      <w:r w:rsidR="007874D3">
        <w:t xml:space="preserve"> – AGUAGALLO B.</w:t>
      </w:r>
      <w:r w:rsidR="3830F000" w:rsidRPr="279CB993">
        <w:t xml:space="preserve"> &amp; </w:t>
      </w:r>
      <w:r w:rsidR="007874D3">
        <w:t>CHIGUANGO S.</w:t>
      </w:r>
      <w:bookmarkEnd w:id="88"/>
    </w:p>
    <w:p w14:paraId="5A916F38" w14:textId="577405EB" w:rsidR="007874D3" w:rsidRPr="002804DB" w:rsidRDefault="007874D3" w:rsidP="00710296">
      <w:pPr>
        <w:pStyle w:val="Ttulo2"/>
        <w:rPr>
          <w:rFonts w:eastAsia="Times New Roman"/>
          <w:lang w:eastAsia="es-MX"/>
        </w:rPr>
      </w:pPr>
      <w:bookmarkStart w:id="89" w:name="_Toc98276313"/>
      <w:r w:rsidRPr="002804DB">
        <w:rPr>
          <w:rFonts w:eastAsia="Times New Roman"/>
          <w:lang w:eastAsia="es-MX"/>
        </w:rPr>
        <w:t>Aspectos relevantes para el aprovechamiento de residuos orgánicos</w:t>
      </w:r>
      <w:bookmarkEnd w:id="89"/>
      <w:r w:rsidRPr="002804DB">
        <w:rPr>
          <w:rFonts w:eastAsia="Times New Roman"/>
          <w:lang w:eastAsia="es-MX"/>
        </w:rPr>
        <w:t xml:space="preserve"> </w:t>
      </w:r>
    </w:p>
    <w:p w14:paraId="18649947" w14:textId="77777777" w:rsidR="007874D3" w:rsidRPr="002804DB" w:rsidRDefault="007874D3" w:rsidP="002804DB">
      <w:pPr>
        <w:rPr>
          <w:rFonts w:cs="Times New Roman"/>
        </w:rPr>
      </w:pPr>
      <w:r w:rsidRPr="002804DB">
        <w:rPr>
          <w:rFonts w:cs="Times New Roman"/>
        </w:rPr>
        <w:t>El aprovechamiento y valorización de los residuos orgánicos es una fase importante dentro de la Gestión Integral de los RSM,</w:t>
      </w:r>
    </w:p>
    <w:p w14:paraId="6658FBC7" w14:textId="77777777" w:rsidR="007874D3" w:rsidRPr="002804DB" w:rsidRDefault="007874D3" w:rsidP="002804DB">
      <w:pPr>
        <w:rPr>
          <w:rFonts w:cs="Times New Roman"/>
        </w:rPr>
      </w:pPr>
      <w:r w:rsidRPr="002804DB">
        <w:rPr>
          <w:rFonts w:cs="Times New Roman"/>
        </w:rPr>
        <w:t>Por otro lado, con el aprovechamiento de los RSM, se puede contribuir al desarrollo de economía circular del país, puesto que los abonos orgánicos resultantes pueden ser empleados en proyectos de agricultura orgánica y la energía generada suministrarla a nuevos ciclos productivos</w:t>
      </w:r>
    </w:p>
    <w:p w14:paraId="7EBFE9F7" w14:textId="25110A94" w:rsidR="007874D3" w:rsidRPr="002804DB" w:rsidRDefault="002804DB" w:rsidP="002804DB">
      <w:pPr>
        <w:rPr>
          <w:rFonts w:cs="Times New Roman"/>
        </w:rPr>
      </w:pPr>
      <w:r>
        <w:rPr>
          <w:rFonts w:cs="Times New Roman"/>
          <w:noProof/>
          <w:sz w:val="24"/>
          <w:szCs w:val="24"/>
          <w:lang w:val="es-EC" w:eastAsia="es-EC"/>
        </w:rPr>
        <w:drawing>
          <wp:anchor distT="0" distB="0" distL="114300" distR="114300" simplePos="0" relativeHeight="251730944" behindDoc="0" locked="0" layoutInCell="1" allowOverlap="1" wp14:anchorId="21B6BDF6" wp14:editId="38758767">
            <wp:simplePos x="0" y="0"/>
            <wp:positionH relativeFrom="margin">
              <wp:align>center</wp:align>
            </wp:positionH>
            <wp:positionV relativeFrom="paragraph">
              <wp:posOffset>344805</wp:posOffset>
            </wp:positionV>
            <wp:extent cx="4725035" cy="2780030"/>
            <wp:effectExtent l="0" t="0" r="0" b="0"/>
            <wp:wrapTopAndBottom/>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25035" cy="2780030"/>
                    </a:xfrm>
                    <a:prstGeom prst="rect">
                      <a:avLst/>
                    </a:prstGeom>
                    <a:noFill/>
                  </pic:spPr>
                </pic:pic>
              </a:graphicData>
            </a:graphic>
          </wp:anchor>
        </w:drawing>
      </w:r>
      <w:r w:rsidR="007874D3" w:rsidRPr="002804DB">
        <w:rPr>
          <w:rFonts w:cs="Times New Roman"/>
        </w:rPr>
        <w:t>Aspectos para considerar:</w:t>
      </w:r>
    </w:p>
    <w:p w14:paraId="795416C9" w14:textId="3825AAE5" w:rsidR="007874D3" w:rsidRPr="002804DB" w:rsidRDefault="007874D3" w:rsidP="007127A7">
      <w:pPr>
        <w:pStyle w:val="Ttulo3"/>
        <w:rPr>
          <w:rFonts w:eastAsia="Times New Roman"/>
          <w:lang w:eastAsia="es-MX"/>
        </w:rPr>
      </w:pPr>
      <w:bookmarkStart w:id="90" w:name="_Toc98276314"/>
      <w:r w:rsidRPr="002804DB">
        <w:rPr>
          <w:rFonts w:eastAsia="Times New Roman"/>
          <w:lang w:eastAsia="es-MX"/>
        </w:rPr>
        <w:t>Compostaje (Procesos de planta?)</w:t>
      </w:r>
      <w:bookmarkEnd w:id="90"/>
      <w:r w:rsidRPr="002804DB">
        <w:rPr>
          <w:rFonts w:eastAsia="Times New Roman"/>
          <w:lang w:eastAsia="es-MX"/>
        </w:rPr>
        <w:t xml:space="preserve"> </w:t>
      </w:r>
    </w:p>
    <w:p w14:paraId="29FB0998" w14:textId="77777777" w:rsidR="007874D3" w:rsidRPr="002804DB" w:rsidRDefault="007874D3" w:rsidP="00A41DE9">
      <w:pPr>
        <w:rPr>
          <w:rStyle w:val="eop"/>
          <w:rFonts w:eastAsiaTheme="majorEastAsia"/>
        </w:rPr>
      </w:pPr>
      <w:r w:rsidRPr="002804DB">
        <w:rPr>
          <w:rStyle w:val="eop"/>
          <w:rFonts w:eastAsiaTheme="majorEastAsia"/>
        </w:rPr>
        <w:t>Definición</w:t>
      </w:r>
    </w:p>
    <w:p w14:paraId="1EABC757" w14:textId="77777777" w:rsidR="007874D3" w:rsidRPr="002804DB" w:rsidRDefault="007874D3" w:rsidP="00A41DE9">
      <w:r w:rsidRPr="002804DB">
        <w:t xml:space="preserve">El compostaje es el proceso aerobio de transformación biológica que permite la descomposición de la fracción orgánica de los residuos sólidos municipales (RSM), logrando su estabilidad, madurez y sanitización. </w:t>
      </w:r>
    </w:p>
    <w:p w14:paraId="3F0B1425" w14:textId="77777777" w:rsidR="007874D3" w:rsidRPr="002804DB" w:rsidRDefault="007874D3" w:rsidP="007874D3">
      <w:pPr>
        <w:pStyle w:val="paragraph"/>
        <w:spacing w:before="0" w:beforeAutospacing="0" w:after="240" w:afterAutospacing="0" w:line="360" w:lineRule="auto"/>
        <w:ind w:left="360"/>
        <w:textAlignment w:val="baseline"/>
        <w:rPr>
          <w:sz w:val="22"/>
          <w:szCs w:val="22"/>
        </w:rPr>
      </w:pPr>
      <w:r w:rsidRPr="002804DB">
        <w:rPr>
          <w:sz w:val="22"/>
          <w:szCs w:val="22"/>
        </w:rPr>
        <w:lastRenderedPageBreak/>
        <w:t>Beneficios</w:t>
      </w:r>
    </w:p>
    <w:p w14:paraId="4B1E53DE" w14:textId="4E9FF93D" w:rsidR="007874D3" w:rsidRDefault="007874D3" w:rsidP="00C777BD">
      <w:pPr>
        <w:pStyle w:val="Descripcin"/>
      </w:pPr>
      <w:bookmarkStart w:id="91" w:name="_Toc98276635"/>
      <w:r>
        <w:t xml:space="preserve">Tabla </w:t>
      </w:r>
      <w:r>
        <w:fldChar w:fldCharType="begin"/>
      </w:r>
      <w:r>
        <w:instrText xml:space="preserve"> SEQ Tabla \* ARABIC </w:instrText>
      </w:r>
      <w:r>
        <w:fldChar w:fldCharType="separate"/>
      </w:r>
      <w:r w:rsidR="007127A7">
        <w:rPr>
          <w:noProof/>
        </w:rPr>
        <w:t>9</w:t>
      </w:r>
      <w:r>
        <w:fldChar w:fldCharType="end"/>
      </w:r>
      <w:r>
        <w:rPr>
          <w:noProof/>
        </w:rPr>
        <w:t>.</w:t>
      </w:r>
      <w:r w:rsidRPr="00D7104E">
        <w:rPr>
          <w:noProof/>
        </w:rPr>
        <w:t>Características de los residuos a compostar</w:t>
      </w:r>
      <w:bookmarkEnd w:id="91"/>
    </w:p>
    <w:tbl>
      <w:tblPr>
        <w:tblStyle w:val="Tabladecuadrcula4-nfasis6"/>
        <w:tblW w:w="0" w:type="auto"/>
        <w:tblLook w:val="04A0" w:firstRow="1" w:lastRow="0" w:firstColumn="1" w:lastColumn="0" w:noHBand="0" w:noVBand="1"/>
      </w:tblPr>
      <w:tblGrid>
        <w:gridCol w:w="2495"/>
        <w:gridCol w:w="2201"/>
        <w:gridCol w:w="1828"/>
        <w:gridCol w:w="2492"/>
      </w:tblGrid>
      <w:tr w:rsidR="007874D3" w14:paraId="4568FEC2" w14:textId="77777777" w:rsidTr="00600D60">
        <w:trPr>
          <w:cnfStyle w:val="100000000000" w:firstRow="1" w:lastRow="0" w:firstColumn="0" w:lastColumn="0" w:oddVBand="0" w:evenVBand="0" w:oddHBand="0" w:evenHBand="0" w:firstRowFirstColumn="0" w:firstRowLastColumn="0" w:lastRowFirstColumn="0" w:lastRowLastColumn="0"/>
          <w:trHeight w:val="336"/>
        </w:trPr>
        <w:tc>
          <w:tcPr>
            <w:cnfStyle w:val="001000000000" w:firstRow="0" w:lastRow="0" w:firstColumn="1" w:lastColumn="0" w:oddVBand="0" w:evenVBand="0" w:oddHBand="0" w:evenHBand="0" w:firstRowFirstColumn="0" w:firstRowLastColumn="0" w:lastRowFirstColumn="0" w:lastRowLastColumn="0"/>
            <w:tcW w:w="0" w:type="auto"/>
            <w:gridSpan w:val="4"/>
          </w:tcPr>
          <w:p w14:paraId="2710AA7B" w14:textId="77777777" w:rsidR="007874D3" w:rsidRPr="007909F3" w:rsidRDefault="007874D3" w:rsidP="007874D3">
            <w:pPr>
              <w:pStyle w:val="paragraph"/>
              <w:spacing w:before="0" w:beforeAutospacing="0" w:after="240" w:afterAutospacing="0" w:line="360" w:lineRule="auto"/>
              <w:ind w:left="360"/>
              <w:jc w:val="center"/>
              <w:textAlignment w:val="baseline"/>
              <w:rPr>
                <w:b w:val="0"/>
                <w:bCs w:val="0"/>
              </w:rPr>
            </w:pPr>
            <w:r w:rsidRPr="007909F3">
              <w:t>BENEFICIOS</w:t>
            </w:r>
          </w:p>
        </w:tc>
      </w:tr>
      <w:tr w:rsidR="007874D3" w:rsidRPr="00A41DE9" w14:paraId="0F861716" w14:textId="77777777" w:rsidTr="00600D60">
        <w:trPr>
          <w:cnfStyle w:val="000000100000" w:firstRow="0" w:lastRow="0" w:firstColumn="0" w:lastColumn="0" w:oddVBand="0" w:evenVBand="0" w:oddHBand="1" w:evenHBand="0" w:firstRowFirstColumn="0" w:firstRowLastColumn="0" w:lastRowFirstColumn="0" w:lastRowLastColumn="0"/>
          <w:trHeight w:val="2074"/>
        </w:trPr>
        <w:tc>
          <w:tcPr>
            <w:cnfStyle w:val="001000000000" w:firstRow="0" w:lastRow="0" w:firstColumn="1" w:lastColumn="0" w:oddVBand="0" w:evenVBand="0" w:oddHBand="0" w:evenHBand="0" w:firstRowFirstColumn="0" w:firstRowLastColumn="0" w:lastRowFirstColumn="0" w:lastRowLastColumn="0"/>
            <w:tcW w:w="0" w:type="auto"/>
          </w:tcPr>
          <w:p w14:paraId="68023CA7" w14:textId="77777777" w:rsidR="007874D3" w:rsidRPr="00A41DE9" w:rsidRDefault="007874D3" w:rsidP="00A41DE9">
            <w:pPr>
              <w:pStyle w:val="paragraph"/>
              <w:spacing w:before="0" w:beforeAutospacing="0" w:after="240" w:afterAutospacing="0" w:line="480" w:lineRule="auto"/>
              <w:ind w:left="360"/>
              <w:textAlignment w:val="baseline"/>
              <w:rPr>
                <w:b w:val="0"/>
                <w:bCs w:val="0"/>
                <w:sz w:val="22"/>
                <w:szCs w:val="22"/>
              </w:rPr>
            </w:pPr>
            <w:r w:rsidRPr="00A41DE9">
              <w:rPr>
                <w:sz w:val="22"/>
                <w:szCs w:val="22"/>
              </w:rPr>
              <w:t>1. Es un mejorador de suelo</w:t>
            </w:r>
          </w:p>
        </w:tc>
        <w:tc>
          <w:tcPr>
            <w:tcW w:w="0" w:type="auto"/>
          </w:tcPr>
          <w:p w14:paraId="38DDCD40" w14:textId="77777777" w:rsidR="007874D3" w:rsidRPr="00A41DE9" w:rsidRDefault="007874D3" w:rsidP="00A41DE9">
            <w:pPr>
              <w:pStyle w:val="paragraph"/>
              <w:spacing w:before="0" w:beforeAutospacing="0" w:after="240" w:afterAutospacing="0" w:line="480" w:lineRule="auto"/>
              <w:ind w:left="360"/>
              <w:textAlignment w:val="baseline"/>
              <w:cnfStyle w:val="000000100000" w:firstRow="0" w:lastRow="0" w:firstColumn="0" w:lastColumn="0" w:oddVBand="0" w:evenVBand="0" w:oddHBand="1" w:evenHBand="0" w:firstRowFirstColumn="0" w:firstRowLastColumn="0" w:lastRowFirstColumn="0" w:lastRowLastColumn="0"/>
              <w:rPr>
                <w:sz w:val="22"/>
                <w:szCs w:val="22"/>
              </w:rPr>
            </w:pPr>
            <w:r w:rsidRPr="00A41DE9">
              <w:rPr>
                <w:sz w:val="22"/>
                <w:szCs w:val="22"/>
              </w:rPr>
              <w:t>2. Aporta macro, micronutrientes y minerales a corto mediano y largo plazo</w:t>
            </w:r>
          </w:p>
        </w:tc>
        <w:tc>
          <w:tcPr>
            <w:tcW w:w="0" w:type="auto"/>
          </w:tcPr>
          <w:p w14:paraId="3017F062" w14:textId="77777777" w:rsidR="007874D3" w:rsidRPr="00A41DE9" w:rsidRDefault="007874D3" w:rsidP="00A41DE9">
            <w:pPr>
              <w:pStyle w:val="paragraph"/>
              <w:spacing w:before="0" w:beforeAutospacing="0" w:after="240" w:afterAutospacing="0" w:line="480" w:lineRule="auto"/>
              <w:ind w:left="360"/>
              <w:textAlignment w:val="baseline"/>
              <w:cnfStyle w:val="000000100000" w:firstRow="0" w:lastRow="0" w:firstColumn="0" w:lastColumn="0" w:oddVBand="0" w:evenVBand="0" w:oddHBand="1" w:evenHBand="0" w:firstRowFirstColumn="0" w:firstRowLastColumn="0" w:lastRowFirstColumn="0" w:lastRowLastColumn="0"/>
              <w:rPr>
                <w:sz w:val="22"/>
                <w:szCs w:val="22"/>
              </w:rPr>
            </w:pPr>
            <w:r w:rsidRPr="00A41DE9">
              <w:rPr>
                <w:sz w:val="22"/>
                <w:szCs w:val="22"/>
              </w:rPr>
              <w:t>3. Adiciona materia orgánica, que mejora la retención y drenaje de agua del suelo</w:t>
            </w:r>
          </w:p>
        </w:tc>
        <w:tc>
          <w:tcPr>
            <w:tcW w:w="0" w:type="auto"/>
          </w:tcPr>
          <w:p w14:paraId="216DBB2B" w14:textId="77777777" w:rsidR="007874D3" w:rsidRPr="00A41DE9" w:rsidRDefault="007874D3" w:rsidP="00A41DE9">
            <w:pPr>
              <w:pStyle w:val="paragraph"/>
              <w:spacing w:before="0" w:beforeAutospacing="0" w:after="0" w:afterAutospacing="0" w:line="480" w:lineRule="auto"/>
              <w:ind w:left="360"/>
              <w:textAlignment w:val="baseline"/>
              <w:cnfStyle w:val="000000100000" w:firstRow="0" w:lastRow="0" w:firstColumn="0" w:lastColumn="0" w:oddVBand="0" w:evenVBand="0" w:oddHBand="1" w:evenHBand="0" w:firstRowFirstColumn="0" w:firstRowLastColumn="0" w:lastRowFirstColumn="0" w:lastRowLastColumn="0"/>
              <w:rPr>
                <w:sz w:val="22"/>
                <w:szCs w:val="22"/>
              </w:rPr>
            </w:pPr>
            <w:r w:rsidRPr="00A41DE9">
              <w:rPr>
                <w:sz w:val="22"/>
                <w:szCs w:val="22"/>
              </w:rPr>
              <w:t>Incrementa la cantidad de nutrientes y microorganismos del suelo, logrando mejorar o reconstituir su ecosistema.</w:t>
            </w:r>
          </w:p>
          <w:p w14:paraId="09B212C0" w14:textId="77777777" w:rsidR="007874D3" w:rsidRPr="00A41DE9" w:rsidRDefault="007874D3" w:rsidP="00A41DE9">
            <w:pPr>
              <w:pStyle w:val="paragraph"/>
              <w:spacing w:before="0" w:beforeAutospacing="0" w:after="240" w:afterAutospacing="0" w:line="480" w:lineRule="auto"/>
              <w:textAlignment w:val="baseline"/>
              <w:cnfStyle w:val="000000100000" w:firstRow="0" w:lastRow="0" w:firstColumn="0" w:lastColumn="0" w:oddVBand="0" w:evenVBand="0" w:oddHBand="1" w:evenHBand="0" w:firstRowFirstColumn="0" w:firstRowLastColumn="0" w:lastRowFirstColumn="0" w:lastRowLastColumn="0"/>
              <w:rPr>
                <w:sz w:val="22"/>
                <w:szCs w:val="22"/>
              </w:rPr>
            </w:pPr>
          </w:p>
        </w:tc>
      </w:tr>
      <w:tr w:rsidR="007874D3" w:rsidRPr="00A41DE9" w14:paraId="152757CA" w14:textId="77777777" w:rsidTr="00600D60">
        <w:trPr>
          <w:trHeight w:val="1698"/>
        </w:trPr>
        <w:tc>
          <w:tcPr>
            <w:cnfStyle w:val="001000000000" w:firstRow="0" w:lastRow="0" w:firstColumn="1" w:lastColumn="0" w:oddVBand="0" w:evenVBand="0" w:oddHBand="0" w:evenHBand="0" w:firstRowFirstColumn="0" w:firstRowLastColumn="0" w:lastRowFirstColumn="0" w:lastRowLastColumn="0"/>
            <w:tcW w:w="0" w:type="auto"/>
          </w:tcPr>
          <w:p w14:paraId="26305779" w14:textId="77777777" w:rsidR="007874D3" w:rsidRPr="00A41DE9" w:rsidRDefault="007874D3" w:rsidP="00A41DE9">
            <w:pPr>
              <w:pStyle w:val="paragraph"/>
              <w:spacing w:before="0" w:beforeAutospacing="0" w:after="240" w:afterAutospacing="0" w:line="480" w:lineRule="auto"/>
              <w:ind w:left="360"/>
              <w:textAlignment w:val="baseline"/>
              <w:rPr>
                <w:b w:val="0"/>
                <w:bCs w:val="0"/>
                <w:sz w:val="22"/>
                <w:szCs w:val="22"/>
              </w:rPr>
            </w:pPr>
            <w:r w:rsidRPr="00A41DE9">
              <w:rPr>
                <w:sz w:val="22"/>
                <w:szCs w:val="22"/>
              </w:rPr>
              <w:t>5. Da valor agregado a los residuos orgánicos, transformándolos en abono.</w:t>
            </w:r>
          </w:p>
        </w:tc>
        <w:tc>
          <w:tcPr>
            <w:tcW w:w="0" w:type="auto"/>
          </w:tcPr>
          <w:p w14:paraId="27988471" w14:textId="77777777" w:rsidR="007874D3" w:rsidRPr="00A41DE9" w:rsidRDefault="007874D3" w:rsidP="00A41DE9">
            <w:pPr>
              <w:pStyle w:val="paragraph"/>
              <w:spacing w:before="0" w:beforeAutospacing="0" w:after="0" w:afterAutospacing="0" w:line="480" w:lineRule="auto"/>
              <w:ind w:left="360"/>
              <w:textAlignment w:val="baseline"/>
              <w:cnfStyle w:val="000000000000" w:firstRow="0" w:lastRow="0" w:firstColumn="0" w:lastColumn="0" w:oddVBand="0" w:evenVBand="0" w:oddHBand="0" w:evenHBand="0" w:firstRowFirstColumn="0" w:firstRowLastColumn="0" w:lastRowFirstColumn="0" w:lastRowLastColumn="0"/>
              <w:rPr>
                <w:sz w:val="22"/>
                <w:szCs w:val="22"/>
              </w:rPr>
            </w:pPr>
            <w:r w:rsidRPr="00A41DE9">
              <w:rPr>
                <w:sz w:val="22"/>
                <w:szCs w:val="22"/>
              </w:rPr>
              <w:t>6. Disminuye la cantidad de materia orgánica.</w:t>
            </w:r>
          </w:p>
          <w:p w14:paraId="211DA178" w14:textId="77777777" w:rsidR="007874D3" w:rsidRPr="00A41DE9" w:rsidRDefault="007874D3" w:rsidP="00A41DE9">
            <w:pPr>
              <w:pStyle w:val="paragraph"/>
              <w:spacing w:before="0" w:beforeAutospacing="0" w:after="240" w:afterAutospacing="0" w:line="480" w:lineRule="auto"/>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0" w:type="auto"/>
          </w:tcPr>
          <w:p w14:paraId="08C837D6" w14:textId="77777777" w:rsidR="007874D3" w:rsidRPr="00A41DE9" w:rsidRDefault="007874D3" w:rsidP="00A41DE9">
            <w:pPr>
              <w:pStyle w:val="paragraph"/>
              <w:spacing w:before="0" w:beforeAutospacing="0" w:after="0" w:afterAutospacing="0" w:line="480" w:lineRule="auto"/>
              <w:ind w:left="360"/>
              <w:textAlignment w:val="baseline"/>
              <w:cnfStyle w:val="000000000000" w:firstRow="0" w:lastRow="0" w:firstColumn="0" w:lastColumn="0" w:oddVBand="0" w:evenVBand="0" w:oddHBand="0" w:evenHBand="0" w:firstRowFirstColumn="0" w:firstRowLastColumn="0" w:lastRowFirstColumn="0" w:lastRowLastColumn="0"/>
              <w:rPr>
                <w:sz w:val="22"/>
                <w:szCs w:val="22"/>
              </w:rPr>
            </w:pPr>
            <w:r w:rsidRPr="00A41DE9">
              <w:rPr>
                <w:sz w:val="22"/>
                <w:szCs w:val="22"/>
              </w:rPr>
              <w:t>7. Disminuye la cantidad de lixiviados y de malos olores.</w:t>
            </w:r>
          </w:p>
          <w:p w14:paraId="0412CBE9" w14:textId="77777777" w:rsidR="007874D3" w:rsidRPr="00A41DE9" w:rsidRDefault="007874D3" w:rsidP="00A41DE9">
            <w:pPr>
              <w:pStyle w:val="paragraph"/>
              <w:spacing w:before="0" w:beforeAutospacing="0" w:after="240" w:afterAutospacing="0" w:line="480" w:lineRule="auto"/>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c>
          <w:tcPr>
            <w:tcW w:w="0" w:type="auto"/>
          </w:tcPr>
          <w:p w14:paraId="602561D7" w14:textId="77777777" w:rsidR="007874D3" w:rsidRPr="00A41DE9" w:rsidRDefault="007874D3" w:rsidP="00A41DE9">
            <w:pPr>
              <w:pStyle w:val="paragraph"/>
              <w:spacing w:before="0" w:beforeAutospacing="0" w:after="240" w:afterAutospacing="0" w:line="480" w:lineRule="auto"/>
              <w:ind w:left="360"/>
              <w:textAlignment w:val="baseline"/>
              <w:cnfStyle w:val="000000000000" w:firstRow="0" w:lastRow="0" w:firstColumn="0" w:lastColumn="0" w:oddVBand="0" w:evenVBand="0" w:oddHBand="0" w:evenHBand="0" w:firstRowFirstColumn="0" w:firstRowLastColumn="0" w:lastRowFirstColumn="0" w:lastRowLastColumn="0"/>
              <w:rPr>
                <w:sz w:val="22"/>
                <w:szCs w:val="22"/>
              </w:rPr>
            </w:pPr>
            <w:r w:rsidRPr="00A41DE9">
              <w:rPr>
                <w:sz w:val="22"/>
                <w:szCs w:val="22"/>
              </w:rPr>
              <w:t>8. Reduce la emisión de metano, generado debido a la descomposición de materia orgánica</w:t>
            </w:r>
          </w:p>
        </w:tc>
      </w:tr>
    </w:tbl>
    <w:p w14:paraId="6BFD01FA" w14:textId="4CB67855" w:rsidR="007874D3" w:rsidRPr="00A41DE9" w:rsidRDefault="007874D3" w:rsidP="00A41DE9">
      <w:pPr>
        <w:pStyle w:val="paragraph"/>
        <w:spacing w:after="0" w:line="480" w:lineRule="auto"/>
        <w:ind w:left="360"/>
        <w:textAlignment w:val="baseline"/>
        <w:rPr>
          <w:sz w:val="22"/>
          <w:szCs w:val="22"/>
        </w:rPr>
      </w:pPr>
      <w:r w:rsidRPr="00A41DE9">
        <w:rPr>
          <w:sz w:val="22"/>
          <w:szCs w:val="22"/>
        </w:rPr>
        <w:t xml:space="preserve">Dentro de las </w:t>
      </w:r>
    </w:p>
    <w:p w14:paraId="1A435700" w14:textId="6A585B1E" w:rsidR="007874D3" w:rsidRPr="00A41DE9" w:rsidRDefault="007874D3" w:rsidP="00A41DE9">
      <w:pPr>
        <w:pStyle w:val="Descripcin"/>
        <w:spacing w:line="480" w:lineRule="auto"/>
        <w:rPr>
          <w:szCs w:val="22"/>
        </w:rPr>
      </w:pPr>
      <w:bookmarkStart w:id="92" w:name="_Toc98276636"/>
      <w:r w:rsidRPr="00A41DE9">
        <w:rPr>
          <w:szCs w:val="22"/>
        </w:rPr>
        <w:t xml:space="preserve">Tabla </w:t>
      </w:r>
      <w:r w:rsidRPr="00A41DE9">
        <w:rPr>
          <w:szCs w:val="22"/>
        </w:rPr>
        <w:fldChar w:fldCharType="begin"/>
      </w:r>
      <w:r w:rsidRPr="00A41DE9">
        <w:rPr>
          <w:szCs w:val="22"/>
        </w:rPr>
        <w:instrText xml:space="preserve"> SEQ Tabla \* ARABIC </w:instrText>
      </w:r>
      <w:r w:rsidRPr="00A41DE9">
        <w:rPr>
          <w:szCs w:val="22"/>
        </w:rPr>
        <w:fldChar w:fldCharType="separate"/>
      </w:r>
      <w:r w:rsidR="007127A7">
        <w:rPr>
          <w:noProof/>
          <w:szCs w:val="22"/>
        </w:rPr>
        <w:t>10</w:t>
      </w:r>
      <w:r w:rsidRPr="00A41DE9">
        <w:rPr>
          <w:szCs w:val="22"/>
        </w:rPr>
        <w:fldChar w:fldCharType="end"/>
      </w:r>
      <w:r w:rsidRPr="00A41DE9">
        <w:rPr>
          <w:noProof/>
          <w:szCs w:val="22"/>
        </w:rPr>
        <w:t>.condiciones iniciales del proceso</w:t>
      </w:r>
      <w:bookmarkEnd w:id="92"/>
    </w:p>
    <w:tbl>
      <w:tblPr>
        <w:tblStyle w:val="Tablaconcuadrcula"/>
        <w:tblW w:w="0" w:type="auto"/>
        <w:tblInd w:w="360" w:type="dxa"/>
        <w:tblLook w:val="04A0" w:firstRow="1" w:lastRow="0" w:firstColumn="1" w:lastColumn="0" w:noHBand="0" w:noVBand="1"/>
      </w:tblPr>
      <w:tblGrid>
        <w:gridCol w:w="4247"/>
        <w:gridCol w:w="4247"/>
      </w:tblGrid>
      <w:tr w:rsidR="007874D3" w:rsidRPr="00A41DE9" w14:paraId="20A5C3E3" w14:textId="77777777" w:rsidTr="007874D3">
        <w:trPr>
          <w:trHeight w:val="654"/>
        </w:trPr>
        <w:tc>
          <w:tcPr>
            <w:tcW w:w="4247" w:type="dxa"/>
          </w:tcPr>
          <w:p w14:paraId="6441CE40" w14:textId="77777777" w:rsidR="007874D3" w:rsidRPr="00A41DE9" w:rsidRDefault="007874D3" w:rsidP="00A41DE9">
            <w:pPr>
              <w:pStyle w:val="paragraph"/>
              <w:spacing w:after="0" w:line="480" w:lineRule="auto"/>
              <w:ind w:left="360"/>
              <w:textAlignment w:val="baseline"/>
              <w:rPr>
                <w:sz w:val="22"/>
                <w:szCs w:val="22"/>
              </w:rPr>
            </w:pPr>
            <w:r w:rsidRPr="00A41DE9">
              <w:rPr>
                <w:sz w:val="22"/>
                <w:szCs w:val="22"/>
              </w:rPr>
              <w:t>Relación carbono/nitrógeno (C/N)</w:t>
            </w:r>
          </w:p>
          <w:p w14:paraId="4B9265F6" w14:textId="77777777" w:rsidR="007874D3" w:rsidRPr="00A41DE9" w:rsidRDefault="007874D3" w:rsidP="00A41DE9">
            <w:pPr>
              <w:pStyle w:val="paragraph"/>
              <w:spacing w:after="0" w:line="480" w:lineRule="auto"/>
              <w:textAlignment w:val="baseline"/>
              <w:rPr>
                <w:sz w:val="22"/>
                <w:szCs w:val="22"/>
              </w:rPr>
            </w:pPr>
          </w:p>
        </w:tc>
        <w:tc>
          <w:tcPr>
            <w:tcW w:w="4247" w:type="dxa"/>
          </w:tcPr>
          <w:p w14:paraId="4A5E59BF" w14:textId="77777777" w:rsidR="007874D3" w:rsidRPr="00A41DE9" w:rsidRDefault="007874D3" w:rsidP="00A41DE9">
            <w:pPr>
              <w:pStyle w:val="paragraph"/>
              <w:spacing w:after="0" w:line="480" w:lineRule="auto"/>
              <w:ind w:left="360"/>
              <w:textAlignment w:val="baseline"/>
              <w:rPr>
                <w:sz w:val="22"/>
                <w:szCs w:val="22"/>
              </w:rPr>
            </w:pPr>
            <w:r w:rsidRPr="00A41DE9">
              <w:rPr>
                <w:sz w:val="22"/>
                <w:szCs w:val="22"/>
              </w:rPr>
              <w:t>Relación óptima está en el rango de 25:1 a 35:1.</w:t>
            </w:r>
          </w:p>
        </w:tc>
      </w:tr>
      <w:tr w:rsidR="007874D3" w:rsidRPr="00A41DE9" w14:paraId="3F36E947" w14:textId="77777777" w:rsidTr="007874D3">
        <w:tc>
          <w:tcPr>
            <w:tcW w:w="4247" w:type="dxa"/>
          </w:tcPr>
          <w:p w14:paraId="1258AA98" w14:textId="77777777" w:rsidR="007874D3" w:rsidRPr="00A41DE9" w:rsidRDefault="007874D3" w:rsidP="00A41DE9">
            <w:pPr>
              <w:pStyle w:val="paragraph"/>
              <w:spacing w:after="0" w:line="480" w:lineRule="auto"/>
              <w:ind w:left="360"/>
              <w:textAlignment w:val="baseline"/>
              <w:rPr>
                <w:sz w:val="22"/>
                <w:szCs w:val="22"/>
              </w:rPr>
            </w:pPr>
            <w:r w:rsidRPr="00A41DE9">
              <w:rPr>
                <w:sz w:val="22"/>
                <w:szCs w:val="22"/>
              </w:rPr>
              <w:t>Humedad</w:t>
            </w:r>
          </w:p>
          <w:p w14:paraId="6E953580" w14:textId="77777777" w:rsidR="007874D3" w:rsidRPr="00A41DE9" w:rsidRDefault="007874D3" w:rsidP="00A41DE9">
            <w:pPr>
              <w:pStyle w:val="paragraph"/>
              <w:spacing w:after="0" w:line="480" w:lineRule="auto"/>
              <w:textAlignment w:val="baseline"/>
              <w:rPr>
                <w:sz w:val="22"/>
                <w:szCs w:val="22"/>
              </w:rPr>
            </w:pPr>
          </w:p>
        </w:tc>
        <w:tc>
          <w:tcPr>
            <w:tcW w:w="4247" w:type="dxa"/>
          </w:tcPr>
          <w:p w14:paraId="6D3256C0" w14:textId="77777777" w:rsidR="007874D3" w:rsidRPr="00A41DE9" w:rsidRDefault="007874D3" w:rsidP="00A41DE9">
            <w:pPr>
              <w:pStyle w:val="paragraph"/>
              <w:spacing w:after="0" w:line="480" w:lineRule="auto"/>
              <w:ind w:left="360"/>
              <w:textAlignment w:val="baseline"/>
              <w:rPr>
                <w:sz w:val="22"/>
                <w:szCs w:val="22"/>
              </w:rPr>
            </w:pPr>
            <w:r w:rsidRPr="00A41DE9">
              <w:rPr>
                <w:sz w:val="22"/>
                <w:szCs w:val="22"/>
              </w:rPr>
              <w:t xml:space="preserve">La humedad óptima para iniciar el proceso va del 40% al 60%, si la humedad del sustrato es inferior al rango óptimo el </w:t>
            </w:r>
            <w:r w:rsidRPr="00A41DE9">
              <w:rPr>
                <w:sz w:val="22"/>
                <w:szCs w:val="22"/>
              </w:rPr>
              <w:lastRenderedPageBreak/>
              <w:t>proceso se ralentiza y la materia orgánica no se puede descomponer.</w:t>
            </w:r>
          </w:p>
        </w:tc>
      </w:tr>
      <w:tr w:rsidR="007874D3" w:rsidRPr="00A41DE9" w14:paraId="02F685D2" w14:textId="77777777" w:rsidTr="007874D3">
        <w:tc>
          <w:tcPr>
            <w:tcW w:w="4247" w:type="dxa"/>
          </w:tcPr>
          <w:p w14:paraId="38A0276E" w14:textId="77777777" w:rsidR="007874D3" w:rsidRPr="00A41DE9" w:rsidRDefault="007874D3" w:rsidP="00A41DE9">
            <w:pPr>
              <w:pStyle w:val="paragraph"/>
              <w:spacing w:after="0" w:line="480" w:lineRule="auto"/>
              <w:ind w:left="360"/>
              <w:textAlignment w:val="baseline"/>
              <w:rPr>
                <w:sz w:val="22"/>
                <w:szCs w:val="22"/>
              </w:rPr>
            </w:pPr>
            <w:r w:rsidRPr="00A41DE9">
              <w:rPr>
                <w:sz w:val="22"/>
                <w:szCs w:val="22"/>
              </w:rPr>
              <w:lastRenderedPageBreak/>
              <w:t>Porosidad</w:t>
            </w:r>
          </w:p>
          <w:p w14:paraId="73156A3E" w14:textId="77777777" w:rsidR="007874D3" w:rsidRPr="00A41DE9" w:rsidRDefault="007874D3" w:rsidP="00A41DE9">
            <w:pPr>
              <w:pStyle w:val="paragraph"/>
              <w:spacing w:after="0" w:line="480" w:lineRule="auto"/>
              <w:textAlignment w:val="baseline"/>
              <w:rPr>
                <w:sz w:val="22"/>
                <w:szCs w:val="22"/>
              </w:rPr>
            </w:pPr>
          </w:p>
        </w:tc>
        <w:tc>
          <w:tcPr>
            <w:tcW w:w="4247" w:type="dxa"/>
          </w:tcPr>
          <w:p w14:paraId="1799D113" w14:textId="77777777" w:rsidR="007874D3" w:rsidRPr="00A41DE9" w:rsidRDefault="007874D3" w:rsidP="00A41DE9">
            <w:pPr>
              <w:pStyle w:val="paragraph"/>
              <w:spacing w:after="0" w:line="480" w:lineRule="auto"/>
              <w:ind w:left="360"/>
              <w:textAlignment w:val="baseline"/>
              <w:rPr>
                <w:sz w:val="22"/>
                <w:szCs w:val="22"/>
              </w:rPr>
            </w:pPr>
            <w:r w:rsidRPr="00A41DE9">
              <w:rPr>
                <w:sz w:val="22"/>
                <w:szCs w:val="22"/>
              </w:rPr>
              <w:t>La porosidad del sustrato permite que fluya el agua y el oxígeno contribuyen a una adecuada descomposición de la materia orgánica.</w:t>
            </w:r>
          </w:p>
        </w:tc>
      </w:tr>
      <w:tr w:rsidR="007874D3" w:rsidRPr="00A41DE9" w14:paraId="7AC18D70" w14:textId="77777777" w:rsidTr="007874D3">
        <w:tc>
          <w:tcPr>
            <w:tcW w:w="4247" w:type="dxa"/>
          </w:tcPr>
          <w:p w14:paraId="46787A71" w14:textId="77777777" w:rsidR="007874D3" w:rsidRPr="00A41DE9" w:rsidRDefault="007874D3" w:rsidP="00A41DE9">
            <w:pPr>
              <w:pStyle w:val="paragraph"/>
              <w:spacing w:after="0" w:line="480" w:lineRule="auto"/>
              <w:ind w:left="360"/>
              <w:textAlignment w:val="baseline"/>
              <w:rPr>
                <w:sz w:val="22"/>
                <w:szCs w:val="22"/>
              </w:rPr>
            </w:pPr>
            <w:r w:rsidRPr="00A41DE9">
              <w:rPr>
                <w:sz w:val="22"/>
                <w:szCs w:val="22"/>
              </w:rPr>
              <w:t>Tamaño de partícula</w:t>
            </w:r>
          </w:p>
          <w:p w14:paraId="16FE20E4" w14:textId="77777777" w:rsidR="007874D3" w:rsidRPr="00A41DE9" w:rsidRDefault="007874D3" w:rsidP="00A41DE9">
            <w:pPr>
              <w:pStyle w:val="paragraph"/>
              <w:spacing w:after="0" w:line="480" w:lineRule="auto"/>
              <w:textAlignment w:val="baseline"/>
              <w:rPr>
                <w:sz w:val="22"/>
                <w:szCs w:val="22"/>
              </w:rPr>
            </w:pPr>
          </w:p>
        </w:tc>
        <w:tc>
          <w:tcPr>
            <w:tcW w:w="4247" w:type="dxa"/>
          </w:tcPr>
          <w:p w14:paraId="2E407B29" w14:textId="77777777" w:rsidR="007874D3" w:rsidRPr="00A41DE9" w:rsidRDefault="007874D3" w:rsidP="00A41DE9">
            <w:pPr>
              <w:pStyle w:val="paragraph"/>
              <w:spacing w:after="0" w:line="480" w:lineRule="auto"/>
              <w:ind w:left="360"/>
              <w:textAlignment w:val="baseline"/>
              <w:rPr>
                <w:sz w:val="22"/>
                <w:szCs w:val="22"/>
              </w:rPr>
            </w:pPr>
            <w:r w:rsidRPr="00A41DE9">
              <w:rPr>
                <w:sz w:val="22"/>
                <w:szCs w:val="22"/>
              </w:rPr>
              <w:t>El tamaño de partícula adecuado va de 3 a 5 cm, si el tamaño es mayor disminuye la disponibilidad de nutrientes.</w:t>
            </w:r>
          </w:p>
        </w:tc>
      </w:tr>
    </w:tbl>
    <w:p w14:paraId="6E5BEEB5" w14:textId="77777777" w:rsidR="007874D3" w:rsidRPr="00A41DE9" w:rsidRDefault="007874D3" w:rsidP="00A41DE9">
      <w:pPr>
        <w:rPr>
          <w:rFonts w:eastAsia="Times New Roman" w:cs="Times New Roman"/>
          <w:b/>
          <w:bCs/>
          <w:color w:val="212529"/>
          <w:lang w:eastAsia="es-MX"/>
        </w:rPr>
      </w:pPr>
    </w:p>
    <w:p w14:paraId="57E17AAE" w14:textId="77777777" w:rsidR="007874D3" w:rsidRPr="00A41DE9" w:rsidRDefault="007874D3" w:rsidP="00A41DE9">
      <w:pPr>
        <w:pStyle w:val="Ttulo2"/>
        <w:rPr>
          <w:rFonts w:eastAsia="Times New Roman"/>
          <w:lang w:eastAsia="es-MX"/>
        </w:rPr>
      </w:pPr>
      <w:bookmarkStart w:id="93" w:name="_Toc98276315"/>
      <w:r w:rsidRPr="00A41DE9">
        <w:rPr>
          <w:rFonts w:eastAsia="Times New Roman"/>
          <w:lang w:eastAsia="es-MX"/>
        </w:rPr>
        <w:t>Lombricultura</w:t>
      </w:r>
      <w:bookmarkEnd w:id="93"/>
      <w:r w:rsidRPr="00A41DE9">
        <w:rPr>
          <w:rFonts w:eastAsia="Times New Roman"/>
          <w:lang w:eastAsia="es-MX"/>
        </w:rPr>
        <w:t xml:space="preserve"> </w:t>
      </w:r>
    </w:p>
    <w:p w14:paraId="002C58D4" w14:textId="77777777" w:rsidR="007874D3" w:rsidRPr="00A41DE9" w:rsidRDefault="007874D3" w:rsidP="00A41DE9">
      <w:pPr>
        <w:pStyle w:val="paragraph"/>
        <w:spacing w:after="0" w:line="480" w:lineRule="auto"/>
        <w:ind w:left="360"/>
        <w:textAlignment w:val="baseline"/>
        <w:rPr>
          <w:sz w:val="22"/>
          <w:szCs w:val="22"/>
        </w:rPr>
      </w:pPr>
      <w:r w:rsidRPr="00A41DE9">
        <w:rPr>
          <w:sz w:val="22"/>
          <w:szCs w:val="22"/>
        </w:rPr>
        <w:t>Definición</w:t>
      </w:r>
    </w:p>
    <w:p w14:paraId="40587AE8" w14:textId="77777777" w:rsidR="007874D3" w:rsidRPr="00A41DE9" w:rsidRDefault="007874D3" w:rsidP="00A41DE9">
      <w:pPr>
        <w:pStyle w:val="paragraph"/>
        <w:spacing w:after="0" w:line="480" w:lineRule="auto"/>
        <w:ind w:left="360"/>
        <w:textAlignment w:val="baseline"/>
        <w:rPr>
          <w:sz w:val="22"/>
          <w:szCs w:val="22"/>
        </w:rPr>
      </w:pPr>
      <w:r w:rsidRPr="00A41DE9">
        <w:rPr>
          <w:sz w:val="22"/>
          <w:szCs w:val="22"/>
        </w:rPr>
        <w:t>La lombricultura, también llamada vermicompostaje es el cultivo o cría intensiva de lombrices con el fin de reciclar residuos orgánicos biodegradables para convertirlos en un fertilizante conocido como “vermicompost”, “lombricompuesto” o “humus de lombriz”, también se lo utiliza como carne para diversos usos en la alimentación animal (piscicultura, avicultura, pesca, etc.). Es una alternativa sencilla para transformar a un bajo coste, desechos orgánicos biodegradables (estiércoles, restos de las cosechas, forrajes, restos derivados de la preparación de alimentos, etc.), los cuales son insuficientemente aprovechados, en un fertilizante con excelentes propiedades.</w:t>
      </w:r>
    </w:p>
    <w:p w14:paraId="1D6FF179" w14:textId="77777777" w:rsidR="007874D3" w:rsidRPr="00A41DE9" w:rsidRDefault="007874D3" w:rsidP="00A41DE9">
      <w:pPr>
        <w:pStyle w:val="paragraph"/>
        <w:spacing w:after="0" w:line="480" w:lineRule="auto"/>
        <w:ind w:left="360"/>
        <w:textAlignment w:val="baseline"/>
        <w:rPr>
          <w:sz w:val="22"/>
          <w:szCs w:val="22"/>
        </w:rPr>
      </w:pPr>
      <w:r w:rsidRPr="00A41DE9">
        <w:rPr>
          <w:sz w:val="22"/>
          <w:szCs w:val="22"/>
        </w:rPr>
        <w:t>El humus de lombriz, por sus extraordinarias propiedades regeneradoras de los suelos y los nutrimentos que contiene es a criterio de muchos agricultores el mejor abono orgánico del mundo. El término vermicompost que va imponiéndose para denominar a este tipo de humus se ha tomado del inglés “eartworm casting” (deyección de lombrices).</w:t>
      </w:r>
    </w:p>
    <w:p w14:paraId="6A8F72FD" w14:textId="77777777" w:rsidR="007874D3" w:rsidRPr="00A41DE9" w:rsidRDefault="007874D3" w:rsidP="00A41DE9">
      <w:pPr>
        <w:pStyle w:val="paragraph"/>
        <w:spacing w:after="0" w:line="480" w:lineRule="auto"/>
        <w:ind w:left="360"/>
        <w:textAlignment w:val="baseline"/>
        <w:rPr>
          <w:sz w:val="22"/>
          <w:szCs w:val="22"/>
        </w:rPr>
      </w:pPr>
      <w:r w:rsidRPr="00A41DE9">
        <w:rPr>
          <w:sz w:val="22"/>
          <w:szCs w:val="22"/>
        </w:rPr>
        <w:t>Beneficios</w:t>
      </w:r>
    </w:p>
    <w:tbl>
      <w:tblPr>
        <w:tblStyle w:val="Tablaconcuadrcula"/>
        <w:tblW w:w="0" w:type="auto"/>
        <w:tblInd w:w="720" w:type="dxa"/>
        <w:tblBorders>
          <w:top w:val="dotDash" w:sz="12" w:space="0" w:color="4472C4" w:themeColor="accent1"/>
          <w:left w:val="dotDash" w:sz="12" w:space="0" w:color="4472C4" w:themeColor="accent1"/>
          <w:bottom w:val="dotDash" w:sz="12" w:space="0" w:color="4472C4" w:themeColor="accent1"/>
          <w:right w:val="dotDash" w:sz="12" w:space="0" w:color="4472C4" w:themeColor="accent1"/>
        </w:tblBorders>
        <w:shd w:val="clear" w:color="auto" w:fill="CCECFF"/>
        <w:tblLook w:val="04A0" w:firstRow="1" w:lastRow="0" w:firstColumn="1" w:lastColumn="0" w:noHBand="0" w:noVBand="1"/>
      </w:tblPr>
      <w:tblGrid>
        <w:gridCol w:w="8276"/>
      </w:tblGrid>
      <w:tr w:rsidR="007874D3" w:rsidRPr="00A41DE9" w14:paraId="2AAF32DD" w14:textId="77777777" w:rsidTr="007874D3">
        <w:tc>
          <w:tcPr>
            <w:tcW w:w="8494" w:type="dxa"/>
            <w:shd w:val="clear" w:color="auto" w:fill="CCECFF"/>
          </w:tcPr>
          <w:p w14:paraId="1C3B516B" w14:textId="77777777" w:rsidR="007874D3" w:rsidRPr="00A41DE9" w:rsidRDefault="007874D3" w:rsidP="00A41DE9">
            <w:pPr>
              <w:pStyle w:val="paragraph"/>
              <w:spacing w:before="0" w:beforeAutospacing="0" w:after="0" w:afterAutospacing="0" w:line="480" w:lineRule="auto"/>
              <w:ind w:left="360"/>
              <w:textAlignment w:val="baseline"/>
              <w:rPr>
                <w:sz w:val="22"/>
                <w:szCs w:val="22"/>
              </w:rPr>
            </w:pPr>
            <w:r w:rsidRPr="00A41DE9">
              <w:rPr>
                <w:sz w:val="22"/>
                <w:szCs w:val="22"/>
              </w:rPr>
              <w:lastRenderedPageBreak/>
              <w:t>Un abono de excelente calidad gracias a sus propiedades y composición.</w:t>
            </w:r>
          </w:p>
        </w:tc>
      </w:tr>
      <w:tr w:rsidR="007874D3" w:rsidRPr="00A41DE9" w14:paraId="763840DD" w14:textId="77777777" w:rsidTr="007874D3">
        <w:tc>
          <w:tcPr>
            <w:tcW w:w="8494" w:type="dxa"/>
            <w:shd w:val="clear" w:color="auto" w:fill="CCECFF"/>
          </w:tcPr>
          <w:p w14:paraId="1E3F1C95" w14:textId="77777777" w:rsidR="007874D3" w:rsidRPr="00A41DE9" w:rsidRDefault="007874D3" w:rsidP="00A41DE9">
            <w:pPr>
              <w:pStyle w:val="paragraph"/>
              <w:spacing w:before="0" w:beforeAutospacing="0" w:after="0" w:afterAutospacing="0" w:line="480" w:lineRule="auto"/>
              <w:ind w:left="360"/>
              <w:textAlignment w:val="baseline"/>
              <w:rPr>
                <w:sz w:val="22"/>
                <w:szCs w:val="22"/>
              </w:rPr>
            </w:pPr>
            <w:r w:rsidRPr="00A41DE9">
              <w:rPr>
                <w:sz w:val="22"/>
                <w:szCs w:val="22"/>
              </w:rPr>
              <w:t>El humus de lombriz posee un alto contenido en nitrógeno, fósforo, potasio, calcio y magnesio, elementos esenciales para la vida vegetal.</w:t>
            </w:r>
          </w:p>
        </w:tc>
      </w:tr>
      <w:tr w:rsidR="007874D3" w14:paraId="6C62B74B" w14:textId="77777777" w:rsidTr="007874D3">
        <w:tc>
          <w:tcPr>
            <w:tcW w:w="8494" w:type="dxa"/>
            <w:shd w:val="clear" w:color="auto" w:fill="CCECFF"/>
          </w:tcPr>
          <w:p w14:paraId="671D5C16" w14:textId="77777777" w:rsidR="007874D3" w:rsidRDefault="007874D3" w:rsidP="007874D3">
            <w:pPr>
              <w:pStyle w:val="paragraph"/>
              <w:spacing w:before="0" w:beforeAutospacing="0" w:after="0" w:afterAutospacing="0" w:line="360" w:lineRule="auto"/>
              <w:ind w:left="360"/>
              <w:textAlignment w:val="baseline"/>
            </w:pPr>
            <w:r>
              <w:t>R</w:t>
            </w:r>
            <w:r w:rsidRPr="00844658">
              <w:t>ico en oligoelementos, los cuales son igualmente esenciales para la vida de todo organismo.</w:t>
            </w:r>
          </w:p>
        </w:tc>
      </w:tr>
      <w:tr w:rsidR="007874D3" w14:paraId="0D551F99" w14:textId="77777777" w:rsidTr="007874D3">
        <w:tc>
          <w:tcPr>
            <w:tcW w:w="8494" w:type="dxa"/>
            <w:shd w:val="clear" w:color="auto" w:fill="CCECFF"/>
          </w:tcPr>
          <w:p w14:paraId="221EA964" w14:textId="77777777" w:rsidR="007874D3" w:rsidRDefault="007874D3" w:rsidP="007874D3">
            <w:pPr>
              <w:pStyle w:val="paragraph"/>
              <w:spacing w:before="0" w:beforeAutospacing="0" w:after="0" w:afterAutospacing="0" w:line="360" w:lineRule="auto"/>
              <w:ind w:left="360"/>
              <w:textAlignment w:val="baseline"/>
            </w:pPr>
            <w:r>
              <w:t>M</w:t>
            </w:r>
            <w:r w:rsidRPr="00844658">
              <w:t>aterial más completo que los fertilizantes industriales químico-sintéticos, pues es capaz de ofrecer a las plantas una alimentación más equilibrada.</w:t>
            </w:r>
          </w:p>
        </w:tc>
      </w:tr>
      <w:tr w:rsidR="007874D3" w14:paraId="314B88DF" w14:textId="77777777" w:rsidTr="007874D3">
        <w:tc>
          <w:tcPr>
            <w:tcW w:w="8494" w:type="dxa"/>
            <w:shd w:val="clear" w:color="auto" w:fill="CCECFF"/>
          </w:tcPr>
          <w:p w14:paraId="15A9E1E3" w14:textId="77777777" w:rsidR="007874D3" w:rsidRDefault="007874D3" w:rsidP="007874D3">
            <w:pPr>
              <w:pStyle w:val="paragraph"/>
              <w:spacing w:before="0" w:beforeAutospacing="0" w:after="0" w:afterAutospacing="0" w:line="360" w:lineRule="auto"/>
              <w:ind w:left="360"/>
              <w:textAlignment w:val="baseline"/>
            </w:pPr>
            <w:r w:rsidRPr="00844658">
              <w:t>Sus elementos básicos son más asimilables por las raíces de las plantas.</w:t>
            </w:r>
          </w:p>
        </w:tc>
      </w:tr>
    </w:tbl>
    <w:p w14:paraId="39CEB0D3" w14:textId="77777777" w:rsidR="007874D3" w:rsidRDefault="007874D3" w:rsidP="007874D3">
      <w:pPr>
        <w:pStyle w:val="paragraph"/>
        <w:spacing w:after="0" w:line="360" w:lineRule="auto"/>
        <w:ind w:left="360"/>
        <w:textAlignment w:val="baseline"/>
      </w:pPr>
      <w:r w:rsidRPr="00844658">
        <w:t>Tipos de residuos susceptibles para realizar Lombricultura</w:t>
      </w:r>
    </w:p>
    <w:p w14:paraId="49625203" w14:textId="77777777" w:rsidR="007874D3" w:rsidRPr="00844658" w:rsidRDefault="007874D3" w:rsidP="002804DB">
      <w:pPr>
        <w:pStyle w:val="paragraph"/>
        <w:spacing w:after="0" w:line="360" w:lineRule="auto"/>
        <w:ind w:left="142"/>
        <w:textAlignment w:val="baseline"/>
      </w:pPr>
      <w:r>
        <w:rPr>
          <w:noProof/>
        </w:rPr>
        <w:drawing>
          <wp:inline distT="0" distB="0" distL="0" distR="0" wp14:anchorId="208F77E9" wp14:editId="6F358D9D">
            <wp:extent cx="5857875" cy="2447925"/>
            <wp:effectExtent l="0" t="0" r="28575" b="9525"/>
            <wp:docPr id="2"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5BF1223E" w14:textId="77777777" w:rsidR="007874D3" w:rsidRDefault="007874D3" w:rsidP="007874D3">
      <w:pPr>
        <w:pStyle w:val="paragraph"/>
        <w:spacing w:after="0" w:line="360" w:lineRule="auto"/>
        <w:ind w:left="360"/>
        <w:textAlignment w:val="baseline"/>
      </w:pPr>
      <w:r w:rsidRPr="00844658">
        <w:t>Tipos de residuos no susceptibles para realizar Lombricultura</w:t>
      </w:r>
    </w:p>
    <w:p w14:paraId="4CBB869B" w14:textId="77777777" w:rsidR="007874D3" w:rsidRPr="00844658" w:rsidRDefault="007874D3" w:rsidP="002804DB">
      <w:pPr>
        <w:pStyle w:val="paragraph"/>
        <w:spacing w:after="0" w:line="360" w:lineRule="auto"/>
        <w:ind w:left="284"/>
        <w:textAlignment w:val="baseline"/>
      </w:pPr>
      <w:r>
        <w:rPr>
          <w:noProof/>
        </w:rPr>
        <w:drawing>
          <wp:inline distT="0" distB="0" distL="0" distR="0" wp14:anchorId="556A7CBB" wp14:editId="713FE34E">
            <wp:extent cx="5629275" cy="1524000"/>
            <wp:effectExtent l="38100" t="0" r="9525" b="19050"/>
            <wp:docPr id="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5127B93B" w14:textId="77777777" w:rsidR="007874D3" w:rsidRPr="002804DB" w:rsidRDefault="007874D3" w:rsidP="002804DB">
      <w:pPr>
        <w:pStyle w:val="paragraph"/>
        <w:spacing w:after="0" w:line="360" w:lineRule="auto"/>
        <w:ind w:left="360"/>
        <w:textAlignment w:val="baseline"/>
        <w:rPr>
          <w:sz w:val="22"/>
        </w:rPr>
      </w:pPr>
      <w:r w:rsidRPr="002804DB">
        <w:rPr>
          <w:sz w:val="22"/>
        </w:rPr>
        <w:t>Características de la lombriz</w:t>
      </w:r>
    </w:p>
    <w:p w14:paraId="7BF9ECDD" w14:textId="77777777" w:rsidR="007874D3" w:rsidRPr="002804DB" w:rsidRDefault="007874D3" w:rsidP="00A41DE9">
      <w:r w:rsidRPr="002804DB">
        <w:lastRenderedPageBreak/>
        <w:t>De las múltiples especies de lombrices existentes, se ha seleccionado la Eiseniafoetida, conocida también como roja californiana o lombriz de humus, para dedicarla a la producción de humus, por su alta capacidad de adaptación y reproducción. Este tipo de lombriz introducida no hace mucho al país ha experimentado un alto grado de adaptación, por lo que su crianza y explotación se ha extendido notablemente, con resultados muy buenos.</w:t>
      </w:r>
    </w:p>
    <w:p w14:paraId="3E00D1B9" w14:textId="77777777" w:rsidR="007874D3" w:rsidRPr="00844658" w:rsidRDefault="007874D3" w:rsidP="007874D3">
      <w:pPr>
        <w:pStyle w:val="paragraph"/>
        <w:spacing w:after="0" w:line="360" w:lineRule="auto"/>
        <w:ind w:left="360"/>
        <w:jc w:val="center"/>
        <w:textAlignment w:val="baseline"/>
      </w:pPr>
      <w:r>
        <w:rPr>
          <w:noProof/>
        </w:rPr>
        <w:drawing>
          <wp:inline distT="0" distB="0" distL="0" distR="0" wp14:anchorId="3B000B37" wp14:editId="0BBB1BC5">
            <wp:extent cx="3733800" cy="2162829"/>
            <wp:effectExtent l="0" t="0" r="0" b="8890"/>
            <wp:docPr id="122" name="Imagen 122" descr="Animal de cuatro pat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Animal de cuatro patas&#10;&#10;Descripción generada automáticamente con confianza baja"/>
                    <pic:cNvPicPr/>
                  </pic:nvPicPr>
                  <pic:blipFill>
                    <a:blip r:embed="rId65">
                      <a:extLst>
                        <a:ext uri="{28A0092B-C50C-407E-A947-70E740481C1C}">
                          <a14:useLocalDpi xmlns:a14="http://schemas.microsoft.com/office/drawing/2010/main" val="0"/>
                        </a:ext>
                      </a:extLst>
                    </a:blip>
                    <a:stretch>
                      <a:fillRect/>
                    </a:stretch>
                  </pic:blipFill>
                  <pic:spPr>
                    <a:xfrm>
                      <a:off x="0" y="0"/>
                      <a:ext cx="3736497" cy="2164391"/>
                    </a:xfrm>
                    <a:prstGeom prst="rect">
                      <a:avLst/>
                    </a:prstGeom>
                  </pic:spPr>
                </pic:pic>
              </a:graphicData>
            </a:graphic>
          </wp:inline>
        </w:drawing>
      </w:r>
    </w:p>
    <w:p w14:paraId="407A6E5D" w14:textId="77777777" w:rsidR="007874D3" w:rsidRPr="00844658" w:rsidRDefault="007874D3" w:rsidP="007127A7">
      <w:pPr>
        <w:pStyle w:val="Ttulo3"/>
      </w:pPr>
      <w:bookmarkStart w:id="94" w:name="_Toc98276316"/>
      <w:r w:rsidRPr="00844658">
        <w:t>Fases del proceso</w:t>
      </w:r>
      <w:bookmarkEnd w:id="94"/>
    </w:p>
    <w:p w14:paraId="33E8BC8E" w14:textId="77777777" w:rsidR="007874D3" w:rsidRPr="00755CC7" w:rsidRDefault="007874D3" w:rsidP="002804DB">
      <w:pPr>
        <w:pStyle w:val="paragraph"/>
        <w:spacing w:after="240" w:afterAutospacing="0" w:line="360" w:lineRule="auto"/>
        <w:ind w:left="-142"/>
        <w:textAlignment w:val="baseline"/>
        <w:rPr>
          <w:b/>
          <w:bCs/>
        </w:rPr>
      </w:pPr>
      <w:r>
        <w:rPr>
          <w:b/>
          <w:bCs/>
          <w:noProof/>
        </w:rPr>
        <mc:AlternateContent>
          <mc:Choice Requires="wps">
            <w:drawing>
              <wp:anchor distT="0" distB="0" distL="114300" distR="114300" simplePos="0" relativeHeight="251727872" behindDoc="0" locked="0" layoutInCell="1" allowOverlap="1" wp14:anchorId="2424FF6D" wp14:editId="3A67CE8B">
                <wp:simplePos x="0" y="0"/>
                <wp:positionH relativeFrom="column">
                  <wp:posOffset>5715</wp:posOffset>
                </wp:positionH>
                <wp:positionV relativeFrom="paragraph">
                  <wp:posOffset>2546985</wp:posOffset>
                </wp:positionV>
                <wp:extent cx="2333625" cy="304800"/>
                <wp:effectExtent l="0" t="0" r="28575" b="19050"/>
                <wp:wrapNone/>
                <wp:docPr id="14" name="Cuadro de texto 14"/>
                <wp:cNvGraphicFramePr/>
                <a:graphic xmlns:a="http://schemas.openxmlformats.org/drawingml/2006/main">
                  <a:graphicData uri="http://schemas.microsoft.com/office/word/2010/wordprocessingShape">
                    <wps:wsp>
                      <wps:cNvSpPr txBox="1"/>
                      <wps:spPr>
                        <a:xfrm>
                          <a:off x="0" y="0"/>
                          <a:ext cx="2333625" cy="304800"/>
                        </a:xfrm>
                        <a:prstGeom prst="rect">
                          <a:avLst/>
                        </a:prstGeom>
                        <a:noFill/>
                        <a:ln w="6350">
                          <a:solidFill>
                            <a:schemeClr val="bg1"/>
                          </a:solidFill>
                        </a:ln>
                      </wps:spPr>
                      <wps:txbx>
                        <w:txbxContent>
                          <w:p w14:paraId="76FE5A90" w14:textId="77777777" w:rsidR="00C777BD" w:rsidRPr="006702E3" w:rsidRDefault="00C777BD" w:rsidP="007874D3">
                            <w:pPr>
                              <w:pStyle w:val="paragraph"/>
                              <w:spacing w:after="0" w:line="360" w:lineRule="auto"/>
                              <w:textAlignment w:val="baseline"/>
                              <w:rPr>
                                <w:rFonts w:asciiTheme="minorHAnsi" w:hAnsiTheme="minorHAnsi" w:cstheme="minorHAnsi"/>
                                <w:b/>
                                <w:bCs/>
                              </w:rPr>
                            </w:pPr>
                            <w:r w:rsidRPr="006702E3">
                              <w:rPr>
                                <w:rFonts w:asciiTheme="minorHAnsi" w:hAnsiTheme="minorHAnsi" w:cstheme="minorHAnsi"/>
                                <w:b/>
                                <w:bCs/>
                              </w:rPr>
                              <w:t>Afino y empaque de humus</w:t>
                            </w:r>
                          </w:p>
                          <w:p w14:paraId="16E535F5" w14:textId="77777777" w:rsidR="00C777BD" w:rsidRPr="00C610E8" w:rsidRDefault="00C777BD" w:rsidP="007874D3">
                            <w:pPr>
                              <w:rPr>
                                <w:rFonts w:cstheme="minorHAns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24FF6D" id="Cuadro de texto 14" o:spid="_x0000_s1032" type="#_x0000_t202" style="position:absolute;left:0;text-align:left;margin-left:.45pt;margin-top:200.55pt;width:183.75pt;height:24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" filled="f" strokecolor="white [3212]" strokeweight=".5pt">
                <v:textbox>
                  <w:txbxContent>
                    <w:p w14:paraId="76FE5A90" w14:textId="77777777" w:rsidR="00C777BD" w:rsidRPr="006702E3" w:rsidRDefault="00C777BD" w:rsidP="007874D3">
                      <w:pPr>
                        <w:pStyle w:val="paragraph"/>
                        <w:spacing w:after="0" w:line="360" w:lineRule="auto"/>
                        <w:textAlignment w:val="baseline"/>
                        <w:rPr>
                          <w:rFonts w:asciiTheme="minorHAnsi" w:hAnsiTheme="minorHAnsi" w:cstheme="minorHAnsi"/>
                          <w:b/>
                          <w:bCs/>
                        </w:rPr>
                      </w:pPr>
                      <w:r w:rsidRPr="006702E3">
                        <w:rPr>
                          <w:rFonts w:asciiTheme="minorHAnsi" w:hAnsiTheme="minorHAnsi" w:cstheme="minorHAnsi"/>
                          <w:b/>
                          <w:bCs/>
                        </w:rPr>
                        <w:t>Afino y empaque de humus</w:t>
                      </w:r>
                    </w:p>
                    <w:p w14:paraId="16E535F5" w14:textId="77777777" w:rsidR="00C777BD" w:rsidRPr="00C610E8" w:rsidRDefault="00C777BD" w:rsidP="007874D3">
                      <w:pPr>
                        <w:rPr>
                          <w:rFonts w:cstheme="minorHAnsi"/>
                          <w:sz w:val="20"/>
                          <w:szCs w:val="20"/>
                        </w:rPr>
                      </w:pPr>
                    </w:p>
                  </w:txbxContent>
                </v:textbox>
              </v:shape>
            </w:pict>
          </mc:Fallback>
        </mc:AlternateContent>
      </w:r>
      <w:r>
        <w:rPr>
          <w:b/>
          <w:bCs/>
          <w:noProof/>
        </w:rPr>
        <mc:AlternateContent>
          <mc:Choice Requires="wps">
            <w:drawing>
              <wp:anchor distT="0" distB="0" distL="114300" distR="114300" simplePos="0" relativeHeight="251728896" behindDoc="0" locked="0" layoutInCell="1" allowOverlap="1" wp14:anchorId="3B6B6B16" wp14:editId="22F7F480">
                <wp:simplePos x="0" y="0"/>
                <wp:positionH relativeFrom="column">
                  <wp:posOffset>62865</wp:posOffset>
                </wp:positionH>
                <wp:positionV relativeFrom="paragraph">
                  <wp:posOffset>2881630</wp:posOffset>
                </wp:positionV>
                <wp:extent cx="5534025" cy="409575"/>
                <wp:effectExtent l="0" t="0" r="9525" b="9525"/>
                <wp:wrapNone/>
                <wp:docPr id="121" name="Cuadro de texto 121"/>
                <wp:cNvGraphicFramePr/>
                <a:graphic xmlns:a="http://schemas.openxmlformats.org/drawingml/2006/main">
                  <a:graphicData uri="http://schemas.microsoft.com/office/word/2010/wordprocessingShape">
                    <wps:wsp>
                      <wps:cNvSpPr txBox="1"/>
                      <wps:spPr>
                        <a:xfrm>
                          <a:off x="0" y="0"/>
                          <a:ext cx="5534025" cy="409575"/>
                        </a:xfrm>
                        <a:prstGeom prst="rect">
                          <a:avLst/>
                        </a:prstGeom>
                        <a:solidFill>
                          <a:schemeClr val="lt1"/>
                        </a:solidFill>
                        <a:ln w="6350">
                          <a:noFill/>
                        </a:ln>
                      </wps:spPr>
                      <wps:txbx>
                        <w:txbxContent>
                          <w:p w14:paraId="12A0B46C" w14:textId="77777777" w:rsidR="00C777BD" w:rsidRPr="00C610E8" w:rsidRDefault="00C777BD" w:rsidP="007874D3">
                            <w:pPr>
                              <w:rPr>
                                <w:sz w:val="20"/>
                                <w:szCs w:val="20"/>
                              </w:rPr>
                            </w:pPr>
                            <w:r w:rsidRPr="00C610E8">
                              <w:rPr>
                                <w:sz w:val="20"/>
                                <w:szCs w:val="20"/>
                              </w:rPr>
                              <w:t>El material de las camas sin lombrices se transporta por carretillas hacia el área de secado, donde se esparce por toda la zona.</w:t>
                            </w:r>
                            <w:r>
                              <w:rPr>
                                <w:sz w:val="20"/>
                                <w:szCs w:val="20"/>
                              </w:rPr>
                              <w:t xml:space="preserve"> Se tamiza y se envasa en saquillos.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6B6B16" id="Cuadro de texto 121" o:spid="_x0000_s1033" type="#_x0000_t202" style="position:absolute;left:0;text-align:left;margin-left:4.95pt;margin-top:226.9pt;width:435.75pt;height:32.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" fillcolor="white [3201]" stroked="f" strokeweight=".5pt">
                <v:textbox>
                  <w:txbxContent>
                    <w:p w14:paraId="12A0B46C" w14:textId="77777777" w:rsidR="00C777BD" w:rsidRPr="00C610E8" w:rsidRDefault="00C777BD" w:rsidP="007874D3">
                      <w:pPr>
                        <w:rPr>
                          <w:sz w:val="20"/>
                          <w:szCs w:val="20"/>
                        </w:rPr>
                      </w:pPr>
                      <w:r w:rsidRPr="00C610E8">
                        <w:rPr>
                          <w:sz w:val="20"/>
                          <w:szCs w:val="20"/>
                        </w:rPr>
                        <w:t>El material de las camas sin lombrices se transporta por carretillas hacia el área de secado, donde se esparce por toda la zona.</w:t>
                      </w:r>
                      <w:r>
                        <w:rPr>
                          <w:sz w:val="20"/>
                          <w:szCs w:val="20"/>
                        </w:rPr>
                        <w:t xml:space="preserve"> Se tamiza y se envasa en saquillos.</w:t>
                      </w:r>
                    </w:p>
                  </w:txbxContent>
                </v:textbox>
              </v:shape>
            </w:pict>
          </mc:Fallback>
        </mc:AlternateContent>
      </w:r>
      <w:r>
        <w:rPr>
          <w:b/>
          <w:bCs/>
          <w:noProof/>
        </w:rPr>
        <w:drawing>
          <wp:inline distT="0" distB="0" distL="0" distR="0" wp14:anchorId="1D6B8D3F" wp14:editId="42166CF3">
            <wp:extent cx="6372225" cy="3409950"/>
            <wp:effectExtent l="38100" t="0" r="0" b="0"/>
            <wp:docPr id="123" name="Diagrama 1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14:paraId="0296541A" w14:textId="77777777" w:rsidR="007874D3" w:rsidRPr="00FE77C2" w:rsidRDefault="007874D3" w:rsidP="007874D3">
      <w:pPr>
        <w:rPr>
          <w:rFonts w:eastAsia="Times New Roman" w:cs="Times New Roman"/>
          <w:b/>
          <w:bCs/>
          <w:color w:val="212529"/>
          <w:lang w:eastAsia="es-MX"/>
        </w:rPr>
      </w:pPr>
    </w:p>
    <w:p w14:paraId="5C252BFB" w14:textId="36A7365F" w:rsidR="007874D3" w:rsidRPr="002804DB" w:rsidRDefault="007874D3" w:rsidP="00710296">
      <w:pPr>
        <w:pStyle w:val="Ttulo2"/>
        <w:rPr>
          <w:rFonts w:eastAsia="Times New Roman"/>
          <w:lang w:eastAsia="es-MX"/>
        </w:rPr>
      </w:pPr>
      <w:bookmarkStart w:id="95" w:name="_Toc98276317"/>
      <w:r w:rsidRPr="002804DB">
        <w:rPr>
          <w:rFonts w:eastAsia="Times New Roman"/>
          <w:lang w:eastAsia="es-MX"/>
        </w:rPr>
        <w:lastRenderedPageBreak/>
        <w:t>Bokashi (Procesos de planta?)</w:t>
      </w:r>
      <w:bookmarkEnd w:id="95"/>
      <w:r w:rsidRPr="002804DB">
        <w:rPr>
          <w:rFonts w:eastAsia="Times New Roman"/>
          <w:lang w:eastAsia="es-MX"/>
        </w:rPr>
        <w:t xml:space="preserve"> </w:t>
      </w:r>
    </w:p>
    <w:p w14:paraId="1915216B" w14:textId="78ABC17A" w:rsidR="007874D3" w:rsidRPr="007127A7" w:rsidRDefault="007874D3" w:rsidP="007127A7">
      <w:pPr>
        <w:pStyle w:val="Ttulo1"/>
        <w:rPr>
          <w:rFonts w:eastAsia="Times New Roman"/>
          <w:lang w:eastAsia="es-MX"/>
        </w:rPr>
      </w:pPr>
      <w:bookmarkStart w:id="96" w:name="_Toc98276318"/>
      <w:r w:rsidRPr="007127A7">
        <w:rPr>
          <w:rFonts w:eastAsia="Times New Roman"/>
          <w:lang w:eastAsia="es-MX"/>
        </w:rPr>
        <w:t>Definición</w:t>
      </w:r>
      <w:bookmarkEnd w:id="96"/>
    </w:p>
    <w:p w14:paraId="5AAFB932" w14:textId="77777777" w:rsidR="007874D3" w:rsidRPr="002804DB" w:rsidRDefault="007874D3" w:rsidP="00A41DE9">
      <w:r w:rsidRPr="002804DB">
        <w:t xml:space="preserve">Es un abono orgánico que resulta de la fermentación aeróbica de desechos de carácter vegetal y animal. El Bokashi es una de las tecnologías más antiguas utilizadas por los agricultores japoneses para abonar sus suelos, pues consideran que este abono es muy seguro y eficiente ya que contiene los elementos necesarios para la nutrición de las plantas y además posee una alta carga de microorganismos benéficos </w:t>
      </w:r>
    </w:p>
    <w:p w14:paraId="22609D44" w14:textId="77777777" w:rsidR="007874D3" w:rsidRPr="002804DB" w:rsidRDefault="007874D3" w:rsidP="007127A7">
      <w:pPr>
        <w:pStyle w:val="Ttulo3"/>
        <w:rPr>
          <w:rFonts w:eastAsia="Times New Roman"/>
          <w:lang w:eastAsia="es-MX"/>
        </w:rPr>
      </w:pPr>
      <w:bookmarkStart w:id="97" w:name="_Toc98276319"/>
      <w:r w:rsidRPr="002804DB">
        <w:rPr>
          <w:rFonts w:eastAsia="Times New Roman"/>
          <w:lang w:eastAsia="es-MX"/>
        </w:rPr>
        <w:t>Ventajas</w:t>
      </w:r>
      <w:bookmarkEnd w:id="97"/>
    </w:p>
    <w:p w14:paraId="6F7DF4F8" w14:textId="77777777" w:rsidR="007874D3" w:rsidRPr="002804DB" w:rsidRDefault="007874D3" w:rsidP="00A41DE9">
      <w:pPr>
        <w:pStyle w:val="Prrafodelista"/>
        <w:numPr>
          <w:ilvl w:val="0"/>
          <w:numId w:val="17"/>
        </w:numPr>
        <w:spacing w:after="0" w:line="480" w:lineRule="auto"/>
        <w:ind w:left="993" w:hanging="142"/>
        <w:rPr>
          <w:rFonts w:eastAsia="Times New Roman" w:cs="Times New Roman"/>
          <w:lang w:eastAsia="es-MX"/>
        </w:rPr>
      </w:pPr>
      <w:r w:rsidRPr="002804DB">
        <w:rPr>
          <w:rFonts w:eastAsia="Times New Roman" w:cs="Times New Roman"/>
          <w:color w:val="231E1E"/>
          <w:lang w:eastAsia="es-MX"/>
        </w:rPr>
        <w:t xml:space="preserve">Abono de producción rápida (no más de tres semanas). </w:t>
      </w:r>
    </w:p>
    <w:p w14:paraId="4E2BC1EF" w14:textId="77777777" w:rsidR="007874D3" w:rsidRPr="002804DB" w:rsidRDefault="007874D3" w:rsidP="00A41DE9">
      <w:pPr>
        <w:pStyle w:val="Prrafodelista"/>
        <w:numPr>
          <w:ilvl w:val="0"/>
          <w:numId w:val="17"/>
        </w:numPr>
        <w:spacing w:after="0" w:line="480" w:lineRule="auto"/>
        <w:ind w:left="993" w:hanging="142"/>
        <w:rPr>
          <w:rFonts w:eastAsia="Times New Roman" w:cs="Times New Roman"/>
          <w:lang w:eastAsia="es-MX"/>
        </w:rPr>
      </w:pPr>
      <w:r w:rsidRPr="002804DB">
        <w:rPr>
          <w:rFonts w:eastAsia="Times New Roman" w:cs="Times New Roman"/>
          <w:color w:val="231E1E"/>
          <w:lang w:eastAsia="es-MX"/>
        </w:rPr>
        <w:t xml:space="preserve">Sus nutrientes se encuentran disueltos en el efluente que resulta del proceso fermentativo y son de fácil asimilación por las raíces de las plantas. </w:t>
      </w:r>
    </w:p>
    <w:p w14:paraId="7FBBC0C4" w14:textId="77777777" w:rsidR="007874D3" w:rsidRPr="002804DB" w:rsidRDefault="007874D3" w:rsidP="00A41DE9">
      <w:pPr>
        <w:pStyle w:val="Prrafodelista"/>
        <w:numPr>
          <w:ilvl w:val="0"/>
          <w:numId w:val="17"/>
        </w:numPr>
        <w:spacing w:after="0" w:line="480" w:lineRule="auto"/>
        <w:ind w:left="993" w:hanging="142"/>
        <w:rPr>
          <w:rFonts w:eastAsia="Times New Roman" w:cs="Times New Roman"/>
          <w:lang w:eastAsia="es-MX"/>
        </w:rPr>
      </w:pPr>
      <w:r w:rsidRPr="002804DB">
        <w:rPr>
          <w:rFonts w:eastAsia="Times New Roman" w:cs="Times New Roman"/>
          <w:color w:val="231E1E"/>
          <w:lang w:eastAsia="es-MX"/>
        </w:rPr>
        <w:t xml:space="preserve">Material de fácil manipulación. </w:t>
      </w:r>
    </w:p>
    <w:p w14:paraId="60DF2253" w14:textId="77777777" w:rsidR="007874D3" w:rsidRPr="002804DB" w:rsidRDefault="007874D3" w:rsidP="00A41DE9">
      <w:pPr>
        <w:pStyle w:val="Prrafodelista"/>
        <w:numPr>
          <w:ilvl w:val="0"/>
          <w:numId w:val="17"/>
        </w:numPr>
        <w:spacing w:after="0" w:line="480" w:lineRule="auto"/>
        <w:ind w:left="993" w:hanging="142"/>
        <w:rPr>
          <w:rFonts w:eastAsia="Times New Roman" w:cs="Times New Roman"/>
          <w:lang w:eastAsia="es-MX"/>
        </w:rPr>
      </w:pPr>
      <w:r w:rsidRPr="002804DB">
        <w:rPr>
          <w:rFonts w:eastAsia="Times New Roman" w:cs="Times New Roman"/>
          <w:color w:val="231E1E"/>
          <w:lang w:eastAsia="es-MX"/>
        </w:rPr>
        <w:t xml:space="preserve">Reduce la acides de los suelos </w:t>
      </w:r>
    </w:p>
    <w:p w14:paraId="6B34C58F" w14:textId="77777777" w:rsidR="007874D3" w:rsidRPr="002804DB" w:rsidRDefault="007874D3" w:rsidP="00A41DE9">
      <w:pPr>
        <w:pStyle w:val="Prrafodelista"/>
        <w:numPr>
          <w:ilvl w:val="0"/>
          <w:numId w:val="17"/>
        </w:numPr>
        <w:spacing w:after="0" w:line="480" w:lineRule="auto"/>
        <w:ind w:left="993" w:hanging="142"/>
        <w:rPr>
          <w:rFonts w:eastAsia="Times New Roman" w:cs="Times New Roman"/>
          <w:lang w:eastAsia="es-MX"/>
        </w:rPr>
      </w:pPr>
      <w:r w:rsidRPr="002804DB">
        <w:rPr>
          <w:rFonts w:eastAsia="Times New Roman" w:cs="Times New Roman"/>
          <w:color w:val="231E1E"/>
          <w:lang w:eastAsia="es-MX"/>
        </w:rPr>
        <w:t xml:space="preserve">Durante el proceso se activan microorganismos benéficos para el crecimiento de planta. </w:t>
      </w:r>
    </w:p>
    <w:p w14:paraId="628BDF01" w14:textId="77777777" w:rsidR="007874D3" w:rsidRPr="002804DB" w:rsidRDefault="007874D3" w:rsidP="00A41DE9">
      <w:pPr>
        <w:ind w:left="851"/>
        <w:rPr>
          <w:rFonts w:eastAsia="Times New Roman" w:cs="Times New Roman"/>
          <w:lang w:eastAsia="es-MX"/>
        </w:rPr>
      </w:pPr>
      <w:r w:rsidRPr="002804DB">
        <w:rPr>
          <w:rFonts w:eastAsia="Times New Roman" w:cs="Times New Roman"/>
          <w:color w:val="231E1E"/>
          <w:lang w:eastAsia="es-MX"/>
        </w:rPr>
        <w:t xml:space="preserve">Los secretos para producir un Bokashi de buena calidad radican en los siguientes aspectos: </w:t>
      </w:r>
    </w:p>
    <w:p w14:paraId="2AF72479" w14:textId="77777777" w:rsidR="007874D3" w:rsidRPr="002804DB" w:rsidRDefault="007874D3" w:rsidP="00A41DE9">
      <w:pPr>
        <w:spacing w:before="100" w:beforeAutospacing="1" w:after="100" w:afterAutospacing="1"/>
        <w:ind w:left="720"/>
        <w:jc w:val="left"/>
        <w:rPr>
          <w:rFonts w:eastAsia="Times New Roman" w:cs="Times New Roman"/>
          <w:color w:val="231E1E"/>
          <w:lang w:eastAsia="es-MX"/>
        </w:rPr>
      </w:pPr>
      <w:r w:rsidRPr="002804DB">
        <w:rPr>
          <w:rFonts w:eastAsia="Times New Roman" w:cs="Times New Roman"/>
          <w:color w:val="231E1E"/>
          <w:lang w:eastAsia="es-MX"/>
        </w:rPr>
        <w:t>• Combinar diversos tipos de materiales orgánicos.</w:t>
      </w:r>
      <w:r w:rsidRPr="002804DB">
        <w:rPr>
          <w:rFonts w:eastAsia="Times New Roman" w:cs="Times New Roman"/>
          <w:color w:val="231E1E"/>
          <w:lang w:eastAsia="es-MX"/>
        </w:rPr>
        <w:br/>
        <w:t>• Controlar correctamente la temperatura y la humedad.</w:t>
      </w:r>
      <w:r w:rsidRPr="002804DB">
        <w:rPr>
          <w:rFonts w:eastAsia="Times New Roman" w:cs="Times New Roman"/>
          <w:color w:val="231E1E"/>
          <w:lang w:eastAsia="es-MX"/>
        </w:rPr>
        <w:br/>
        <w:t xml:space="preserve">• Mantener un olor agradable de la fermentación. </w:t>
      </w:r>
    </w:p>
    <w:p w14:paraId="6E95F2AC" w14:textId="77777777" w:rsidR="007874D3" w:rsidRPr="002804DB" w:rsidRDefault="007874D3" w:rsidP="007127A7">
      <w:pPr>
        <w:pStyle w:val="Ttulo3"/>
        <w:rPr>
          <w:rFonts w:eastAsia="Times New Roman"/>
          <w:lang w:eastAsia="es-MX"/>
        </w:rPr>
      </w:pPr>
      <w:bookmarkStart w:id="98" w:name="_Toc98276320"/>
      <w:r w:rsidRPr="002804DB">
        <w:rPr>
          <w:rFonts w:eastAsia="Times New Roman"/>
          <w:lang w:eastAsia="es-MX"/>
        </w:rPr>
        <w:t>Fase fermentación</w:t>
      </w:r>
      <w:bookmarkEnd w:id="98"/>
      <w:r w:rsidRPr="002804DB">
        <w:rPr>
          <w:rFonts w:eastAsia="Times New Roman"/>
          <w:lang w:eastAsia="es-MX"/>
        </w:rPr>
        <w:t xml:space="preserve"> </w:t>
      </w:r>
    </w:p>
    <w:p w14:paraId="098B9305" w14:textId="77777777" w:rsidR="007874D3" w:rsidRPr="002804DB" w:rsidRDefault="007874D3" w:rsidP="00A41DE9">
      <w:pPr>
        <w:rPr>
          <w:rFonts w:eastAsia="Times New Roman"/>
          <w:lang w:eastAsia="es-MX"/>
        </w:rPr>
      </w:pPr>
      <w:r w:rsidRPr="002804DB">
        <w:rPr>
          <w:rFonts w:eastAsia="Times New Roman"/>
          <w:lang w:eastAsia="es-MX"/>
        </w:rPr>
        <w:t xml:space="preserve">En los primeros días, del proceso fermentativo del Bokashi, la temperatura tiende a subir a más de 80° C, lo que no debe permitirse pues los microorganismos benéficos empiezan a sucumbir. Para controlar esta situación se debe voltear la mezcla dos veces diarias (una vez a la mañana y otra vez a la tarde), con lo que se consigue airearla y bajarle la temperatura. Otra buena práctica para evitar que la temperatura suba en exceso es rebajar gradualmente la altura del montón a partir del tercer día hasta </w:t>
      </w:r>
      <w:r w:rsidRPr="002804DB">
        <w:rPr>
          <w:rFonts w:eastAsia="Times New Roman"/>
          <w:lang w:eastAsia="es-MX"/>
        </w:rPr>
        <w:lastRenderedPageBreak/>
        <w:t xml:space="preserve">lograr más o menos una altura de 20 centímetros al octavo día, de aquí para adelante la temperatura del abono empieza a decrecer y luego a estabilizarse, siendo necesario revolverlo una sola vez al día. </w:t>
      </w:r>
    </w:p>
    <w:p w14:paraId="4A93D4E6" w14:textId="77777777" w:rsidR="007874D3" w:rsidRPr="002804DB" w:rsidRDefault="007874D3" w:rsidP="007127A7">
      <w:pPr>
        <w:pStyle w:val="Ttulo3"/>
        <w:rPr>
          <w:rFonts w:eastAsia="Times New Roman"/>
          <w:lang w:eastAsia="es-MX"/>
        </w:rPr>
      </w:pPr>
      <w:bookmarkStart w:id="99" w:name="_Toc98276321"/>
      <w:r w:rsidRPr="002804DB">
        <w:rPr>
          <w:rFonts w:eastAsia="Times New Roman"/>
          <w:lang w:eastAsia="es-MX"/>
        </w:rPr>
        <w:t>Fase maduración</w:t>
      </w:r>
      <w:bookmarkEnd w:id="99"/>
      <w:r w:rsidRPr="002804DB">
        <w:rPr>
          <w:rFonts w:eastAsia="Times New Roman"/>
          <w:lang w:eastAsia="es-MX"/>
        </w:rPr>
        <w:t xml:space="preserve"> </w:t>
      </w:r>
    </w:p>
    <w:p w14:paraId="245B4A3B" w14:textId="77777777" w:rsidR="007874D3" w:rsidRPr="002804DB" w:rsidRDefault="007874D3" w:rsidP="00A41DE9">
      <w:pPr>
        <w:rPr>
          <w:rFonts w:eastAsia="Times New Roman"/>
          <w:lang w:eastAsia="es-MX"/>
        </w:rPr>
      </w:pPr>
      <w:r w:rsidRPr="002804DB">
        <w:rPr>
          <w:rFonts w:eastAsia="Times New Roman"/>
          <w:lang w:eastAsia="es-MX"/>
        </w:rPr>
        <w:t xml:space="preserve">Entre los 12 y 15 días el Bokashi ya ha logrado su maduración y su temperatura es igual a la temperatura ambiente, su color es gris claro, tiene un olor agradable (a tierra de montaña), queda con un aspecto de polvo arenoso y de consistencia suelta. En estas condiciones el abono está listo para aplicarse o para empacarse en sacos de polipropileno y llevarlo a almacenar, para su posterior expendio. Cuando se logra manejar adecuadamente el proceso de fermentación, la fabricación del Bokashi puede llevarse a cabo entre 7 a 15 días y como máximo tres semanas. </w:t>
      </w:r>
    </w:p>
    <w:p w14:paraId="5D3B88A2" w14:textId="77777777" w:rsidR="007874D3" w:rsidRDefault="007874D3" w:rsidP="007874D3">
      <w:pPr>
        <w:pStyle w:val="Prrafodelista"/>
        <w:spacing w:before="100" w:beforeAutospacing="1" w:after="100" w:afterAutospacing="1" w:line="360" w:lineRule="auto"/>
        <w:ind w:left="1224"/>
        <w:rPr>
          <w:rFonts w:eastAsia="Times New Roman" w:cs="Times New Roman"/>
          <w:color w:val="231E1E"/>
          <w:lang w:eastAsia="es-MX"/>
        </w:rPr>
      </w:pPr>
    </w:p>
    <w:p w14:paraId="6D44DFE2" w14:textId="77777777" w:rsidR="007874D3" w:rsidRDefault="007874D3" w:rsidP="007874D3">
      <w:pPr>
        <w:keepNext/>
        <w:spacing w:before="100" w:beforeAutospacing="1" w:after="100" w:afterAutospacing="1"/>
        <w:jc w:val="center"/>
      </w:pPr>
      <w:r>
        <w:rPr>
          <w:rFonts w:eastAsia="Times New Roman" w:cs="Times New Roman"/>
          <w:noProof/>
          <w:lang w:val="es-EC" w:eastAsia="es-EC"/>
        </w:rPr>
        <w:drawing>
          <wp:inline distT="0" distB="0" distL="0" distR="0" wp14:anchorId="715E6F8E" wp14:editId="4EEA8D27">
            <wp:extent cx="2308971" cy="2572378"/>
            <wp:effectExtent l="0" t="0" r="2540" b="635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339147" cy="2605996"/>
                    </a:xfrm>
                    <a:prstGeom prst="rect">
                      <a:avLst/>
                    </a:prstGeom>
                  </pic:spPr>
                </pic:pic>
              </a:graphicData>
            </a:graphic>
          </wp:inline>
        </w:drawing>
      </w:r>
    </w:p>
    <w:p w14:paraId="690AF3FB" w14:textId="0F1F4ED8" w:rsidR="007874D3" w:rsidRPr="00CC718A" w:rsidRDefault="00281CE6" w:rsidP="00C777BD">
      <w:pPr>
        <w:pStyle w:val="Descripcin"/>
        <w:rPr>
          <w:rFonts w:eastAsia="Times New Roman" w:cs="Times New Roman"/>
          <w:color w:val="231E1E"/>
          <w:lang w:eastAsia="es-MX"/>
        </w:rPr>
      </w:pPr>
      <w:bookmarkStart w:id="100" w:name="_Toc98276681"/>
      <w:r w:rsidRPr="00281CE6">
        <w:rPr>
          <w:b/>
        </w:rPr>
        <w:t>Ilustración</w:t>
      </w:r>
      <w:r w:rsidR="007874D3">
        <w:t xml:space="preserve"> </w:t>
      </w:r>
      <w:r w:rsidR="007874D3">
        <w:fldChar w:fldCharType="begin"/>
      </w:r>
      <w:r w:rsidR="007874D3">
        <w:instrText xml:space="preserve"> SEQ Ilustración \* ARABIC </w:instrText>
      </w:r>
      <w:r w:rsidR="007874D3">
        <w:fldChar w:fldCharType="separate"/>
      </w:r>
      <w:r w:rsidR="007127A7">
        <w:rPr>
          <w:noProof/>
        </w:rPr>
        <w:t>22</w:t>
      </w:r>
      <w:r w:rsidR="007874D3">
        <w:fldChar w:fldCharType="end"/>
      </w:r>
      <w:r w:rsidR="007874D3">
        <w:rPr>
          <w:noProof/>
        </w:rPr>
        <w:t>.</w:t>
      </w:r>
      <w:r w:rsidR="007874D3" w:rsidRPr="008D40D2">
        <w:rPr>
          <w:noProof/>
        </w:rPr>
        <w:t>Proceso de elaboración del Bokashi</w:t>
      </w:r>
      <w:bookmarkEnd w:id="100"/>
    </w:p>
    <w:p w14:paraId="643EC25E" w14:textId="77777777" w:rsidR="007874D3" w:rsidRPr="00CC718A" w:rsidRDefault="007874D3" w:rsidP="007874D3">
      <w:pPr>
        <w:spacing w:before="100" w:beforeAutospacing="1" w:after="100" w:afterAutospacing="1"/>
        <w:jc w:val="center"/>
        <w:rPr>
          <w:rFonts w:eastAsia="Times New Roman" w:cs="Times New Roman"/>
          <w:sz w:val="20"/>
          <w:szCs w:val="20"/>
          <w:lang w:eastAsia="es-MX"/>
        </w:rPr>
      </w:pPr>
      <w:r w:rsidRPr="00CC718A">
        <w:rPr>
          <w:rFonts w:eastAsia="Times New Roman" w:cs="Times New Roman"/>
          <w:b/>
          <w:bCs/>
          <w:color w:val="231E1E"/>
          <w:sz w:val="20"/>
          <w:szCs w:val="20"/>
          <w:lang w:eastAsia="es-MX"/>
        </w:rPr>
        <w:t xml:space="preserve">Fuente: </w:t>
      </w:r>
      <w:r w:rsidRPr="00CC718A">
        <w:rPr>
          <w:rFonts w:eastAsia="Times New Roman" w:cs="Times New Roman"/>
          <w:color w:val="231E1E"/>
          <w:sz w:val="20"/>
          <w:szCs w:val="20"/>
          <w:lang w:eastAsia="es-MX"/>
        </w:rPr>
        <w:t xml:space="preserve">Elaboración </w:t>
      </w:r>
      <w:r>
        <w:rPr>
          <w:rFonts w:eastAsia="Times New Roman" w:cs="Times New Roman"/>
          <w:color w:val="231E1E"/>
          <w:sz w:val="20"/>
          <w:szCs w:val="20"/>
          <w:lang w:eastAsia="es-MX"/>
        </w:rPr>
        <w:t>y</w:t>
      </w:r>
      <w:r w:rsidRPr="00CC718A">
        <w:rPr>
          <w:rFonts w:eastAsia="Times New Roman" w:cs="Times New Roman"/>
          <w:color w:val="231E1E"/>
          <w:sz w:val="20"/>
          <w:szCs w:val="20"/>
          <w:lang w:eastAsia="es-MX"/>
        </w:rPr>
        <w:t xml:space="preserve"> </w:t>
      </w:r>
      <w:r>
        <w:rPr>
          <w:rFonts w:eastAsia="Times New Roman" w:cs="Times New Roman"/>
          <w:color w:val="231E1E"/>
          <w:sz w:val="20"/>
          <w:szCs w:val="20"/>
          <w:lang w:eastAsia="es-MX"/>
        </w:rPr>
        <w:t>u</w:t>
      </w:r>
      <w:r w:rsidRPr="00CC718A">
        <w:rPr>
          <w:rFonts w:eastAsia="Times New Roman" w:cs="Times New Roman"/>
          <w:color w:val="231E1E"/>
          <w:sz w:val="20"/>
          <w:szCs w:val="20"/>
          <w:lang w:eastAsia="es-MX"/>
        </w:rPr>
        <w:t xml:space="preserve">so </w:t>
      </w:r>
      <w:r>
        <w:rPr>
          <w:rFonts w:eastAsia="Times New Roman" w:cs="Times New Roman"/>
          <w:color w:val="231E1E"/>
          <w:sz w:val="20"/>
          <w:szCs w:val="20"/>
          <w:lang w:eastAsia="es-MX"/>
        </w:rPr>
        <w:t>d</w:t>
      </w:r>
      <w:r w:rsidRPr="00CC718A">
        <w:rPr>
          <w:rFonts w:eastAsia="Times New Roman" w:cs="Times New Roman"/>
          <w:color w:val="231E1E"/>
          <w:sz w:val="20"/>
          <w:szCs w:val="20"/>
          <w:lang w:eastAsia="es-MX"/>
        </w:rPr>
        <w:t>el Bokashi, Fao-Pesa,</w:t>
      </w:r>
      <w:r>
        <w:rPr>
          <w:rFonts w:eastAsia="Times New Roman" w:cs="Times New Roman"/>
          <w:color w:val="231E1E"/>
          <w:sz w:val="20"/>
          <w:szCs w:val="20"/>
          <w:lang w:eastAsia="es-MX"/>
        </w:rPr>
        <w:t xml:space="preserve"> </w:t>
      </w:r>
      <w:r w:rsidRPr="00CC718A">
        <w:rPr>
          <w:rFonts w:eastAsia="Times New Roman" w:cs="Times New Roman"/>
          <w:color w:val="231E1E"/>
          <w:sz w:val="20"/>
          <w:szCs w:val="20"/>
          <w:lang w:eastAsia="es-MX"/>
        </w:rPr>
        <w:t>2011</w:t>
      </w:r>
      <w:r>
        <w:rPr>
          <w:rFonts w:eastAsia="Times New Roman" w:cs="Times New Roman"/>
          <w:color w:val="231E1E"/>
          <w:sz w:val="20"/>
          <w:szCs w:val="20"/>
          <w:lang w:eastAsia="es-MX"/>
        </w:rPr>
        <w:t>.</w:t>
      </w:r>
    </w:p>
    <w:p w14:paraId="56B37659" w14:textId="77777777" w:rsidR="007874D3" w:rsidRPr="002804DB" w:rsidRDefault="007874D3" w:rsidP="007127A7">
      <w:pPr>
        <w:pStyle w:val="Ttulo3"/>
        <w:rPr>
          <w:rFonts w:eastAsia="Times New Roman"/>
          <w:lang w:eastAsia="es-MX"/>
        </w:rPr>
      </w:pPr>
      <w:bookmarkStart w:id="101" w:name="_Toc98276322"/>
      <w:r w:rsidRPr="002804DB">
        <w:rPr>
          <w:rFonts w:eastAsia="Times New Roman"/>
          <w:lang w:eastAsia="es-MX"/>
        </w:rPr>
        <w:t>Parámetros de control del método Bokashi</w:t>
      </w:r>
      <w:bookmarkEnd w:id="101"/>
      <w:r w:rsidRPr="002804DB">
        <w:rPr>
          <w:rFonts w:eastAsia="Times New Roman"/>
          <w:lang w:eastAsia="es-MX"/>
        </w:rPr>
        <w:t xml:space="preserve"> </w:t>
      </w:r>
    </w:p>
    <w:p w14:paraId="3DD02B3E" w14:textId="77777777" w:rsidR="007874D3" w:rsidRPr="002804DB" w:rsidRDefault="007874D3" w:rsidP="00A41DE9">
      <w:pPr>
        <w:rPr>
          <w:rFonts w:eastAsia="Times New Roman"/>
          <w:lang w:eastAsia="es-MX"/>
        </w:rPr>
      </w:pPr>
      <w:r w:rsidRPr="002804DB">
        <w:rPr>
          <w:rFonts w:eastAsia="Times New Roman"/>
          <w:lang w:eastAsia="es-MX"/>
        </w:rPr>
        <w:t xml:space="preserve">Por ser el Bokashi un abono que posee una elevada carga microbiana se lo deberá proteger siempre de la acción del sol, pues los rayos ultravioletas (UV), pueden desactivar su actividad microbiana. </w:t>
      </w:r>
    </w:p>
    <w:p w14:paraId="7617CD7A" w14:textId="77777777" w:rsidR="007874D3" w:rsidRPr="002804DB" w:rsidRDefault="007874D3" w:rsidP="00A41DE9">
      <w:pPr>
        <w:rPr>
          <w:rFonts w:eastAsia="Times New Roman"/>
          <w:lang w:eastAsia="es-MX"/>
        </w:rPr>
      </w:pPr>
      <w:r w:rsidRPr="002804DB">
        <w:rPr>
          <w:rFonts w:eastAsia="Times New Roman"/>
          <w:lang w:eastAsia="es-MX"/>
        </w:rPr>
        <w:lastRenderedPageBreak/>
        <w:t xml:space="preserve">De tal forma que durante la práctica del Bokashi, es importante tener en cuenta los siguientes parámetros. </w:t>
      </w:r>
    </w:p>
    <w:p w14:paraId="29E040FC" w14:textId="600B1998" w:rsidR="007874D3" w:rsidRDefault="007874D3" w:rsidP="00C777BD">
      <w:pPr>
        <w:pStyle w:val="Descripcin"/>
      </w:pPr>
      <w:bookmarkStart w:id="102" w:name="_Toc98276637"/>
      <w:r>
        <w:t xml:space="preserve">Tabla </w:t>
      </w:r>
      <w:r>
        <w:fldChar w:fldCharType="begin"/>
      </w:r>
      <w:r>
        <w:instrText xml:space="preserve"> SEQ Tabla \* ARABIC </w:instrText>
      </w:r>
      <w:r>
        <w:fldChar w:fldCharType="separate"/>
      </w:r>
      <w:r w:rsidR="007127A7">
        <w:rPr>
          <w:noProof/>
        </w:rPr>
        <w:t>11</w:t>
      </w:r>
      <w:r>
        <w:fldChar w:fldCharType="end"/>
      </w:r>
      <w:r>
        <w:rPr>
          <w:noProof/>
        </w:rPr>
        <w:t>.</w:t>
      </w:r>
      <w:r w:rsidRPr="0094478C">
        <w:rPr>
          <w:noProof/>
        </w:rPr>
        <w:t>Parámetros a considerarse en la elaboración del Bokashi</w:t>
      </w:r>
      <w:bookmarkEnd w:id="102"/>
    </w:p>
    <w:tbl>
      <w:tblPr>
        <w:tblStyle w:val="Tablaconcuadrcula"/>
        <w:tblW w:w="0" w:type="auto"/>
        <w:tblInd w:w="792" w:type="dxa"/>
        <w:tblLook w:val="04A0" w:firstRow="1" w:lastRow="0" w:firstColumn="1" w:lastColumn="0" w:noHBand="0" w:noVBand="1"/>
      </w:tblPr>
      <w:tblGrid>
        <w:gridCol w:w="1596"/>
        <w:gridCol w:w="1624"/>
        <w:gridCol w:w="1801"/>
        <w:gridCol w:w="1403"/>
        <w:gridCol w:w="1591"/>
      </w:tblGrid>
      <w:tr w:rsidR="007874D3" w14:paraId="50575A8F" w14:textId="77777777" w:rsidTr="007874D3">
        <w:trPr>
          <w:trHeight w:val="1092"/>
        </w:trPr>
        <w:tc>
          <w:tcPr>
            <w:tcW w:w="1596" w:type="dxa"/>
          </w:tcPr>
          <w:p w14:paraId="543D7135" w14:textId="77777777" w:rsidR="007874D3" w:rsidRDefault="007874D3" w:rsidP="007874D3">
            <w:pPr>
              <w:pStyle w:val="Prrafodelista"/>
              <w:spacing w:before="100" w:beforeAutospacing="1" w:after="100" w:afterAutospacing="1" w:line="480" w:lineRule="auto"/>
              <w:ind w:left="0"/>
              <w:rPr>
                <w:rFonts w:eastAsia="Times New Roman" w:cs="Times New Roman"/>
                <w:lang w:eastAsia="es-MX"/>
              </w:rPr>
            </w:pPr>
            <w:r>
              <w:rPr>
                <w:rFonts w:eastAsia="Times New Roman" w:cs="Times New Roman"/>
                <w:lang w:eastAsia="es-MX"/>
              </w:rPr>
              <w:t>Relación C/N</w:t>
            </w:r>
          </w:p>
        </w:tc>
        <w:tc>
          <w:tcPr>
            <w:tcW w:w="1624" w:type="dxa"/>
          </w:tcPr>
          <w:p w14:paraId="542CDFA9" w14:textId="77777777" w:rsidR="007874D3" w:rsidRDefault="007874D3" w:rsidP="007874D3">
            <w:pPr>
              <w:pStyle w:val="Prrafodelista"/>
              <w:spacing w:before="100" w:beforeAutospacing="1" w:after="100" w:afterAutospacing="1" w:line="480" w:lineRule="auto"/>
              <w:ind w:left="0"/>
              <w:rPr>
                <w:rFonts w:eastAsia="Times New Roman" w:cs="Times New Roman"/>
                <w:lang w:eastAsia="es-MX"/>
              </w:rPr>
            </w:pPr>
            <w:r>
              <w:rPr>
                <w:rFonts w:eastAsia="Times New Roman" w:cs="Times New Roman"/>
                <w:lang w:eastAsia="es-MX"/>
              </w:rPr>
              <w:t>Humedad %</w:t>
            </w:r>
          </w:p>
        </w:tc>
        <w:tc>
          <w:tcPr>
            <w:tcW w:w="1801" w:type="dxa"/>
          </w:tcPr>
          <w:p w14:paraId="588D3554" w14:textId="77777777" w:rsidR="007874D3" w:rsidRDefault="007874D3" w:rsidP="007874D3">
            <w:pPr>
              <w:pStyle w:val="Prrafodelista"/>
              <w:spacing w:before="100" w:beforeAutospacing="1" w:after="100" w:afterAutospacing="1" w:line="480" w:lineRule="auto"/>
              <w:ind w:left="0"/>
              <w:rPr>
                <w:rFonts w:eastAsia="Times New Roman" w:cs="Times New Roman"/>
                <w:lang w:eastAsia="es-MX"/>
              </w:rPr>
            </w:pPr>
            <w:r>
              <w:rPr>
                <w:rFonts w:eastAsia="Times New Roman" w:cs="Times New Roman"/>
                <w:lang w:eastAsia="es-MX"/>
              </w:rPr>
              <w:t>Temperatura</w:t>
            </w:r>
          </w:p>
        </w:tc>
        <w:tc>
          <w:tcPr>
            <w:tcW w:w="1403" w:type="dxa"/>
          </w:tcPr>
          <w:p w14:paraId="3C43B6AD" w14:textId="77777777" w:rsidR="007874D3" w:rsidRDefault="007874D3" w:rsidP="007874D3">
            <w:pPr>
              <w:pStyle w:val="Prrafodelista"/>
              <w:spacing w:before="100" w:beforeAutospacing="1" w:after="100" w:afterAutospacing="1" w:line="480" w:lineRule="auto"/>
              <w:ind w:left="0"/>
              <w:rPr>
                <w:rFonts w:eastAsia="Times New Roman" w:cs="Times New Roman"/>
                <w:lang w:eastAsia="es-MX"/>
              </w:rPr>
            </w:pPr>
            <w:r>
              <w:rPr>
                <w:rFonts w:eastAsia="Times New Roman" w:cs="Times New Roman"/>
                <w:lang w:eastAsia="es-MX"/>
              </w:rPr>
              <w:t>pH</w:t>
            </w:r>
          </w:p>
        </w:tc>
        <w:tc>
          <w:tcPr>
            <w:tcW w:w="1591" w:type="dxa"/>
          </w:tcPr>
          <w:p w14:paraId="0CC3D88D" w14:textId="77777777" w:rsidR="007874D3" w:rsidRDefault="007874D3" w:rsidP="007874D3">
            <w:pPr>
              <w:pStyle w:val="Prrafodelista"/>
              <w:spacing w:before="100" w:beforeAutospacing="1" w:after="100" w:afterAutospacing="1" w:line="480" w:lineRule="auto"/>
              <w:ind w:left="0"/>
              <w:rPr>
                <w:rFonts w:eastAsia="Times New Roman" w:cs="Times New Roman"/>
                <w:lang w:eastAsia="es-MX"/>
              </w:rPr>
            </w:pPr>
            <w:r>
              <w:rPr>
                <w:rFonts w:eastAsia="Times New Roman" w:cs="Times New Roman"/>
                <w:lang w:eastAsia="es-MX"/>
              </w:rPr>
              <w:t>Tamaño de partícula</w:t>
            </w:r>
          </w:p>
        </w:tc>
      </w:tr>
      <w:tr w:rsidR="007874D3" w14:paraId="0406B8AA" w14:textId="77777777" w:rsidTr="007874D3">
        <w:trPr>
          <w:trHeight w:val="558"/>
        </w:trPr>
        <w:tc>
          <w:tcPr>
            <w:tcW w:w="1596" w:type="dxa"/>
          </w:tcPr>
          <w:p w14:paraId="423A08C6" w14:textId="77777777" w:rsidR="007874D3" w:rsidRDefault="007874D3" w:rsidP="007874D3">
            <w:pPr>
              <w:pStyle w:val="Prrafodelista"/>
              <w:spacing w:before="100" w:beforeAutospacing="1" w:after="100" w:afterAutospacing="1" w:line="480" w:lineRule="auto"/>
              <w:ind w:left="0"/>
              <w:rPr>
                <w:rFonts w:eastAsia="Times New Roman" w:cs="Times New Roman"/>
                <w:lang w:eastAsia="es-MX"/>
              </w:rPr>
            </w:pPr>
          </w:p>
          <w:p w14:paraId="476F7230" w14:textId="77777777" w:rsidR="007874D3" w:rsidRDefault="007874D3" w:rsidP="007874D3">
            <w:pPr>
              <w:pStyle w:val="Prrafodelista"/>
              <w:spacing w:before="100" w:beforeAutospacing="1" w:after="100" w:afterAutospacing="1" w:line="480" w:lineRule="auto"/>
              <w:ind w:left="0"/>
              <w:rPr>
                <w:rFonts w:eastAsia="Times New Roman" w:cs="Times New Roman"/>
                <w:lang w:eastAsia="es-MX"/>
              </w:rPr>
            </w:pPr>
          </w:p>
          <w:p w14:paraId="197C889C" w14:textId="77777777" w:rsidR="007874D3" w:rsidRDefault="007874D3" w:rsidP="007874D3">
            <w:pPr>
              <w:pStyle w:val="Prrafodelista"/>
              <w:spacing w:before="100" w:beforeAutospacing="1" w:after="100" w:afterAutospacing="1" w:line="480" w:lineRule="auto"/>
              <w:ind w:left="0"/>
              <w:rPr>
                <w:rFonts w:eastAsia="Times New Roman" w:cs="Times New Roman"/>
                <w:lang w:eastAsia="es-MX"/>
              </w:rPr>
            </w:pPr>
          </w:p>
          <w:p w14:paraId="59919519" w14:textId="77777777" w:rsidR="007874D3" w:rsidRDefault="007874D3" w:rsidP="007874D3">
            <w:pPr>
              <w:pStyle w:val="Prrafodelista"/>
              <w:spacing w:before="100" w:beforeAutospacing="1" w:after="100" w:afterAutospacing="1" w:line="480" w:lineRule="auto"/>
              <w:ind w:left="0"/>
              <w:rPr>
                <w:rFonts w:eastAsia="Times New Roman" w:cs="Times New Roman"/>
                <w:lang w:eastAsia="es-MX"/>
              </w:rPr>
            </w:pPr>
            <w:r>
              <w:rPr>
                <w:rFonts w:eastAsia="Times New Roman" w:cs="Times New Roman"/>
                <w:lang w:eastAsia="es-MX"/>
              </w:rPr>
              <w:t>20 a 22:1</w:t>
            </w:r>
          </w:p>
        </w:tc>
        <w:tc>
          <w:tcPr>
            <w:tcW w:w="1624" w:type="dxa"/>
          </w:tcPr>
          <w:p w14:paraId="4111C469" w14:textId="77777777" w:rsidR="007874D3" w:rsidRDefault="007874D3" w:rsidP="007874D3">
            <w:pPr>
              <w:pStyle w:val="Prrafodelista"/>
              <w:spacing w:before="100" w:beforeAutospacing="1" w:after="100" w:afterAutospacing="1" w:line="480" w:lineRule="auto"/>
              <w:ind w:left="0"/>
              <w:rPr>
                <w:rFonts w:eastAsia="Times New Roman" w:cs="Times New Roman"/>
                <w:lang w:eastAsia="es-MX"/>
              </w:rPr>
            </w:pPr>
          </w:p>
          <w:p w14:paraId="61A8D24D" w14:textId="77777777" w:rsidR="007874D3" w:rsidRDefault="007874D3" w:rsidP="007874D3">
            <w:pPr>
              <w:pStyle w:val="Prrafodelista"/>
              <w:spacing w:before="100" w:beforeAutospacing="1" w:after="100" w:afterAutospacing="1" w:line="480" w:lineRule="auto"/>
              <w:ind w:left="0"/>
              <w:rPr>
                <w:rFonts w:eastAsia="Times New Roman" w:cs="Times New Roman"/>
                <w:lang w:eastAsia="es-MX"/>
              </w:rPr>
            </w:pPr>
          </w:p>
          <w:p w14:paraId="2498ABDE" w14:textId="77777777" w:rsidR="007874D3" w:rsidRDefault="007874D3" w:rsidP="007874D3">
            <w:pPr>
              <w:pStyle w:val="Prrafodelista"/>
              <w:spacing w:before="100" w:beforeAutospacing="1" w:after="100" w:afterAutospacing="1" w:line="480" w:lineRule="auto"/>
              <w:ind w:left="0"/>
              <w:rPr>
                <w:rFonts w:eastAsia="Times New Roman" w:cs="Times New Roman"/>
                <w:lang w:eastAsia="es-MX"/>
              </w:rPr>
            </w:pPr>
          </w:p>
          <w:p w14:paraId="1006199A" w14:textId="77777777" w:rsidR="007874D3" w:rsidRDefault="007874D3" w:rsidP="007874D3">
            <w:pPr>
              <w:pStyle w:val="Prrafodelista"/>
              <w:spacing w:before="100" w:beforeAutospacing="1" w:after="100" w:afterAutospacing="1" w:line="480" w:lineRule="auto"/>
              <w:ind w:left="0"/>
              <w:rPr>
                <w:rFonts w:eastAsia="Times New Roman" w:cs="Times New Roman"/>
                <w:lang w:eastAsia="es-MX"/>
              </w:rPr>
            </w:pPr>
            <w:r>
              <w:rPr>
                <w:rFonts w:eastAsia="Times New Roman" w:cs="Times New Roman"/>
                <w:lang w:eastAsia="es-MX"/>
              </w:rPr>
              <w:t>50-60%</w:t>
            </w:r>
          </w:p>
        </w:tc>
        <w:tc>
          <w:tcPr>
            <w:tcW w:w="1801" w:type="dxa"/>
          </w:tcPr>
          <w:p w14:paraId="5510D407" w14:textId="77777777" w:rsidR="007874D3" w:rsidRDefault="007874D3" w:rsidP="007874D3">
            <w:pPr>
              <w:pStyle w:val="Prrafodelista"/>
              <w:spacing w:before="100" w:beforeAutospacing="1" w:after="100" w:afterAutospacing="1" w:line="480" w:lineRule="auto"/>
              <w:ind w:left="0"/>
              <w:rPr>
                <w:rFonts w:eastAsia="Times New Roman" w:cs="Times New Roman"/>
                <w:lang w:eastAsia="es-MX"/>
              </w:rPr>
            </w:pPr>
            <w:r>
              <w:rPr>
                <w:rFonts w:eastAsia="Times New Roman" w:cs="Times New Roman"/>
                <w:lang w:eastAsia="es-MX"/>
              </w:rPr>
              <w:t xml:space="preserve">Fase de fermentación: </w:t>
            </w:r>
          </w:p>
          <w:p w14:paraId="01A2FB65" w14:textId="77777777" w:rsidR="007874D3" w:rsidRDefault="007874D3" w:rsidP="007874D3">
            <w:pPr>
              <w:pStyle w:val="Prrafodelista"/>
              <w:spacing w:before="100" w:beforeAutospacing="1" w:after="100" w:afterAutospacing="1" w:line="480" w:lineRule="auto"/>
              <w:ind w:left="0"/>
              <w:rPr>
                <w:rFonts w:eastAsia="Times New Roman" w:cs="Times New Roman"/>
                <w:lang w:eastAsia="es-MX"/>
              </w:rPr>
            </w:pPr>
            <w:r>
              <w:rPr>
                <w:rFonts w:eastAsia="Times New Roman" w:cs="Times New Roman"/>
                <w:lang w:eastAsia="es-MX"/>
              </w:rPr>
              <w:t>Mayor a 50</w:t>
            </w:r>
            <w:r>
              <w:rPr>
                <w:rFonts w:eastAsia="Times New Roman" w:cs="Times New Roman"/>
                <w:vertAlign w:val="superscript"/>
                <w:lang w:eastAsia="es-MX"/>
              </w:rPr>
              <w:t>o</w:t>
            </w:r>
            <w:r>
              <w:rPr>
                <w:rFonts w:eastAsia="Times New Roman" w:cs="Times New Roman"/>
                <w:lang w:eastAsia="es-MX"/>
              </w:rPr>
              <w:t>C – menor a 75</w:t>
            </w:r>
            <w:r>
              <w:rPr>
                <w:rFonts w:eastAsia="Times New Roman" w:cs="Times New Roman"/>
                <w:vertAlign w:val="superscript"/>
                <w:lang w:eastAsia="es-MX"/>
              </w:rPr>
              <w:t>o</w:t>
            </w:r>
            <w:r>
              <w:rPr>
                <w:rFonts w:eastAsia="Times New Roman" w:cs="Times New Roman"/>
                <w:lang w:eastAsia="es-MX"/>
              </w:rPr>
              <w:t>C</w:t>
            </w:r>
          </w:p>
          <w:p w14:paraId="649305EA" w14:textId="77777777" w:rsidR="007874D3" w:rsidRPr="00821408" w:rsidRDefault="007874D3" w:rsidP="007874D3">
            <w:pPr>
              <w:pStyle w:val="Prrafodelista"/>
              <w:spacing w:before="100" w:beforeAutospacing="1" w:after="100" w:afterAutospacing="1" w:line="480" w:lineRule="auto"/>
              <w:ind w:left="0"/>
              <w:rPr>
                <w:rFonts w:eastAsia="Times New Roman" w:cs="Times New Roman"/>
                <w:lang w:eastAsia="es-MX"/>
              </w:rPr>
            </w:pPr>
            <w:r>
              <w:rPr>
                <w:rFonts w:eastAsia="Times New Roman" w:cs="Times New Roman"/>
                <w:lang w:eastAsia="es-MX"/>
              </w:rPr>
              <w:t>Fase de maduración: temperatura ambiente</w:t>
            </w:r>
          </w:p>
        </w:tc>
        <w:tc>
          <w:tcPr>
            <w:tcW w:w="1403" w:type="dxa"/>
          </w:tcPr>
          <w:p w14:paraId="7756D2FF" w14:textId="77777777" w:rsidR="007874D3" w:rsidRDefault="007874D3" w:rsidP="007874D3">
            <w:pPr>
              <w:pStyle w:val="Prrafodelista"/>
              <w:spacing w:before="100" w:beforeAutospacing="1" w:after="100" w:afterAutospacing="1" w:line="480" w:lineRule="auto"/>
              <w:ind w:left="0"/>
              <w:rPr>
                <w:rFonts w:eastAsia="Times New Roman" w:cs="Times New Roman"/>
                <w:lang w:eastAsia="es-MX"/>
              </w:rPr>
            </w:pPr>
          </w:p>
          <w:p w14:paraId="58E98901" w14:textId="77777777" w:rsidR="007874D3" w:rsidRDefault="007874D3" w:rsidP="007874D3">
            <w:pPr>
              <w:pStyle w:val="Prrafodelista"/>
              <w:spacing w:before="100" w:beforeAutospacing="1" w:after="100" w:afterAutospacing="1" w:line="480" w:lineRule="auto"/>
              <w:ind w:left="0"/>
              <w:rPr>
                <w:rFonts w:eastAsia="Times New Roman" w:cs="Times New Roman"/>
                <w:lang w:eastAsia="es-MX"/>
              </w:rPr>
            </w:pPr>
          </w:p>
          <w:p w14:paraId="1239DBAF" w14:textId="77777777" w:rsidR="007874D3" w:rsidRDefault="007874D3" w:rsidP="007874D3">
            <w:pPr>
              <w:pStyle w:val="Prrafodelista"/>
              <w:spacing w:before="100" w:beforeAutospacing="1" w:after="100" w:afterAutospacing="1" w:line="480" w:lineRule="auto"/>
              <w:ind w:left="0"/>
              <w:rPr>
                <w:rFonts w:eastAsia="Times New Roman" w:cs="Times New Roman"/>
                <w:lang w:eastAsia="es-MX"/>
              </w:rPr>
            </w:pPr>
          </w:p>
          <w:p w14:paraId="50AD86C4" w14:textId="77777777" w:rsidR="007874D3" w:rsidRDefault="007874D3" w:rsidP="007874D3">
            <w:pPr>
              <w:pStyle w:val="Prrafodelista"/>
              <w:spacing w:before="100" w:beforeAutospacing="1" w:after="100" w:afterAutospacing="1" w:line="480" w:lineRule="auto"/>
              <w:ind w:left="0"/>
              <w:rPr>
                <w:rFonts w:eastAsia="Times New Roman" w:cs="Times New Roman"/>
                <w:lang w:eastAsia="es-MX"/>
              </w:rPr>
            </w:pPr>
            <w:r>
              <w:rPr>
                <w:rFonts w:eastAsia="Times New Roman" w:cs="Times New Roman"/>
                <w:lang w:eastAsia="es-MX"/>
              </w:rPr>
              <w:t>6.5 - 7.5</w:t>
            </w:r>
          </w:p>
        </w:tc>
        <w:tc>
          <w:tcPr>
            <w:tcW w:w="1591" w:type="dxa"/>
          </w:tcPr>
          <w:p w14:paraId="2C17DDE7" w14:textId="77777777" w:rsidR="007874D3" w:rsidRDefault="007874D3" w:rsidP="007874D3">
            <w:pPr>
              <w:pStyle w:val="Prrafodelista"/>
              <w:spacing w:before="100" w:beforeAutospacing="1" w:after="100" w:afterAutospacing="1" w:line="480" w:lineRule="auto"/>
              <w:ind w:left="0"/>
              <w:rPr>
                <w:rFonts w:eastAsia="Times New Roman" w:cs="Times New Roman"/>
                <w:lang w:eastAsia="es-MX"/>
              </w:rPr>
            </w:pPr>
          </w:p>
          <w:p w14:paraId="2AA8B273" w14:textId="77777777" w:rsidR="007874D3" w:rsidRDefault="007874D3" w:rsidP="007874D3">
            <w:pPr>
              <w:pStyle w:val="Prrafodelista"/>
              <w:spacing w:before="100" w:beforeAutospacing="1" w:after="100" w:afterAutospacing="1" w:line="480" w:lineRule="auto"/>
              <w:ind w:left="0"/>
              <w:rPr>
                <w:rFonts w:eastAsia="Times New Roman" w:cs="Times New Roman"/>
                <w:lang w:eastAsia="es-MX"/>
              </w:rPr>
            </w:pPr>
          </w:p>
          <w:p w14:paraId="24D29CDA" w14:textId="77777777" w:rsidR="007874D3" w:rsidRDefault="007874D3" w:rsidP="007874D3">
            <w:pPr>
              <w:pStyle w:val="Prrafodelista"/>
              <w:spacing w:before="100" w:beforeAutospacing="1" w:after="100" w:afterAutospacing="1" w:line="480" w:lineRule="auto"/>
              <w:ind w:left="0"/>
              <w:rPr>
                <w:rFonts w:eastAsia="Times New Roman" w:cs="Times New Roman"/>
                <w:lang w:eastAsia="es-MX"/>
              </w:rPr>
            </w:pPr>
          </w:p>
          <w:p w14:paraId="3ED81E14" w14:textId="77777777" w:rsidR="007874D3" w:rsidRDefault="007874D3" w:rsidP="007874D3">
            <w:pPr>
              <w:pStyle w:val="Prrafodelista"/>
              <w:spacing w:before="100" w:beforeAutospacing="1" w:after="100" w:afterAutospacing="1" w:line="480" w:lineRule="auto"/>
              <w:ind w:left="0"/>
              <w:rPr>
                <w:rFonts w:eastAsia="Times New Roman" w:cs="Times New Roman"/>
                <w:lang w:eastAsia="es-MX"/>
              </w:rPr>
            </w:pPr>
            <w:r>
              <w:rPr>
                <w:rFonts w:eastAsia="Times New Roman" w:cs="Times New Roman"/>
                <w:lang w:eastAsia="es-MX"/>
              </w:rPr>
              <w:t>0.5 - 1cm</w:t>
            </w:r>
          </w:p>
        </w:tc>
      </w:tr>
    </w:tbl>
    <w:p w14:paraId="10E70B9B" w14:textId="77777777" w:rsidR="007874D3" w:rsidRPr="00CC718A" w:rsidRDefault="007874D3" w:rsidP="007874D3">
      <w:pPr>
        <w:spacing w:before="100" w:beforeAutospacing="1" w:after="100" w:afterAutospacing="1"/>
        <w:jc w:val="center"/>
        <w:rPr>
          <w:rFonts w:eastAsia="Times New Roman" w:cs="Times New Roman"/>
          <w:sz w:val="20"/>
          <w:szCs w:val="20"/>
          <w:lang w:eastAsia="es-MX"/>
        </w:rPr>
      </w:pPr>
      <w:r w:rsidRPr="00CC718A">
        <w:rPr>
          <w:rFonts w:eastAsia="Times New Roman" w:cs="Times New Roman"/>
          <w:b/>
          <w:bCs/>
          <w:color w:val="231E1E"/>
          <w:sz w:val="20"/>
          <w:szCs w:val="20"/>
          <w:lang w:eastAsia="es-MX"/>
        </w:rPr>
        <w:t xml:space="preserve">Fuente: </w:t>
      </w:r>
      <w:r w:rsidRPr="00CC718A">
        <w:rPr>
          <w:rFonts w:eastAsia="Times New Roman" w:cs="Times New Roman"/>
          <w:color w:val="231E1E"/>
          <w:sz w:val="20"/>
          <w:szCs w:val="20"/>
          <w:lang w:eastAsia="es-MX"/>
        </w:rPr>
        <w:t>Elaboración y uso del Bokashi, FAO-PESA,2011</w:t>
      </w:r>
    </w:p>
    <w:p w14:paraId="0AB4F57B" w14:textId="77777777" w:rsidR="007874D3" w:rsidRPr="002804DB" w:rsidRDefault="007874D3" w:rsidP="00A41DE9">
      <w:pPr>
        <w:rPr>
          <w:rFonts w:eastAsia="Times New Roman"/>
          <w:lang w:eastAsia="es-MX"/>
        </w:rPr>
      </w:pPr>
      <w:r w:rsidRPr="002804DB">
        <w:rPr>
          <w:rFonts w:eastAsia="Times New Roman"/>
          <w:lang w:eastAsia="es-MX"/>
        </w:rPr>
        <w:t xml:space="preserve">Si el Bokashi se va a almacenar, se debe buscar un lugar cerrado, fresco y aireado, para evitar que este se reseque exageradamente, pierda nutrimentos por lavado o volatilización, como también su carga microbiológica. Bajo las condiciones señaladas el Bokashi se puede almacenar hasta por tres meses. </w:t>
      </w:r>
    </w:p>
    <w:p w14:paraId="5B3A1DB0" w14:textId="77777777" w:rsidR="007874D3" w:rsidRPr="002804DB" w:rsidRDefault="007874D3" w:rsidP="00710296">
      <w:pPr>
        <w:pStyle w:val="Ttulo2"/>
        <w:rPr>
          <w:rFonts w:eastAsia="Times New Roman"/>
          <w:lang w:eastAsia="es-MX"/>
        </w:rPr>
      </w:pPr>
      <w:bookmarkStart w:id="103" w:name="_Toc98276323"/>
      <w:r w:rsidRPr="002804DB">
        <w:rPr>
          <w:rFonts w:eastAsia="Times New Roman"/>
          <w:lang w:eastAsia="es-MX"/>
        </w:rPr>
        <w:t>Takakura</w:t>
      </w:r>
      <w:bookmarkEnd w:id="103"/>
      <w:r w:rsidRPr="002804DB">
        <w:rPr>
          <w:rFonts w:eastAsia="Times New Roman"/>
          <w:lang w:eastAsia="es-MX"/>
        </w:rPr>
        <w:t xml:space="preserve"> </w:t>
      </w:r>
    </w:p>
    <w:p w14:paraId="5F91D701" w14:textId="3749D09E" w:rsidR="007874D3" w:rsidRPr="002804DB" w:rsidRDefault="007874D3" w:rsidP="007127A7">
      <w:pPr>
        <w:pStyle w:val="Ttulo3"/>
        <w:rPr>
          <w:rFonts w:eastAsia="Times New Roman"/>
          <w:lang w:eastAsia="es-MX"/>
        </w:rPr>
      </w:pPr>
      <w:bookmarkStart w:id="104" w:name="_Toc98276324"/>
      <w:r w:rsidRPr="002804DB">
        <w:rPr>
          <w:rFonts w:eastAsia="Times New Roman"/>
          <w:lang w:eastAsia="es-MX"/>
        </w:rPr>
        <w:t>Definición</w:t>
      </w:r>
      <w:bookmarkEnd w:id="104"/>
    </w:p>
    <w:p w14:paraId="78F23B0B" w14:textId="77777777" w:rsidR="007874D3" w:rsidRPr="002804DB" w:rsidRDefault="007874D3" w:rsidP="00A41DE9">
      <w:pPr>
        <w:rPr>
          <w:rFonts w:eastAsia="Times New Roman"/>
          <w:b/>
          <w:bCs/>
          <w:lang w:eastAsia="es-MX"/>
        </w:rPr>
      </w:pPr>
      <w:r w:rsidRPr="002804DB">
        <w:rPr>
          <w:rFonts w:eastAsia="Times New Roman"/>
          <w:lang w:eastAsia="es-MX"/>
        </w:rPr>
        <w:t>En el método de compostaje Takakura, utiliza los microorganismos que viven en los alimentos fermentados y en ambientes naturales y sirven para eliminar los microorganismos indeseables los cuales se adaptan al suelo. Estas razones se prestan para que cualquier persona pueda realizar compostaje de una manera sencilla y fácil.</w:t>
      </w:r>
    </w:p>
    <w:p w14:paraId="7FD01498" w14:textId="77777777" w:rsidR="007874D3" w:rsidRPr="002804DB" w:rsidRDefault="007874D3" w:rsidP="00A41DE9">
      <w:pPr>
        <w:rPr>
          <w:rFonts w:eastAsia="Times New Roman"/>
          <w:b/>
          <w:bCs/>
          <w:lang w:eastAsia="es-MX"/>
        </w:rPr>
      </w:pPr>
      <w:r w:rsidRPr="002804DB">
        <w:rPr>
          <w:rFonts w:eastAsia="Times New Roman"/>
          <w:lang w:eastAsia="es-MX"/>
        </w:rPr>
        <w:lastRenderedPageBreak/>
        <w:t xml:space="preserve">El uso correcto de estos microorganismos fermentativos posibilita la producción de gran cantidad de compostaje en espacios pequeños y en un corto periodo de tiempo, además que el método Takakura es sencillo, económico y seguro debido a que solo se requiere materiales disponibles en cualquier medio. Este método de compostaje se llama “TAKAKURA” debido a que su inventor es el Sr. Koji Takakura </w:t>
      </w:r>
      <w:r w:rsidRPr="00A41DE9">
        <w:t>quién desarrolló este método en la ciudad de Surabaya en Indonesia, y posteriormente fue llevado a la ciudad de Macas Ecuador donde se realizaron adecuaciones para adaptarlo a su realidad local.</w:t>
      </w:r>
      <w:r w:rsidRPr="002804DB">
        <w:rPr>
          <w:rFonts w:eastAsia="Times New Roman"/>
          <w:lang w:eastAsia="es-MX"/>
        </w:rPr>
        <w:t xml:space="preserve"> </w:t>
      </w:r>
    </w:p>
    <w:p w14:paraId="6CB3184E" w14:textId="77777777" w:rsidR="007874D3" w:rsidRPr="002804DB" w:rsidRDefault="007874D3" w:rsidP="007127A7">
      <w:pPr>
        <w:pStyle w:val="Ttulo3"/>
        <w:rPr>
          <w:rFonts w:eastAsia="Times New Roman"/>
          <w:lang w:eastAsia="es-MX"/>
        </w:rPr>
      </w:pPr>
      <w:bookmarkStart w:id="105" w:name="_Toc98276325"/>
      <w:r w:rsidRPr="002804DB">
        <w:rPr>
          <w:rFonts w:eastAsia="Times New Roman"/>
          <w:lang w:eastAsia="es-MX"/>
        </w:rPr>
        <w:t>Ventajas</w:t>
      </w:r>
      <w:bookmarkEnd w:id="105"/>
    </w:p>
    <w:p w14:paraId="2DB869BD" w14:textId="77777777" w:rsidR="007874D3" w:rsidRPr="002804DB" w:rsidRDefault="007874D3" w:rsidP="00A41DE9">
      <w:pPr>
        <w:pStyle w:val="Prrafodelista"/>
        <w:numPr>
          <w:ilvl w:val="0"/>
          <w:numId w:val="18"/>
        </w:numPr>
        <w:spacing w:before="100" w:beforeAutospacing="1" w:after="100" w:afterAutospacing="1" w:line="480" w:lineRule="auto"/>
        <w:rPr>
          <w:rFonts w:eastAsia="Times New Roman" w:cs="Times New Roman"/>
          <w:color w:val="231E1E"/>
          <w:lang w:eastAsia="es-MX"/>
        </w:rPr>
      </w:pPr>
      <w:r w:rsidRPr="002804DB">
        <w:rPr>
          <w:rFonts w:eastAsia="Times New Roman" w:cs="Times New Roman"/>
          <w:color w:val="231E1E"/>
          <w:lang w:eastAsia="es-MX"/>
        </w:rPr>
        <w:t xml:space="preserve">Reduce los residuos orgánicos y mejora la fertilidad del suelo. </w:t>
      </w:r>
    </w:p>
    <w:p w14:paraId="16BD45D0" w14:textId="77777777" w:rsidR="007874D3" w:rsidRPr="002804DB" w:rsidRDefault="007874D3" w:rsidP="00A41DE9">
      <w:pPr>
        <w:pStyle w:val="Prrafodelista"/>
        <w:numPr>
          <w:ilvl w:val="0"/>
          <w:numId w:val="18"/>
        </w:numPr>
        <w:spacing w:before="100" w:beforeAutospacing="1" w:after="100" w:afterAutospacing="1" w:line="480" w:lineRule="auto"/>
        <w:rPr>
          <w:rFonts w:eastAsia="Times New Roman" w:cs="Times New Roman"/>
          <w:color w:val="231E1E"/>
          <w:lang w:eastAsia="es-MX"/>
        </w:rPr>
      </w:pPr>
      <w:r w:rsidRPr="002804DB">
        <w:rPr>
          <w:rFonts w:eastAsia="Times New Roman" w:cs="Times New Roman"/>
          <w:color w:val="231E1E"/>
          <w:lang w:eastAsia="es-MX"/>
        </w:rPr>
        <w:t xml:space="preserve">Es un proceso rápido ya que dura 45 días, si se mantiene un buen control de humedad y temperatura. </w:t>
      </w:r>
    </w:p>
    <w:p w14:paraId="762C0158" w14:textId="77777777" w:rsidR="007874D3" w:rsidRPr="002804DB" w:rsidRDefault="007874D3" w:rsidP="00A41DE9">
      <w:pPr>
        <w:pStyle w:val="Prrafodelista"/>
        <w:numPr>
          <w:ilvl w:val="0"/>
          <w:numId w:val="18"/>
        </w:numPr>
        <w:spacing w:before="100" w:beforeAutospacing="1" w:after="100" w:afterAutospacing="1" w:line="480" w:lineRule="auto"/>
        <w:rPr>
          <w:rFonts w:eastAsia="Times New Roman" w:cs="Times New Roman"/>
          <w:color w:val="231E1E"/>
          <w:lang w:eastAsia="es-MX"/>
        </w:rPr>
      </w:pPr>
      <w:r w:rsidRPr="002804DB">
        <w:rPr>
          <w:rFonts w:eastAsia="Times New Roman" w:cs="Times New Roman"/>
          <w:color w:val="231E1E"/>
          <w:lang w:eastAsia="es-MX"/>
        </w:rPr>
        <w:t xml:space="preserve">Requiere espacios pequeños para el proceso. </w:t>
      </w:r>
    </w:p>
    <w:p w14:paraId="113C836F" w14:textId="77777777" w:rsidR="007874D3" w:rsidRPr="002804DB" w:rsidRDefault="007874D3" w:rsidP="00A41DE9">
      <w:pPr>
        <w:pStyle w:val="Prrafodelista"/>
        <w:numPr>
          <w:ilvl w:val="0"/>
          <w:numId w:val="18"/>
        </w:numPr>
        <w:spacing w:before="100" w:beforeAutospacing="1" w:after="100" w:afterAutospacing="1" w:line="480" w:lineRule="auto"/>
        <w:rPr>
          <w:rFonts w:eastAsia="Times New Roman" w:cs="Times New Roman"/>
          <w:color w:val="231E1E"/>
          <w:lang w:eastAsia="es-MX"/>
        </w:rPr>
      </w:pPr>
      <w:r w:rsidRPr="002804DB">
        <w:rPr>
          <w:rFonts w:eastAsia="Times New Roman" w:cs="Times New Roman"/>
          <w:color w:val="231E1E"/>
          <w:lang w:eastAsia="es-MX"/>
        </w:rPr>
        <w:t xml:space="preserve">La inversión económica para adquisición de materiales se realiza una única vez, pues es un proceso cíclico, el mismo compostaje servirá luego como semilla. </w:t>
      </w:r>
    </w:p>
    <w:p w14:paraId="598AF38B" w14:textId="77777777" w:rsidR="007874D3" w:rsidRPr="002804DB" w:rsidRDefault="007874D3" w:rsidP="007127A7">
      <w:pPr>
        <w:pStyle w:val="Ttulo3"/>
      </w:pPr>
      <w:bookmarkStart w:id="106" w:name="_Toc98276326"/>
      <w:r w:rsidRPr="002804DB">
        <w:t>Tipos de residuos susceptibles a compostar</w:t>
      </w:r>
      <w:bookmarkEnd w:id="106"/>
      <w:r w:rsidRPr="002804DB">
        <w:t xml:space="preserve"> </w:t>
      </w:r>
    </w:p>
    <w:p w14:paraId="42ADFA81" w14:textId="57125E22" w:rsidR="007874D3" w:rsidRPr="002804DB" w:rsidRDefault="007874D3" w:rsidP="00A41DE9">
      <w:pPr>
        <w:pStyle w:val="NormalWeb"/>
        <w:numPr>
          <w:ilvl w:val="0"/>
          <w:numId w:val="19"/>
        </w:numPr>
        <w:spacing w:line="480" w:lineRule="auto"/>
        <w:ind w:left="709" w:hanging="283"/>
        <w:rPr>
          <w:sz w:val="22"/>
          <w:szCs w:val="22"/>
        </w:rPr>
      </w:pPr>
      <w:r w:rsidRPr="002804DB">
        <w:rPr>
          <w:color w:val="231E1E"/>
          <w:sz w:val="22"/>
          <w:szCs w:val="22"/>
        </w:rPr>
        <w:t xml:space="preserve">Todos los residuos </w:t>
      </w:r>
      <w:r w:rsidR="00A41DE9" w:rsidRPr="002804DB">
        <w:rPr>
          <w:color w:val="231E1E"/>
          <w:sz w:val="22"/>
          <w:szCs w:val="22"/>
        </w:rPr>
        <w:t>orgánicos</w:t>
      </w:r>
      <w:r w:rsidRPr="002804DB">
        <w:rPr>
          <w:color w:val="231E1E"/>
          <w:sz w:val="22"/>
          <w:szCs w:val="22"/>
        </w:rPr>
        <w:t xml:space="preserve"> son compostables por el método Takakura. </w:t>
      </w:r>
    </w:p>
    <w:p w14:paraId="27700CFE" w14:textId="77777777" w:rsidR="007874D3" w:rsidRPr="002804DB" w:rsidRDefault="007874D3" w:rsidP="00A41DE9">
      <w:pPr>
        <w:pStyle w:val="NormalWeb"/>
        <w:numPr>
          <w:ilvl w:val="0"/>
          <w:numId w:val="19"/>
        </w:numPr>
        <w:spacing w:line="480" w:lineRule="auto"/>
        <w:ind w:left="709" w:hanging="283"/>
        <w:rPr>
          <w:sz w:val="22"/>
          <w:szCs w:val="22"/>
        </w:rPr>
      </w:pPr>
      <w:r w:rsidRPr="002804DB">
        <w:rPr>
          <w:color w:val="231E1E"/>
          <w:sz w:val="22"/>
          <w:szCs w:val="22"/>
        </w:rPr>
        <w:t xml:space="preserve">Broza de café, aceites usado de cocina y comida. </w:t>
      </w:r>
    </w:p>
    <w:p w14:paraId="10AF35DB" w14:textId="77777777" w:rsidR="007874D3" w:rsidRPr="002804DB" w:rsidRDefault="007874D3" w:rsidP="007127A7">
      <w:pPr>
        <w:pStyle w:val="Ttulo3"/>
      </w:pPr>
      <w:bookmarkStart w:id="107" w:name="_Toc98276327"/>
      <w:r w:rsidRPr="002804DB">
        <w:t>Tipos de residuos no susceptibles a compostar</w:t>
      </w:r>
      <w:bookmarkEnd w:id="107"/>
      <w:r w:rsidRPr="002804DB">
        <w:t xml:space="preserve"> </w:t>
      </w:r>
    </w:p>
    <w:p w14:paraId="2CB1D446" w14:textId="77777777" w:rsidR="007874D3" w:rsidRPr="002804DB" w:rsidRDefault="007874D3" w:rsidP="00A41DE9">
      <w:pPr>
        <w:pStyle w:val="NormalWeb"/>
        <w:numPr>
          <w:ilvl w:val="0"/>
          <w:numId w:val="19"/>
        </w:numPr>
        <w:spacing w:line="480" w:lineRule="auto"/>
        <w:ind w:left="709" w:hanging="283"/>
        <w:rPr>
          <w:sz w:val="22"/>
          <w:szCs w:val="22"/>
        </w:rPr>
      </w:pPr>
      <w:r w:rsidRPr="002804DB">
        <w:rPr>
          <w:color w:val="231E1E"/>
          <w:sz w:val="22"/>
          <w:szCs w:val="22"/>
        </w:rPr>
        <w:t xml:space="preserve">Materiales muy duros que no se pueden compostar en 45 días como los residuos del Coco, huesos de animales grandes, semillas muy duras, etc. </w:t>
      </w:r>
    </w:p>
    <w:p w14:paraId="3D29405F" w14:textId="77777777" w:rsidR="007874D3" w:rsidRPr="002804DB" w:rsidRDefault="007874D3" w:rsidP="007127A7">
      <w:pPr>
        <w:pStyle w:val="Ttulo3"/>
      </w:pPr>
      <w:bookmarkStart w:id="108" w:name="_Toc98276328"/>
      <w:r w:rsidRPr="002804DB">
        <w:t>Características de los residuos a compostar</w:t>
      </w:r>
      <w:bookmarkEnd w:id="108"/>
      <w:r w:rsidRPr="002804DB">
        <w:t xml:space="preserve"> </w:t>
      </w:r>
    </w:p>
    <w:p w14:paraId="7297462A" w14:textId="77777777" w:rsidR="007874D3" w:rsidRPr="002804DB" w:rsidRDefault="007874D3" w:rsidP="002804DB">
      <w:pPr>
        <w:pStyle w:val="Ttulo4"/>
        <w:rPr>
          <w:rFonts w:cs="Times New Roman"/>
        </w:rPr>
      </w:pPr>
      <w:bookmarkStart w:id="109" w:name="_Toc98276329"/>
      <w:r w:rsidRPr="002804DB">
        <w:rPr>
          <w:rFonts w:cs="Times New Roman"/>
        </w:rPr>
        <w:lastRenderedPageBreak/>
        <w:t>Tamaño</w:t>
      </w:r>
      <w:bookmarkEnd w:id="109"/>
      <w:r w:rsidRPr="002804DB">
        <w:rPr>
          <w:rFonts w:cs="Times New Roman"/>
        </w:rPr>
        <w:t xml:space="preserve"> </w:t>
      </w:r>
    </w:p>
    <w:p w14:paraId="306BA84E" w14:textId="77777777" w:rsidR="007874D3" w:rsidRPr="002804DB" w:rsidRDefault="007874D3" w:rsidP="00A41DE9">
      <w:pPr>
        <w:pStyle w:val="NormalWeb"/>
        <w:spacing w:line="480" w:lineRule="auto"/>
        <w:ind w:left="720"/>
        <w:rPr>
          <w:sz w:val="22"/>
          <w:szCs w:val="22"/>
        </w:rPr>
      </w:pPr>
      <w:r w:rsidRPr="002804DB">
        <w:rPr>
          <w:color w:val="231E1E"/>
          <w:sz w:val="22"/>
          <w:szCs w:val="22"/>
        </w:rPr>
        <w:t xml:space="preserve">El tamaño de los residuos orgánicos es fundamental al momento de compostar, debido a que, a mayor tamaño, mayor tiempo de compostaje. Al ser muy variados los tipos de elementos de donde provienen los residuos orgánicos, es necesarios homogeneizar al menor tamaño, para obtener una degradación uniforme, siendo lo recomendable entre 3 a 5 cm de diámetro. De lo contrario, se debe tener una picadora para acelerar los procesos de los residuos de mayor volumen. </w:t>
      </w:r>
    </w:p>
    <w:p w14:paraId="2D24734E" w14:textId="77777777" w:rsidR="007874D3" w:rsidRPr="002804DB" w:rsidRDefault="007874D3" w:rsidP="002804DB">
      <w:pPr>
        <w:pStyle w:val="Ttulo4"/>
        <w:rPr>
          <w:rFonts w:cs="Times New Roman"/>
        </w:rPr>
      </w:pPr>
      <w:bookmarkStart w:id="110" w:name="_Toc98276330"/>
      <w:r w:rsidRPr="002804DB">
        <w:rPr>
          <w:rFonts w:cs="Times New Roman"/>
        </w:rPr>
        <w:t>Humedad</w:t>
      </w:r>
      <w:bookmarkEnd w:id="110"/>
      <w:r w:rsidRPr="002804DB">
        <w:rPr>
          <w:rFonts w:cs="Times New Roman"/>
        </w:rPr>
        <w:t xml:space="preserve"> </w:t>
      </w:r>
    </w:p>
    <w:p w14:paraId="6A684F4D" w14:textId="77777777" w:rsidR="007874D3" w:rsidRPr="002804DB" w:rsidRDefault="007874D3" w:rsidP="00A41DE9">
      <w:pPr>
        <w:pStyle w:val="NormalWeb"/>
        <w:spacing w:line="480" w:lineRule="auto"/>
        <w:ind w:left="720"/>
        <w:rPr>
          <w:sz w:val="22"/>
          <w:szCs w:val="22"/>
        </w:rPr>
      </w:pPr>
      <w:r w:rsidRPr="002804DB">
        <w:rPr>
          <w:color w:val="231E1E"/>
          <w:sz w:val="22"/>
          <w:szCs w:val="22"/>
        </w:rPr>
        <w:t xml:space="preserve">Los residuos usados para el método Takakura son orgánicos, y por lo tanto tienden a poseer altos porcentajes de humedad. Para comenzar el compostaje se debe tener en cuenta que la humedad ideal para el proceso se encuentra en el rango de 40%-60%. Existen varios métodos para comprobar que la humedad, el primero se trata de observar el contenido de agua del compostaje semilla al exprimirlo. El segundo, se trata de observar el vapor de agua salir del montículo de compostaje al mezclar el compostaje semilla con el material a compostar (IGES, JICA, City of Kitakyushu, 2010) </w:t>
      </w:r>
    </w:p>
    <w:p w14:paraId="3EB72041" w14:textId="77777777" w:rsidR="007874D3" w:rsidRPr="002804DB" w:rsidRDefault="007874D3" w:rsidP="002804DB">
      <w:pPr>
        <w:pStyle w:val="Ttulo4"/>
        <w:rPr>
          <w:rFonts w:cs="Times New Roman"/>
        </w:rPr>
      </w:pPr>
      <w:bookmarkStart w:id="111" w:name="_Toc98276331"/>
      <w:r w:rsidRPr="002804DB">
        <w:rPr>
          <w:rFonts w:cs="Times New Roman"/>
        </w:rPr>
        <w:t>Potencial Hidrógeno (pH)</w:t>
      </w:r>
      <w:bookmarkEnd w:id="111"/>
      <w:r w:rsidRPr="002804DB">
        <w:rPr>
          <w:rFonts w:cs="Times New Roman"/>
        </w:rPr>
        <w:t xml:space="preserve"> </w:t>
      </w:r>
    </w:p>
    <w:p w14:paraId="125D2AF1" w14:textId="77777777" w:rsidR="007874D3" w:rsidRPr="002804DB" w:rsidRDefault="007874D3" w:rsidP="00A41DE9">
      <w:pPr>
        <w:pStyle w:val="NormalWeb"/>
        <w:spacing w:line="480" w:lineRule="auto"/>
        <w:ind w:left="720"/>
        <w:rPr>
          <w:sz w:val="22"/>
          <w:szCs w:val="22"/>
        </w:rPr>
      </w:pPr>
      <w:r w:rsidRPr="002804DB">
        <w:rPr>
          <w:color w:val="231E1E"/>
          <w:sz w:val="22"/>
          <w:szCs w:val="22"/>
        </w:rPr>
        <w:t xml:space="preserve">El pH inicial tiende a tener un pH aproximado al neutro (pH~7). Este valor varía a lo largo del proceso por lo que es necesario controlar este parámetro en el desarrollo del compostaje. (Rooel, Laura, &amp; María Fernanda, 2016). </w:t>
      </w:r>
    </w:p>
    <w:p w14:paraId="1B45246A" w14:textId="77777777" w:rsidR="007874D3" w:rsidRPr="002804DB" w:rsidRDefault="007874D3" w:rsidP="002804DB">
      <w:pPr>
        <w:pStyle w:val="Ttulo4"/>
        <w:rPr>
          <w:rFonts w:cs="Times New Roman"/>
        </w:rPr>
      </w:pPr>
      <w:bookmarkStart w:id="112" w:name="_Toc98276332"/>
      <w:r w:rsidRPr="002804DB">
        <w:rPr>
          <w:rFonts w:cs="Times New Roman"/>
        </w:rPr>
        <w:t>Relación C/N</w:t>
      </w:r>
      <w:bookmarkEnd w:id="112"/>
      <w:r w:rsidRPr="002804DB">
        <w:rPr>
          <w:rFonts w:cs="Times New Roman"/>
        </w:rPr>
        <w:t xml:space="preserve"> </w:t>
      </w:r>
    </w:p>
    <w:p w14:paraId="4692A736" w14:textId="77777777" w:rsidR="007874D3" w:rsidRPr="002804DB" w:rsidRDefault="007874D3" w:rsidP="00A41DE9">
      <w:pPr>
        <w:pStyle w:val="NormalWeb"/>
        <w:spacing w:line="480" w:lineRule="auto"/>
        <w:ind w:left="720"/>
        <w:rPr>
          <w:sz w:val="22"/>
          <w:szCs w:val="22"/>
        </w:rPr>
      </w:pPr>
      <w:r w:rsidRPr="002804DB">
        <w:rPr>
          <w:color w:val="231E1E"/>
          <w:sz w:val="22"/>
          <w:szCs w:val="22"/>
        </w:rPr>
        <w:t xml:space="preserve">Se recomienda una relación C/N en la que el carbón es mucho mayor al nitrógeno. Cuando la cantidad de nitrógeno en el compostaje inicial es muy alta, se observa mayor humedad y malos olores durante el proceso del compostaje Takakura. En estos casos se recomienda agregar </w:t>
      </w:r>
      <w:r w:rsidRPr="002804DB">
        <w:rPr>
          <w:color w:val="231E1E"/>
          <w:sz w:val="22"/>
          <w:szCs w:val="22"/>
        </w:rPr>
        <w:lastRenderedPageBreak/>
        <w:t xml:space="preserve">materia orgánica rica en carbono al compostaje, como lo es: hierba o restos de café (Honobe, 2013). </w:t>
      </w:r>
    </w:p>
    <w:p w14:paraId="03259F02" w14:textId="77777777" w:rsidR="007874D3" w:rsidRPr="002804DB" w:rsidRDefault="007874D3" w:rsidP="007127A7">
      <w:pPr>
        <w:pStyle w:val="Ttulo3"/>
      </w:pPr>
      <w:bookmarkStart w:id="113" w:name="_Toc98276333"/>
      <w:r w:rsidRPr="002804DB">
        <w:t>Proceso de degradación de la materia orgánica.</w:t>
      </w:r>
      <w:bookmarkEnd w:id="113"/>
    </w:p>
    <w:p w14:paraId="5551C1C7" w14:textId="77777777" w:rsidR="007874D3" w:rsidRDefault="007874D3" w:rsidP="007874D3">
      <w:pPr>
        <w:pStyle w:val="NormalWeb"/>
        <w:spacing w:line="360" w:lineRule="auto"/>
        <w:rPr>
          <w:b/>
          <w:bCs/>
        </w:rPr>
      </w:pPr>
    </w:p>
    <w:p w14:paraId="3C83D606" w14:textId="7985B9A2" w:rsidR="007874D3" w:rsidRDefault="007874D3" w:rsidP="007874D3">
      <w:pPr>
        <w:pStyle w:val="NormalWeb"/>
        <w:jc w:val="center"/>
        <w:rPr>
          <w:b/>
          <w:bCs/>
        </w:rPr>
      </w:pPr>
      <w:r w:rsidRPr="004A27D0">
        <w:rPr>
          <w:b/>
          <w:bCs/>
          <w:color w:val="231E1E"/>
          <w:sz w:val="20"/>
          <w:szCs w:val="20"/>
        </w:rPr>
        <w:t xml:space="preserve">Ilustración -- </w:t>
      </w:r>
    </w:p>
    <w:p w14:paraId="090BF962" w14:textId="77777777" w:rsidR="007874D3" w:rsidRDefault="007874D3" w:rsidP="007874D3">
      <w:pPr>
        <w:pStyle w:val="NormalWeb"/>
        <w:keepNext/>
        <w:jc w:val="center"/>
      </w:pPr>
      <w:r>
        <w:rPr>
          <w:noProof/>
        </w:rPr>
        <w:drawing>
          <wp:inline distT="0" distB="0" distL="0" distR="0" wp14:anchorId="1735E0AB" wp14:editId="08F8CF40">
            <wp:extent cx="5727700" cy="3209290"/>
            <wp:effectExtent l="0" t="0" r="0" b="381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27700" cy="3209290"/>
                    </a:xfrm>
                    <a:prstGeom prst="rect">
                      <a:avLst/>
                    </a:prstGeom>
                  </pic:spPr>
                </pic:pic>
              </a:graphicData>
            </a:graphic>
          </wp:inline>
        </w:drawing>
      </w:r>
    </w:p>
    <w:p w14:paraId="28B66FC9" w14:textId="580CEE6C" w:rsidR="007874D3" w:rsidRPr="00717E1F" w:rsidRDefault="00281CE6" w:rsidP="00C777BD">
      <w:pPr>
        <w:pStyle w:val="Descripcin"/>
        <w:rPr>
          <w:bCs/>
        </w:rPr>
      </w:pPr>
      <w:bookmarkStart w:id="114" w:name="_Toc98276682"/>
      <w:r w:rsidRPr="00281CE6">
        <w:rPr>
          <w:b/>
        </w:rPr>
        <w:t>Ilustración</w:t>
      </w:r>
      <w:r w:rsidR="007874D3">
        <w:t xml:space="preserve"> </w:t>
      </w:r>
      <w:r w:rsidR="007874D3">
        <w:fldChar w:fldCharType="begin"/>
      </w:r>
      <w:r w:rsidR="007874D3">
        <w:instrText xml:space="preserve"> SEQ Ilustración \* ARABIC </w:instrText>
      </w:r>
      <w:r w:rsidR="007874D3">
        <w:fldChar w:fldCharType="separate"/>
      </w:r>
      <w:r w:rsidR="007127A7">
        <w:rPr>
          <w:noProof/>
        </w:rPr>
        <w:t>23</w:t>
      </w:r>
      <w:r w:rsidR="007874D3">
        <w:fldChar w:fldCharType="end"/>
      </w:r>
      <w:r w:rsidR="007874D3">
        <w:rPr>
          <w:noProof/>
        </w:rPr>
        <w:t>.</w:t>
      </w:r>
      <w:r w:rsidR="007874D3" w:rsidRPr="002F287A">
        <w:rPr>
          <w:noProof/>
        </w:rPr>
        <w:t>Diagrama del proceso de degradación de la materia orgánica</w:t>
      </w:r>
      <w:bookmarkEnd w:id="114"/>
    </w:p>
    <w:p w14:paraId="79EB300F" w14:textId="77777777" w:rsidR="007874D3" w:rsidRPr="004A27D0" w:rsidRDefault="007874D3" w:rsidP="007874D3">
      <w:pPr>
        <w:pStyle w:val="NormalWeb"/>
        <w:jc w:val="center"/>
        <w:rPr>
          <w:sz w:val="20"/>
          <w:szCs w:val="20"/>
        </w:rPr>
      </w:pPr>
      <w:r w:rsidRPr="004A27D0">
        <w:rPr>
          <w:b/>
          <w:bCs/>
          <w:color w:val="231E1E"/>
          <w:sz w:val="20"/>
          <w:szCs w:val="20"/>
        </w:rPr>
        <w:t xml:space="preserve">Fuente: </w:t>
      </w:r>
      <w:r w:rsidRPr="004A27D0">
        <w:rPr>
          <w:color w:val="231E1E"/>
          <w:sz w:val="20"/>
          <w:szCs w:val="20"/>
        </w:rPr>
        <w:t>GADM de Morona, Jica, 2019</w:t>
      </w:r>
      <w:r>
        <w:rPr>
          <w:color w:val="231E1E"/>
          <w:sz w:val="20"/>
          <w:szCs w:val="20"/>
        </w:rPr>
        <w:t>.</w:t>
      </w:r>
    </w:p>
    <w:p w14:paraId="4E9F9893" w14:textId="77777777" w:rsidR="007874D3" w:rsidRPr="0040763C" w:rsidRDefault="007874D3" w:rsidP="00A41DE9">
      <w:pPr>
        <w:spacing w:before="100" w:beforeAutospacing="1" w:after="100" w:afterAutospacing="1"/>
        <w:rPr>
          <w:rFonts w:eastAsia="Times New Roman" w:cs="Times New Roman"/>
          <w:lang w:eastAsia="es-MX"/>
        </w:rPr>
      </w:pPr>
      <w:r w:rsidRPr="0040763C">
        <w:rPr>
          <w:rFonts w:eastAsia="Times New Roman" w:cs="Times New Roman"/>
          <w:color w:val="231E1E"/>
          <w:lang w:eastAsia="es-MX"/>
        </w:rPr>
        <w:t xml:space="preserve">La gráfica anterior indica el proceso de compostaje que consta de varias partes como: </w:t>
      </w:r>
    </w:p>
    <w:p w14:paraId="5BAD133F" w14:textId="77777777" w:rsidR="007874D3" w:rsidRPr="0040763C" w:rsidRDefault="007874D3" w:rsidP="00A41DE9">
      <w:pPr>
        <w:numPr>
          <w:ilvl w:val="0"/>
          <w:numId w:val="16"/>
        </w:numPr>
        <w:spacing w:before="100" w:beforeAutospacing="1" w:after="100" w:afterAutospacing="1"/>
        <w:rPr>
          <w:rFonts w:eastAsia="Times New Roman" w:cs="Times New Roman"/>
          <w:color w:val="231E1E"/>
          <w:lang w:eastAsia="es-MX"/>
        </w:rPr>
      </w:pPr>
      <w:r w:rsidRPr="0040763C">
        <w:rPr>
          <w:rFonts w:eastAsia="Times New Roman" w:cs="Times New Roman"/>
          <w:color w:val="231E1E"/>
          <w:lang w:eastAsia="es-MX"/>
        </w:rPr>
        <w:t xml:space="preserve">Fase de elaboración de semilla. </w:t>
      </w:r>
    </w:p>
    <w:p w14:paraId="19C83B8B" w14:textId="77777777" w:rsidR="007874D3" w:rsidRPr="0040763C" w:rsidRDefault="007874D3" w:rsidP="00A41DE9">
      <w:pPr>
        <w:numPr>
          <w:ilvl w:val="0"/>
          <w:numId w:val="16"/>
        </w:numPr>
        <w:spacing w:before="100" w:beforeAutospacing="1" w:after="100" w:afterAutospacing="1"/>
        <w:rPr>
          <w:rFonts w:eastAsia="Times New Roman" w:cs="Times New Roman"/>
          <w:color w:val="231E1E"/>
          <w:lang w:eastAsia="es-MX"/>
        </w:rPr>
      </w:pPr>
      <w:r w:rsidRPr="0040763C">
        <w:rPr>
          <w:rFonts w:eastAsia="Times New Roman" w:cs="Times New Roman"/>
          <w:color w:val="231E1E"/>
          <w:lang w:eastAsia="es-MX"/>
        </w:rPr>
        <w:t xml:space="preserve">Fase de lecho. </w:t>
      </w:r>
    </w:p>
    <w:p w14:paraId="31A10D4D" w14:textId="77777777" w:rsidR="007874D3" w:rsidRPr="0040763C" w:rsidRDefault="007874D3" w:rsidP="00A41DE9">
      <w:pPr>
        <w:numPr>
          <w:ilvl w:val="0"/>
          <w:numId w:val="16"/>
        </w:numPr>
        <w:spacing w:before="100" w:beforeAutospacing="1" w:after="100" w:afterAutospacing="1"/>
        <w:rPr>
          <w:rFonts w:eastAsia="Times New Roman" w:cs="Times New Roman"/>
          <w:color w:val="231E1E"/>
          <w:lang w:eastAsia="es-MX"/>
        </w:rPr>
      </w:pPr>
      <w:r w:rsidRPr="0040763C">
        <w:rPr>
          <w:rFonts w:eastAsia="Times New Roman" w:cs="Times New Roman"/>
          <w:color w:val="231E1E"/>
          <w:lang w:eastAsia="es-MX"/>
        </w:rPr>
        <w:t xml:space="preserve">Fase de degradación. </w:t>
      </w:r>
    </w:p>
    <w:p w14:paraId="0A881998" w14:textId="77777777" w:rsidR="007874D3" w:rsidRPr="0040763C" w:rsidRDefault="007874D3" w:rsidP="00A41DE9">
      <w:pPr>
        <w:numPr>
          <w:ilvl w:val="0"/>
          <w:numId w:val="16"/>
        </w:numPr>
        <w:spacing w:before="100" w:beforeAutospacing="1" w:after="100" w:afterAutospacing="1"/>
        <w:ind w:left="714" w:hanging="357"/>
        <w:contextualSpacing/>
        <w:rPr>
          <w:rFonts w:eastAsia="Times New Roman" w:cs="Times New Roman"/>
          <w:color w:val="231E1E"/>
          <w:lang w:eastAsia="es-MX"/>
        </w:rPr>
      </w:pPr>
      <w:r w:rsidRPr="0040763C">
        <w:rPr>
          <w:rFonts w:eastAsia="Times New Roman" w:cs="Times New Roman"/>
          <w:color w:val="231E1E"/>
          <w:lang w:eastAsia="es-MX"/>
        </w:rPr>
        <w:t xml:space="preserve">Fase de afinado y envasado. </w:t>
      </w:r>
    </w:p>
    <w:p w14:paraId="224A8ECC" w14:textId="77777777" w:rsidR="007874D3" w:rsidRPr="004A27D0" w:rsidRDefault="007874D3" w:rsidP="00D84D03">
      <w:pPr>
        <w:pStyle w:val="Prrafodelista"/>
        <w:numPr>
          <w:ilvl w:val="2"/>
          <w:numId w:val="15"/>
        </w:numPr>
        <w:spacing w:before="100" w:beforeAutospacing="1" w:after="100" w:afterAutospacing="1" w:line="360" w:lineRule="auto"/>
        <w:rPr>
          <w:rFonts w:eastAsia="Times New Roman" w:cs="Times New Roman"/>
          <w:lang w:eastAsia="es-MX"/>
        </w:rPr>
      </w:pPr>
      <w:r w:rsidRPr="004A27D0">
        <w:rPr>
          <w:rFonts w:eastAsia="Times New Roman" w:cs="Times New Roman"/>
          <w:b/>
          <w:bCs/>
          <w:lang w:eastAsia="es-MX"/>
        </w:rPr>
        <w:t>Fase de elaboración de semilla.</w:t>
      </w:r>
    </w:p>
    <w:p w14:paraId="2154F2E4" w14:textId="77777777" w:rsidR="007874D3" w:rsidRDefault="007874D3" w:rsidP="007874D3">
      <w:pPr>
        <w:spacing w:before="100" w:beforeAutospacing="1" w:after="100" w:afterAutospacing="1" w:line="360" w:lineRule="auto"/>
        <w:ind w:left="720"/>
        <w:rPr>
          <w:rFonts w:eastAsia="Times New Roman" w:cs="Times New Roman"/>
          <w:color w:val="231E1E"/>
          <w:lang w:eastAsia="es-MX"/>
        </w:rPr>
      </w:pPr>
      <w:r w:rsidRPr="0040763C">
        <w:rPr>
          <w:rFonts w:eastAsia="Times New Roman" w:cs="Times New Roman"/>
          <w:color w:val="231E1E"/>
          <w:lang w:eastAsia="es-MX"/>
        </w:rPr>
        <w:lastRenderedPageBreak/>
        <w:t xml:space="preserve">La elaboración de la semilla se realiza utilizando los siguientes productos: </w:t>
      </w:r>
    </w:p>
    <w:p w14:paraId="46B48DCC" w14:textId="2750B4B6" w:rsidR="007874D3" w:rsidRPr="0040763C" w:rsidRDefault="007874D3" w:rsidP="007874D3">
      <w:pPr>
        <w:spacing w:before="100" w:beforeAutospacing="1" w:after="100" w:afterAutospacing="1" w:line="240" w:lineRule="auto"/>
        <w:ind w:left="720"/>
        <w:rPr>
          <w:rFonts w:eastAsia="Times New Roman" w:cs="Times New Roman"/>
          <w:color w:val="231E1E"/>
          <w:lang w:eastAsia="es-MX"/>
        </w:rPr>
      </w:pPr>
      <w:r w:rsidRPr="00661DD4">
        <w:rPr>
          <w:rFonts w:cs="Times New Roman"/>
          <w:b/>
          <w:bCs/>
          <w:color w:val="231E1E"/>
          <w:sz w:val="20"/>
          <w:szCs w:val="20"/>
        </w:rPr>
        <w:t xml:space="preserve"> </w:t>
      </w:r>
    </w:p>
    <w:p w14:paraId="66095340" w14:textId="044E6982" w:rsidR="007874D3" w:rsidRDefault="007874D3" w:rsidP="00C777BD">
      <w:pPr>
        <w:pStyle w:val="Descripcin"/>
      </w:pPr>
      <w:bookmarkStart w:id="115" w:name="_Toc98276638"/>
      <w:r>
        <w:t xml:space="preserve">Tabla </w:t>
      </w:r>
      <w:r>
        <w:fldChar w:fldCharType="begin"/>
      </w:r>
      <w:r>
        <w:instrText xml:space="preserve"> SEQ Tabla \* ARABIC </w:instrText>
      </w:r>
      <w:r>
        <w:fldChar w:fldCharType="separate"/>
      </w:r>
      <w:r w:rsidR="007127A7">
        <w:rPr>
          <w:noProof/>
        </w:rPr>
        <w:t>12</w:t>
      </w:r>
      <w:r>
        <w:fldChar w:fldCharType="end"/>
      </w:r>
      <w:r>
        <w:rPr>
          <w:noProof/>
        </w:rPr>
        <w:t>.</w:t>
      </w:r>
      <w:r w:rsidRPr="00302727">
        <w:rPr>
          <w:noProof/>
        </w:rPr>
        <w:t>Cantidades de sustrato para la elaboración de soluciones y el lecho para el método Takakura</w:t>
      </w:r>
      <w:bookmarkEnd w:id="115"/>
    </w:p>
    <w:p w14:paraId="17B098E4" w14:textId="77777777" w:rsidR="007874D3" w:rsidRPr="00661DD4" w:rsidRDefault="007874D3" w:rsidP="007874D3">
      <w:pPr>
        <w:spacing w:line="240" w:lineRule="auto"/>
        <w:jc w:val="center"/>
        <w:rPr>
          <w:rFonts w:cs="Times New Roman"/>
          <w:color w:val="231E1E"/>
          <w:sz w:val="20"/>
          <w:szCs w:val="20"/>
        </w:rPr>
      </w:pPr>
      <w:r w:rsidRPr="00175802">
        <w:rPr>
          <w:rFonts w:eastAsia="Times New Roman" w:cs="Times New Roman"/>
          <w:noProof/>
          <w:color w:val="212529"/>
          <w:lang w:val="es-EC" w:eastAsia="es-EC"/>
        </w:rPr>
        <w:drawing>
          <wp:inline distT="0" distB="0" distL="0" distR="0" wp14:anchorId="4C337688" wp14:editId="6D5726A8">
            <wp:extent cx="5702300" cy="17653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73">
                      <a:extLst>
                        <a:ext uri="{28A0092B-C50C-407E-A947-70E740481C1C}">
                          <a14:useLocalDpi xmlns:a14="http://schemas.microsoft.com/office/drawing/2010/main" val="0"/>
                        </a:ext>
                      </a:extLst>
                    </a:blip>
                    <a:stretch>
                      <a:fillRect/>
                    </a:stretch>
                  </pic:blipFill>
                  <pic:spPr>
                    <a:xfrm>
                      <a:off x="0" y="0"/>
                      <a:ext cx="5702300" cy="1765300"/>
                    </a:xfrm>
                    <a:prstGeom prst="rect">
                      <a:avLst/>
                    </a:prstGeom>
                  </pic:spPr>
                </pic:pic>
              </a:graphicData>
            </a:graphic>
          </wp:inline>
        </w:drawing>
      </w:r>
      <w:r w:rsidRPr="00175802">
        <w:rPr>
          <w:rFonts w:eastAsia="Times New Roman" w:cs="Times New Roman"/>
          <w:noProof/>
          <w:color w:val="212529"/>
          <w:lang w:val="es-EC" w:eastAsia="es-EC"/>
        </w:rPr>
        <w:drawing>
          <wp:inline distT="0" distB="0" distL="0" distR="0" wp14:anchorId="4372E069" wp14:editId="2917ECD8">
            <wp:extent cx="5702300" cy="14732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74">
                      <a:extLst>
                        <a:ext uri="{28A0092B-C50C-407E-A947-70E740481C1C}">
                          <a14:useLocalDpi xmlns:a14="http://schemas.microsoft.com/office/drawing/2010/main" val="0"/>
                        </a:ext>
                      </a:extLst>
                    </a:blip>
                    <a:stretch>
                      <a:fillRect/>
                    </a:stretch>
                  </pic:blipFill>
                  <pic:spPr>
                    <a:xfrm>
                      <a:off x="0" y="0"/>
                      <a:ext cx="5702300" cy="1473200"/>
                    </a:xfrm>
                    <a:prstGeom prst="rect">
                      <a:avLst/>
                    </a:prstGeom>
                  </pic:spPr>
                </pic:pic>
              </a:graphicData>
            </a:graphic>
          </wp:inline>
        </w:drawing>
      </w:r>
    </w:p>
    <w:p w14:paraId="6CE61BC5" w14:textId="77777777" w:rsidR="007874D3" w:rsidRPr="00661DD4" w:rsidRDefault="007874D3" w:rsidP="007874D3">
      <w:pPr>
        <w:spacing w:line="240" w:lineRule="auto"/>
        <w:jc w:val="center"/>
        <w:rPr>
          <w:rFonts w:eastAsia="Times New Roman" w:cs="Times New Roman"/>
          <w:color w:val="212529"/>
          <w:lang w:eastAsia="es-MX"/>
        </w:rPr>
      </w:pPr>
      <w:r w:rsidRPr="00661DD4">
        <w:rPr>
          <w:rFonts w:cs="Times New Roman"/>
          <w:b/>
          <w:bCs/>
          <w:color w:val="231E1E"/>
          <w:sz w:val="20"/>
          <w:szCs w:val="20"/>
        </w:rPr>
        <w:t xml:space="preserve">Elaborado por: </w:t>
      </w:r>
      <w:r w:rsidRPr="00661DD4">
        <w:rPr>
          <w:rFonts w:cs="Times New Roman"/>
          <w:color w:val="231E1E"/>
          <w:sz w:val="20"/>
          <w:szCs w:val="20"/>
        </w:rPr>
        <w:t>GADM de Morona, Jica, 2019.</w:t>
      </w:r>
    </w:p>
    <w:p w14:paraId="52C45691" w14:textId="77777777" w:rsidR="007874D3" w:rsidRPr="002804DB" w:rsidRDefault="007874D3" w:rsidP="00A41DE9">
      <w:r w:rsidRPr="002804DB">
        <w:t xml:space="preserve">El día uno se realiza las soluciones salada y dulce, dejándolos reposar por 8 días en un envase plástico protegido de las moscas, en el día 8 se coloca las dos soluciones en el lecho, se remueve y se protege con periódico o tela para evitar el ingreso de moscas y se deja reposar una semana, en el día 15 está listo para ser mezclado con residuos orgánico picados. </w:t>
      </w:r>
    </w:p>
    <w:p w14:paraId="5139D835" w14:textId="77777777" w:rsidR="007874D3" w:rsidRDefault="007874D3" w:rsidP="007874D3">
      <w:pPr>
        <w:pStyle w:val="NormalWeb"/>
        <w:spacing w:line="360" w:lineRule="auto"/>
        <w:rPr>
          <w:color w:val="231E1E"/>
        </w:rPr>
      </w:pPr>
    </w:p>
    <w:p w14:paraId="332859CC" w14:textId="77777777" w:rsidR="007874D3" w:rsidRDefault="007874D3" w:rsidP="007874D3">
      <w:pPr>
        <w:pStyle w:val="NormalWeb"/>
        <w:spacing w:line="360" w:lineRule="auto"/>
        <w:rPr>
          <w:color w:val="231E1E"/>
        </w:rPr>
      </w:pPr>
    </w:p>
    <w:p w14:paraId="2E09BA35" w14:textId="77777777" w:rsidR="007874D3" w:rsidRDefault="007874D3" w:rsidP="007874D3">
      <w:pPr>
        <w:pStyle w:val="NormalWeb"/>
        <w:spacing w:line="360" w:lineRule="auto"/>
        <w:rPr>
          <w:color w:val="231E1E"/>
        </w:rPr>
      </w:pPr>
    </w:p>
    <w:p w14:paraId="46394797" w14:textId="77777777" w:rsidR="007874D3" w:rsidRDefault="007874D3" w:rsidP="007874D3">
      <w:pPr>
        <w:pStyle w:val="NormalWeb"/>
        <w:spacing w:line="360" w:lineRule="auto"/>
        <w:rPr>
          <w:color w:val="231E1E"/>
        </w:rPr>
      </w:pPr>
    </w:p>
    <w:p w14:paraId="1E7C3882" w14:textId="77777777" w:rsidR="007874D3" w:rsidRDefault="007874D3" w:rsidP="007874D3">
      <w:pPr>
        <w:pStyle w:val="NormalWeb"/>
        <w:spacing w:line="360" w:lineRule="auto"/>
        <w:rPr>
          <w:color w:val="231E1E"/>
        </w:rPr>
      </w:pPr>
    </w:p>
    <w:p w14:paraId="1E90A61A" w14:textId="77777777" w:rsidR="007874D3" w:rsidRDefault="007874D3" w:rsidP="007874D3">
      <w:pPr>
        <w:pStyle w:val="NormalWeb"/>
        <w:spacing w:line="360" w:lineRule="auto"/>
        <w:rPr>
          <w:color w:val="231E1E"/>
        </w:rPr>
      </w:pPr>
    </w:p>
    <w:p w14:paraId="2E40E2E0" w14:textId="77777777" w:rsidR="007874D3" w:rsidRDefault="007874D3" w:rsidP="007874D3">
      <w:pPr>
        <w:pStyle w:val="NormalWeb"/>
        <w:spacing w:line="360" w:lineRule="auto"/>
        <w:rPr>
          <w:color w:val="231E1E"/>
        </w:rPr>
      </w:pPr>
    </w:p>
    <w:p w14:paraId="0A4C8465" w14:textId="77777777" w:rsidR="007874D3" w:rsidRDefault="007874D3" w:rsidP="007874D3">
      <w:pPr>
        <w:pStyle w:val="NormalWeb"/>
        <w:spacing w:line="360" w:lineRule="auto"/>
        <w:rPr>
          <w:color w:val="231E1E"/>
        </w:rPr>
      </w:pPr>
    </w:p>
    <w:p w14:paraId="0D639B0B" w14:textId="77777777" w:rsidR="007874D3" w:rsidRDefault="007874D3" w:rsidP="007874D3">
      <w:pPr>
        <w:pStyle w:val="NormalWeb"/>
        <w:keepNext/>
        <w:spacing w:line="360" w:lineRule="auto"/>
      </w:pPr>
      <w:r>
        <w:rPr>
          <w:noProof/>
        </w:rPr>
        <w:drawing>
          <wp:inline distT="0" distB="0" distL="0" distR="0" wp14:anchorId="15E5E600" wp14:editId="2FB54513">
            <wp:extent cx="5727700" cy="5467985"/>
            <wp:effectExtent l="0" t="0" r="0" b="571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27700" cy="5467985"/>
                    </a:xfrm>
                    <a:prstGeom prst="rect">
                      <a:avLst/>
                    </a:prstGeom>
                  </pic:spPr>
                </pic:pic>
              </a:graphicData>
            </a:graphic>
          </wp:inline>
        </w:drawing>
      </w:r>
    </w:p>
    <w:p w14:paraId="24453343" w14:textId="0694CDA2" w:rsidR="007874D3" w:rsidRPr="00175802" w:rsidRDefault="00281CE6" w:rsidP="00C777BD">
      <w:pPr>
        <w:pStyle w:val="Descripcin"/>
        <w:rPr>
          <w:color w:val="231E1E"/>
        </w:rPr>
      </w:pPr>
      <w:bookmarkStart w:id="116" w:name="_Toc98276683"/>
      <w:r w:rsidRPr="00281CE6">
        <w:rPr>
          <w:b/>
        </w:rPr>
        <w:t>Ilustración</w:t>
      </w:r>
      <w:r w:rsidR="007874D3">
        <w:t xml:space="preserve"> </w:t>
      </w:r>
      <w:r w:rsidR="007874D3">
        <w:fldChar w:fldCharType="begin"/>
      </w:r>
      <w:r w:rsidR="007874D3">
        <w:instrText xml:space="preserve"> SEQ Ilustración \* ARABIC </w:instrText>
      </w:r>
      <w:r w:rsidR="007874D3">
        <w:fldChar w:fldCharType="separate"/>
      </w:r>
      <w:r w:rsidR="007127A7">
        <w:rPr>
          <w:noProof/>
        </w:rPr>
        <w:t>24</w:t>
      </w:r>
      <w:r w:rsidR="007874D3">
        <w:fldChar w:fldCharType="end"/>
      </w:r>
      <w:r w:rsidR="007874D3">
        <w:rPr>
          <w:noProof/>
        </w:rPr>
        <w:t>.</w:t>
      </w:r>
      <w:r w:rsidR="007874D3" w:rsidRPr="0076235A">
        <w:rPr>
          <w:noProof/>
        </w:rPr>
        <w:t>Diagrama del proceso para la obtención de la semilla</w:t>
      </w:r>
      <w:bookmarkEnd w:id="116"/>
    </w:p>
    <w:p w14:paraId="0DCC5B73" w14:textId="77777777" w:rsidR="007874D3" w:rsidRPr="006521F7" w:rsidRDefault="007874D3" w:rsidP="007874D3">
      <w:pPr>
        <w:pStyle w:val="NormalWeb"/>
        <w:jc w:val="center"/>
        <w:rPr>
          <w:sz w:val="20"/>
          <w:szCs w:val="20"/>
        </w:rPr>
      </w:pPr>
      <w:r w:rsidRPr="006521F7">
        <w:rPr>
          <w:b/>
          <w:bCs/>
          <w:color w:val="231E1E"/>
          <w:sz w:val="20"/>
          <w:szCs w:val="20"/>
        </w:rPr>
        <w:t xml:space="preserve">Fuente: </w:t>
      </w:r>
      <w:r w:rsidRPr="006521F7">
        <w:rPr>
          <w:color w:val="231E1E"/>
          <w:sz w:val="20"/>
          <w:szCs w:val="20"/>
        </w:rPr>
        <w:t>GADM de Morona, Jica, 2019.</w:t>
      </w:r>
    </w:p>
    <w:p w14:paraId="73DCF08A" w14:textId="77777777" w:rsidR="007874D3" w:rsidRPr="002804DB" w:rsidRDefault="007874D3" w:rsidP="00A41DE9">
      <w:r w:rsidRPr="002804DB">
        <w:t>Desde el día 8 al 15, es muy importante realizar un control de humedad, debiendo mantenerse entre 50% a 60%, la temeperatura debe ser superior a los 45</w:t>
      </w:r>
      <w:r w:rsidRPr="002804DB">
        <w:rPr>
          <w:vertAlign w:val="superscript"/>
        </w:rPr>
        <w:t>o</w:t>
      </w:r>
      <w:r w:rsidRPr="002804DB">
        <w:t>C</w:t>
      </w:r>
    </w:p>
    <w:p w14:paraId="7E04CCF3" w14:textId="77777777" w:rsidR="007874D3" w:rsidRPr="00B50D68" w:rsidRDefault="007874D3" w:rsidP="00710296">
      <w:pPr>
        <w:pStyle w:val="Ttulo2"/>
      </w:pPr>
      <w:bookmarkStart w:id="117" w:name="_Toc98276334"/>
      <w:r w:rsidRPr="00B50D68">
        <w:lastRenderedPageBreak/>
        <w:t>Fase lecho</w:t>
      </w:r>
      <w:bookmarkEnd w:id="117"/>
      <w:r w:rsidRPr="00B50D68">
        <w:t xml:space="preserve"> </w:t>
      </w:r>
    </w:p>
    <w:p w14:paraId="193778FF" w14:textId="77777777" w:rsidR="007874D3" w:rsidRPr="002804DB" w:rsidRDefault="007874D3" w:rsidP="00A41DE9">
      <w:r w:rsidRPr="002804DB">
        <w:t xml:space="preserve">Consiste realizar la mezcla de residuos orgánicos con las semillas obtenida a través de la formula Takakura, a continuación, se describe la forma de lecho tomando en cuenta el volumen de residuos orgánicos a nivel municipal. </w:t>
      </w:r>
    </w:p>
    <w:p w14:paraId="002985B7" w14:textId="77777777" w:rsidR="007874D3" w:rsidRPr="002804DB" w:rsidRDefault="007874D3" w:rsidP="00A41DE9">
      <w:r w:rsidRPr="002804DB">
        <w:rPr>
          <w:b/>
          <w:bCs/>
        </w:rPr>
        <w:t xml:space="preserve">Tamaño municipal : </w:t>
      </w:r>
      <w:r w:rsidRPr="002804DB">
        <w:t xml:space="preserve">Cuando el volumen de producción de desechos orgánicos supera los 100 kg diarios, es recomendable la instalación de una planta de compostaje, la cual deberá estar diseñada de tal manera que se ajuste a la realidad de cada localidad. Antes de iniciar el proceso de compostaje se debe preparar los residuos orgánicos, evitando al máximo la presencia de impurezas y posteriormente homogenizando el tamaño para lograr un compost uniforme en tiempo y textura. </w:t>
      </w:r>
    </w:p>
    <w:p w14:paraId="10A5062C" w14:textId="77777777" w:rsidR="00D00AF0" w:rsidRDefault="007874D3" w:rsidP="00D00AF0">
      <w:pPr>
        <w:keepNext/>
        <w:spacing w:line="360" w:lineRule="auto"/>
      </w:pPr>
      <w:r w:rsidRPr="00175802">
        <w:rPr>
          <w:rFonts w:eastAsia="Times New Roman" w:cs="Times New Roman"/>
          <w:noProof/>
          <w:color w:val="212529"/>
          <w:lang w:val="es-EC" w:eastAsia="es-EC"/>
        </w:rPr>
        <w:drawing>
          <wp:inline distT="0" distB="0" distL="0" distR="0" wp14:anchorId="5827B0C9" wp14:editId="05B5E26B">
            <wp:extent cx="5727700" cy="1520190"/>
            <wp:effectExtent l="0" t="0" r="0" b="38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76">
                      <a:extLst>
                        <a:ext uri="{28A0092B-C50C-407E-A947-70E740481C1C}">
                          <a14:useLocalDpi xmlns:a14="http://schemas.microsoft.com/office/drawing/2010/main" val="0"/>
                        </a:ext>
                      </a:extLst>
                    </a:blip>
                    <a:stretch>
                      <a:fillRect/>
                    </a:stretch>
                  </pic:blipFill>
                  <pic:spPr>
                    <a:xfrm>
                      <a:off x="0" y="0"/>
                      <a:ext cx="5727700" cy="1520190"/>
                    </a:xfrm>
                    <a:prstGeom prst="rect">
                      <a:avLst/>
                    </a:prstGeom>
                  </pic:spPr>
                </pic:pic>
              </a:graphicData>
            </a:graphic>
          </wp:inline>
        </w:drawing>
      </w:r>
    </w:p>
    <w:p w14:paraId="25EA9077" w14:textId="7070080C" w:rsidR="00D00AF0" w:rsidRDefault="00281CE6" w:rsidP="00C777BD">
      <w:pPr>
        <w:pStyle w:val="Descripcin"/>
        <w:rPr>
          <w:noProof/>
        </w:rPr>
      </w:pPr>
      <w:bookmarkStart w:id="118" w:name="_Toc98276684"/>
      <w:r w:rsidRPr="00281CE6">
        <w:rPr>
          <w:b/>
        </w:rPr>
        <w:t>Ilustración</w:t>
      </w:r>
      <w:r w:rsidR="00D00AF0">
        <w:t xml:space="preserve"> </w:t>
      </w:r>
      <w:r w:rsidR="00D00AF0">
        <w:fldChar w:fldCharType="begin"/>
      </w:r>
      <w:r w:rsidR="00D00AF0">
        <w:instrText xml:space="preserve"> SEQ Ilustración \* ARABIC </w:instrText>
      </w:r>
      <w:r w:rsidR="00D00AF0">
        <w:fldChar w:fldCharType="separate"/>
      </w:r>
      <w:r w:rsidR="007127A7">
        <w:rPr>
          <w:noProof/>
        </w:rPr>
        <w:t>25</w:t>
      </w:r>
      <w:r w:rsidR="00D00AF0">
        <w:fldChar w:fldCharType="end"/>
      </w:r>
      <w:r w:rsidR="00D00AF0">
        <w:rPr>
          <w:noProof/>
        </w:rPr>
        <w:t>.</w:t>
      </w:r>
      <w:r w:rsidR="00D00AF0" w:rsidRPr="00EE4564">
        <w:rPr>
          <w:noProof/>
        </w:rPr>
        <w:t>Preparación de los residuos para procedimiento Takakura tamaño municipal</w:t>
      </w:r>
      <w:bookmarkEnd w:id="118"/>
    </w:p>
    <w:p w14:paraId="515315E6" w14:textId="77777777" w:rsidR="00281CE6" w:rsidRDefault="00281CE6" w:rsidP="002804DB">
      <w:pPr>
        <w:spacing w:line="360" w:lineRule="auto"/>
        <w:rPr>
          <w:rFonts w:cs="Times New Roman"/>
          <w:color w:val="231E1E"/>
        </w:rPr>
      </w:pPr>
    </w:p>
    <w:p w14:paraId="6D51F965" w14:textId="3EE274BB" w:rsidR="007874D3" w:rsidRPr="002804DB" w:rsidRDefault="007874D3" w:rsidP="00A41DE9">
      <w:pPr>
        <w:rPr>
          <w:b/>
          <w:bCs/>
        </w:rPr>
      </w:pPr>
      <w:r w:rsidRPr="002804DB">
        <w:t>Recepción de residuos orgánicos, posteriormente se realiza la separación de los residuos inorgánicos y se coloca en la plataforma</w:t>
      </w:r>
      <w:r w:rsidRPr="002804DB">
        <w:rPr>
          <w:b/>
          <w:bCs/>
        </w:rPr>
        <w:t xml:space="preserve">. </w:t>
      </w:r>
      <w:r w:rsidRPr="002804DB">
        <w:t>Triturado de los desechos orgánicos, para homogenizar el tamaño</w:t>
      </w:r>
    </w:p>
    <w:p w14:paraId="2BCC5B4B" w14:textId="550FA17E" w:rsidR="007874D3" w:rsidRPr="00D84B29" w:rsidRDefault="007874D3" w:rsidP="00A41DE9">
      <w:pPr>
        <w:rPr>
          <w:sz w:val="20"/>
          <w:szCs w:val="20"/>
        </w:rPr>
      </w:pPr>
      <w:r w:rsidRPr="002804DB">
        <w:t xml:space="preserve">Una vez que el residuo orgánico esté listo para compostar, preparamos el lecho donde se procederá a colocarlo. </w:t>
      </w:r>
    </w:p>
    <w:p w14:paraId="3D0C6A69" w14:textId="77777777" w:rsidR="00281CE6" w:rsidRDefault="007874D3" w:rsidP="007874D3">
      <w:pPr>
        <w:rPr>
          <w:rFonts w:cs="Times New Roman"/>
          <w:b/>
          <w:bCs/>
          <w:color w:val="231E1E"/>
          <w:sz w:val="20"/>
          <w:szCs w:val="20"/>
        </w:rPr>
      </w:pPr>
      <w:r w:rsidRPr="00175802">
        <w:rPr>
          <w:rFonts w:eastAsia="Times New Roman" w:cs="Times New Roman"/>
          <w:noProof/>
          <w:color w:val="212529"/>
          <w:lang w:val="es-EC" w:eastAsia="es-EC"/>
        </w:rPr>
        <w:drawing>
          <wp:inline distT="0" distB="0" distL="0" distR="0" wp14:anchorId="3257B676" wp14:editId="69FF9492">
            <wp:extent cx="5727700" cy="1553496"/>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rotWithShape="1">
                    <a:blip r:embed="rId77">
                      <a:extLst>
                        <a:ext uri="{28A0092B-C50C-407E-A947-70E740481C1C}">
                          <a14:useLocalDpi xmlns:a14="http://schemas.microsoft.com/office/drawing/2010/main" val="0"/>
                        </a:ext>
                      </a:extLst>
                    </a:blip>
                    <a:srcRect b="13461"/>
                    <a:stretch/>
                  </pic:blipFill>
                  <pic:spPr bwMode="auto">
                    <a:xfrm>
                      <a:off x="0" y="0"/>
                      <a:ext cx="5727700" cy="1553496"/>
                    </a:xfrm>
                    <a:prstGeom prst="rect">
                      <a:avLst/>
                    </a:prstGeom>
                    <a:ln>
                      <a:noFill/>
                    </a:ln>
                    <a:extLst>
                      <a:ext uri="{53640926-AAD7-44D8-BBD7-CCE9431645EC}">
                        <a14:shadowObscured xmlns:a14="http://schemas.microsoft.com/office/drawing/2010/main"/>
                      </a:ext>
                    </a:extLst>
                  </pic:spPr>
                </pic:pic>
              </a:graphicData>
            </a:graphic>
          </wp:inline>
        </w:drawing>
      </w:r>
    </w:p>
    <w:p w14:paraId="5F2D2D51" w14:textId="77777777" w:rsidR="00281CE6" w:rsidRPr="002804DB" w:rsidRDefault="00281CE6" w:rsidP="00281CE6">
      <w:pPr>
        <w:pStyle w:val="NormalWeb"/>
        <w:spacing w:line="360" w:lineRule="auto"/>
        <w:rPr>
          <w:sz w:val="22"/>
          <w:szCs w:val="22"/>
        </w:rPr>
      </w:pPr>
    </w:p>
    <w:p w14:paraId="63305C55" w14:textId="77777777" w:rsidR="00281CE6" w:rsidRPr="00D84B29" w:rsidRDefault="00281CE6" w:rsidP="00C777BD">
      <w:pPr>
        <w:pStyle w:val="Descripcin"/>
        <w:rPr>
          <w:rFonts w:cs="Times New Roman"/>
          <w:sz w:val="20"/>
          <w:szCs w:val="20"/>
        </w:rPr>
      </w:pPr>
      <w:bookmarkStart w:id="119" w:name="_Toc98276685"/>
      <w:r w:rsidRPr="00281CE6">
        <w:rPr>
          <w:b/>
        </w:rPr>
        <w:t>Ilustración</w:t>
      </w:r>
      <w:r w:rsidRPr="00D00AF0">
        <w:t xml:space="preserve"> </w:t>
      </w:r>
      <w:r w:rsidRPr="00D00AF0">
        <w:fldChar w:fldCharType="begin"/>
      </w:r>
      <w:r w:rsidRPr="00D00AF0">
        <w:instrText xml:space="preserve"> SEQ Ilustración \* ARABIC </w:instrText>
      </w:r>
      <w:r w:rsidRPr="00D00AF0">
        <w:fldChar w:fldCharType="separate"/>
      </w:r>
      <w:r w:rsidR="007127A7">
        <w:rPr>
          <w:noProof/>
        </w:rPr>
        <w:t>26</w:t>
      </w:r>
      <w:r w:rsidRPr="00D00AF0">
        <w:fldChar w:fldCharType="end"/>
      </w:r>
      <w:r w:rsidRPr="00D00AF0">
        <w:t>. Colocación de material absorbente y semilla takakura</w:t>
      </w:r>
      <w:r w:rsidRPr="00D84B29">
        <w:rPr>
          <w:rFonts w:cs="Times New Roman"/>
          <w:sz w:val="20"/>
          <w:szCs w:val="20"/>
        </w:rPr>
        <w:t>.</w:t>
      </w:r>
      <w:bookmarkEnd w:id="119"/>
    </w:p>
    <w:p w14:paraId="59D729D5" w14:textId="205B0720" w:rsidR="007874D3" w:rsidRPr="00D84B29" w:rsidRDefault="007874D3" w:rsidP="007874D3">
      <w:pPr>
        <w:rPr>
          <w:rFonts w:eastAsia="Times New Roman" w:cs="Times New Roman"/>
          <w:color w:val="212529"/>
          <w:lang w:eastAsia="es-MX"/>
        </w:rPr>
      </w:pPr>
      <w:r w:rsidRPr="00D84B29">
        <w:rPr>
          <w:rFonts w:cs="Times New Roman"/>
          <w:b/>
          <w:bCs/>
          <w:color w:val="231E1E"/>
          <w:sz w:val="20"/>
          <w:szCs w:val="20"/>
        </w:rPr>
        <w:t xml:space="preserve">Fuente: </w:t>
      </w:r>
      <w:r w:rsidRPr="00D84B29">
        <w:rPr>
          <w:rFonts w:cs="Times New Roman"/>
          <w:color w:val="231E1E"/>
          <w:sz w:val="20"/>
          <w:szCs w:val="20"/>
        </w:rPr>
        <w:t xml:space="preserve">GADM de MORONA, JICA, 2019 </w:t>
      </w:r>
    </w:p>
    <w:p w14:paraId="4014ECFC" w14:textId="77777777" w:rsidR="00D00AF0" w:rsidRDefault="007874D3" w:rsidP="00D00AF0">
      <w:pPr>
        <w:keepNext/>
      </w:pPr>
      <w:r w:rsidRPr="00175802">
        <w:rPr>
          <w:rFonts w:eastAsia="Times New Roman" w:cs="Times New Roman"/>
          <w:noProof/>
          <w:color w:val="212529"/>
          <w:lang w:val="es-EC" w:eastAsia="es-EC"/>
        </w:rPr>
        <w:drawing>
          <wp:inline distT="0" distB="0" distL="0" distR="0" wp14:anchorId="0CF39EBA" wp14:editId="791CF872">
            <wp:extent cx="5727700" cy="2300749"/>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rotWithShape="1">
                    <a:blip r:embed="rId78">
                      <a:extLst>
                        <a:ext uri="{28A0092B-C50C-407E-A947-70E740481C1C}">
                          <a14:useLocalDpi xmlns:a14="http://schemas.microsoft.com/office/drawing/2010/main" val="0"/>
                        </a:ext>
                      </a:extLst>
                    </a:blip>
                    <a:srcRect b="19034"/>
                    <a:stretch/>
                  </pic:blipFill>
                  <pic:spPr bwMode="auto">
                    <a:xfrm>
                      <a:off x="0" y="0"/>
                      <a:ext cx="5727700" cy="2300749"/>
                    </a:xfrm>
                    <a:prstGeom prst="rect">
                      <a:avLst/>
                    </a:prstGeom>
                    <a:ln>
                      <a:noFill/>
                    </a:ln>
                    <a:extLst>
                      <a:ext uri="{53640926-AAD7-44D8-BBD7-CCE9431645EC}">
                        <a14:shadowObscured xmlns:a14="http://schemas.microsoft.com/office/drawing/2010/main"/>
                      </a:ext>
                    </a:extLst>
                  </pic:spPr>
                </pic:pic>
              </a:graphicData>
            </a:graphic>
          </wp:inline>
        </w:drawing>
      </w:r>
    </w:p>
    <w:p w14:paraId="7DD4460D" w14:textId="2A4B394E" w:rsidR="00D00AF0" w:rsidRDefault="00281CE6" w:rsidP="00C777BD">
      <w:pPr>
        <w:pStyle w:val="Descripcin"/>
      </w:pPr>
      <w:bookmarkStart w:id="120" w:name="_Toc98276686"/>
      <w:r w:rsidRPr="00281CE6">
        <w:rPr>
          <w:b/>
        </w:rPr>
        <w:t>Ilustración</w:t>
      </w:r>
      <w:r w:rsidR="00D00AF0">
        <w:t xml:space="preserve"> </w:t>
      </w:r>
      <w:r w:rsidR="00D00AF0">
        <w:fldChar w:fldCharType="begin"/>
      </w:r>
      <w:r w:rsidR="00D00AF0">
        <w:instrText xml:space="preserve"> SEQ Ilustración \* ARABIC </w:instrText>
      </w:r>
      <w:r w:rsidR="00D00AF0">
        <w:fldChar w:fldCharType="separate"/>
      </w:r>
      <w:r w:rsidR="007127A7">
        <w:rPr>
          <w:noProof/>
        </w:rPr>
        <w:t>27</w:t>
      </w:r>
      <w:r w:rsidR="00D00AF0">
        <w:fldChar w:fldCharType="end"/>
      </w:r>
      <w:r w:rsidR="00D00AF0">
        <w:rPr>
          <w:noProof/>
        </w:rPr>
        <w:t>.</w:t>
      </w:r>
      <w:r w:rsidR="00D00AF0" w:rsidRPr="00247BA1">
        <w:rPr>
          <w:noProof/>
        </w:rPr>
        <w:t>Etapas del procedimiento Takakura tamaño municipal</w:t>
      </w:r>
      <w:bookmarkEnd w:id="120"/>
    </w:p>
    <w:p w14:paraId="190A60AF" w14:textId="301444A7" w:rsidR="007874D3" w:rsidRPr="00D84B29" w:rsidRDefault="007874D3" w:rsidP="00D00AF0">
      <w:pPr>
        <w:jc w:val="center"/>
        <w:rPr>
          <w:rFonts w:eastAsia="Times New Roman" w:cs="Times New Roman"/>
          <w:color w:val="212529"/>
          <w:lang w:eastAsia="es-MX"/>
        </w:rPr>
      </w:pPr>
      <w:r w:rsidRPr="00D84B29">
        <w:rPr>
          <w:rFonts w:cs="Times New Roman"/>
          <w:b/>
          <w:bCs/>
          <w:color w:val="231E1E"/>
          <w:sz w:val="20"/>
          <w:szCs w:val="20"/>
        </w:rPr>
        <w:t xml:space="preserve">Fuente: </w:t>
      </w:r>
      <w:r w:rsidRPr="00D84B29">
        <w:rPr>
          <w:rFonts w:cs="Times New Roman"/>
          <w:color w:val="231E1E"/>
          <w:sz w:val="20"/>
          <w:szCs w:val="20"/>
        </w:rPr>
        <w:t>GADM de MORONA, JICA, 2019</w:t>
      </w:r>
    </w:p>
    <w:p w14:paraId="3E2BD42B" w14:textId="77777777" w:rsidR="007874D3" w:rsidRPr="002804DB" w:rsidRDefault="007874D3" w:rsidP="007127A7">
      <w:pPr>
        <w:pStyle w:val="Ttulo3"/>
      </w:pPr>
      <w:bookmarkStart w:id="121" w:name="_Toc98276335"/>
      <w:r w:rsidRPr="002804DB">
        <w:t>Fase de fermentación</w:t>
      </w:r>
      <w:bookmarkEnd w:id="121"/>
      <w:r w:rsidRPr="002804DB">
        <w:t xml:space="preserve"> </w:t>
      </w:r>
    </w:p>
    <w:p w14:paraId="3277511C" w14:textId="77777777" w:rsidR="007874D3" w:rsidRPr="002804DB" w:rsidRDefault="007874D3" w:rsidP="002804DB">
      <w:pPr>
        <w:pStyle w:val="NormalWeb"/>
        <w:spacing w:line="480" w:lineRule="auto"/>
        <w:rPr>
          <w:sz w:val="22"/>
          <w:szCs w:val="22"/>
        </w:rPr>
      </w:pPr>
      <w:r w:rsidRPr="002804DB">
        <w:rPr>
          <w:color w:val="231E1E"/>
          <w:sz w:val="22"/>
          <w:szCs w:val="22"/>
        </w:rPr>
        <w:t xml:space="preserve">Después de 8 días realizar el primer volteo para lograr aireación dentro del lecho, el volteo es fundamental en el proceso de fermentación del compostaje, por lo que hacer en una frecuencia diaria es lo óptimo, sin embargo, si se carece de recursos para hacerlo en esta frecuencia, se deberá realizar el volteo al menos dos veces por semana. Este proceso se lo realizará por 30 días o hasta notar que el compost empiece a perder temperatura. </w:t>
      </w:r>
    </w:p>
    <w:p w14:paraId="266F70B2" w14:textId="77777777" w:rsidR="007874D3" w:rsidRPr="002804DB" w:rsidRDefault="007874D3" w:rsidP="007127A7">
      <w:pPr>
        <w:pStyle w:val="Ttulo3"/>
      </w:pPr>
      <w:bookmarkStart w:id="122" w:name="_Toc98276336"/>
      <w:r w:rsidRPr="002804DB">
        <w:t>Fase de maduración</w:t>
      </w:r>
      <w:bookmarkEnd w:id="122"/>
      <w:r w:rsidRPr="002804DB">
        <w:t xml:space="preserve"> </w:t>
      </w:r>
    </w:p>
    <w:p w14:paraId="7B48064D" w14:textId="60AC9385" w:rsidR="007874D3" w:rsidRPr="002804DB" w:rsidRDefault="007874D3" w:rsidP="002804DB">
      <w:pPr>
        <w:pStyle w:val="NormalWeb"/>
        <w:spacing w:line="480" w:lineRule="auto"/>
        <w:rPr>
          <w:sz w:val="22"/>
          <w:szCs w:val="22"/>
        </w:rPr>
      </w:pPr>
      <w:r w:rsidRPr="002804DB">
        <w:rPr>
          <w:color w:val="231E1E"/>
          <w:sz w:val="22"/>
          <w:szCs w:val="22"/>
        </w:rPr>
        <w:t xml:space="preserve">Luego del proceso de fermentación, empezaremos con la maduración, para lo cual las camas de compost serán formadas con una menor altura y mayor superficie de la base para ayudar al proceso de evaporación de líquidos, sin embargo, siguen siendo necesarios los volteos frecuentes hasta que el compost este a temperatura ambiente y carente de humedad, para posteriormente pasar por un tamiz de 0,5 a 1 cm de diámetro, </w:t>
      </w:r>
      <w:r w:rsidRPr="002804DB">
        <w:rPr>
          <w:sz w:val="22"/>
          <w:szCs w:val="22"/>
        </w:rPr>
        <w:t xml:space="preserve">a continuación de muestra dos opciones de tamizado: </w:t>
      </w:r>
    </w:p>
    <w:p w14:paraId="51716C9A" w14:textId="50495DD6" w:rsidR="00D00AF0" w:rsidRDefault="00D00AF0" w:rsidP="00C777BD">
      <w:pPr>
        <w:pStyle w:val="Descripcin"/>
      </w:pPr>
      <w:bookmarkStart w:id="123" w:name="_Toc98276639"/>
      <w:r>
        <w:lastRenderedPageBreak/>
        <w:t xml:space="preserve">Tabla </w:t>
      </w:r>
      <w:r>
        <w:fldChar w:fldCharType="begin"/>
      </w:r>
      <w:r>
        <w:instrText xml:space="preserve"> SEQ Tabla \* ARABIC </w:instrText>
      </w:r>
      <w:r>
        <w:fldChar w:fldCharType="separate"/>
      </w:r>
      <w:r w:rsidR="007127A7">
        <w:rPr>
          <w:noProof/>
        </w:rPr>
        <w:t>13</w:t>
      </w:r>
      <w:r>
        <w:fldChar w:fldCharType="end"/>
      </w:r>
      <w:r>
        <w:rPr>
          <w:noProof/>
        </w:rPr>
        <w:t>.</w:t>
      </w:r>
      <w:r w:rsidRPr="000E1A73">
        <w:rPr>
          <w:noProof/>
        </w:rPr>
        <w:t>Parámetros de control</w:t>
      </w:r>
      <w:bookmarkEnd w:id="123"/>
    </w:p>
    <w:p w14:paraId="45B0D468" w14:textId="3E4F8E34" w:rsidR="007874D3" w:rsidRPr="00D84B29" w:rsidRDefault="00D00AF0" w:rsidP="00FC1B2B">
      <w:pPr>
        <w:pStyle w:val="NormalWeb"/>
        <w:spacing w:after="0" w:afterAutospacing="0" w:line="480" w:lineRule="auto"/>
        <w:jc w:val="center"/>
        <w:rPr>
          <w:b/>
          <w:bCs/>
        </w:rPr>
      </w:pPr>
      <w:r>
        <w:rPr>
          <w:noProof/>
        </w:rPr>
        <w:drawing>
          <wp:inline distT="0" distB="0" distL="0" distR="0" wp14:anchorId="338DE5D8" wp14:editId="3FEB9BA8">
            <wp:extent cx="4483510" cy="1976120"/>
            <wp:effectExtent l="0" t="0" r="0" b="508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489372" cy="1978703"/>
                    </a:xfrm>
                    <a:prstGeom prst="rect">
                      <a:avLst/>
                    </a:prstGeom>
                  </pic:spPr>
                </pic:pic>
              </a:graphicData>
            </a:graphic>
          </wp:inline>
        </w:drawing>
      </w:r>
    </w:p>
    <w:p w14:paraId="6EEE6435" w14:textId="5DBBA4F5" w:rsidR="007874D3" w:rsidRPr="00FC1B2B" w:rsidRDefault="007874D3" w:rsidP="00710296">
      <w:pPr>
        <w:pStyle w:val="Ttulo2"/>
      </w:pPr>
      <w:bookmarkStart w:id="124" w:name="_Toc98276337"/>
      <w:r w:rsidRPr="00FC1B2B">
        <w:t>Expereincia Takakura</w:t>
      </w:r>
      <w:r w:rsidRPr="00FC1B2B">
        <w:rPr>
          <w:rStyle w:val="Ttulo2Car"/>
          <w:b/>
        </w:rPr>
        <w:t xml:space="preserve"> “GADM M</w:t>
      </w:r>
      <w:r w:rsidRPr="00FC1B2B">
        <w:t>acas”</w:t>
      </w:r>
      <w:bookmarkEnd w:id="124"/>
    </w:p>
    <w:p w14:paraId="6D46FB86" w14:textId="1ECCF5AA" w:rsidR="00D00AF0" w:rsidRDefault="00FC1B2B" w:rsidP="007874D3">
      <w:pPr>
        <w:pStyle w:val="paragraph"/>
        <w:spacing w:before="0" w:beforeAutospacing="0" w:after="0" w:afterAutospacing="0"/>
        <w:textAlignment w:val="baseline"/>
      </w:pPr>
      <w:r w:rsidRPr="00175802">
        <w:rPr>
          <w:noProof/>
          <w:color w:val="212529"/>
        </w:rPr>
        <w:drawing>
          <wp:anchor distT="0" distB="0" distL="114300" distR="114300" simplePos="0" relativeHeight="251729920" behindDoc="0" locked="0" layoutInCell="1" allowOverlap="1" wp14:anchorId="51A242B5" wp14:editId="6E107E39">
            <wp:simplePos x="0" y="0"/>
            <wp:positionH relativeFrom="column">
              <wp:posOffset>1104900</wp:posOffset>
            </wp:positionH>
            <wp:positionV relativeFrom="paragraph">
              <wp:posOffset>96520</wp:posOffset>
            </wp:positionV>
            <wp:extent cx="3534410" cy="4895850"/>
            <wp:effectExtent l="0" t="0" r="889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rotWithShape="1">
                    <a:blip r:embed="rId80" cstate="print">
                      <a:extLst>
                        <a:ext uri="{28A0092B-C50C-407E-A947-70E740481C1C}">
                          <a14:useLocalDpi xmlns:a14="http://schemas.microsoft.com/office/drawing/2010/main" val="0"/>
                        </a:ext>
                      </a:extLst>
                    </a:blip>
                    <a:srcRect b="2729"/>
                    <a:stretch/>
                  </pic:blipFill>
                  <pic:spPr bwMode="auto">
                    <a:xfrm>
                      <a:off x="0" y="0"/>
                      <a:ext cx="3534410" cy="4895850"/>
                    </a:xfrm>
                    <a:prstGeom prst="rect">
                      <a:avLst/>
                    </a:prstGeom>
                    <a:ln>
                      <a:noFill/>
                    </a:ln>
                    <a:extLst>
                      <a:ext uri="{53640926-AAD7-44D8-BBD7-CCE9431645EC}">
                        <a14:shadowObscured xmlns:a14="http://schemas.microsoft.com/office/drawing/2010/main"/>
                      </a:ext>
                    </a:extLst>
                  </pic:spPr>
                </pic:pic>
              </a:graphicData>
            </a:graphic>
          </wp:anchor>
        </w:drawing>
      </w:r>
    </w:p>
    <w:p w14:paraId="587FC37C" w14:textId="58E9DDB2" w:rsidR="00D00AF0" w:rsidRPr="00A96B3F" w:rsidRDefault="00281CE6" w:rsidP="00C777BD">
      <w:pPr>
        <w:pStyle w:val="Descripcin"/>
      </w:pPr>
      <w:bookmarkStart w:id="125" w:name="_Toc98276687"/>
      <w:r w:rsidRPr="00281CE6">
        <w:rPr>
          <w:b/>
        </w:rPr>
        <w:t>Ilustración</w:t>
      </w:r>
      <w:r w:rsidR="00D00AF0" w:rsidRPr="00A96B3F">
        <w:t xml:space="preserve"> </w:t>
      </w:r>
      <w:r w:rsidR="00D00AF0" w:rsidRPr="00A96B3F">
        <w:fldChar w:fldCharType="begin"/>
      </w:r>
      <w:r w:rsidR="00D00AF0" w:rsidRPr="00A96B3F">
        <w:instrText xml:space="preserve"> SEQ Ilustración \* ARABIC </w:instrText>
      </w:r>
      <w:r w:rsidR="00D00AF0" w:rsidRPr="00A96B3F">
        <w:fldChar w:fldCharType="separate"/>
      </w:r>
      <w:r w:rsidR="007127A7">
        <w:rPr>
          <w:noProof/>
        </w:rPr>
        <w:t>28</w:t>
      </w:r>
      <w:r w:rsidR="00D00AF0" w:rsidRPr="00A96B3F">
        <w:fldChar w:fldCharType="end"/>
      </w:r>
      <w:r w:rsidR="00D00AF0" w:rsidRPr="00A96B3F">
        <w:t>. Experiencia lombricultura GADM Morona/Jica</w:t>
      </w:r>
      <w:bookmarkEnd w:id="125"/>
    </w:p>
    <w:p w14:paraId="308C6195" w14:textId="5A06E2DA" w:rsidR="007874D3" w:rsidRPr="00175802" w:rsidRDefault="007874D3" w:rsidP="00D00AF0">
      <w:pPr>
        <w:pStyle w:val="paragraph"/>
        <w:spacing w:before="0" w:beforeAutospacing="0" w:after="0" w:afterAutospacing="0"/>
        <w:textAlignment w:val="baseline"/>
      </w:pPr>
      <w:r>
        <w:t>Fuente: Manual de aprovechamiento de resid</w:t>
      </w:r>
      <w:r w:rsidR="00D00AF0">
        <w:t>uos orgánicos municipales (2020</w:t>
      </w:r>
    </w:p>
    <w:p w14:paraId="14885B89" w14:textId="77777777" w:rsidR="007874D3" w:rsidRDefault="007874D3" w:rsidP="00710296">
      <w:pPr>
        <w:pStyle w:val="Ttulo2"/>
        <w:rPr>
          <w:rFonts w:eastAsia="Times New Roman"/>
          <w:lang w:eastAsia="es-MX"/>
        </w:rPr>
      </w:pPr>
      <w:bookmarkStart w:id="126" w:name="_Toc98276338"/>
      <w:r w:rsidRPr="00175802">
        <w:rPr>
          <w:rFonts w:eastAsia="Times New Roman"/>
          <w:lang w:eastAsia="es-MX"/>
        </w:rPr>
        <w:lastRenderedPageBreak/>
        <w:t>Expereincia Lombricultura “GADM Cuenca”</w:t>
      </w:r>
      <w:bookmarkEnd w:id="126"/>
    </w:p>
    <w:p w14:paraId="6E5FAE2D" w14:textId="77777777" w:rsidR="00D00AF0" w:rsidRDefault="007874D3" w:rsidP="007874D3">
      <w:pPr>
        <w:pStyle w:val="paragraph"/>
        <w:spacing w:before="0" w:beforeAutospacing="0" w:after="0" w:afterAutospacing="0"/>
        <w:textAlignment w:val="baseline"/>
      </w:pPr>
      <w:r w:rsidRPr="00175802">
        <w:rPr>
          <w:noProof/>
        </w:rPr>
        <w:drawing>
          <wp:inline distT="0" distB="0" distL="0" distR="0" wp14:anchorId="59A79E02" wp14:editId="0E659BB4">
            <wp:extent cx="5727700" cy="7737987"/>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rotWithShape="1">
                    <a:blip r:embed="rId81">
                      <a:extLst>
                        <a:ext uri="{28A0092B-C50C-407E-A947-70E740481C1C}">
                          <a14:useLocalDpi xmlns:a14="http://schemas.microsoft.com/office/drawing/2010/main" val="0"/>
                        </a:ext>
                      </a:extLst>
                    </a:blip>
                    <a:srcRect b="4612"/>
                    <a:stretch/>
                  </pic:blipFill>
                  <pic:spPr bwMode="auto">
                    <a:xfrm>
                      <a:off x="0" y="0"/>
                      <a:ext cx="5727700" cy="7737987"/>
                    </a:xfrm>
                    <a:prstGeom prst="rect">
                      <a:avLst/>
                    </a:prstGeom>
                    <a:ln>
                      <a:noFill/>
                    </a:ln>
                    <a:extLst>
                      <a:ext uri="{53640926-AAD7-44D8-BBD7-CCE9431645EC}">
                        <a14:shadowObscured xmlns:a14="http://schemas.microsoft.com/office/drawing/2010/main"/>
                      </a:ext>
                    </a:extLst>
                  </pic:spPr>
                </pic:pic>
              </a:graphicData>
            </a:graphic>
          </wp:inline>
        </w:drawing>
      </w:r>
      <w:r w:rsidRPr="003E1E0A">
        <w:t xml:space="preserve"> </w:t>
      </w:r>
    </w:p>
    <w:p w14:paraId="79D06850" w14:textId="33AB3C91" w:rsidR="00D00AF0" w:rsidRPr="00A96B3F" w:rsidRDefault="00281CE6" w:rsidP="00C777BD">
      <w:pPr>
        <w:pStyle w:val="Descripcin"/>
      </w:pPr>
      <w:bookmarkStart w:id="127" w:name="_Toc98276688"/>
      <w:r w:rsidRPr="00281CE6">
        <w:rPr>
          <w:b/>
        </w:rPr>
        <w:t>Ilustración</w:t>
      </w:r>
      <w:r w:rsidR="00D00AF0" w:rsidRPr="00A96B3F">
        <w:t xml:space="preserve"> </w:t>
      </w:r>
      <w:r w:rsidR="00D00AF0" w:rsidRPr="00A96B3F">
        <w:fldChar w:fldCharType="begin"/>
      </w:r>
      <w:r w:rsidR="00D00AF0" w:rsidRPr="00A96B3F">
        <w:instrText xml:space="preserve"> SEQ Ilustración \* ARABIC </w:instrText>
      </w:r>
      <w:r w:rsidR="00D00AF0" w:rsidRPr="00A96B3F">
        <w:fldChar w:fldCharType="separate"/>
      </w:r>
      <w:r w:rsidR="007127A7">
        <w:rPr>
          <w:noProof/>
        </w:rPr>
        <w:t>29</w:t>
      </w:r>
      <w:r w:rsidR="00D00AF0" w:rsidRPr="00A96B3F">
        <w:fldChar w:fldCharType="end"/>
      </w:r>
      <w:r w:rsidR="00D00AF0" w:rsidRPr="00A96B3F">
        <w:t xml:space="preserve">. Experiencia lombricultura GADM </w:t>
      </w:r>
      <w:r w:rsidR="00D00AF0">
        <w:t>Cuenca</w:t>
      </w:r>
      <w:bookmarkEnd w:id="127"/>
    </w:p>
    <w:p w14:paraId="16486C1E" w14:textId="67A9D800" w:rsidR="007874D3" w:rsidRPr="00844658" w:rsidRDefault="007874D3" w:rsidP="007874D3">
      <w:pPr>
        <w:pStyle w:val="paragraph"/>
        <w:spacing w:before="0" w:beforeAutospacing="0" w:after="0" w:afterAutospacing="0"/>
        <w:textAlignment w:val="baseline"/>
      </w:pPr>
      <w:r>
        <w:t>Fuente: Manual de aprovechamiento de residuos orgánicos municipales (2020)</w:t>
      </w:r>
    </w:p>
    <w:p w14:paraId="787B45F2" w14:textId="77777777" w:rsidR="007874D3" w:rsidRDefault="007874D3" w:rsidP="007874D3">
      <w:pPr>
        <w:pStyle w:val="paragraph"/>
        <w:spacing w:before="0" w:beforeAutospacing="0" w:after="0" w:afterAutospacing="0" w:line="360" w:lineRule="auto"/>
        <w:textAlignment w:val="baseline"/>
        <w:sectPr w:rsidR="007874D3" w:rsidSect="007874D3">
          <w:pgSz w:w="11906" w:h="16838"/>
          <w:pgMar w:top="1440" w:right="1440" w:bottom="1440" w:left="1440" w:header="720" w:footer="720" w:gutter="0"/>
          <w:cols w:space="720"/>
          <w:docGrid w:linePitch="360"/>
        </w:sectPr>
      </w:pPr>
    </w:p>
    <w:p w14:paraId="5DCCBF7B" w14:textId="10464DBB" w:rsidR="007874D3" w:rsidRPr="00844658" w:rsidRDefault="007874D3" w:rsidP="00D00AF0">
      <w:pPr>
        <w:pStyle w:val="paragraph"/>
        <w:spacing w:before="0" w:beforeAutospacing="0" w:after="0" w:afterAutospacing="0" w:line="360" w:lineRule="auto"/>
        <w:textAlignment w:val="baseline"/>
      </w:pPr>
      <w:r w:rsidRPr="00844658">
        <w:rPr>
          <w:rStyle w:val="eop"/>
          <w:rFonts w:eastAsiaTheme="majorEastAsia"/>
          <w:color w:val="212529"/>
        </w:rPr>
        <w:lastRenderedPageBreak/>
        <w:t> </w:t>
      </w:r>
    </w:p>
    <w:p w14:paraId="2EAA3B52" w14:textId="544D004F" w:rsidR="00D00AF0" w:rsidRDefault="00D00AF0" w:rsidP="00C777BD">
      <w:pPr>
        <w:pStyle w:val="Descripcin"/>
      </w:pPr>
      <w:bookmarkStart w:id="128" w:name="_Toc98276640"/>
      <w:r>
        <w:t xml:space="preserve">Tabla </w:t>
      </w:r>
      <w:r>
        <w:fldChar w:fldCharType="begin"/>
      </w:r>
      <w:r>
        <w:instrText xml:space="preserve"> SEQ Tabla \* ARABIC </w:instrText>
      </w:r>
      <w:r>
        <w:fldChar w:fldCharType="separate"/>
      </w:r>
      <w:r w:rsidR="007127A7">
        <w:rPr>
          <w:noProof/>
        </w:rPr>
        <w:t>14</w:t>
      </w:r>
      <w:r>
        <w:fldChar w:fldCharType="end"/>
      </w:r>
      <w:r>
        <w:t>.</w:t>
      </w:r>
      <w:r w:rsidRPr="001F2701">
        <w:t>1.</w:t>
      </w:r>
      <w:r w:rsidRPr="001F2701">
        <w:tab/>
        <w:t>comparativa de métodos de aprovechamiento para residuos orgánicas.</w:t>
      </w:r>
      <w:bookmarkEnd w:id="128"/>
    </w:p>
    <w:tbl>
      <w:tblPr>
        <w:tblStyle w:val="Tabladecuadrcula5oscura-nfasis3"/>
        <w:tblW w:w="0" w:type="auto"/>
        <w:tblInd w:w="-289" w:type="dxa"/>
        <w:tblLook w:val="04A0" w:firstRow="1" w:lastRow="0" w:firstColumn="1" w:lastColumn="0" w:noHBand="0" w:noVBand="1"/>
      </w:tblPr>
      <w:tblGrid>
        <w:gridCol w:w="2513"/>
        <w:gridCol w:w="1682"/>
        <w:gridCol w:w="1935"/>
        <w:gridCol w:w="1642"/>
        <w:gridCol w:w="1533"/>
      </w:tblGrid>
      <w:tr w:rsidR="007874D3" w:rsidRPr="00A02D69" w14:paraId="4E753632" w14:textId="77777777" w:rsidTr="002804DB">
        <w:trPr>
          <w:cnfStyle w:val="100000000000" w:firstRow="1" w:lastRow="0" w:firstColumn="0" w:lastColumn="0" w:oddVBand="0" w:evenVBand="0" w:oddHBand="0" w:evenHBand="0" w:firstRowFirstColumn="0" w:firstRowLastColumn="0" w:lastRowFirstColumn="0" w:lastRowLastColumn="0"/>
          <w:trHeight w:val="179"/>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14:paraId="12DAB03F" w14:textId="77777777" w:rsidR="007874D3" w:rsidRPr="00091512" w:rsidRDefault="007874D3" w:rsidP="007874D3">
            <w:pPr>
              <w:pStyle w:val="paragraph"/>
              <w:spacing w:before="0" w:after="0"/>
              <w:ind w:left="563"/>
              <w:jc w:val="center"/>
              <w:textAlignment w:val="baseline"/>
              <w:rPr>
                <w:sz w:val="22"/>
                <w:szCs w:val="22"/>
              </w:rPr>
            </w:pPr>
            <w:r w:rsidRPr="00091512">
              <w:t>PARAMETROS</w:t>
            </w:r>
          </w:p>
        </w:tc>
        <w:tc>
          <w:tcPr>
            <w:tcW w:w="0" w:type="auto"/>
            <w:gridSpan w:val="4"/>
          </w:tcPr>
          <w:p w14:paraId="6AA81D34" w14:textId="77777777" w:rsidR="007874D3" w:rsidRPr="00091512" w:rsidRDefault="007874D3" w:rsidP="007874D3">
            <w:pPr>
              <w:pStyle w:val="paragraph"/>
              <w:spacing w:before="0" w:beforeAutospacing="0" w:after="0" w:afterAutospacing="0"/>
              <w:jc w:val="center"/>
              <w:textAlignment w:val="baseline"/>
              <w:cnfStyle w:val="100000000000" w:firstRow="1" w:lastRow="0" w:firstColumn="0" w:lastColumn="0" w:oddVBand="0" w:evenVBand="0" w:oddHBand="0" w:evenHBand="0" w:firstRowFirstColumn="0" w:firstRowLastColumn="0" w:lastRowFirstColumn="0" w:lastRowLastColumn="0"/>
              <w:rPr>
                <w:sz w:val="22"/>
                <w:szCs w:val="22"/>
              </w:rPr>
            </w:pPr>
            <w:r w:rsidRPr="00091512">
              <w:rPr>
                <w:sz w:val="28"/>
                <w:szCs w:val="28"/>
              </w:rPr>
              <w:t>MÉTODOS</w:t>
            </w:r>
          </w:p>
        </w:tc>
      </w:tr>
      <w:tr w:rsidR="007874D3" w:rsidRPr="00A02D69" w14:paraId="632D3D65" w14:textId="77777777" w:rsidTr="002804DB">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0" w:type="auto"/>
            <w:vMerge/>
          </w:tcPr>
          <w:p w14:paraId="01AD01FF" w14:textId="77777777" w:rsidR="007874D3" w:rsidRPr="00A02D69" w:rsidRDefault="007874D3" w:rsidP="007874D3">
            <w:pPr>
              <w:pStyle w:val="paragraph"/>
              <w:spacing w:before="0" w:beforeAutospacing="0" w:after="0" w:afterAutospacing="0"/>
              <w:jc w:val="center"/>
              <w:textAlignment w:val="baseline"/>
              <w:rPr>
                <w:sz w:val="22"/>
                <w:szCs w:val="22"/>
              </w:rPr>
            </w:pPr>
          </w:p>
        </w:tc>
        <w:tc>
          <w:tcPr>
            <w:tcW w:w="0" w:type="auto"/>
          </w:tcPr>
          <w:p w14:paraId="65324157" w14:textId="77777777" w:rsidR="007874D3" w:rsidRPr="00091512" w:rsidRDefault="007874D3" w:rsidP="007874D3">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b/>
                <w:bCs/>
              </w:rPr>
            </w:pPr>
            <w:r w:rsidRPr="00091512">
              <w:rPr>
                <w:b/>
                <w:bCs/>
              </w:rPr>
              <w:t>Compostaje</w:t>
            </w:r>
          </w:p>
        </w:tc>
        <w:tc>
          <w:tcPr>
            <w:tcW w:w="0" w:type="auto"/>
          </w:tcPr>
          <w:p w14:paraId="54019F2B" w14:textId="77777777" w:rsidR="007874D3" w:rsidRPr="00091512" w:rsidRDefault="007874D3" w:rsidP="007874D3">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b/>
                <w:bCs/>
              </w:rPr>
            </w:pPr>
            <w:r w:rsidRPr="00091512">
              <w:rPr>
                <w:b/>
                <w:bCs/>
              </w:rPr>
              <w:t>Lombricultura</w:t>
            </w:r>
          </w:p>
        </w:tc>
        <w:tc>
          <w:tcPr>
            <w:tcW w:w="0" w:type="auto"/>
          </w:tcPr>
          <w:p w14:paraId="5D440910" w14:textId="77777777" w:rsidR="007874D3" w:rsidRPr="00091512" w:rsidRDefault="007874D3" w:rsidP="007874D3">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b/>
                <w:bCs/>
              </w:rPr>
            </w:pPr>
            <w:r w:rsidRPr="00091512">
              <w:rPr>
                <w:b/>
                <w:bCs/>
              </w:rPr>
              <w:t>Bokashi</w:t>
            </w:r>
          </w:p>
        </w:tc>
        <w:tc>
          <w:tcPr>
            <w:tcW w:w="0" w:type="auto"/>
          </w:tcPr>
          <w:p w14:paraId="161C9FDA" w14:textId="77777777" w:rsidR="007874D3" w:rsidRPr="00091512" w:rsidRDefault="007874D3" w:rsidP="007874D3">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b/>
                <w:bCs/>
              </w:rPr>
            </w:pPr>
            <w:r w:rsidRPr="00091512">
              <w:rPr>
                <w:b/>
                <w:bCs/>
              </w:rPr>
              <w:t>Takakura</w:t>
            </w:r>
          </w:p>
        </w:tc>
      </w:tr>
      <w:tr w:rsidR="007874D3" w:rsidRPr="00A02D69" w14:paraId="48AFFD8F" w14:textId="77777777" w:rsidTr="002804DB">
        <w:trPr>
          <w:trHeight w:val="396"/>
        </w:trPr>
        <w:tc>
          <w:tcPr>
            <w:cnfStyle w:val="001000000000" w:firstRow="0" w:lastRow="0" w:firstColumn="1" w:lastColumn="0" w:oddVBand="0" w:evenVBand="0" w:oddHBand="0" w:evenHBand="0" w:firstRowFirstColumn="0" w:firstRowLastColumn="0" w:lastRowFirstColumn="0" w:lastRowLastColumn="0"/>
            <w:tcW w:w="0" w:type="auto"/>
            <w:vAlign w:val="center"/>
          </w:tcPr>
          <w:p w14:paraId="5999254E" w14:textId="77777777" w:rsidR="007874D3" w:rsidRPr="00A02D69" w:rsidRDefault="007874D3" w:rsidP="007874D3">
            <w:pPr>
              <w:pStyle w:val="paragraph"/>
              <w:spacing w:before="0" w:beforeAutospacing="0" w:after="0" w:afterAutospacing="0"/>
              <w:jc w:val="center"/>
              <w:textAlignment w:val="baseline"/>
              <w:rPr>
                <w:sz w:val="22"/>
                <w:szCs w:val="22"/>
              </w:rPr>
            </w:pPr>
            <w:r w:rsidRPr="00A02D69">
              <w:rPr>
                <w:sz w:val="22"/>
                <w:szCs w:val="22"/>
              </w:rPr>
              <w:t>Tipos de residuos susceptibles a compostar</w:t>
            </w:r>
          </w:p>
        </w:tc>
        <w:tc>
          <w:tcPr>
            <w:tcW w:w="0" w:type="auto"/>
            <w:vAlign w:val="center"/>
          </w:tcPr>
          <w:p w14:paraId="63390477" w14:textId="77777777" w:rsidR="007874D3" w:rsidRDefault="007874D3" w:rsidP="007874D3">
            <w:pPr>
              <w:pStyle w:val="paragraph"/>
              <w:spacing w:before="0" w:beforeAutospacing="0" w:after="0" w:afterAutospacing="0"/>
              <w:jc w:val="center"/>
              <w:textAlignment w:val="baseline"/>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Restos de comida: vegetales, frutas verdes y frescos, residuos de mercados y centros de distribución de alimentos vegetales sin procesar. Gallinaza, bovinaza, porquinaza, estiércol de ovejas, caballos, cuyes o conejos.</w:t>
            </w:r>
          </w:p>
          <w:p w14:paraId="1D6D2EFC" w14:textId="77777777" w:rsidR="007874D3" w:rsidRPr="00A02D69" w:rsidRDefault="007874D3" w:rsidP="007874D3">
            <w:pPr>
              <w:pStyle w:val="paragraph"/>
              <w:spacing w:before="0" w:beforeAutospacing="0" w:after="0" w:afterAutospacing="0"/>
              <w:jc w:val="center"/>
              <w:textAlignment w:val="baseline"/>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Harina de huesos, sangre o higuerilla. Productos de poda, pasto cortado, restos de vegetales, restos de camales, lodos procedentes de aguas residuales.</w:t>
            </w:r>
          </w:p>
        </w:tc>
        <w:tc>
          <w:tcPr>
            <w:tcW w:w="0" w:type="auto"/>
            <w:vAlign w:val="center"/>
          </w:tcPr>
          <w:p w14:paraId="00B046A7" w14:textId="77777777" w:rsidR="007874D3" w:rsidRPr="00A02D69" w:rsidRDefault="007874D3" w:rsidP="007874D3">
            <w:pPr>
              <w:pStyle w:val="paragraph"/>
              <w:spacing w:before="0" w:beforeAutospacing="0" w:after="0" w:afterAutospacing="0"/>
              <w:jc w:val="center"/>
              <w:textAlignment w:val="baseline"/>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Residuos de origen vegetal, rastrojos de diferentes cultivos, residuos de la industria maderera, residuos de actividad humana, estiércol vacuno, conejos, cuyes, ovino, porcino.</w:t>
            </w:r>
          </w:p>
        </w:tc>
        <w:tc>
          <w:tcPr>
            <w:tcW w:w="0" w:type="auto"/>
            <w:vAlign w:val="center"/>
          </w:tcPr>
          <w:p w14:paraId="059324A0" w14:textId="77777777" w:rsidR="007874D3" w:rsidRPr="00A02D69" w:rsidRDefault="007874D3" w:rsidP="007874D3">
            <w:pPr>
              <w:pStyle w:val="paragraph"/>
              <w:spacing w:before="0" w:beforeAutospacing="0" w:after="0" w:afterAutospacing="0"/>
              <w:jc w:val="center"/>
              <w:textAlignment w:val="baseline"/>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Gallinaza, bovinaza, porquinaza, estiércol de ovejas, caballos, cuyes o conejos. Desechos de amaron o de pescado. Harina de huesos, sangre o higuerilla. Polvillos de arroz, pulpa de café, cascara de cacao, banano, palma o palmito picado.</w:t>
            </w:r>
          </w:p>
        </w:tc>
        <w:tc>
          <w:tcPr>
            <w:tcW w:w="0" w:type="auto"/>
            <w:vAlign w:val="center"/>
          </w:tcPr>
          <w:p w14:paraId="78F0CB31" w14:textId="77777777" w:rsidR="007874D3" w:rsidRPr="00A02D69" w:rsidRDefault="007874D3" w:rsidP="007874D3">
            <w:pPr>
              <w:pStyle w:val="paragraph"/>
              <w:spacing w:before="0" w:beforeAutospacing="0" w:after="0" w:afterAutospacing="0"/>
              <w:jc w:val="center"/>
              <w:textAlignment w:val="baseline"/>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Todo tipo de residuos orgánicos.</w:t>
            </w:r>
          </w:p>
        </w:tc>
      </w:tr>
      <w:tr w:rsidR="007874D3" w:rsidRPr="00A02D69" w14:paraId="5C24EBCD" w14:textId="77777777" w:rsidTr="002804DB">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0" w:type="auto"/>
            <w:vAlign w:val="center"/>
          </w:tcPr>
          <w:p w14:paraId="229F40FA" w14:textId="77777777" w:rsidR="007874D3" w:rsidRPr="00A02D69" w:rsidRDefault="007874D3" w:rsidP="007874D3">
            <w:pPr>
              <w:pStyle w:val="paragraph"/>
              <w:spacing w:before="0" w:beforeAutospacing="0" w:after="0" w:afterAutospacing="0"/>
              <w:jc w:val="center"/>
              <w:textAlignment w:val="baseline"/>
              <w:rPr>
                <w:sz w:val="22"/>
                <w:szCs w:val="22"/>
              </w:rPr>
            </w:pPr>
            <w:r w:rsidRPr="00A02D69">
              <w:rPr>
                <w:sz w:val="22"/>
                <w:szCs w:val="22"/>
              </w:rPr>
              <w:t>Tipos de residuos no susceptibles a compostar</w:t>
            </w:r>
          </w:p>
        </w:tc>
        <w:tc>
          <w:tcPr>
            <w:tcW w:w="0" w:type="auto"/>
            <w:vAlign w:val="center"/>
          </w:tcPr>
          <w:p w14:paraId="528C6B1F" w14:textId="77777777" w:rsidR="007874D3" w:rsidRPr="00A02D69" w:rsidRDefault="007874D3" w:rsidP="007874D3">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sz w:val="22"/>
                <w:szCs w:val="22"/>
              </w:rPr>
            </w:pPr>
            <w:r>
              <w:t>Excretas de perro y gato Los residuos cárnicos o procedentes de mariscos</w:t>
            </w:r>
          </w:p>
        </w:tc>
        <w:tc>
          <w:tcPr>
            <w:tcW w:w="0" w:type="auto"/>
            <w:vAlign w:val="center"/>
          </w:tcPr>
          <w:p w14:paraId="6FF655DB" w14:textId="77777777" w:rsidR="007874D3" w:rsidRPr="00A02D69" w:rsidRDefault="007874D3" w:rsidP="007874D3">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Estiércol de explotaciones intensivas de aves, además de estiércol de cualquier especie cuyo periodo de fermentación es superior de 2 años.</w:t>
            </w:r>
          </w:p>
        </w:tc>
        <w:tc>
          <w:tcPr>
            <w:tcW w:w="0" w:type="auto"/>
            <w:vAlign w:val="center"/>
          </w:tcPr>
          <w:p w14:paraId="5848AB58" w14:textId="77777777" w:rsidR="007874D3" w:rsidRPr="00A02D69" w:rsidRDefault="007874D3" w:rsidP="007874D3">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Madera con componentes taninos y sustancias aromáticas.</w:t>
            </w:r>
          </w:p>
        </w:tc>
        <w:tc>
          <w:tcPr>
            <w:tcW w:w="0" w:type="auto"/>
            <w:vAlign w:val="center"/>
          </w:tcPr>
          <w:p w14:paraId="76E22150" w14:textId="77777777" w:rsidR="007874D3" w:rsidRPr="00A02D69" w:rsidRDefault="007874D3" w:rsidP="007874D3">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sz w:val="22"/>
                <w:szCs w:val="22"/>
              </w:rPr>
            </w:pPr>
            <w:r>
              <w:t>Materiales muy duros que n o se pueden compostar en 45 días como los residuos del Coco, huesos de animales grandes, semillas muy duras, etc</w:t>
            </w:r>
          </w:p>
        </w:tc>
      </w:tr>
      <w:tr w:rsidR="007874D3" w:rsidRPr="00A02D69" w14:paraId="324260E4" w14:textId="77777777" w:rsidTr="002804DB">
        <w:trPr>
          <w:trHeight w:val="853"/>
        </w:trPr>
        <w:tc>
          <w:tcPr>
            <w:cnfStyle w:val="001000000000" w:firstRow="0" w:lastRow="0" w:firstColumn="1" w:lastColumn="0" w:oddVBand="0" w:evenVBand="0" w:oddHBand="0" w:evenHBand="0" w:firstRowFirstColumn="0" w:firstRowLastColumn="0" w:lastRowFirstColumn="0" w:lastRowLastColumn="0"/>
            <w:tcW w:w="0" w:type="auto"/>
            <w:vAlign w:val="center"/>
          </w:tcPr>
          <w:p w14:paraId="0F770D7D" w14:textId="77777777" w:rsidR="007874D3" w:rsidRPr="00A02D69" w:rsidRDefault="007874D3" w:rsidP="007874D3">
            <w:pPr>
              <w:pStyle w:val="paragraph"/>
              <w:spacing w:after="0"/>
              <w:jc w:val="center"/>
              <w:textAlignment w:val="baseline"/>
              <w:rPr>
                <w:sz w:val="22"/>
                <w:szCs w:val="22"/>
              </w:rPr>
            </w:pPr>
            <w:r w:rsidRPr="00A02D69">
              <w:rPr>
                <w:sz w:val="22"/>
                <w:szCs w:val="22"/>
              </w:rPr>
              <w:lastRenderedPageBreak/>
              <w:t>Relación carbono/nitrógeno</w:t>
            </w:r>
          </w:p>
        </w:tc>
        <w:tc>
          <w:tcPr>
            <w:tcW w:w="0" w:type="auto"/>
            <w:vAlign w:val="center"/>
          </w:tcPr>
          <w:p w14:paraId="654D2B1B" w14:textId="77777777" w:rsidR="007874D3" w:rsidRPr="00A02D69" w:rsidRDefault="007874D3" w:rsidP="007874D3">
            <w:pPr>
              <w:pStyle w:val="paragraph"/>
              <w:spacing w:before="0" w:beforeAutospacing="0" w:after="0" w:afterAutospacing="0"/>
              <w:jc w:val="center"/>
              <w:textAlignment w:val="baseline"/>
              <w:cnfStyle w:val="000000000000" w:firstRow="0" w:lastRow="0" w:firstColumn="0" w:lastColumn="0" w:oddVBand="0" w:evenVBand="0" w:oddHBand="0" w:evenHBand="0" w:firstRowFirstColumn="0" w:firstRowLastColumn="0" w:lastRowFirstColumn="0" w:lastRowLastColumn="0"/>
              <w:rPr>
                <w:sz w:val="22"/>
                <w:szCs w:val="22"/>
              </w:rPr>
            </w:pPr>
            <w:r>
              <w:t>25 a 35:1</w:t>
            </w:r>
          </w:p>
        </w:tc>
        <w:tc>
          <w:tcPr>
            <w:tcW w:w="0" w:type="auto"/>
            <w:vAlign w:val="center"/>
          </w:tcPr>
          <w:p w14:paraId="5C7B9B93" w14:textId="77777777" w:rsidR="007874D3" w:rsidRPr="00A02D69" w:rsidRDefault="007874D3" w:rsidP="007874D3">
            <w:pPr>
              <w:pStyle w:val="paragraph"/>
              <w:spacing w:before="0" w:beforeAutospacing="0" w:after="0" w:afterAutospacing="0"/>
              <w:jc w:val="center"/>
              <w:textAlignment w:val="baseline"/>
              <w:cnfStyle w:val="000000000000" w:firstRow="0" w:lastRow="0" w:firstColumn="0" w:lastColumn="0" w:oddVBand="0" w:evenVBand="0" w:oddHBand="0" w:evenHBand="0" w:firstRowFirstColumn="0" w:firstRowLastColumn="0" w:lastRowFirstColumn="0" w:lastRowLastColumn="0"/>
              <w:rPr>
                <w:sz w:val="22"/>
                <w:szCs w:val="22"/>
              </w:rPr>
            </w:pPr>
            <w:r>
              <w:t>25 a 35:1</w:t>
            </w:r>
          </w:p>
        </w:tc>
        <w:tc>
          <w:tcPr>
            <w:tcW w:w="0" w:type="auto"/>
            <w:vAlign w:val="center"/>
          </w:tcPr>
          <w:p w14:paraId="0D0C3E68" w14:textId="77777777" w:rsidR="007874D3" w:rsidRPr="00A02D69" w:rsidRDefault="007874D3" w:rsidP="007874D3">
            <w:pPr>
              <w:pStyle w:val="paragraph"/>
              <w:spacing w:before="0" w:beforeAutospacing="0" w:after="0" w:afterAutospacing="0"/>
              <w:jc w:val="center"/>
              <w:textAlignment w:val="baseline"/>
              <w:cnfStyle w:val="000000000000" w:firstRow="0" w:lastRow="0" w:firstColumn="0" w:lastColumn="0" w:oddVBand="0" w:evenVBand="0" w:oddHBand="0" w:evenHBand="0" w:firstRowFirstColumn="0" w:firstRowLastColumn="0" w:lastRowFirstColumn="0" w:lastRowLastColumn="0"/>
              <w:rPr>
                <w:sz w:val="22"/>
                <w:szCs w:val="22"/>
              </w:rPr>
            </w:pPr>
            <w:r>
              <w:t>20 a 22:1</w:t>
            </w:r>
          </w:p>
        </w:tc>
        <w:tc>
          <w:tcPr>
            <w:tcW w:w="0" w:type="auto"/>
            <w:vAlign w:val="center"/>
          </w:tcPr>
          <w:p w14:paraId="29C2D3C1" w14:textId="77777777" w:rsidR="007874D3" w:rsidRPr="00A02D69" w:rsidRDefault="007874D3" w:rsidP="007874D3">
            <w:pPr>
              <w:pStyle w:val="paragraph"/>
              <w:spacing w:before="0" w:beforeAutospacing="0" w:after="0" w:afterAutospacing="0"/>
              <w:jc w:val="center"/>
              <w:textAlignment w:val="baseline"/>
              <w:cnfStyle w:val="000000000000" w:firstRow="0" w:lastRow="0" w:firstColumn="0" w:lastColumn="0" w:oddVBand="0" w:evenVBand="0" w:oddHBand="0" w:evenHBand="0" w:firstRowFirstColumn="0" w:firstRowLastColumn="0" w:lastRowFirstColumn="0" w:lastRowLastColumn="0"/>
              <w:rPr>
                <w:sz w:val="22"/>
                <w:szCs w:val="22"/>
              </w:rPr>
            </w:pPr>
            <w:r>
              <w:t>25 a 35:1</w:t>
            </w:r>
          </w:p>
        </w:tc>
      </w:tr>
      <w:tr w:rsidR="007874D3" w:rsidRPr="00A02D69" w14:paraId="5226A8CD" w14:textId="77777777" w:rsidTr="002804DB">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0" w:type="auto"/>
            <w:vAlign w:val="center"/>
          </w:tcPr>
          <w:p w14:paraId="378BD323" w14:textId="77777777" w:rsidR="007874D3" w:rsidRPr="00A02D69" w:rsidRDefault="007874D3" w:rsidP="007874D3">
            <w:pPr>
              <w:pStyle w:val="paragraph"/>
              <w:spacing w:before="0" w:beforeAutospacing="0" w:after="0" w:afterAutospacing="0"/>
              <w:jc w:val="center"/>
              <w:textAlignment w:val="baseline"/>
              <w:rPr>
                <w:sz w:val="22"/>
                <w:szCs w:val="22"/>
              </w:rPr>
            </w:pPr>
            <w:r w:rsidRPr="00A02D69">
              <w:rPr>
                <w:sz w:val="22"/>
                <w:szCs w:val="22"/>
              </w:rPr>
              <w:t>Humedad</w:t>
            </w:r>
          </w:p>
          <w:p w14:paraId="0A2FA40F" w14:textId="77777777" w:rsidR="007874D3" w:rsidRPr="00A02D69" w:rsidRDefault="007874D3" w:rsidP="007874D3">
            <w:pPr>
              <w:pStyle w:val="paragraph"/>
              <w:spacing w:before="0" w:beforeAutospacing="0" w:after="0" w:afterAutospacing="0"/>
              <w:jc w:val="center"/>
              <w:textAlignment w:val="baseline"/>
              <w:rPr>
                <w:sz w:val="22"/>
                <w:szCs w:val="22"/>
              </w:rPr>
            </w:pPr>
          </w:p>
        </w:tc>
        <w:tc>
          <w:tcPr>
            <w:tcW w:w="0" w:type="auto"/>
            <w:vAlign w:val="center"/>
          </w:tcPr>
          <w:p w14:paraId="60B58BB8" w14:textId="77777777" w:rsidR="007874D3" w:rsidRPr="00A02D69" w:rsidRDefault="007874D3" w:rsidP="007874D3">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sz w:val="22"/>
                <w:szCs w:val="22"/>
              </w:rPr>
            </w:pPr>
            <w:r>
              <w:t>Una vez mezcladas las materias primas a comportarse del 40% al 60%</w:t>
            </w:r>
          </w:p>
        </w:tc>
        <w:tc>
          <w:tcPr>
            <w:tcW w:w="0" w:type="auto"/>
            <w:vAlign w:val="center"/>
          </w:tcPr>
          <w:p w14:paraId="2FBDFB7E" w14:textId="77777777" w:rsidR="007874D3" w:rsidRPr="00A02D69" w:rsidRDefault="007874D3" w:rsidP="007874D3">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75 % óptimo</w:t>
            </w:r>
          </w:p>
        </w:tc>
        <w:tc>
          <w:tcPr>
            <w:tcW w:w="0" w:type="auto"/>
            <w:vAlign w:val="center"/>
          </w:tcPr>
          <w:p w14:paraId="2665EEF6" w14:textId="77777777" w:rsidR="007874D3" w:rsidRPr="00A02D69" w:rsidRDefault="007874D3" w:rsidP="007874D3">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sz w:val="22"/>
                <w:szCs w:val="22"/>
              </w:rPr>
            </w:pPr>
            <w:r>
              <w:t>50-60%</w:t>
            </w:r>
          </w:p>
        </w:tc>
        <w:tc>
          <w:tcPr>
            <w:tcW w:w="0" w:type="auto"/>
            <w:vAlign w:val="center"/>
          </w:tcPr>
          <w:p w14:paraId="2F8D1335" w14:textId="77777777" w:rsidR="007874D3" w:rsidRPr="00A02D69" w:rsidRDefault="007874D3" w:rsidP="007874D3">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sz w:val="22"/>
                <w:szCs w:val="22"/>
              </w:rPr>
            </w:pPr>
            <w:r>
              <w:t>40%-60%</w:t>
            </w:r>
          </w:p>
        </w:tc>
      </w:tr>
      <w:tr w:rsidR="007874D3" w:rsidRPr="00A02D69" w14:paraId="2ABBB94F" w14:textId="77777777" w:rsidTr="002804DB">
        <w:trPr>
          <w:trHeight w:val="396"/>
        </w:trPr>
        <w:tc>
          <w:tcPr>
            <w:cnfStyle w:val="001000000000" w:firstRow="0" w:lastRow="0" w:firstColumn="1" w:lastColumn="0" w:oddVBand="0" w:evenVBand="0" w:oddHBand="0" w:evenHBand="0" w:firstRowFirstColumn="0" w:firstRowLastColumn="0" w:lastRowFirstColumn="0" w:lastRowLastColumn="0"/>
            <w:tcW w:w="0" w:type="auto"/>
            <w:vAlign w:val="center"/>
          </w:tcPr>
          <w:p w14:paraId="3026A46E" w14:textId="77777777" w:rsidR="007874D3" w:rsidRPr="00A02D69" w:rsidRDefault="007874D3" w:rsidP="007874D3">
            <w:pPr>
              <w:pStyle w:val="paragraph"/>
              <w:spacing w:before="0" w:beforeAutospacing="0" w:after="0" w:afterAutospacing="0"/>
              <w:jc w:val="center"/>
              <w:textAlignment w:val="baseline"/>
              <w:rPr>
                <w:sz w:val="22"/>
                <w:szCs w:val="22"/>
              </w:rPr>
            </w:pPr>
            <w:r w:rsidRPr="00A02D69">
              <w:rPr>
                <w:sz w:val="22"/>
                <w:szCs w:val="22"/>
              </w:rPr>
              <w:t>Temperatura</w:t>
            </w:r>
          </w:p>
        </w:tc>
        <w:tc>
          <w:tcPr>
            <w:tcW w:w="0" w:type="auto"/>
            <w:vAlign w:val="center"/>
          </w:tcPr>
          <w:p w14:paraId="557ECF46" w14:textId="77777777" w:rsidR="007874D3" w:rsidRPr="00A02D69" w:rsidRDefault="007874D3" w:rsidP="007874D3">
            <w:pPr>
              <w:pStyle w:val="paragraph"/>
              <w:spacing w:before="0" w:beforeAutospacing="0" w:after="0" w:afterAutospacing="0"/>
              <w:jc w:val="center"/>
              <w:textAlignment w:val="baseline"/>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Varia de 45°C a 75°C</w:t>
            </w:r>
          </w:p>
        </w:tc>
        <w:tc>
          <w:tcPr>
            <w:tcW w:w="0" w:type="auto"/>
            <w:vAlign w:val="center"/>
          </w:tcPr>
          <w:p w14:paraId="7CE29CEC" w14:textId="77777777" w:rsidR="007874D3" w:rsidRPr="00A02D69" w:rsidRDefault="007874D3" w:rsidP="007874D3">
            <w:pPr>
              <w:pStyle w:val="paragraph"/>
              <w:spacing w:before="0" w:beforeAutospacing="0" w:after="0" w:afterAutospacing="0"/>
              <w:jc w:val="center"/>
              <w:textAlignment w:val="baseline"/>
              <w:cnfStyle w:val="000000000000" w:firstRow="0" w:lastRow="0" w:firstColumn="0" w:lastColumn="0" w:oddVBand="0" w:evenVBand="0" w:oddHBand="0" w:evenHBand="0" w:firstRowFirstColumn="0" w:firstRowLastColumn="0" w:lastRowFirstColumn="0" w:lastRowLastColumn="0"/>
              <w:rPr>
                <w:sz w:val="22"/>
                <w:szCs w:val="22"/>
              </w:rPr>
            </w:pPr>
            <w:r>
              <w:t>15°C – 25°C “ideal”</w:t>
            </w:r>
          </w:p>
        </w:tc>
        <w:tc>
          <w:tcPr>
            <w:tcW w:w="0" w:type="auto"/>
            <w:vAlign w:val="center"/>
          </w:tcPr>
          <w:p w14:paraId="1CAB0A8A" w14:textId="77777777" w:rsidR="007874D3" w:rsidRPr="00A02D69" w:rsidRDefault="007874D3" w:rsidP="007874D3">
            <w:pPr>
              <w:pStyle w:val="paragraph"/>
              <w:spacing w:before="0" w:beforeAutospacing="0" w:after="0" w:afterAutospacing="0"/>
              <w:jc w:val="center"/>
              <w:textAlignment w:val="baseline"/>
              <w:cnfStyle w:val="000000000000" w:firstRow="0" w:lastRow="0" w:firstColumn="0" w:lastColumn="0" w:oddVBand="0" w:evenVBand="0" w:oddHBand="0" w:evenHBand="0" w:firstRowFirstColumn="0" w:firstRowLastColumn="0" w:lastRowFirstColumn="0" w:lastRowLastColumn="0"/>
              <w:rPr>
                <w:sz w:val="22"/>
                <w:szCs w:val="22"/>
              </w:rPr>
            </w:pPr>
            <w:r>
              <w:t>Mayor a 50°C- menor a 75°C</w:t>
            </w:r>
          </w:p>
        </w:tc>
        <w:tc>
          <w:tcPr>
            <w:tcW w:w="0" w:type="auto"/>
            <w:vAlign w:val="center"/>
          </w:tcPr>
          <w:p w14:paraId="68C00CE6" w14:textId="77777777" w:rsidR="007874D3" w:rsidRPr="00A02D69" w:rsidRDefault="007874D3" w:rsidP="007874D3">
            <w:pPr>
              <w:pStyle w:val="paragraph"/>
              <w:spacing w:before="0" w:beforeAutospacing="0" w:after="0" w:afterAutospacing="0"/>
              <w:jc w:val="center"/>
              <w:textAlignment w:val="baseline"/>
              <w:cnfStyle w:val="000000000000" w:firstRow="0" w:lastRow="0" w:firstColumn="0" w:lastColumn="0" w:oddVBand="0" w:evenVBand="0" w:oddHBand="0" w:evenHBand="0" w:firstRowFirstColumn="0" w:firstRowLastColumn="0" w:lastRowFirstColumn="0" w:lastRowLastColumn="0"/>
              <w:rPr>
                <w:sz w:val="22"/>
                <w:szCs w:val="22"/>
              </w:rPr>
            </w:pPr>
          </w:p>
        </w:tc>
      </w:tr>
      <w:tr w:rsidR="007874D3" w:rsidRPr="00A02D69" w14:paraId="586B1F7C" w14:textId="77777777" w:rsidTr="002804DB">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0" w:type="auto"/>
            <w:vAlign w:val="center"/>
          </w:tcPr>
          <w:p w14:paraId="7EC0D8CC" w14:textId="77777777" w:rsidR="007874D3" w:rsidRPr="00A02D69" w:rsidRDefault="007874D3" w:rsidP="007874D3">
            <w:pPr>
              <w:pStyle w:val="paragraph"/>
              <w:spacing w:before="0" w:beforeAutospacing="0" w:after="0" w:afterAutospacing="0"/>
              <w:jc w:val="center"/>
              <w:textAlignment w:val="baseline"/>
              <w:rPr>
                <w:sz w:val="22"/>
                <w:szCs w:val="22"/>
              </w:rPr>
            </w:pPr>
            <w:r w:rsidRPr="00A02D69">
              <w:rPr>
                <w:sz w:val="22"/>
                <w:szCs w:val="22"/>
              </w:rPr>
              <w:t>Tamaño de partícula</w:t>
            </w:r>
          </w:p>
        </w:tc>
        <w:tc>
          <w:tcPr>
            <w:tcW w:w="0" w:type="auto"/>
            <w:vAlign w:val="center"/>
          </w:tcPr>
          <w:p w14:paraId="474A06CA" w14:textId="77777777" w:rsidR="007874D3" w:rsidRPr="00A02D69" w:rsidRDefault="007874D3" w:rsidP="007874D3">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sz w:val="22"/>
                <w:szCs w:val="22"/>
              </w:rPr>
            </w:pPr>
            <w:r>
              <w:t>3 a 5 cm</w:t>
            </w:r>
          </w:p>
        </w:tc>
        <w:tc>
          <w:tcPr>
            <w:tcW w:w="0" w:type="auto"/>
            <w:vAlign w:val="center"/>
          </w:tcPr>
          <w:p w14:paraId="7DF356CF" w14:textId="77777777" w:rsidR="007874D3" w:rsidRPr="00A02D69" w:rsidRDefault="007874D3" w:rsidP="007874D3">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Lo más fino posible</w:t>
            </w:r>
          </w:p>
        </w:tc>
        <w:tc>
          <w:tcPr>
            <w:tcW w:w="0" w:type="auto"/>
            <w:vAlign w:val="center"/>
          </w:tcPr>
          <w:p w14:paraId="7B5644D2" w14:textId="77777777" w:rsidR="007874D3" w:rsidRPr="00A02D69" w:rsidRDefault="007874D3" w:rsidP="007874D3">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sz w:val="22"/>
                <w:szCs w:val="22"/>
              </w:rPr>
            </w:pPr>
            <w:r>
              <w:t>0,5 a 1 cm</w:t>
            </w:r>
          </w:p>
        </w:tc>
        <w:tc>
          <w:tcPr>
            <w:tcW w:w="0" w:type="auto"/>
            <w:vAlign w:val="center"/>
          </w:tcPr>
          <w:p w14:paraId="379B35C9" w14:textId="77777777" w:rsidR="007874D3" w:rsidRPr="00A02D69" w:rsidRDefault="007874D3" w:rsidP="007874D3">
            <w:pPr>
              <w:pStyle w:val="paragraph"/>
              <w:spacing w:before="0" w:beforeAutospacing="0" w:after="0" w:afterAutospacing="0"/>
              <w:jc w:val="center"/>
              <w:textAlignment w:val="baseline"/>
              <w:cnfStyle w:val="000000100000" w:firstRow="0" w:lastRow="0" w:firstColumn="0" w:lastColumn="0" w:oddVBand="0" w:evenVBand="0" w:oddHBand="1" w:evenHBand="0" w:firstRowFirstColumn="0" w:firstRowLastColumn="0" w:lastRowFirstColumn="0" w:lastRowLastColumn="0"/>
              <w:rPr>
                <w:sz w:val="22"/>
                <w:szCs w:val="22"/>
              </w:rPr>
            </w:pPr>
            <w:r>
              <w:t>3 a 5 cm de diámetro</w:t>
            </w:r>
          </w:p>
        </w:tc>
      </w:tr>
      <w:tr w:rsidR="007874D3" w:rsidRPr="00A02D69" w14:paraId="1012385D" w14:textId="77777777" w:rsidTr="002804DB">
        <w:trPr>
          <w:trHeight w:val="396"/>
        </w:trPr>
        <w:tc>
          <w:tcPr>
            <w:cnfStyle w:val="001000000000" w:firstRow="0" w:lastRow="0" w:firstColumn="1" w:lastColumn="0" w:oddVBand="0" w:evenVBand="0" w:oddHBand="0" w:evenHBand="0" w:firstRowFirstColumn="0" w:firstRowLastColumn="0" w:lastRowFirstColumn="0" w:lastRowLastColumn="0"/>
            <w:tcW w:w="0" w:type="auto"/>
            <w:vAlign w:val="center"/>
          </w:tcPr>
          <w:p w14:paraId="20A3AC1E" w14:textId="77777777" w:rsidR="007874D3" w:rsidRPr="00A02D69" w:rsidRDefault="007874D3" w:rsidP="007874D3">
            <w:pPr>
              <w:pStyle w:val="paragraph"/>
              <w:spacing w:before="0" w:beforeAutospacing="0" w:after="0" w:afterAutospacing="0"/>
              <w:jc w:val="center"/>
              <w:textAlignment w:val="baseline"/>
              <w:rPr>
                <w:sz w:val="22"/>
                <w:szCs w:val="22"/>
              </w:rPr>
            </w:pPr>
            <w:r w:rsidRPr="00A02D69">
              <w:rPr>
                <w:sz w:val="22"/>
                <w:szCs w:val="22"/>
              </w:rPr>
              <w:t>pH</w:t>
            </w:r>
          </w:p>
        </w:tc>
        <w:tc>
          <w:tcPr>
            <w:tcW w:w="0" w:type="auto"/>
            <w:vAlign w:val="center"/>
          </w:tcPr>
          <w:p w14:paraId="420ECD18" w14:textId="77777777" w:rsidR="007874D3" w:rsidRPr="00A02D69" w:rsidRDefault="007874D3" w:rsidP="007874D3">
            <w:pPr>
              <w:pStyle w:val="paragraph"/>
              <w:spacing w:before="0" w:beforeAutospacing="0" w:after="0" w:afterAutospacing="0"/>
              <w:jc w:val="center"/>
              <w:textAlignment w:val="baseline"/>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Si es mas bajo de 7 el proceso no es adecuado</w:t>
            </w:r>
          </w:p>
        </w:tc>
        <w:tc>
          <w:tcPr>
            <w:tcW w:w="0" w:type="auto"/>
            <w:vAlign w:val="center"/>
          </w:tcPr>
          <w:p w14:paraId="4CDEF586" w14:textId="77777777" w:rsidR="007874D3" w:rsidRPr="00A02D69" w:rsidRDefault="007874D3" w:rsidP="007874D3">
            <w:pPr>
              <w:pStyle w:val="paragraph"/>
              <w:spacing w:before="0" w:beforeAutospacing="0" w:after="0" w:afterAutospacing="0"/>
              <w:jc w:val="center"/>
              <w:textAlignment w:val="baseline"/>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6,5-7,5 optimo</w:t>
            </w:r>
          </w:p>
        </w:tc>
        <w:tc>
          <w:tcPr>
            <w:tcW w:w="0" w:type="auto"/>
            <w:vAlign w:val="center"/>
          </w:tcPr>
          <w:p w14:paraId="207DED6C" w14:textId="77777777" w:rsidR="007874D3" w:rsidRPr="00A02D69" w:rsidRDefault="007874D3" w:rsidP="007874D3">
            <w:pPr>
              <w:pStyle w:val="paragraph"/>
              <w:spacing w:before="0" w:beforeAutospacing="0" w:after="0" w:afterAutospacing="0"/>
              <w:jc w:val="center"/>
              <w:textAlignment w:val="baseline"/>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6,5-7,5 optimo</w:t>
            </w:r>
          </w:p>
        </w:tc>
        <w:tc>
          <w:tcPr>
            <w:tcW w:w="0" w:type="auto"/>
            <w:vAlign w:val="center"/>
          </w:tcPr>
          <w:p w14:paraId="1A0A169D" w14:textId="77777777" w:rsidR="007874D3" w:rsidRPr="00A02D69" w:rsidRDefault="007874D3" w:rsidP="007874D3">
            <w:pPr>
              <w:pStyle w:val="paragraph"/>
              <w:spacing w:before="0" w:beforeAutospacing="0" w:after="0" w:afterAutospacing="0"/>
              <w:jc w:val="center"/>
              <w:textAlignment w:val="baseline"/>
              <w:cnfStyle w:val="000000000000" w:firstRow="0" w:lastRow="0" w:firstColumn="0" w:lastColumn="0" w:oddVBand="0" w:evenVBand="0" w:oddHBand="0" w:evenHBand="0" w:firstRowFirstColumn="0" w:firstRowLastColumn="0" w:lastRowFirstColumn="0" w:lastRowLastColumn="0"/>
              <w:rPr>
                <w:sz w:val="22"/>
                <w:szCs w:val="22"/>
              </w:rPr>
            </w:pPr>
            <w:r>
              <w:t>pH aproximado al neutro (pH~7)</w:t>
            </w:r>
          </w:p>
        </w:tc>
      </w:tr>
    </w:tbl>
    <w:p w14:paraId="26090B86" w14:textId="77777777" w:rsidR="007874D3" w:rsidRPr="00844658" w:rsidRDefault="007874D3" w:rsidP="007874D3">
      <w:pPr>
        <w:pStyle w:val="paragraph"/>
        <w:spacing w:before="0" w:beforeAutospacing="0" w:after="0" w:afterAutospacing="0"/>
        <w:textAlignment w:val="baseline"/>
      </w:pPr>
      <w:r>
        <w:t>Fuente: Manual de aprovechamiento de residuos orgánicos municipales (2020)</w:t>
      </w:r>
    </w:p>
    <w:p w14:paraId="424357E1" w14:textId="77777777" w:rsidR="00D00AF0" w:rsidRDefault="00D00AF0" w:rsidP="007874D3">
      <w:pPr>
        <w:rPr>
          <w:lang w:val="es-EC" w:eastAsia="es-AR"/>
        </w:rPr>
      </w:pPr>
    </w:p>
    <w:p w14:paraId="2C8F2DDA" w14:textId="0BDED93E" w:rsidR="00D00AF0" w:rsidRPr="002804DB" w:rsidRDefault="00D00AF0" w:rsidP="00710296">
      <w:pPr>
        <w:pStyle w:val="Ttulo2"/>
        <w:rPr>
          <w:lang w:eastAsia="es-AR"/>
        </w:rPr>
      </w:pPr>
      <w:bookmarkStart w:id="129" w:name="_Toc98276339"/>
      <w:r w:rsidRPr="002804DB">
        <w:rPr>
          <w:lang w:eastAsia="es-AR"/>
        </w:rPr>
        <w:t>BIBLIOGRAFIA</w:t>
      </w:r>
      <w:bookmarkEnd w:id="129"/>
      <w:r w:rsidRPr="002804DB">
        <w:rPr>
          <w:lang w:eastAsia="es-AR"/>
        </w:rPr>
        <w:t xml:space="preserve"> </w:t>
      </w:r>
    </w:p>
    <w:p w14:paraId="707AA74C" w14:textId="77777777" w:rsidR="00D00AF0" w:rsidRPr="002804DB" w:rsidRDefault="00D00AF0" w:rsidP="002804DB">
      <w:pPr>
        <w:rPr>
          <w:lang w:val="es-EC" w:eastAsia="es-AR"/>
        </w:rPr>
      </w:pPr>
    </w:p>
    <w:sdt>
      <w:sdtPr>
        <w:rPr>
          <w:rFonts w:asciiTheme="minorHAnsi" w:eastAsiaTheme="minorEastAsia" w:hAnsiTheme="minorHAnsi" w:cs="Times New Roman"/>
          <w:sz w:val="22"/>
          <w:lang w:val="es-AR" w:eastAsia="zh-CN"/>
        </w:rPr>
        <w:id w:val="1513411544"/>
        <w:bibliography/>
      </w:sdtPr>
      <w:sdtEndPr>
        <w:rPr>
          <w:rFonts w:ascii="Times New Roman" w:hAnsi="Times New Roman" w:cstheme="minorBidi"/>
        </w:rPr>
      </w:sdtEndPr>
      <w:sdtContent>
        <w:p w14:paraId="3E2E7856" w14:textId="77777777" w:rsidR="007034B3" w:rsidRPr="002804DB" w:rsidRDefault="007034B3" w:rsidP="002804DB">
          <w:pPr>
            <w:pStyle w:val="Bibliografa"/>
            <w:ind w:left="720" w:hanging="720"/>
            <w:rPr>
              <w:rFonts w:cs="Times New Roman"/>
              <w:noProof/>
              <w:sz w:val="22"/>
              <w:lang w:val="es-ES"/>
            </w:rPr>
          </w:pPr>
          <w:r w:rsidRPr="002804DB">
            <w:rPr>
              <w:rFonts w:cs="Times New Roman"/>
              <w:sz w:val="22"/>
            </w:rPr>
            <w:fldChar w:fldCharType="begin"/>
          </w:r>
          <w:r w:rsidRPr="002804DB">
            <w:rPr>
              <w:rFonts w:cs="Times New Roman"/>
              <w:sz w:val="22"/>
            </w:rPr>
            <w:instrText>BIBLIOGRAPHY</w:instrText>
          </w:r>
          <w:r w:rsidRPr="002804DB">
            <w:rPr>
              <w:rFonts w:cs="Times New Roman"/>
              <w:sz w:val="22"/>
            </w:rPr>
            <w:fldChar w:fldCharType="separate"/>
          </w:r>
          <w:r w:rsidRPr="002804DB">
            <w:rPr>
              <w:rFonts w:cs="Times New Roman"/>
              <w:noProof/>
              <w:sz w:val="22"/>
              <w:lang w:val="es-ES"/>
            </w:rPr>
            <w:t xml:space="preserve">FAO, &amp; aecid. (2011). </w:t>
          </w:r>
          <w:r w:rsidRPr="002804DB">
            <w:rPr>
              <w:rFonts w:cs="Times New Roman"/>
              <w:i/>
              <w:iCs/>
              <w:noProof/>
              <w:sz w:val="22"/>
              <w:lang w:val="es-ES"/>
            </w:rPr>
            <w:t>Elaboración y uso del Bocashi.</w:t>
          </w:r>
          <w:r w:rsidRPr="002804DB">
            <w:rPr>
              <w:rFonts w:cs="Times New Roman"/>
              <w:noProof/>
              <w:sz w:val="22"/>
              <w:lang w:val="es-ES"/>
            </w:rPr>
            <w:t xml:space="preserve"> Recuperado el Noviembre de 2021, de fao.org: https://www.fao.org/3/at788s/at788s.pdf</w:t>
          </w:r>
        </w:p>
        <w:p w14:paraId="17CB5F59" w14:textId="77777777" w:rsidR="007034B3" w:rsidRPr="002804DB" w:rsidRDefault="007034B3" w:rsidP="002804DB">
          <w:pPr>
            <w:pStyle w:val="Bibliografa"/>
            <w:ind w:left="720" w:hanging="720"/>
            <w:rPr>
              <w:rFonts w:cs="Times New Roman"/>
              <w:noProof/>
              <w:sz w:val="22"/>
              <w:lang w:val="es-ES"/>
            </w:rPr>
          </w:pPr>
          <w:r w:rsidRPr="002804DB">
            <w:rPr>
              <w:rFonts w:cs="Times New Roman"/>
              <w:noProof/>
              <w:sz w:val="22"/>
              <w:lang w:val="es-ES"/>
            </w:rPr>
            <w:t xml:space="preserve">Campos, R., Brenes, L., Jiménez, M., &amp; Ramírez, F. (2016). </w:t>
          </w:r>
          <w:r w:rsidRPr="002804DB">
            <w:rPr>
              <w:rFonts w:cs="Times New Roman"/>
              <w:i/>
              <w:iCs/>
              <w:noProof/>
              <w:sz w:val="22"/>
              <w:lang w:val="es-ES"/>
            </w:rPr>
            <w:t>Factores relevantes para el cultivo de huertas caseras utilizando residuos sólidos biodegradables como fuente de abono.</w:t>
          </w:r>
          <w:r w:rsidRPr="002804DB">
            <w:rPr>
              <w:rFonts w:cs="Times New Roman"/>
              <w:noProof/>
              <w:sz w:val="22"/>
              <w:lang w:val="es-ES"/>
            </w:rPr>
            <w:t xml:space="preserve"> Costa Rica.</w:t>
          </w:r>
        </w:p>
        <w:p w14:paraId="7015A695" w14:textId="77777777" w:rsidR="007034B3" w:rsidRPr="002804DB" w:rsidRDefault="007034B3" w:rsidP="002804DB">
          <w:pPr>
            <w:pStyle w:val="Bibliografa"/>
            <w:ind w:left="720" w:hanging="720"/>
            <w:rPr>
              <w:rFonts w:cs="Times New Roman"/>
              <w:noProof/>
              <w:sz w:val="22"/>
              <w:lang w:val="es-ES"/>
            </w:rPr>
          </w:pPr>
          <w:r w:rsidRPr="002804DB">
            <w:rPr>
              <w:rFonts w:cs="Times New Roman"/>
              <w:noProof/>
              <w:sz w:val="22"/>
              <w:lang w:val="es-ES"/>
            </w:rPr>
            <w:t xml:space="preserve">Ministerio del Ambiente y Agua. (2020). </w:t>
          </w:r>
          <w:r w:rsidRPr="002804DB">
            <w:rPr>
              <w:rFonts w:cs="Times New Roman"/>
              <w:i/>
              <w:iCs/>
              <w:noProof/>
              <w:sz w:val="22"/>
              <w:lang w:val="es-ES"/>
            </w:rPr>
            <w:t>Manual de Aprovechamiento de Residuos Orgánicos Municipales.</w:t>
          </w:r>
          <w:r w:rsidRPr="002804DB">
            <w:rPr>
              <w:rFonts w:cs="Times New Roman"/>
              <w:noProof/>
              <w:sz w:val="22"/>
              <w:lang w:val="es-ES"/>
            </w:rPr>
            <w:t xml:space="preserve"> Quito, Pichincha, Ecuador.</w:t>
          </w:r>
        </w:p>
        <w:p w14:paraId="66110C58" w14:textId="77777777" w:rsidR="00984AAA" w:rsidRPr="002804DB" w:rsidRDefault="007034B3" w:rsidP="002804DB">
          <w:pPr>
            <w:pStyle w:val="Ttulo1"/>
            <w:jc w:val="both"/>
            <w:rPr>
              <w:szCs w:val="22"/>
            </w:rPr>
          </w:pPr>
          <w:r w:rsidRPr="002804DB">
            <w:rPr>
              <w:noProof/>
              <w:szCs w:val="22"/>
            </w:rPr>
            <w:fldChar w:fldCharType="end"/>
          </w:r>
          <w:bookmarkStart w:id="130" w:name="_Toc98276340"/>
          <w:r w:rsidR="00984AAA" w:rsidRPr="002804DB">
            <w:rPr>
              <w:noProof/>
              <w:szCs w:val="22"/>
            </w:rPr>
            <w:t xml:space="preserve">PROBABLES RESIDUOS RECICLABLES (NO POLÍMEROS NI ORGÁNICOS) Y EN QUÉ SERÍAN UTILIZADOS </w:t>
          </w:r>
          <w:r w:rsidR="00984AAA" w:rsidRPr="002804DB">
            <w:rPr>
              <w:szCs w:val="22"/>
            </w:rPr>
            <w:t>SARANGO F. &amp; PERCI V.</w:t>
          </w:r>
          <w:bookmarkEnd w:id="130"/>
        </w:p>
        <w:p w14:paraId="7EF33F55" w14:textId="77777777" w:rsidR="00984AAA" w:rsidRPr="002804DB" w:rsidRDefault="00984AAA" w:rsidP="002804DB">
          <w:pPr>
            <w:spacing w:line="360" w:lineRule="auto"/>
            <w:rPr>
              <w:rFonts w:cs="Times New Roman"/>
              <w:lang w:val="es-EC" w:eastAsia="es-AR"/>
            </w:rPr>
          </w:pPr>
        </w:p>
        <w:p w14:paraId="380493F1" w14:textId="77777777" w:rsidR="00984AAA" w:rsidRPr="002804DB" w:rsidRDefault="00984AAA" w:rsidP="00710296">
          <w:pPr>
            <w:pStyle w:val="Ttulo2"/>
          </w:pPr>
          <w:bookmarkStart w:id="131" w:name="_Toc98276341"/>
          <w:r w:rsidRPr="002804DB">
            <w:lastRenderedPageBreak/>
            <w:t>INTRODUCCION</w:t>
          </w:r>
          <w:bookmarkEnd w:id="131"/>
        </w:p>
        <w:p w14:paraId="22AC4A16" w14:textId="77777777" w:rsidR="00984AAA" w:rsidRPr="002804DB" w:rsidRDefault="00984AAA" w:rsidP="00A41DE9">
          <w:r w:rsidRPr="002804DB">
            <w:t>El enfoque de este trabajo se centra en el reciclaje de los materiales no poliméricos ni orgánicos, para volver a ser creado en su mismo producto inicial tras procesos industriales o darles nueva utilidad.</w:t>
          </w:r>
        </w:p>
        <w:p w14:paraId="46A2F70C" w14:textId="77777777" w:rsidR="00984AAA" w:rsidRPr="002804DB" w:rsidRDefault="00984AAA" w:rsidP="00710296">
          <w:pPr>
            <w:pStyle w:val="Ttulo2"/>
          </w:pPr>
          <w:bookmarkStart w:id="132" w:name="_Toc98276342"/>
          <w:r w:rsidRPr="002804DB">
            <w:t>RESIDUOS INORGÁNICOS MÁS COMUNES</w:t>
          </w:r>
          <w:bookmarkEnd w:id="132"/>
        </w:p>
        <w:p w14:paraId="74EC6504" w14:textId="77777777" w:rsidR="00984AAA" w:rsidRPr="002804DB" w:rsidRDefault="00984AAA" w:rsidP="002804DB">
          <w:pPr>
            <w:pStyle w:val="Ttulo4"/>
            <w:spacing w:line="360" w:lineRule="auto"/>
            <w:rPr>
              <w:rFonts w:cs="Times New Roman"/>
            </w:rPr>
          </w:pPr>
          <w:r w:rsidRPr="002804DB">
            <w:rPr>
              <w:rFonts w:cs="Times New Roman"/>
            </w:rPr>
            <w:t xml:space="preserve"> </w:t>
          </w:r>
          <w:bookmarkStart w:id="133" w:name="_Toc98276343"/>
          <w:r w:rsidRPr="002804DB">
            <w:rPr>
              <w:rFonts w:cs="Times New Roman"/>
            </w:rPr>
            <w:t>Metal</w:t>
          </w:r>
          <w:bookmarkEnd w:id="133"/>
        </w:p>
        <w:p w14:paraId="2BEC4C9B" w14:textId="77777777" w:rsidR="00984AAA" w:rsidRPr="002804DB" w:rsidRDefault="00984AAA" w:rsidP="00A41DE9">
          <w:r w:rsidRPr="002804DB">
            <w:t>Los metales son esenciales, versátiles y pueden ser utilizados en una gran variedad de formas. Este material puede usarse con fines industriales, como la manufactura de automóviles, camiones, barcos, aviones y vías de tren. Los metales también se pueden usar para fabricar objetos domésticos, como sartenes, cubiertos y envolturas. Una gran ventaja del reciclaje del metal es que se puede llevar a cabo una y otra vez sin que se alteren las propiedades de este material. Los metales más comúnmente reciclados son el aluminio y el acero. Otros</w:t>
          </w:r>
          <w:r w:rsidRPr="00A41DE9">
            <w:t xml:space="preserve"> </w:t>
          </w:r>
          <w:r w:rsidRPr="002804DB">
            <w:t>metales, como la plata, el bronce, el cobre y el oro casi no se desechan ni reciclan debido a su valor. Por esta razón no crean problemas de acumulación como desechos.</w:t>
          </w:r>
          <w:sdt>
            <w:sdtPr>
              <w:id w:val="-146287647"/>
              <w:citation/>
            </w:sdtPr>
            <w:sdtEndPr/>
            <w:sdtContent>
              <w:r w:rsidRPr="002804DB">
                <w:fldChar w:fldCharType="begin"/>
              </w:r>
              <w:r w:rsidRPr="002804DB">
                <w:instrText xml:space="preserve"> CITATION men20 \l 12298 </w:instrText>
              </w:r>
              <w:r w:rsidRPr="002804DB">
                <w:fldChar w:fldCharType="separate"/>
              </w:r>
              <w:r w:rsidRPr="002804DB">
                <w:rPr>
                  <w:noProof/>
                </w:rPr>
                <w:t xml:space="preserve"> (mentecuerposano., 2020)</w:t>
              </w:r>
              <w:r w:rsidRPr="002804DB">
                <w:fldChar w:fldCharType="end"/>
              </w:r>
            </w:sdtContent>
          </w:sdt>
        </w:p>
        <w:p w14:paraId="46D5910D" w14:textId="77777777" w:rsidR="00984AAA" w:rsidRDefault="00984AAA" w:rsidP="00984AAA">
          <w:pPr>
            <w:keepNext/>
            <w:jc w:val="center"/>
          </w:pPr>
          <w:r>
            <w:rPr>
              <w:noProof/>
              <w:lang w:val="es-EC" w:eastAsia="es-EC"/>
            </w:rPr>
            <w:drawing>
              <wp:inline distT="0" distB="0" distL="0" distR="0" wp14:anchorId="037466B9" wp14:editId="23957092">
                <wp:extent cx="2996565" cy="1699591"/>
                <wp:effectExtent l="0" t="0" r="0" b="0"/>
                <wp:docPr id="31" name="Imagen 31" descr="Reciclaje del metal: qué es y como hacerlo - Mente y Cuerpo S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ciclaje del metal: qué es y como hacerlo - Mente y Cuerpo Sano"/>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14004" cy="1709482"/>
                        </a:xfrm>
                        <a:prstGeom prst="rect">
                          <a:avLst/>
                        </a:prstGeom>
                        <a:noFill/>
                        <a:ln>
                          <a:noFill/>
                        </a:ln>
                      </pic:spPr>
                    </pic:pic>
                  </a:graphicData>
                </a:graphic>
              </wp:inline>
            </w:drawing>
          </w:r>
        </w:p>
        <w:p w14:paraId="23439D6B" w14:textId="58F93E8A" w:rsidR="00984AAA" w:rsidRDefault="00281CE6" w:rsidP="00C777BD">
          <w:pPr>
            <w:pStyle w:val="Descripcin"/>
          </w:pPr>
          <w:bookmarkStart w:id="134" w:name="_Toc98276689"/>
          <w:r w:rsidRPr="00281CE6">
            <w:rPr>
              <w:b/>
            </w:rPr>
            <w:t>Ilustración</w:t>
          </w:r>
          <w:r w:rsidR="00984AAA">
            <w:t xml:space="preserve"> </w:t>
          </w:r>
          <w:r w:rsidR="00984AAA">
            <w:fldChar w:fldCharType="begin"/>
          </w:r>
          <w:r w:rsidR="00984AAA">
            <w:instrText xml:space="preserve"> SEQ Ilustración \* ARABIC </w:instrText>
          </w:r>
          <w:r w:rsidR="00984AAA">
            <w:fldChar w:fldCharType="separate"/>
          </w:r>
          <w:r w:rsidR="007127A7">
            <w:rPr>
              <w:noProof/>
            </w:rPr>
            <w:t>30</w:t>
          </w:r>
          <w:r w:rsidR="00984AAA">
            <w:fldChar w:fldCharType="end"/>
          </w:r>
          <w:r w:rsidR="00984AAA">
            <w:t>,</w:t>
          </w:r>
          <w:r w:rsidR="00984AAA" w:rsidRPr="00991CF6">
            <w:t>Tipos de metales</w:t>
          </w:r>
          <w:bookmarkEnd w:id="134"/>
        </w:p>
        <w:p w14:paraId="789C800A" w14:textId="77777777" w:rsidR="00984AAA" w:rsidRPr="00FC1B2B" w:rsidRDefault="00984AAA" w:rsidP="00FC1B2B">
          <w:pPr>
            <w:pStyle w:val="Ttulo4"/>
            <w:spacing w:line="360" w:lineRule="auto"/>
            <w:rPr>
              <w:rFonts w:cs="Times New Roman"/>
              <w:sz w:val="24"/>
            </w:rPr>
          </w:pPr>
          <w:bookmarkStart w:id="135" w:name="_Toc98276344"/>
          <w:r w:rsidRPr="00FC1B2B">
            <w:rPr>
              <w:rFonts w:cs="Times New Roman"/>
              <w:sz w:val="24"/>
            </w:rPr>
            <w:t>El proceso de reciclaje del metal</w:t>
          </w:r>
          <w:bookmarkEnd w:id="135"/>
        </w:p>
        <w:p w14:paraId="26E909BA" w14:textId="77777777" w:rsidR="00984AAA" w:rsidRPr="00FC1B2B" w:rsidRDefault="00984AAA" w:rsidP="00A41DE9">
          <w:pPr>
            <w:rPr>
              <w:b/>
            </w:rPr>
          </w:pPr>
          <w:r w:rsidRPr="00FC1B2B">
            <w:t>En primer lugar, se separan los metales de acuerdo a sus propiedades; por eso es muy importante tener conocimientos básicos sobre los metales, pues nos ayudará a reciclar correctamente y a contribuir a un ambiente más limpio, más verde. El proceso de reciclaje del metal funciona de la siguiente manera:</w:t>
          </w:r>
          <w:sdt>
            <w:sdtPr>
              <w:id w:val="930783624"/>
              <w:citation/>
            </w:sdtPr>
            <w:sdtEndPr/>
            <w:sdtContent>
              <w:r w:rsidRPr="00FC1B2B">
                <w:fldChar w:fldCharType="begin"/>
              </w:r>
              <w:r w:rsidRPr="00FC1B2B">
                <w:instrText xml:space="preserve"> CITATION men20 \l 12298 </w:instrText>
              </w:r>
              <w:r w:rsidRPr="00FC1B2B">
                <w:fldChar w:fldCharType="separate"/>
              </w:r>
              <w:r w:rsidRPr="00FC1B2B">
                <w:rPr>
                  <w:noProof/>
                </w:rPr>
                <w:t xml:space="preserve"> (mentecuerposano., 2020)</w:t>
              </w:r>
              <w:r w:rsidRPr="00FC1B2B">
                <w:fldChar w:fldCharType="end"/>
              </w:r>
            </w:sdtContent>
          </w:sdt>
        </w:p>
        <w:p w14:paraId="5526F56B" w14:textId="77777777" w:rsidR="00984AAA" w:rsidRPr="00A77057" w:rsidRDefault="00984AAA" w:rsidP="00D84D03">
          <w:pPr>
            <w:pStyle w:val="Prrafodelista"/>
            <w:numPr>
              <w:ilvl w:val="0"/>
              <w:numId w:val="20"/>
            </w:numPr>
            <w:spacing w:line="360" w:lineRule="auto"/>
            <w:rPr>
              <w:b/>
            </w:rPr>
          </w:pPr>
          <w:r w:rsidRPr="00A77057">
            <w:rPr>
              <w:b/>
            </w:rPr>
            <w:t>Recolección</w:t>
          </w:r>
        </w:p>
        <w:p w14:paraId="5D685A2C" w14:textId="77777777" w:rsidR="00984AAA" w:rsidRDefault="00984AAA" w:rsidP="00984AAA">
          <w:pPr>
            <w:keepNext/>
            <w:jc w:val="center"/>
          </w:pPr>
          <w:r>
            <w:rPr>
              <w:noProof/>
              <w:lang w:val="es-EC" w:eastAsia="es-EC"/>
            </w:rPr>
            <w:lastRenderedPageBreak/>
            <w:drawing>
              <wp:inline distT="0" distB="0" distL="0" distR="0" wp14:anchorId="370C65B3" wp14:editId="71A6585B">
                <wp:extent cx="2146852" cy="1415483"/>
                <wp:effectExtent l="0" t="0" r="6350" b="0"/>
                <wp:docPr id="32" name="Imagen 32" descr="https://mentecuerposano.com/wp-content/uploads/2017/09/recoleccion-de-met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entecuerposano.com/wp-content/uploads/2017/09/recoleccion-de-metales.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75556" cy="1434409"/>
                        </a:xfrm>
                        <a:prstGeom prst="rect">
                          <a:avLst/>
                        </a:prstGeom>
                        <a:noFill/>
                        <a:ln>
                          <a:noFill/>
                        </a:ln>
                      </pic:spPr>
                    </pic:pic>
                  </a:graphicData>
                </a:graphic>
              </wp:inline>
            </w:drawing>
          </w:r>
        </w:p>
        <w:p w14:paraId="52A1E356" w14:textId="1149567A" w:rsidR="00984AAA" w:rsidRDefault="00281CE6" w:rsidP="00C777BD">
          <w:pPr>
            <w:pStyle w:val="Descripcin"/>
          </w:pPr>
          <w:bookmarkStart w:id="136" w:name="_Toc98276690"/>
          <w:r w:rsidRPr="00281CE6">
            <w:rPr>
              <w:b/>
            </w:rPr>
            <w:t>Ilustración</w:t>
          </w:r>
          <w:r w:rsidR="00984AAA">
            <w:t xml:space="preserve"> </w:t>
          </w:r>
          <w:r w:rsidR="00984AAA">
            <w:fldChar w:fldCharType="begin"/>
          </w:r>
          <w:r w:rsidR="00984AAA">
            <w:instrText xml:space="preserve"> SEQ Ilustración \* ARABIC </w:instrText>
          </w:r>
          <w:r w:rsidR="00984AAA">
            <w:fldChar w:fldCharType="separate"/>
          </w:r>
          <w:r w:rsidR="007127A7">
            <w:rPr>
              <w:noProof/>
            </w:rPr>
            <w:t>31</w:t>
          </w:r>
          <w:r w:rsidR="00984AAA">
            <w:fldChar w:fldCharType="end"/>
          </w:r>
          <w:r w:rsidR="00984AAA">
            <w:t>.</w:t>
          </w:r>
          <w:r w:rsidR="00984AAA" w:rsidRPr="001513D2">
            <w:t>El proceso de reciclaje del metal</w:t>
          </w:r>
          <w:bookmarkEnd w:id="136"/>
        </w:p>
        <w:p w14:paraId="279B2F70" w14:textId="08ED4172" w:rsidR="00984AAA" w:rsidRDefault="00984AAA" w:rsidP="00C777BD">
          <w:pPr>
            <w:pStyle w:val="Descripcin"/>
          </w:pPr>
        </w:p>
        <w:p w14:paraId="0777A353" w14:textId="77777777" w:rsidR="00984AAA" w:rsidRPr="00186A92" w:rsidRDefault="00984AAA" w:rsidP="00A41DE9">
          <w:r w:rsidRPr="00186A92">
            <w:t>Es el primer y más importante paso en el reciclaje de metales y consiste únicamente en recolectar todos los objetos que estén hechos de metal. Para este paso se debe disponer de contenedores diseñados específicamente para contener metales y poderlos organizar. Algunas personas y empresas han creado espacios para que la gente se anime a recolectar diferentes tipos de metal y los lleven ahí a cambio de un pago. Estos espacios se llaman centros de recolección de metales. Cada metal tiene un precio diferente según donde los vendas.</w:t>
          </w:r>
          <w:sdt>
            <w:sdtPr>
              <w:id w:val="-1247648340"/>
              <w:citation/>
            </w:sdtPr>
            <w:sdtEndPr/>
            <w:sdtContent>
              <w:r w:rsidRPr="00186A92">
                <w:fldChar w:fldCharType="begin"/>
              </w:r>
              <w:r w:rsidRPr="00186A92">
                <w:instrText xml:space="preserve"> CITATION men20 \l 12298 </w:instrText>
              </w:r>
              <w:r w:rsidRPr="00186A92">
                <w:fldChar w:fldCharType="separate"/>
              </w:r>
              <w:r w:rsidRPr="00186A92">
                <w:rPr>
                  <w:noProof/>
                </w:rPr>
                <w:t xml:space="preserve"> (mentecuerposano., 2020)</w:t>
              </w:r>
              <w:r w:rsidRPr="00186A92">
                <w:fldChar w:fldCharType="end"/>
              </w:r>
            </w:sdtContent>
          </w:sdt>
        </w:p>
        <w:p w14:paraId="13C14D25" w14:textId="77777777" w:rsidR="00984AAA" w:rsidRPr="00186A92" w:rsidRDefault="00984AAA" w:rsidP="00D84D03">
          <w:pPr>
            <w:pStyle w:val="Prrafodelista"/>
            <w:numPr>
              <w:ilvl w:val="0"/>
              <w:numId w:val="20"/>
            </w:numPr>
            <w:spacing w:line="360" w:lineRule="auto"/>
            <w:rPr>
              <w:rFonts w:cs="Times New Roman"/>
              <w:b/>
            </w:rPr>
          </w:pPr>
          <w:r w:rsidRPr="00186A92">
            <w:rPr>
              <w:rFonts w:cs="Times New Roman"/>
              <w:b/>
            </w:rPr>
            <w:t>Selección</w:t>
          </w:r>
        </w:p>
        <w:p w14:paraId="79B93B70" w14:textId="77777777" w:rsidR="00984AAA" w:rsidRPr="00186A92" w:rsidRDefault="00984AAA" w:rsidP="00A41DE9">
          <w:pPr>
            <w:rPr>
              <w:noProof/>
              <w:lang w:val="es-MX" w:eastAsia="es-MX"/>
            </w:rPr>
          </w:pPr>
          <w:r w:rsidRPr="00186A92">
            <w:t>Una vez que se recolectan los metales, el siguiente paso es la selección. Esto quiere decir que se separa lo que se puede reciclar de lo que no. Es necesario recalcar que la calidad del metal reciclado es muy importante. Sólo se puede crear un producto reciclado de buena calidad si los materiales de origen utilizados durante el proceso de reciclaje son de buena calidad, por eso se lleva a cabo un estricto control de calidad durante el proceso de selección.</w:t>
          </w:r>
          <w:sdt>
            <w:sdtPr>
              <w:id w:val="2047484355"/>
              <w:citation/>
            </w:sdtPr>
            <w:sdtEndPr/>
            <w:sdtContent>
              <w:r w:rsidRPr="00186A92">
                <w:fldChar w:fldCharType="begin"/>
              </w:r>
              <w:r w:rsidRPr="00186A92">
                <w:instrText xml:space="preserve"> CITATION men20 \l 12298 </w:instrText>
              </w:r>
              <w:r w:rsidRPr="00186A92">
                <w:fldChar w:fldCharType="separate"/>
              </w:r>
              <w:r w:rsidRPr="00186A92">
                <w:rPr>
                  <w:noProof/>
                </w:rPr>
                <w:t xml:space="preserve"> (mentecuerposano., 2020)</w:t>
              </w:r>
              <w:r w:rsidRPr="00186A92">
                <w:fldChar w:fldCharType="end"/>
              </w:r>
            </w:sdtContent>
          </w:sdt>
          <w:r w:rsidRPr="00186A92">
            <w:rPr>
              <w:noProof/>
              <w:lang w:val="es-MX" w:eastAsia="es-MX"/>
            </w:rPr>
            <w:t xml:space="preserve"> </w:t>
          </w:r>
        </w:p>
        <w:p w14:paraId="0B492DC4" w14:textId="77777777" w:rsidR="00984AAA" w:rsidRDefault="00984AAA" w:rsidP="00984AAA">
          <w:pPr>
            <w:keepNext/>
            <w:jc w:val="center"/>
          </w:pPr>
          <w:r>
            <w:rPr>
              <w:noProof/>
              <w:lang w:val="es-EC" w:eastAsia="es-EC"/>
            </w:rPr>
            <w:drawing>
              <wp:inline distT="0" distB="0" distL="0" distR="0" wp14:anchorId="159898CB" wp14:editId="1A2A4F6F">
                <wp:extent cx="3133725" cy="1457325"/>
                <wp:effectExtent l="0" t="0" r="9525"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s.jpg"/>
                        <pic:cNvPicPr/>
                      </pic:nvPicPr>
                      <pic:blipFill>
                        <a:blip r:embed="rId84">
                          <a:extLst>
                            <a:ext uri="{28A0092B-C50C-407E-A947-70E740481C1C}">
                              <a14:useLocalDpi xmlns:a14="http://schemas.microsoft.com/office/drawing/2010/main" val="0"/>
                            </a:ext>
                          </a:extLst>
                        </a:blip>
                        <a:stretch>
                          <a:fillRect/>
                        </a:stretch>
                      </pic:blipFill>
                      <pic:spPr>
                        <a:xfrm>
                          <a:off x="0" y="0"/>
                          <a:ext cx="3133725" cy="1457325"/>
                        </a:xfrm>
                        <a:prstGeom prst="rect">
                          <a:avLst/>
                        </a:prstGeom>
                      </pic:spPr>
                    </pic:pic>
                  </a:graphicData>
                </a:graphic>
              </wp:inline>
            </w:drawing>
          </w:r>
        </w:p>
        <w:p w14:paraId="522A1DF7" w14:textId="70791080" w:rsidR="00984AAA" w:rsidRDefault="00281CE6" w:rsidP="00C777BD">
          <w:pPr>
            <w:pStyle w:val="Descripcin"/>
          </w:pPr>
          <w:bookmarkStart w:id="137" w:name="_Toc98276691"/>
          <w:r w:rsidRPr="00281CE6">
            <w:rPr>
              <w:b/>
            </w:rPr>
            <w:t>Ilustración</w:t>
          </w:r>
          <w:r w:rsidR="00984AAA">
            <w:t xml:space="preserve"> </w:t>
          </w:r>
          <w:r w:rsidR="00984AAA">
            <w:fldChar w:fldCharType="begin"/>
          </w:r>
          <w:r w:rsidR="00984AAA">
            <w:instrText xml:space="preserve"> SEQ Ilustración \* ARABIC </w:instrText>
          </w:r>
          <w:r w:rsidR="00984AAA">
            <w:fldChar w:fldCharType="separate"/>
          </w:r>
          <w:r w:rsidR="007127A7">
            <w:rPr>
              <w:noProof/>
            </w:rPr>
            <w:t>32</w:t>
          </w:r>
          <w:r w:rsidR="00984AAA">
            <w:fldChar w:fldCharType="end"/>
          </w:r>
          <w:r w:rsidR="00984AAA">
            <w:t>.</w:t>
          </w:r>
          <w:r w:rsidR="00984AAA" w:rsidRPr="00D032CC">
            <w:t>Selección de tipos de metales.</w:t>
          </w:r>
          <w:bookmarkEnd w:id="137"/>
        </w:p>
        <w:p w14:paraId="20318498" w14:textId="77777777" w:rsidR="00984AAA" w:rsidRPr="00186A92" w:rsidRDefault="00984AAA" w:rsidP="00D84D03">
          <w:pPr>
            <w:pStyle w:val="Prrafodelista"/>
            <w:numPr>
              <w:ilvl w:val="0"/>
              <w:numId w:val="20"/>
            </w:numPr>
            <w:spacing w:line="360" w:lineRule="auto"/>
            <w:rPr>
              <w:rFonts w:cs="Times New Roman"/>
              <w:b/>
            </w:rPr>
          </w:pPr>
          <w:r w:rsidRPr="00186A92">
            <w:rPr>
              <w:rFonts w:cs="Times New Roman"/>
              <w:b/>
            </w:rPr>
            <w:t>Procedimiento</w:t>
          </w:r>
        </w:p>
        <w:p w14:paraId="26B876CA" w14:textId="77777777" w:rsidR="00984AAA" w:rsidRPr="00186A92" w:rsidRDefault="00984AAA" w:rsidP="00A41DE9">
          <w:r w:rsidRPr="00186A92">
            <w:lastRenderedPageBreak/>
            <w:t>Después de la etapa de selección, el siguiente paso es compactar o aplastar el metal. Todos los materiales de reciclado pasan por este procedimiento usando máquinas. Esto se hace para que el material no ocupe tanto espacio en las bodegas.</w:t>
          </w:r>
          <w:sdt>
            <w:sdtPr>
              <w:id w:val="423236440"/>
              <w:citation/>
            </w:sdtPr>
            <w:sdtEndPr/>
            <w:sdtContent>
              <w:r w:rsidRPr="00186A92">
                <w:fldChar w:fldCharType="begin"/>
              </w:r>
              <w:r w:rsidRPr="00186A92">
                <w:instrText xml:space="preserve"> CITATION men20 \l 12298 </w:instrText>
              </w:r>
              <w:r w:rsidRPr="00186A92">
                <w:fldChar w:fldCharType="separate"/>
              </w:r>
              <w:r w:rsidRPr="00186A92">
                <w:rPr>
                  <w:noProof/>
                </w:rPr>
                <w:t xml:space="preserve"> (mentecuerposano., 2020)</w:t>
              </w:r>
              <w:r w:rsidRPr="00186A92">
                <w:fldChar w:fldCharType="end"/>
              </w:r>
            </w:sdtContent>
          </w:sdt>
        </w:p>
        <w:p w14:paraId="4A5BF831" w14:textId="77777777" w:rsidR="00984AAA" w:rsidRDefault="00984AAA" w:rsidP="00984AAA">
          <w:pPr>
            <w:keepNext/>
            <w:jc w:val="center"/>
          </w:pPr>
          <w:r>
            <w:rPr>
              <w:noProof/>
              <w:lang w:val="es-EC" w:eastAsia="es-EC"/>
            </w:rPr>
            <w:drawing>
              <wp:inline distT="0" distB="0" distL="0" distR="0" wp14:anchorId="643604D4" wp14:editId="54450A24">
                <wp:extent cx="2838450" cy="1867575"/>
                <wp:effectExtent l="0" t="0" r="0" b="0"/>
                <wp:docPr id="37" name="Imagen 37" descr="https://mentecuerposano.com/wp-content/uploads/2017/09/cuchillas-trituradora-maqu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entecuerposano.com/wp-content/uploads/2017/09/cuchillas-trituradora-maquina.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flipH="1">
                          <a:off x="0" y="0"/>
                          <a:ext cx="2894750" cy="1904618"/>
                        </a:xfrm>
                        <a:prstGeom prst="rect">
                          <a:avLst/>
                        </a:prstGeom>
                        <a:noFill/>
                        <a:ln>
                          <a:noFill/>
                        </a:ln>
                      </pic:spPr>
                    </pic:pic>
                  </a:graphicData>
                </a:graphic>
              </wp:inline>
            </w:drawing>
          </w:r>
        </w:p>
        <w:p w14:paraId="0DB1E65F" w14:textId="5D30C9A3" w:rsidR="00984AAA" w:rsidRDefault="00281CE6" w:rsidP="00C777BD">
          <w:pPr>
            <w:pStyle w:val="Descripcin"/>
          </w:pPr>
          <w:bookmarkStart w:id="138" w:name="_Toc98276692"/>
          <w:r w:rsidRPr="00281CE6">
            <w:rPr>
              <w:b/>
            </w:rPr>
            <w:t>Ilustración</w:t>
          </w:r>
          <w:r w:rsidR="00984AAA">
            <w:t xml:space="preserve"> </w:t>
          </w:r>
          <w:r w:rsidR="00984AAA">
            <w:fldChar w:fldCharType="begin"/>
          </w:r>
          <w:r w:rsidR="00984AAA">
            <w:instrText xml:space="preserve"> SEQ Ilustración \* ARABIC </w:instrText>
          </w:r>
          <w:r w:rsidR="00984AAA">
            <w:fldChar w:fldCharType="separate"/>
          </w:r>
          <w:r w:rsidR="007127A7">
            <w:rPr>
              <w:noProof/>
            </w:rPr>
            <w:t>33</w:t>
          </w:r>
          <w:r w:rsidR="00984AAA">
            <w:fldChar w:fldCharType="end"/>
          </w:r>
          <w:r w:rsidR="00984AAA">
            <w:t>,</w:t>
          </w:r>
          <w:r w:rsidR="00984AAA" w:rsidRPr="00873605">
            <w:t xml:space="preserve"> Procedimiento</w:t>
          </w:r>
          <w:bookmarkEnd w:id="138"/>
        </w:p>
        <w:p w14:paraId="272A4AFA" w14:textId="77777777" w:rsidR="00984AAA" w:rsidRPr="00186A92" w:rsidRDefault="00984AAA" w:rsidP="00D84D03">
          <w:pPr>
            <w:pStyle w:val="Prrafodelista"/>
            <w:numPr>
              <w:ilvl w:val="0"/>
              <w:numId w:val="20"/>
            </w:numPr>
            <w:spacing w:line="360" w:lineRule="auto"/>
            <w:rPr>
              <w:rFonts w:cs="Times New Roman"/>
              <w:b/>
              <w:bCs/>
            </w:rPr>
          </w:pPr>
          <w:r w:rsidRPr="00186A92">
            <w:rPr>
              <w:rFonts w:cs="Times New Roman"/>
              <w:b/>
              <w:bCs/>
            </w:rPr>
            <w:t>Desmenuzamiento</w:t>
          </w:r>
        </w:p>
        <w:p w14:paraId="1C8B27DF" w14:textId="77777777" w:rsidR="00984AAA" w:rsidRPr="00FC1B2B" w:rsidRDefault="00984AAA" w:rsidP="00A41DE9">
          <w:pPr>
            <w:rPr>
              <w:sz w:val="24"/>
            </w:rPr>
          </w:pPr>
          <w:r w:rsidRPr="00186A92">
            <w:t>En esta etapa, los metales son destrozados en pequeñas piezas u hojas para permitir que sigan siendo procesados. Aunque las piezas son pequeñas, tienen una gran superficie que puede ser derretida usando menos energía de la que se utilizaría si las piezas fueran más grandes</w:t>
          </w:r>
          <w:r w:rsidRPr="00FC1B2B">
            <w:rPr>
              <w:sz w:val="24"/>
            </w:rPr>
            <w:t xml:space="preserve">. </w:t>
          </w:r>
          <w:r w:rsidRPr="00186A92">
            <w:t>Usualmente, el acero es convertido en bloques, mientras que el aluminio es convertido en hojas de metal.</w:t>
          </w:r>
          <w:sdt>
            <w:sdtPr>
              <w:id w:val="-1090471968"/>
              <w:citation/>
            </w:sdtPr>
            <w:sdtEndPr>
              <w:rPr>
                <w:sz w:val="24"/>
              </w:rPr>
            </w:sdtEndPr>
            <w:sdtContent>
              <w:r w:rsidRPr="00186A92">
                <w:fldChar w:fldCharType="begin"/>
              </w:r>
              <w:r w:rsidRPr="00186A92">
                <w:instrText xml:space="preserve"> CITATION men20 \l 12298 </w:instrText>
              </w:r>
              <w:r w:rsidRPr="00186A92">
                <w:fldChar w:fldCharType="separate"/>
              </w:r>
              <w:r w:rsidRPr="00186A92">
                <w:rPr>
                  <w:noProof/>
                </w:rPr>
                <w:t xml:space="preserve"> (mentecuerposano., 2020)</w:t>
              </w:r>
              <w:r w:rsidRPr="00186A92">
                <w:fldChar w:fldCharType="end"/>
              </w:r>
            </w:sdtContent>
          </w:sdt>
        </w:p>
        <w:p w14:paraId="57E87C36" w14:textId="77777777" w:rsidR="00984AAA" w:rsidRDefault="00984AAA" w:rsidP="00984AAA">
          <w:pPr>
            <w:keepNext/>
            <w:jc w:val="center"/>
          </w:pPr>
          <w:r>
            <w:rPr>
              <w:noProof/>
              <w:lang w:val="es-EC" w:eastAsia="es-EC"/>
            </w:rPr>
            <w:drawing>
              <wp:inline distT="0" distB="0" distL="0" distR="0" wp14:anchorId="261FE2A1" wp14:editId="67095C49">
                <wp:extent cx="2933700" cy="1834541"/>
                <wp:effectExtent l="0" t="0" r="0" b="0"/>
                <wp:docPr id="38" name="Imagen 38" descr="https://mentecuerposano.com/wp-content/uploads/2017/09/triturado-de-met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entecuerposano.com/wp-content/uploads/2017/09/triturado-de-metales.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56746" cy="1848952"/>
                        </a:xfrm>
                        <a:prstGeom prst="rect">
                          <a:avLst/>
                        </a:prstGeom>
                        <a:noFill/>
                        <a:ln>
                          <a:noFill/>
                        </a:ln>
                      </pic:spPr>
                    </pic:pic>
                  </a:graphicData>
                </a:graphic>
              </wp:inline>
            </w:drawing>
          </w:r>
        </w:p>
        <w:p w14:paraId="218561B1" w14:textId="26804AA4" w:rsidR="00984AAA" w:rsidRDefault="00281CE6" w:rsidP="00C777BD">
          <w:pPr>
            <w:pStyle w:val="Descripcin"/>
          </w:pPr>
          <w:bookmarkStart w:id="139" w:name="_Toc98276693"/>
          <w:r w:rsidRPr="00281CE6">
            <w:rPr>
              <w:b/>
            </w:rPr>
            <w:t>Ilustración</w:t>
          </w:r>
          <w:r w:rsidR="00984AAA">
            <w:t xml:space="preserve"> </w:t>
          </w:r>
          <w:r w:rsidR="00984AAA">
            <w:fldChar w:fldCharType="begin"/>
          </w:r>
          <w:r w:rsidR="00984AAA">
            <w:instrText xml:space="preserve"> SEQ Ilustración \* ARABIC </w:instrText>
          </w:r>
          <w:r w:rsidR="00984AAA">
            <w:fldChar w:fldCharType="separate"/>
          </w:r>
          <w:r w:rsidR="007127A7">
            <w:rPr>
              <w:noProof/>
            </w:rPr>
            <w:t>34</w:t>
          </w:r>
          <w:r w:rsidR="00984AAA">
            <w:fldChar w:fldCharType="end"/>
          </w:r>
          <w:r w:rsidR="00984AAA">
            <w:t>.</w:t>
          </w:r>
          <w:r w:rsidR="00984AAA" w:rsidRPr="00E37C0C">
            <w:t>Desmenuzamiento.</w:t>
          </w:r>
          <w:bookmarkEnd w:id="139"/>
        </w:p>
        <w:p w14:paraId="25209253" w14:textId="77777777" w:rsidR="007127A7" w:rsidRDefault="007127A7" w:rsidP="007127A7">
          <w:pPr>
            <w:rPr>
              <w:lang w:val="es-EC" w:eastAsia="en-US"/>
            </w:rPr>
          </w:pPr>
        </w:p>
        <w:p w14:paraId="6D264EA2" w14:textId="77777777" w:rsidR="007127A7" w:rsidRPr="007127A7" w:rsidRDefault="007127A7" w:rsidP="007127A7">
          <w:pPr>
            <w:rPr>
              <w:lang w:val="es-EC" w:eastAsia="en-US"/>
            </w:rPr>
          </w:pPr>
        </w:p>
        <w:p w14:paraId="76D723B3" w14:textId="77777777" w:rsidR="00984AAA" w:rsidRPr="00186A92" w:rsidRDefault="00984AAA" w:rsidP="00D84D03">
          <w:pPr>
            <w:pStyle w:val="Prrafodelista"/>
            <w:numPr>
              <w:ilvl w:val="0"/>
              <w:numId w:val="20"/>
            </w:numPr>
            <w:spacing w:line="360" w:lineRule="auto"/>
            <w:rPr>
              <w:rFonts w:cs="Times New Roman"/>
              <w:b/>
              <w:bCs/>
            </w:rPr>
          </w:pPr>
          <w:r w:rsidRPr="00186A92">
            <w:rPr>
              <w:rFonts w:cs="Times New Roman"/>
              <w:b/>
              <w:bCs/>
            </w:rPr>
            <w:lastRenderedPageBreak/>
            <w:t>Derretimiento</w:t>
          </w:r>
        </w:p>
        <w:p w14:paraId="36818489" w14:textId="77777777" w:rsidR="00984AAA" w:rsidRPr="00186A92" w:rsidRDefault="00984AAA" w:rsidP="00A41DE9">
          <w:r w:rsidRPr="00186A92">
            <w:t>Este proceso en particular consume una gran cantidad de energía. Sin embargo, la energía requerida para derretir el metal es menor a la que se necesita para crearlo a partir de sus materiales de origen. El horno se calienta a la temperatura exacta requerida para fundir un metal en particular. Este proceso puede tardar unos cuantos minutos o varias horas, dependiendo del tamaño del horno, la cantidad de metal que se va a derretir y la temperatura del horno.</w:t>
          </w:r>
          <w:sdt>
            <w:sdtPr>
              <w:id w:val="-1303836186"/>
              <w:citation/>
            </w:sdtPr>
            <w:sdtEndPr/>
            <w:sdtContent>
              <w:r w:rsidRPr="00186A92">
                <w:fldChar w:fldCharType="begin"/>
              </w:r>
              <w:r w:rsidRPr="00186A92">
                <w:instrText xml:space="preserve"> CITATION men20 \l 12298 </w:instrText>
              </w:r>
              <w:r w:rsidRPr="00186A92">
                <w:fldChar w:fldCharType="separate"/>
              </w:r>
              <w:r w:rsidRPr="00186A92">
                <w:rPr>
                  <w:noProof/>
                </w:rPr>
                <w:t xml:space="preserve"> (mentecuerposano., 2020)</w:t>
              </w:r>
              <w:r w:rsidRPr="00186A92">
                <w:fldChar w:fldCharType="end"/>
              </w:r>
            </w:sdtContent>
          </w:sdt>
        </w:p>
        <w:p w14:paraId="4A73874E" w14:textId="77777777" w:rsidR="00984AAA" w:rsidRDefault="00984AAA" w:rsidP="00984AAA">
          <w:pPr>
            <w:keepNext/>
            <w:jc w:val="center"/>
          </w:pPr>
          <w:r>
            <w:rPr>
              <w:noProof/>
              <w:lang w:val="es-EC" w:eastAsia="es-EC"/>
            </w:rPr>
            <w:drawing>
              <wp:inline distT="0" distB="0" distL="0" distR="0" wp14:anchorId="06CF6282" wp14:editId="454A7BA1">
                <wp:extent cx="2876550" cy="1963337"/>
                <wp:effectExtent l="0" t="0" r="0" b="0"/>
                <wp:docPr id="39" name="Imagen 39" descr="https://mentecuerposano.com/wp-content/uploads/2017/09/fundido-de-metales-recipi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entecuerposano.com/wp-content/uploads/2017/09/fundido-de-metales-recipiente.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99042" cy="2046942"/>
                        </a:xfrm>
                        <a:prstGeom prst="rect">
                          <a:avLst/>
                        </a:prstGeom>
                        <a:noFill/>
                        <a:ln>
                          <a:noFill/>
                        </a:ln>
                      </pic:spPr>
                    </pic:pic>
                  </a:graphicData>
                </a:graphic>
              </wp:inline>
            </w:drawing>
          </w:r>
        </w:p>
        <w:p w14:paraId="21C65503" w14:textId="28B641CB" w:rsidR="00984AAA" w:rsidRDefault="00281CE6" w:rsidP="00C777BD">
          <w:pPr>
            <w:pStyle w:val="Descripcin"/>
          </w:pPr>
          <w:bookmarkStart w:id="140" w:name="_Toc98276694"/>
          <w:r w:rsidRPr="00281CE6">
            <w:rPr>
              <w:b/>
            </w:rPr>
            <w:t>Ilustración</w:t>
          </w:r>
          <w:r w:rsidR="00984AAA">
            <w:t xml:space="preserve"> </w:t>
          </w:r>
          <w:r w:rsidR="00984AAA">
            <w:fldChar w:fldCharType="begin"/>
          </w:r>
          <w:r w:rsidR="00984AAA">
            <w:instrText xml:space="preserve"> SEQ Ilustración \* ARABIC </w:instrText>
          </w:r>
          <w:r w:rsidR="00984AAA">
            <w:fldChar w:fldCharType="separate"/>
          </w:r>
          <w:r w:rsidR="007127A7">
            <w:rPr>
              <w:noProof/>
            </w:rPr>
            <w:t>35</w:t>
          </w:r>
          <w:r w:rsidR="00984AAA">
            <w:fldChar w:fldCharType="end"/>
          </w:r>
          <w:r w:rsidR="00984AAA">
            <w:t>.</w:t>
          </w:r>
          <w:r w:rsidR="00984AAA" w:rsidRPr="0024627D">
            <w:t>Derretimiento</w:t>
          </w:r>
          <w:bookmarkEnd w:id="140"/>
        </w:p>
        <w:p w14:paraId="40F2A13C" w14:textId="77777777" w:rsidR="00984AAA" w:rsidRPr="00186A92" w:rsidRDefault="00984AAA" w:rsidP="00D84D03">
          <w:pPr>
            <w:pStyle w:val="Prrafodelista"/>
            <w:numPr>
              <w:ilvl w:val="0"/>
              <w:numId w:val="20"/>
            </w:numPr>
            <w:spacing w:line="360" w:lineRule="auto"/>
            <w:rPr>
              <w:rFonts w:cs="Times New Roman"/>
              <w:b/>
              <w:bCs/>
            </w:rPr>
          </w:pPr>
          <w:r w:rsidRPr="00186A92">
            <w:rPr>
              <w:rFonts w:cs="Times New Roman"/>
              <w:b/>
              <w:bCs/>
            </w:rPr>
            <w:t>Solidificación del metal</w:t>
          </w:r>
        </w:p>
        <w:p w14:paraId="37204607" w14:textId="77777777" w:rsidR="00984AAA" w:rsidRPr="00186A92" w:rsidRDefault="00984AAA" w:rsidP="00A41DE9">
          <w:r w:rsidRPr="00186A92">
            <w:t>Después del proceso de purificación, una banda automática lleva el metal derretido hasta una cámara de enfriamiento donde su temperatura disminuye y se solidifica. En este paso el metal recolectado se convierte en un metal sólido que puede ser utilizado nuevamente. También se agregan algunos químicos al metal derretido para que tenga más consistencia y otras propiedades. En esta etapa de enfriamiento también se les dan diferentes tamaños y formas a los metales.</w:t>
          </w:r>
          <w:sdt>
            <w:sdtPr>
              <w:id w:val="226193102"/>
              <w:citation/>
            </w:sdtPr>
            <w:sdtEndPr/>
            <w:sdtContent>
              <w:r w:rsidRPr="00186A92">
                <w:fldChar w:fldCharType="begin"/>
              </w:r>
              <w:r w:rsidRPr="00186A92">
                <w:instrText xml:space="preserve"> CITATION men20 \l 12298 </w:instrText>
              </w:r>
              <w:r w:rsidRPr="00186A92">
                <w:fldChar w:fldCharType="separate"/>
              </w:r>
              <w:r w:rsidRPr="00186A92">
                <w:rPr>
                  <w:noProof/>
                </w:rPr>
                <w:t xml:space="preserve"> (mentecuerposano., 2020)</w:t>
              </w:r>
              <w:r w:rsidRPr="00186A92">
                <w:fldChar w:fldCharType="end"/>
              </w:r>
            </w:sdtContent>
          </w:sdt>
        </w:p>
        <w:p w14:paraId="0F262366" w14:textId="35FAFC22" w:rsidR="00984AAA" w:rsidRPr="00186A92" w:rsidRDefault="00984AAA" w:rsidP="00710296">
          <w:pPr>
            <w:pStyle w:val="Ttulo2"/>
          </w:pPr>
          <w:bookmarkStart w:id="141" w:name="_Toc98276345"/>
          <w:r w:rsidRPr="00186A92">
            <w:t>Papel – Cartón</w:t>
          </w:r>
          <w:bookmarkEnd w:id="141"/>
        </w:p>
        <w:p w14:paraId="4528AF8F" w14:textId="2178D50E" w:rsidR="00984AAA" w:rsidRPr="00186A92" w:rsidRDefault="00984AAA" w:rsidP="007127A7">
          <w:pPr>
            <w:pStyle w:val="Ttulo3"/>
            <w:numPr>
              <w:ilvl w:val="2"/>
              <w:numId w:val="23"/>
            </w:numPr>
          </w:pPr>
          <w:bookmarkStart w:id="142" w:name="_Toc98276346"/>
          <w:r w:rsidRPr="00186A92">
            <w:t>Cartón:</w:t>
          </w:r>
          <w:bookmarkEnd w:id="142"/>
          <w:r w:rsidRPr="00186A92">
            <w:t xml:space="preserve"> </w:t>
          </w:r>
        </w:p>
        <w:p w14:paraId="0281D14D" w14:textId="77777777" w:rsidR="00984AAA" w:rsidRPr="00186A92" w:rsidRDefault="00984AAA" w:rsidP="00A41DE9">
          <w:r w:rsidRPr="00186A92">
            <w:t>Es un material formado por la superposición de papales que le confiere una mayor resistencia y dureza frente al papel.</w:t>
          </w:r>
          <w:sdt>
            <w:sdtPr>
              <w:id w:val="1387914154"/>
              <w:citation/>
            </w:sdtPr>
            <w:sdtEndPr/>
            <w:sdtContent>
              <w:r w:rsidRPr="00186A92">
                <w:fldChar w:fldCharType="begin"/>
              </w:r>
              <w:r w:rsidRPr="00186A92">
                <w:instrText xml:space="preserve"> CITATION ALV15 \l 12298 </w:instrText>
              </w:r>
              <w:r w:rsidRPr="00186A92">
                <w:fldChar w:fldCharType="separate"/>
              </w:r>
              <w:r w:rsidRPr="00186A92">
                <w:rPr>
                  <w:noProof/>
                </w:rPr>
                <w:t xml:space="preserve"> (ALVAREZ, 2015)</w:t>
              </w:r>
              <w:r w:rsidRPr="00186A92">
                <w:fldChar w:fldCharType="end"/>
              </w:r>
            </w:sdtContent>
          </w:sdt>
          <w:r w:rsidRPr="00186A92">
            <w:t xml:space="preserve"> </w:t>
          </w:r>
        </w:p>
        <w:p w14:paraId="7538FE72" w14:textId="49471C5D" w:rsidR="00984AAA" w:rsidRPr="00186A92" w:rsidRDefault="00984AAA" w:rsidP="00A41DE9">
          <w:r w:rsidRPr="00186A92">
            <w:t xml:space="preserve">Tipos de cartón </w:t>
          </w:r>
        </w:p>
        <w:p w14:paraId="26866283" w14:textId="77777777" w:rsidR="00984AAA" w:rsidRPr="00186A92" w:rsidRDefault="00984AAA" w:rsidP="00D84D03">
          <w:pPr>
            <w:pStyle w:val="Prrafodelista"/>
            <w:numPr>
              <w:ilvl w:val="0"/>
              <w:numId w:val="20"/>
            </w:numPr>
            <w:spacing w:line="360" w:lineRule="auto"/>
            <w:rPr>
              <w:rFonts w:cs="Times New Roman"/>
            </w:rPr>
          </w:pPr>
          <w:r w:rsidRPr="00186A92">
            <w:rPr>
              <w:rFonts w:cs="Times New Roman"/>
              <w:b/>
            </w:rPr>
            <w:t>Cartón Sólido</w:t>
          </w:r>
          <w:r w:rsidRPr="00186A92">
            <w:rPr>
              <w:rFonts w:cs="Times New Roman"/>
            </w:rPr>
            <w:t>: también conocido como tabla de cartón tiene una parte lisa y revestida</w:t>
          </w:r>
        </w:p>
        <w:p w14:paraId="266D3201" w14:textId="77777777" w:rsidR="00984AAA" w:rsidRDefault="00984AAA" w:rsidP="00984AAA">
          <w:pPr>
            <w:keepNext/>
            <w:jc w:val="center"/>
          </w:pPr>
          <w:r>
            <w:rPr>
              <w:noProof/>
              <w:lang w:val="es-EC" w:eastAsia="es-EC"/>
            </w:rPr>
            <w:lastRenderedPageBreak/>
            <w:drawing>
              <wp:inline distT="0" distB="0" distL="0" distR="0" wp14:anchorId="627CB210" wp14:editId="555FE7E0">
                <wp:extent cx="1936346" cy="1609725"/>
                <wp:effectExtent l="0" t="0" r="6985" b="0"/>
                <wp:docPr id="41" name="Imagen 41" descr="Accesorios de Cartón (corrugado y sólido) | Smurfit Kap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ccesorios de Cartón (corrugado y sólido) | Smurfit Kappa"/>
                        <pic:cNvPicPr>
                          <a:picLocks noChangeAspect="1" noChangeArrowheads="1"/>
                        </pic:cNvPicPr>
                      </pic:nvPicPr>
                      <pic:blipFill rotWithShape="1">
                        <a:blip r:embed="rId88">
                          <a:extLst>
                            <a:ext uri="{28A0092B-C50C-407E-A947-70E740481C1C}">
                              <a14:useLocalDpi xmlns:a14="http://schemas.microsoft.com/office/drawing/2010/main" val="0"/>
                            </a:ext>
                          </a:extLst>
                        </a:blip>
                        <a:srcRect l="13743" t="18392" r="16731" b="23810"/>
                        <a:stretch/>
                      </pic:blipFill>
                      <pic:spPr bwMode="auto">
                        <a:xfrm>
                          <a:off x="0" y="0"/>
                          <a:ext cx="1938308" cy="1611356"/>
                        </a:xfrm>
                        <a:prstGeom prst="rect">
                          <a:avLst/>
                        </a:prstGeom>
                        <a:noFill/>
                        <a:ln>
                          <a:noFill/>
                        </a:ln>
                        <a:extLst>
                          <a:ext uri="{53640926-AAD7-44D8-BBD7-CCE9431645EC}">
                            <a14:shadowObscured xmlns:a14="http://schemas.microsoft.com/office/drawing/2010/main"/>
                          </a:ext>
                        </a:extLst>
                      </pic:spPr>
                    </pic:pic>
                  </a:graphicData>
                </a:graphic>
              </wp:inline>
            </w:drawing>
          </w:r>
        </w:p>
        <w:p w14:paraId="0C7E0240" w14:textId="345C78DD" w:rsidR="00984AAA" w:rsidRDefault="00281CE6" w:rsidP="00C777BD">
          <w:pPr>
            <w:pStyle w:val="Descripcin"/>
          </w:pPr>
          <w:bookmarkStart w:id="143" w:name="_Toc98276695"/>
          <w:r w:rsidRPr="00281CE6">
            <w:rPr>
              <w:b/>
            </w:rPr>
            <w:t>Ilustración</w:t>
          </w:r>
          <w:r w:rsidR="00984AAA">
            <w:t xml:space="preserve"> </w:t>
          </w:r>
          <w:r w:rsidR="00984AAA">
            <w:fldChar w:fldCharType="begin"/>
          </w:r>
          <w:r w:rsidR="00984AAA">
            <w:instrText xml:space="preserve"> SEQ Ilustración \* ARABIC </w:instrText>
          </w:r>
          <w:r w:rsidR="00984AAA">
            <w:fldChar w:fldCharType="separate"/>
          </w:r>
          <w:r w:rsidR="007127A7">
            <w:rPr>
              <w:noProof/>
            </w:rPr>
            <w:t>36</w:t>
          </w:r>
          <w:r w:rsidR="00984AAA">
            <w:fldChar w:fldCharType="end"/>
          </w:r>
          <w:r w:rsidR="00984AAA">
            <w:rPr>
              <w:noProof/>
            </w:rPr>
            <w:t>.</w:t>
          </w:r>
          <w:r w:rsidR="00984AAA" w:rsidRPr="00BA6E7A">
            <w:rPr>
              <w:noProof/>
            </w:rPr>
            <w:t>Cartón Sólido</w:t>
          </w:r>
          <w:bookmarkEnd w:id="143"/>
        </w:p>
        <w:p w14:paraId="174DB23C" w14:textId="77777777" w:rsidR="00984AAA" w:rsidRPr="00186A92" w:rsidRDefault="00984AAA" w:rsidP="00D84D03">
          <w:pPr>
            <w:pStyle w:val="Prrafodelista"/>
            <w:numPr>
              <w:ilvl w:val="0"/>
              <w:numId w:val="20"/>
            </w:numPr>
            <w:spacing w:line="360" w:lineRule="auto"/>
            <w:rPr>
              <w:rFonts w:cs="Times New Roman"/>
              <w:noProof/>
              <w:lang w:val="es-MX" w:eastAsia="es-MX"/>
            </w:rPr>
          </w:pPr>
          <w:r w:rsidRPr="00186A92">
            <w:rPr>
              <w:rFonts w:cs="Times New Roman"/>
              <w:b/>
            </w:rPr>
            <w:t>Cartón Grafico:</w:t>
          </w:r>
          <w:r w:rsidRPr="00186A92">
            <w:rPr>
              <w:rFonts w:cs="Times New Roman"/>
            </w:rPr>
            <w:t xml:space="preserve"> Es muy fino y se emplea para la cobertura de cartón más espeso.</w:t>
          </w:r>
          <w:r w:rsidRPr="00186A92">
            <w:rPr>
              <w:rFonts w:cs="Times New Roman"/>
              <w:noProof/>
              <w:lang w:val="es-MX" w:eastAsia="es-MX"/>
            </w:rPr>
            <w:t xml:space="preserve"> </w:t>
          </w:r>
        </w:p>
        <w:p w14:paraId="08CD8E7C" w14:textId="77777777" w:rsidR="00984AAA" w:rsidRPr="00186A92" w:rsidRDefault="00984AAA" w:rsidP="00984AAA">
          <w:pPr>
            <w:keepNext/>
            <w:jc w:val="center"/>
            <w:rPr>
              <w:rFonts w:cs="Times New Roman"/>
            </w:rPr>
          </w:pPr>
          <w:r w:rsidRPr="00186A92">
            <w:rPr>
              <w:rFonts w:cs="Times New Roman"/>
              <w:noProof/>
              <w:lang w:val="es-EC" w:eastAsia="es-EC"/>
            </w:rPr>
            <w:drawing>
              <wp:inline distT="0" distB="0" distL="0" distR="0" wp14:anchorId="6843D055" wp14:editId="42E211A3">
                <wp:extent cx="2181225" cy="1779349"/>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escarga.jpg"/>
                        <pic:cNvPicPr/>
                      </pic:nvPicPr>
                      <pic:blipFill rotWithShape="1">
                        <a:blip r:embed="rId89">
                          <a:extLst>
                            <a:ext uri="{28A0092B-C50C-407E-A947-70E740481C1C}">
                              <a14:useLocalDpi xmlns:a14="http://schemas.microsoft.com/office/drawing/2010/main" val="0"/>
                            </a:ext>
                          </a:extLst>
                        </a:blip>
                        <a:srcRect t="11773" r="6820" b="12214"/>
                        <a:stretch/>
                      </pic:blipFill>
                      <pic:spPr bwMode="auto">
                        <a:xfrm>
                          <a:off x="0" y="0"/>
                          <a:ext cx="2182708" cy="1780559"/>
                        </a:xfrm>
                        <a:prstGeom prst="rect">
                          <a:avLst/>
                        </a:prstGeom>
                        <a:ln>
                          <a:noFill/>
                        </a:ln>
                        <a:extLst>
                          <a:ext uri="{53640926-AAD7-44D8-BBD7-CCE9431645EC}">
                            <a14:shadowObscured xmlns:a14="http://schemas.microsoft.com/office/drawing/2010/main"/>
                          </a:ext>
                        </a:extLst>
                      </pic:spPr>
                    </pic:pic>
                  </a:graphicData>
                </a:graphic>
              </wp:inline>
            </w:drawing>
          </w:r>
        </w:p>
        <w:p w14:paraId="1ABB62D8" w14:textId="33AD90FE" w:rsidR="00984AAA" w:rsidRPr="00186A92" w:rsidRDefault="00281CE6" w:rsidP="00C777BD">
          <w:pPr>
            <w:pStyle w:val="Descripcin"/>
          </w:pPr>
          <w:bookmarkStart w:id="144" w:name="_Toc98276696"/>
          <w:r w:rsidRPr="00281CE6">
            <w:rPr>
              <w:b/>
            </w:rPr>
            <w:t>Ilustración</w:t>
          </w:r>
          <w:r w:rsidR="00984AAA" w:rsidRPr="00186A92">
            <w:t xml:space="preserve"> </w:t>
          </w:r>
          <w:r w:rsidR="00984AAA" w:rsidRPr="00186A92">
            <w:fldChar w:fldCharType="begin"/>
          </w:r>
          <w:r w:rsidR="00984AAA" w:rsidRPr="00186A92">
            <w:instrText xml:space="preserve"> SEQ Ilustración \* ARABIC </w:instrText>
          </w:r>
          <w:r w:rsidR="00984AAA" w:rsidRPr="00186A92">
            <w:fldChar w:fldCharType="separate"/>
          </w:r>
          <w:r w:rsidR="007127A7">
            <w:rPr>
              <w:noProof/>
            </w:rPr>
            <w:t>37</w:t>
          </w:r>
          <w:r w:rsidR="00984AAA" w:rsidRPr="00186A92">
            <w:fldChar w:fldCharType="end"/>
          </w:r>
          <w:r w:rsidR="00984AAA" w:rsidRPr="00186A92">
            <w:rPr>
              <w:noProof/>
            </w:rPr>
            <w:t>.Cartón Grafico</w:t>
          </w:r>
          <w:bookmarkEnd w:id="144"/>
        </w:p>
        <w:p w14:paraId="21CBB10B" w14:textId="37F9E9E5" w:rsidR="00984AAA" w:rsidRPr="00186A92" w:rsidRDefault="00984AAA" w:rsidP="00C777BD">
          <w:pPr>
            <w:pStyle w:val="Descripcin"/>
          </w:pPr>
        </w:p>
        <w:p w14:paraId="1E53ABCB" w14:textId="77777777" w:rsidR="00984AAA" w:rsidRPr="00186A92" w:rsidRDefault="00984AAA" w:rsidP="00D84D03">
          <w:pPr>
            <w:pStyle w:val="Prrafodelista"/>
            <w:numPr>
              <w:ilvl w:val="0"/>
              <w:numId w:val="20"/>
            </w:numPr>
            <w:spacing w:line="360" w:lineRule="auto"/>
            <w:rPr>
              <w:rFonts w:cs="Times New Roman"/>
            </w:rPr>
          </w:pPr>
          <w:r w:rsidRPr="00186A92">
            <w:rPr>
              <w:rFonts w:cs="Times New Roman"/>
              <w:b/>
            </w:rPr>
            <w:t>Cartón gris</w:t>
          </w:r>
          <w:r w:rsidRPr="00186A92">
            <w:rPr>
              <w:rFonts w:cs="Times New Roman"/>
            </w:rPr>
            <w:t>: Está fabricado con papel reciclado compacto y pegamento. Al ser tan resistente, puede ser reutilizado varias veces.</w:t>
          </w:r>
        </w:p>
        <w:p w14:paraId="48EE6B1B" w14:textId="77777777" w:rsidR="00984AAA" w:rsidRPr="00186A92" w:rsidRDefault="00984AAA" w:rsidP="00984AAA">
          <w:pPr>
            <w:keepNext/>
            <w:jc w:val="center"/>
            <w:rPr>
              <w:rFonts w:cs="Times New Roman"/>
            </w:rPr>
          </w:pPr>
          <w:r w:rsidRPr="00186A92">
            <w:rPr>
              <w:rFonts w:cs="Times New Roman"/>
              <w:noProof/>
              <w:lang w:val="es-EC" w:eastAsia="es-EC"/>
            </w:rPr>
            <w:drawing>
              <wp:inline distT="0" distB="0" distL="0" distR="0" wp14:anchorId="61014A6C" wp14:editId="09910574">
                <wp:extent cx="2605727" cy="1980587"/>
                <wp:effectExtent l="0" t="0" r="4445" b="635"/>
                <wp:docPr id="21" name="Imagen 21" descr="Grueso Prensado Hojas De Papel De Cartón Gris Junta - Buy Tablero De Cartón  Gris,Hojas De Cartón Prensado Gruesas,Hojas De Papel De Cartón Product on  Alibab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rueso Prensado Hojas De Papel De Cartón Gris Junta - Buy Tablero De Cartón  Gris,Hojas De Cartón Prensado Gruesas,Hojas De Papel De Cartón Product on  Alibaba.com"/>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168" t="15573" r="2475" b="13386"/>
                        <a:stretch/>
                      </pic:blipFill>
                      <pic:spPr bwMode="auto">
                        <a:xfrm>
                          <a:off x="0" y="0"/>
                          <a:ext cx="2642211" cy="2008318"/>
                        </a:xfrm>
                        <a:prstGeom prst="rect">
                          <a:avLst/>
                        </a:prstGeom>
                        <a:noFill/>
                        <a:ln>
                          <a:noFill/>
                        </a:ln>
                        <a:extLst>
                          <a:ext uri="{53640926-AAD7-44D8-BBD7-CCE9431645EC}">
                            <a14:shadowObscured xmlns:a14="http://schemas.microsoft.com/office/drawing/2010/main"/>
                          </a:ext>
                        </a:extLst>
                      </pic:spPr>
                    </pic:pic>
                  </a:graphicData>
                </a:graphic>
              </wp:inline>
            </w:drawing>
          </w:r>
        </w:p>
        <w:p w14:paraId="0AF25873" w14:textId="2FCB9443" w:rsidR="00984AAA" w:rsidRPr="00186A92" w:rsidRDefault="00281CE6" w:rsidP="00C777BD">
          <w:pPr>
            <w:pStyle w:val="Descripcin"/>
          </w:pPr>
          <w:bookmarkStart w:id="145" w:name="_Toc98276697"/>
          <w:r w:rsidRPr="00281CE6">
            <w:rPr>
              <w:b/>
            </w:rPr>
            <w:t>Ilustración</w:t>
          </w:r>
          <w:r w:rsidR="00984AAA" w:rsidRPr="00186A92">
            <w:t xml:space="preserve"> </w:t>
          </w:r>
          <w:r w:rsidR="00984AAA" w:rsidRPr="00186A92">
            <w:fldChar w:fldCharType="begin"/>
          </w:r>
          <w:r w:rsidR="00984AAA" w:rsidRPr="00186A92">
            <w:instrText xml:space="preserve"> SEQ Ilustración \* ARABIC </w:instrText>
          </w:r>
          <w:r w:rsidR="00984AAA" w:rsidRPr="00186A92">
            <w:fldChar w:fldCharType="separate"/>
          </w:r>
          <w:r w:rsidR="007127A7">
            <w:rPr>
              <w:noProof/>
            </w:rPr>
            <w:t>38</w:t>
          </w:r>
          <w:r w:rsidR="00984AAA" w:rsidRPr="00186A92">
            <w:fldChar w:fldCharType="end"/>
          </w:r>
          <w:r w:rsidR="00984AAA" w:rsidRPr="00186A92">
            <w:rPr>
              <w:noProof/>
            </w:rPr>
            <w:t>.Cartón gris en tablas de diferentes espesores</w:t>
          </w:r>
          <w:bookmarkEnd w:id="145"/>
        </w:p>
        <w:p w14:paraId="13C3425D" w14:textId="77777777" w:rsidR="00984AAA" w:rsidRPr="00186A92" w:rsidRDefault="00984AAA" w:rsidP="00710296">
          <w:pPr>
            <w:pStyle w:val="Ttulo2"/>
          </w:pPr>
          <w:bookmarkStart w:id="146" w:name="_Toc98276347"/>
          <w:r w:rsidRPr="00186A92">
            <w:t>Cartoncillo:</w:t>
          </w:r>
          <w:bookmarkEnd w:id="146"/>
        </w:p>
        <w:p w14:paraId="44D5A1AF" w14:textId="77777777" w:rsidR="00984AAA" w:rsidRPr="00186A92" w:rsidRDefault="00984AAA" w:rsidP="00FC1B2B">
          <w:pPr>
            <w:spacing w:line="360" w:lineRule="auto"/>
            <w:rPr>
              <w:rFonts w:cs="Times New Roman"/>
              <w:b/>
            </w:rPr>
          </w:pPr>
          <w:r w:rsidRPr="00186A92">
            <w:rPr>
              <w:rFonts w:cs="Times New Roman"/>
            </w:rPr>
            <w:t>Podemos distinguir cuatro tipos de cartoncillo:</w:t>
          </w:r>
        </w:p>
        <w:p w14:paraId="52A87D61" w14:textId="77777777" w:rsidR="00984AAA" w:rsidRPr="00186A92" w:rsidRDefault="00984AAA" w:rsidP="00A41DE9">
          <w:pPr>
            <w:pStyle w:val="Prrafodelista"/>
            <w:numPr>
              <w:ilvl w:val="0"/>
              <w:numId w:val="20"/>
            </w:numPr>
            <w:spacing w:line="480" w:lineRule="auto"/>
            <w:rPr>
              <w:rFonts w:cs="Times New Roman"/>
            </w:rPr>
          </w:pPr>
          <w:r w:rsidRPr="00186A92">
            <w:rPr>
              <w:rFonts w:cs="Times New Roman"/>
              <w:b/>
            </w:rPr>
            <w:lastRenderedPageBreak/>
            <w:t>Sólido blanqueado:</w:t>
          </w:r>
          <w:r w:rsidRPr="00186A92">
            <w:rPr>
              <w:rFonts w:cs="Times New Roman"/>
            </w:rPr>
            <w:t xml:space="preserve"> Se obtiene con pasta química blanqueada en el interior y estuco en las capas exteriores.</w:t>
          </w:r>
        </w:p>
        <w:p w14:paraId="24DEE508" w14:textId="77777777" w:rsidR="00984AAA" w:rsidRPr="00186A92" w:rsidRDefault="00984AAA" w:rsidP="00A41DE9">
          <w:pPr>
            <w:pStyle w:val="Prrafodelista"/>
            <w:numPr>
              <w:ilvl w:val="0"/>
              <w:numId w:val="20"/>
            </w:numPr>
            <w:spacing w:line="480" w:lineRule="auto"/>
            <w:rPr>
              <w:rFonts w:cs="Times New Roman"/>
            </w:rPr>
          </w:pPr>
          <w:r w:rsidRPr="00186A92">
            <w:rPr>
              <w:rFonts w:cs="Times New Roman"/>
              <w:b/>
            </w:rPr>
            <w:t>Sólido no blanqueado:</w:t>
          </w:r>
          <w:r w:rsidRPr="00186A92">
            <w:rPr>
              <w:rFonts w:cs="Times New Roman"/>
            </w:rPr>
            <w:t xml:space="preserve"> Es más resistente que el primero y se utiliza mucho para bebidas.</w:t>
          </w:r>
        </w:p>
        <w:p w14:paraId="160521E0" w14:textId="77777777" w:rsidR="00984AAA" w:rsidRPr="00186A92" w:rsidRDefault="00984AAA" w:rsidP="00A41DE9">
          <w:pPr>
            <w:pStyle w:val="Prrafodelista"/>
            <w:numPr>
              <w:ilvl w:val="0"/>
              <w:numId w:val="20"/>
            </w:numPr>
            <w:spacing w:line="480" w:lineRule="auto"/>
            <w:rPr>
              <w:rFonts w:cs="Times New Roman"/>
            </w:rPr>
          </w:pPr>
          <w:r w:rsidRPr="00186A92">
            <w:rPr>
              <w:rFonts w:cs="Times New Roman"/>
              <w:b/>
            </w:rPr>
            <w:t>Folding:</w:t>
          </w:r>
          <w:r w:rsidRPr="00186A92">
            <w:rPr>
              <w:rFonts w:cs="Times New Roman"/>
            </w:rPr>
            <w:t xml:space="preserve"> Se compone de varias capas de pasta química y es muy utilizado en productos que precisan frío (envases de cartón para congelados, por ejemplo).</w:t>
          </w:r>
        </w:p>
        <w:p w14:paraId="5DF14A2B" w14:textId="77777777" w:rsidR="00984AAA" w:rsidRPr="00186A92" w:rsidRDefault="00984AAA" w:rsidP="00FC1B2B">
          <w:pPr>
            <w:spacing w:line="360" w:lineRule="auto"/>
            <w:rPr>
              <w:rFonts w:cs="Times New Roman"/>
            </w:rPr>
          </w:pPr>
          <w:r w:rsidRPr="00186A92">
            <w:rPr>
              <w:rFonts w:cs="Times New Roman"/>
            </w:rPr>
            <w:t>Fibras recicladas: Está compuesto por varias capas con distintos tipos de fibras recicladas.</w:t>
          </w:r>
        </w:p>
        <w:p w14:paraId="0CB72B84" w14:textId="77777777" w:rsidR="00984AAA" w:rsidRPr="00186A92" w:rsidRDefault="00984AAA" w:rsidP="00D84D03">
          <w:pPr>
            <w:pStyle w:val="Prrafodelista"/>
            <w:numPr>
              <w:ilvl w:val="0"/>
              <w:numId w:val="21"/>
            </w:numPr>
            <w:spacing w:line="360" w:lineRule="auto"/>
            <w:rPr>
              <w:rFonts w:cs="Times New Roman"/>
            </w:rPr>
          </w:pPr>
          <w:r w:rsidRPr="00186A92">
            <w:rPr>
              <w:rFonts w:cs="Times New Roman"/>
              <w:b/>
            </w:rPr>
            <w:t>Cartón ondulad</w:t>
          </w:r>
          <w:r w:rsidRPr="00186A92">
            <w:rPr>
              <w:rFonts w:cs="Times New Roman"/>
            </w:rPr>
            <w:t>o:</w:t>
          </w:r>
        </w:p>
        <w:p w14:paraId="6A0D1CE6" w14:textId="77777777" w:rsidR="00984AAA" w:rsidRPr="00186A92" w:rsidRDefault="00984AAA" w:rsidP="00A41DE9">
          <w:r w:rsidRPr="00186A92">
            <w:t>Probablemente es el tipo de cartón utilizado en la industria del embalaje industrial por su resistencia y sus cualidades.</w:t>
          </w:r>
        </w:p>
        <w:p w14:paraId="61E2F1DA" w14:textId="77777777" w:rsidR="00984AAA" w:rsidRDefault="00984AAA" w:rsidP="00984AAA">
          <w:pPr>
            <w:keepNext/>
            <w:jc w:val="center"/>
          </w:pPr>
          <w:r>
            <w:rPr>
              <w:noProof/>
              <w:lang w:val="es-EC" w:eastAsia="es-EC"/>
            </w:rPr>
            <w:drawing>
              <wp:inline distT="0" distB="0" distL="0" distR="0" wp14:anchorId="1B8ADC0E" wp14:editId="3928BF4E">
                <wp:extent cx="2422674" cy="1491828"/>
                <wp:effectExtent l="0" t="0" r="0" b="0"/>
                <wp:docPr id="43" name="Imagen 43" descr="Tipos de cartón y cómo diseñar con ellos. La guía defini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ipos de cartón y cómo diseñar con ellos. La guía definitiva."/>
                        <pic:cNvPicPr>
                          <a:picLocks noChangeAspect="1" noChangeArrowheads="1"/>
                        </pic:cNvPicPr>
                      </pic:nvPicPr>
                      <pic:blipFill rotWithShape="1">
                        <a:blip r:embed="rId91">
                          <a:extLst>
                            <a:ext uri="{28A0092B-C50C-407E-A947-70E740481C1C}">
                              <a14:useLocalDpi xmlns:a14="http://schemas.microsoft.com/office/drawing/2010/main" val="0"/>
                            </a:ext>
                          </a:extLst>
                        </a:blip>
                        <a:srcRect l="18299" t="12964" r="17842" b="18128"/>
                        <a:stretch/>
                      </pic:blipFill>
                      <pic:spPr bwMode="auto">
                        <a:xfrm>
                          <a:off x="0" y="0"/>
                          <a:ext cx="2449577" cy="1508394"/>
                        </a:xfrm>
                        <a:prstGeom prst="rect">
                          <a:avLst/>
                        </a:prstGeom>
                        <a:noFill/>
                        <a:ln>
                          <a:noFill/>
                        </a:ln>
                        <a:extLst>
                          <a:ext uri="{53640926-AAD7-44D8-BBD7-CCE9431645EC}">
                            <a14:shadowObscured xmlns:a14="http://schemas.microsoft.com/office/drawing/2010/main"/>
                          </a:ext>
                        </a:extLst>
                      </pic:spPr>
                    </pic:pic>
                  </a:graphicData>
                </a:graphic>
              </wp:inline>
            </w:drawing>
          </w:r>
        </w:p>
        <w:p w14:paraId="141A9B5E" w14:textId="1729C074" w:rsidR="00984AAA" w:rsidRDefault="00281CE6" w:rsidP="00C777BD">
          <w:pPr>
            <w:pStyle w:val="Descripcin"/>
          </w:pPr>
          <w:bookmarkStart w:id="147" w:name="_Toc98276698"/>
          <w:r w:rsidRPr="00281CE6">
            <w:rPr>
              <w:b/>
            </w:rPr>
            <w:t>Ilustración</w:t>
          </w:r>
          <w:r w:rsidR="00984AAA">
            <w:t xml:space="preserve"> </w:t>
          </w:r>
          <w:r w:rsidR="00984AAA">
            <w:fldChar w:fldCharType="begin"/>
          </w:r>
          <w:r w:rsidR="00984AAA">
            <w:instrText xml:space="preserve"> SEQ Ilustración \* ARABIC </w:instrText>
          </w:r>
          <w:r w:rsidR="00984AAA">
            <w:fldChar w:fldCharType="separate"/>
          </w:r>
          <w:r w:rsidR="007127A7">
            <w:rPr>
              <w:noProof/>
            </w:rPr>
            <w:t>39</w:t>
          </w:r>
          <w:r w:rsidR="00984AAA">
            <w:fldChar w:fldCharType="end"/>
          </w:r>
          <w:r w:rsidR="00984AAA">
            <w:rPr>
              <w:noProof/>
            </w:rPr>
            <w:t>.</w:t>
          </w:r>
          <w:r w:rsidR="00984AAA" w:rsidRPr="00AE0D46">
            <w:rPr>
              <w:noProof/>
            </w:rPr>
            <w:t>Cartón ondulado</w:t>
          </w:r>
          <w:bookmarkEnd w:id="147"/>
        </w:p>
        <w:p w14:paraId="02950672" w14:textId="77777777" w:rsidR="00984AAA" w:rsidRPr="00186A92" w:rsidRDefault="00984AAA" w:rsidP="00710296">
          <w:pPr>
            <w:pStyle w:val="Ttulo2"/>
          </w:pPr>
          <w:bookmarkStart w:id="148" w:name="_Toc98276348"/>
          <w:r w:rsidRPr="00186A92">
            <w:t>Papel</w:t>
          </w:r>
          <w:bookmarkEnd w:id="148"/>
        </w:p>
        <w:p w14:paraId="2A24E7AE" w14:textId="77777777" w:rsidR="00984AAA" w:rsidRPr="00186A92" w:rsidRDefault="00984AAA" w:rsidP="00186A92">
          <w:pPr>
            <w:spacing w:line="360" w:lineRule="auto"/>
            <w:rPr>
              <w:rFonts w:cs="Times New Roman"/>
            </w:rPr>
          </w:pPr>
          <w:bookmarkStart w:id="149" w:name="_Toc98276349"/>
          <w:r w:rsidRPr="00186A92">
            <w:rPr>
              <w:rStyle w:val="Ttulo3Car"/>
              <w:rFonts w:eastAsiaTheme="minorEastAsia" w:cs="Times New Roman"/>
              <w:color w:val="auto"/>
            </w:rPr>
            <w:t>Tipos de papel</w:t>
          </w:r>
          <w:bookmarkEnd w:id="149"/>
          <w:r w:rsidRPr="00186A92">
            <w:rPr>
              <w:rFonts w:cs="Times New Roman"/>
            </w:rPr>
            <w:t>:</w:t>
          </w:r>
        </w:p>
        <w:p w14:paraId="64D8D4C1" w14:textId="77777777" w:rsidR="00984AAA" w:rsidRPr="00186A92" w:rsidRDefault="00984AAA" w:rsidP="00D84D03">
          <w:pPr>
            <w:pStyle w:val="Prrafodelista"/>
            <w:numPr>
              <w:ilvl w:val="0"/>
              <w:numId w:val="21"/>
            </w:numPr>
            <w:spacing w:line="360" w:lineRule="auto"/>
            <w:rPr>
              <w:rFonts w:cs="Times New Roman"/>
              <w:b/>
            </w:rPr>
          </w:pPr>
          <w:r w:rsidRPr="00186A92">
            <w:rPr>
              <w:rFonts w:cs="Times New Roman"/>
              <w:b/>
            </w:rPr>
            <w:t>Papel Repro</w:t>
          </w:r>
        </w:p>
        <w:p w14:paraId="6D66D916" w14:textId="77777777" w:rsidR="00984AAA" w:rsidRPr="00186A92" w:rsidRDefault="00984AAA" w:rsidP="00A41DE9">
          <w:r w:rsidRPr="00186A92">
            <w:t xml:space="preserve">También llamado offset o de impresión. Se trata de uno de los papeles más habituales en el mercado, fabricado en grandes cantidades. Los fabricantes buscan la mayor blancura posible para este material. </w:t>
          </w:r>
          <w:sdt>
            <w:sdtPr>
              <w:id w:val="-1745715818"/>
              <w:citation/>
            </w:sdtPr>
            <w:sdtEndPr/>
            <w:sdtContent>
              <w:r w:rsidRPr="00186A92">
                <w:fldChar w:fldCharType="begin"/>
              </w:r>
              <w:r w:rsidRPr="00186A92">
                <w:instrText xml:space="preserve"> CITATION ALV15 \l 12298 </w:instrText>
              </w:r>
              <w:r w:rsidRPr="00186A92">
                <w:fldChar w:fldCharType="separate"/>
              </w:r>
              <w:r w:rsidRPr="00186A92">
                <w:rPr>
                  <w:noProof/>
                </w:rPr>
                <w:t>(ALVAREZ, 2015)</w:t>
              </w:r>
              <w:r w:rsidRPr="00186A92">
                <w:fldChar w:fldCharType="end"/>
              </w:r>
            </w:sdtContent>
          </w:sdt>
        </w:p>
        <w:p w14:paraId="455A57A9" w14:textId="77777777" w:rsidR="00984AAA" w:rsidRPr="00186A92" w:rsidRDefault="00984AAA" w:rsidP="00A41DE9">
          <w:pPr>
            <w:keepNext/>
            <w:jc w:val="center"/>
            <w:rPr>
              <w:rFonts w:cs="Times New Roman"/>
            </w:rPr>
          </w:pPr>
          <w:r w:rsidRPr="00186A92">
            <w:rPr>
              <w:rFonts w:cs="Times New Roman"/>
              <w:noProof/>
              <w:lang w:val="es-EC" w:eastAsia="es-EC"/>
            </w:rPr>
            <w:lastRenderedPageBreak/>
            <w:drawing>
              <wp:inline distT="0" distB="0" distL="0" distR="0" wp14:anchorId="6B3FF258" wp14:editId="0F410019">
                <wp:extent cx="2060596" cy="1534510"/>
                <wp:effectExtent l="0" t="0" r="0" b="8890"/>
                <wp:docPr id="25" name="Imagen 25" descr="Parámetros de Calidad del Papel - Digitalpapel-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rámetros de Calidad del Papel - Digitalpapel-Blo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9465" t="2042"/>
                        <a:stretch/>
                      </pic:blipFill>
                      <pic:spPr bwMode="auto">
                        <a:xfrm flipV="1">
                          <a:off x="0" y="0"/>
                          <a:ext cx="2131825" cy="1587553"/>
                        </a:xfrm>
                        <a:prstGeom prst="rect">
                          <a:avLst/>
                        </a:prstGeom>
                        <a:noFill/>
                        <a:ln>
                          <a:noFill/>
                        </a:ln>
                        <a:extLst>
                          <a:ext uri="{53640926-AAD7-44D8-BBD7-CCE9431645EC}">
                            <a14:shadowObscured xmlns:a14="http://schemas.microsoft.com/office/drawing/2010/main"/>
                          </a:ext>
                        </a:extLst>
                      </pic:spPr>
                    </pic:pic>
                  </a:graphicData>
                </a:graphic>
              </wp:inline>
            </w:drawing>
          </w:r>
        </w:p>
        <w:p w14:paraId="1DA30D31" w14:textId="32C87141" w:rsidR="00984AAA" w:rsidRPr="00186A92" w:rsidRDefault="00281CE6" w:rsidP="00C777BD">
          <w:pPr>
            <w:pStyle w:val="Descripcin"/>
          </w:pPr>
          <w:bookmarkStart w:id="150" w:name="_Toc98276699"/>
          <w:r w:rsidRPr="00281CE6">
            <w:rPr>
              <w:b/>
            </w:rPr>
            <w:t>Ilustración</w:t>
          </w:r>
          <w:r w:rsidR="00984AAA" w:rsidRPr="00186A92">
            <w:t xml:space="preserve"> </w:t>
          </w:r>
          <w:r w:rsidR="00984AAA" w:rsidRPr="00186A92">
            <w:fldChar w:fldCharType="begin"/>
          </w:r>
          <w:r w:rsidR="00984AAA" w:rsidRPr="00186A92">
            <w:instrText xml:space="preserve"> SEQ Ilustración \* ARABIC </w:instrText>
          </w:r>
          <w:r w:rsidR="00984AAA" w:rsidRPr="00186A92">
            <w:fldChar w:fldCharType="separate"/>
          </w:r>
          <w:r w:rsidR="007127A7">
            <w:rPr>
              <w:noProof/>
            </w:rPr>
            <w:t>40</w:t>
          </w:r>
          <w:r w:rsidR="00984AAA" w:rsidRPr="00186A92">
            <w:fldChar w:fldCharType="end"/>
          </w:r>
          <w:r w:rsidR="00984AAA" w:rsidRPr="00186A92">
            <w:rPr>
              <w:noProof/>
            </w:rPr>
            <w:t>.Papel de impresión</w:t>
          </w:r>
          <w:bookmarkEnd w:id="150"/>
        </w:p>
        <w:p w14:paraId="45491653" w14:textId="77777777" w:rsidR="00984AAA" w:rsidRPr="00186A92" w:rsidRDefault="00984AAA" w:rsidP="00D84D03">
          <w:pPr>
            <w:pStyle w:val="Prrafodelista"/>
            <w:numPr>
              <w:ilvl w:val="0"/>
              <w:numId w:val="21"/>
            </w:numPr>
            <w:spacing w:line="360" w:lineRule="auto"/>
            <w:rPr>
              <w:rFonts w:cs="Times New Roman"/>
              <w:b/>
            </w:rPr>
          </w:pPr>
          <w:r w:rsidRPr="00186A92">
            <w:rPr>
              <w:rFonts w:cs="Times New Roman"/>
              <w:b/>
            </w:rPr>
            <w:t>Papel couché o estucado</w:t>
          </w:r>
        </w:p>
        <w:p w14:paraId="1FEA4B71" w14:textId="77777777" w:rsidR="00984AAA" w:rsidRPr="00186A92" w:rsidRDefault="00984AAA" w:rsidP="00A41DE9">
          <w:pPr>
            <w:rPr>
              <w:noProof/>
              <w:lang w:val="es-MX" w:eastAsia="es-MX"/>
            </w:rPr>
          </w:pPr>
          <w:r w:rsidRPr="00186A92">
            <w:t xml:space="preserve">El papel estucado se fabrica con más fibra corta que larga y la carga se une a la fibra mediante un agente ligante, que puede ser sintético o natural. Sobre la celulosa se aplica una capa de estucado a modo de recubrimiento, factor que genera unos mejores resultados de impresión y de definición. </w:t>
          </w:r>
          <w:sdt>
            <w:sdtPr>
              <w:id w:val="1770592075"/>
              <w:citation/>
            </w:sdtPr>
            <w:sdtEndPr/>
            <w:sdtContent>
              <w:r w:rsidRPr="00186A92">
                <w:fldChar w:fldCharType="begin"/>
              </w:r>
              <w:r w:rsidRPr="00186A92">
                <w:instrText xml:space="preserve"> CITATION ALV15 \l 12298 </w:instrText>
              </w:r>
              <w:r w:rsidRPr="00186A92">
                <w:fldChar w:fldCharType="separate"/>
              </w:r>
              <w:r w:rsidRPr="00186A92">
                <w:rPr>
                  <w:noProof/>
                </w:rPr>
                <w:t>(ALVAREZ, 2015)</w:t>
              </w:r>
              <w:r w:rsidRPr="00186A92">
                <w:fldChar w:fldCharType="end"/>
              </w:r>
            </w:sdtContent>
          </w:sdt>
        </w:p>
        <w:p w14:paraId="4FE42D92" w14:textId="77777777" w:rsidR="00984AAA" w:rsidRPr="00186A92" w:rsidRDefault="00984AAA" w:rsidP="00A41DE9">
          <w:pPr>
            <w:keepNext/>
            <w:jc w:val="center"/>
            <w:rPr>
              <w:rFonts w:cs="Times New Roman"/>
            </w:rPr>
          </w:pPr>
          <w:r w:rsidRPr="00186A92">
            <w:rPr>
              <w:rFonts w:cs="Times New Roman"/>
              <w:noProof/>
              <w:lang w:val="es-EC" w:eastAsia="es-EC"/>
            </w:rPr>
            <w:drawing>
              <wp:inline distT="0" distB="0" distL="0" distR="0" wp14:anchorId="4BAD88BC" wp14:editId="5B638357">
                <wp:extent cx="1657350" cy="1525095"/>
                <wp:effectExtent l="0" t="0" r="0" b="0"/>
                <wp:docPr id="44" name="Imagen 44" descr="Qué es el papel couché y qué tipos de papel couché hay - Gráficas Ne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é es el papel couché y qué tipos de papel couché hay - Gráficas Neto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96254" cy="1560895"/>
                        </a:xfrm>
                        <a:prstGeom prst="rect">
                          <a:avLst/>
                        </a:prstGeom>
                        <a:noFill/>
                        <a:ln>
                          <a:noFill/>
                        </a:ln>
                      </pic:spPr>
                    </pic:pic>
                  </a:graphicData>
                </a:graphic>
              </wp:inline>
            </w:drawing>
          </w:r>
        </w:p>
        <w:p w14:paraId="7A5CE6FE" w14:textId="77204116" w:rsidR="00984AAA" w:rsidRPr="00186A92" w:rsidRDefault="00281CE6" w:rsidP="00C777BD">
          <w:pPr>
            <w:pStyle w:val="Descripcin"/>
          </w:pPr>
          <w:bookmarkStart w:id="151" w:name="_Toc98276700"/>
          <w:r w:rsidRPr="00281CE6">
            <w:rPr>
              <w:b/>
            </w:rPr>
            <w:t>Ilustración</w:t>
          </w:r>
          <w:r w:rsidR="00984AAA" w:rsidRPr="00186A92">
            <w:t xml:space="preserve"> </w:t>
          </w:r>
          <w:r w:rsidR="00984AAA" w:rsidRPr="00186A92">
            <w:fldChar w:fldCharType="begin"/>
          </w:r>
          <w:r w:rsidR="00984AAA" w:rsidRPr="00186A92">
            <w:instrText xml:space="preserve"> SEQ Ilustración \* ARABIC </w:instrText>
          </w:r>
          <w:r w:rsidR="00984AAA" w:rsidRPr="00186A92">
            <w:fldChar w:fldCharType="separate"/>
          </w:r>
          <w:r w:rsidR="007127A7">
            <w:rPr>
              <w:noProof/>
            </w:rPr>
            <w:t>41</w:t>
          </w:r>
          <w:r w:rsidR="00984AAA" w:rsidRPr="00186A92">
            <w:fldChar w:fldCharType="end"/>
          </w:r>
          <w:r w:rsidR="00984AAA" w:rsidRPr="00186A92">
            <w:rPr>
              <w:noProof/>
            </w:rPr>
            <w:t>.Papel de estucado</w:t>
          </w:r>
          <w:bookmarkEnd w:id="151"/>
        </w:p>
        <w:p w14:paraId="540F7CF6" w14:textId="77777777" w:rsidR="00984AAA" w:rsidRPr="00186A92" w:rsidRDefault="00984AAA" w:rsidP="00D84D03">
          <w:pPr>
            <w:pStyle w:val="Prrafodelista"/>
            <w:numPr>
              <w:ilvl w:val="0"/>
              <w:numId w:val="21"/>
            </w:numPr>
            <w:spacing w:line="360" w:lineRule="auto"/>
            <w:rPr>
              <w:rFonts w:cs="Times New Roman"/>
              <w:b/>
            </w:rPr>
          </w:pPr>
          <w:r w:rsidRPr="00186A92">
            <w:rPr>
              <w:rFonts w:cs="Times New Roman"/>
              <w:b/>
            </w:rPr>
            <w:t xml:space="preserve">Papel tissue </w:t>
          </w:r>
        </w:p>
        <w:p w14:paraId="7139D9E8" w14:textId="77777777" w:rsidR="00984AAA" w:rsidRPr="00186A92" w:rsidRDefault="00984AAA" w:rsidP="00A41DE9">
          <w:r w:rsidRPr="00186A92">
            <w:t>Este material se caracteriza por su absorbencia y suavidad. En cuanto a la resistencia al agua, depende del subtipo del que se trate: el papel para la fabricación de pañuelos o servilletas debe soportar los líquidos para evitar que se deshaga durante su uso, mientras que el destinado a servilletas requiere una fácil disolución.</w:t>
          </w:r>
          <w:r w:rsidRPr="00186A92">
            <w:fldChar w:fldCharType="begin" w:fldLock="1"/>
          </w:r>
          <w:r w:rsidRPr="00186A92">
            <w:instrText>ADDIN CSL_CITATION {"citationItems":[{"id":"ITEM-1","itemData":{"URL":"https://guarrocasas.arjowiggins.com/es/academia-del-papel/los-7-tipos-de-papel-mas-comunes","accessed":{"date-parts":[["2021","1","12"]]},"id":"ITEM-1","issued":{"date-parts":[["0"]]},"title":"Los 7 tipos de papel más comunes | Guarro Casas","type":"webpage"},"uris":["http://www.mendeley.com/documents/?uuid=97533000-6096-32c5-bc95-bc7a21701378"]}],"mendeley":{"formattedCitation":"(&lt;i&gt;Los 7 Tipos de Papel Más Comunes | Guarro Casas&lt;/i&gt;, n.d.)","plainTextFormattedCitation":"(Los 7 Tipos de Papel Más Comunes | Guarro Casas, n.d.)","previouslyFormattedCitation":"(&lt;i&gt;Los 7 Tipos de Papel Más Comunes | Guarro Casas&lt;/i&gt;, n.d.)"},"properties":{"noteIndex":0},"schema":"https://github.com/citation-style-language/schema/raw/master/csl-citation.json"}</w:instrText>
          </w:r>
          <w:r w:rsidRPr="00186A92">
            <w:fldChar w:fldCharType="separate"/>
          </w:r>
          <w:sdt>
            <w:sdtPr>
              <w:id w:val="1806194169"/>
              <w:citation/>
            </w:sdtPr>
            <w:sdtEndPr/>
            <w:sdtContent>
              <w:r w:rsidRPr="00186A92">
                <w:fldChar w:fldCharType="begin"/>
              </w:r>
              <w:r w:rsidRPr="00186A92">
                <w:instrText xml:space="preserve"> CITATION ALV15 \l 12298 </w:instrText>
              </w:r>
              <w:r w:rsidRPr="00186A92">
                <w:fldChar w:fldCharType="separate"/>
              </w:r>
              <w:r w:rsidRPr="00186A92">
                <w:rPr>
                  <w:noProof/>
                </w:rPr>
                <w:t xml:space="preserve"> (ALVAREZ, 2015)</w:t>
              </w:r>
              <w:r w:rsidRPr="00186A92">
                <w:fldChar w:fldCharType="end"/>
              </w:r>
            </w:sdtContent>
          </w:sdt>
          <w:r w:rsidRPr="00186A92">
            <w:fldChar w:fldCharType="end"/>
          </w:r>
        </w:p>
        <w:p w14:paraId="68933D1B" w14:textId="77777777" w:rsidR="00984AAA" w:rsidRPr="00186A92" w:rsidRDefault="00984AAA" w:rsidP="00A41DE9">
          <w:pPr>
            <w:keepNext/>
            <w:jc w:val="center"/>
            <w:rPr>
              <w:rFonts w:cs="Times New Roman"/>
            </w:rPr>
          </w:pPr>
          <w:r w:rsidRPr="00186A92">
            <w:rPr>
              <w:rFonts w:cs="Times New Roman"/>
              <w:noProof/>
              <w:lang w:val="es-EC" w:eastAsia="es-EC"/>
            </w:rPr>
            <w:lastRenderedPageBreak/>
            <w:drawing>
              <wp:inline distT="0" distB="0" distL="0" distR="0" wp14:anchorId="13B281CA" wp14:editId="4229EC6A">
                <wp:extent cx="2122330" cy="1492491"/>
                <wp:effectExtent l="0" t="0" r="0" b="0"/>
                <wp:docPr id="23" name="Imagen 23" descr="Rollo Toalla Papel Tissue Extra Blanco 24cm X 150 Mts X 2 | Mercado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ollo Toalla Papel Tissue Extra Blanco 24cm X 150 Mts X 2 | MercadoLibre"/>
                        <pic:cNvPicPr>
                          <a:picLocks noChangeAspect="1" noChangeArrowheads="1"/>
                        </pic:cNvPicPr>
                      </pic:nvPicPr>
                      <pic:blipFill rotWithShape="1">
                        <a:blip r:embed="rId94">
                          <a:extLst>
                            <a:ext uri="{28A0092B-C50C-407E-A947-70E740481C1C}">
                              <a14:useLocalDpi xmlns:a14="http://schemas.microsoft.com/office/drawing/2010/main" val="0"/>
                            </a:ext>
                          </a:extLst>
                        </a:blip>
                        <a:srcRect l="4002" t="4911" r="2302" b="7367"/>
                        <a:stretch/>
                      </pic:blipFill>
                      <pic:spPr bwMode="auto">
                        <a:xfrm>
                          <a:off x="0" y="0"/>
                          <a:ext cx="2183128" cy="1535246"/>
                        </a:xfrm>
                        <a:prstGeom prst="rect">
                          <a:avLst/>
                        </a:prstGeom>
                        <a:noFill/>
                        <a:ln>
                          <a:noFill/>
                        </a:ln>
                        <a:extLst>
                          <a:ext uri="{53640926-AAD7-44D8-BBD7-CCE9431645EC}">
                            <a14:shadowObscured xmlns:a14="http://schemas.microsoft.com/office/drawing/2010/main"/>
                          </a:ext>
                        </a:extLst>
                      </pic:spPr>
                    </pic:pic>
                  </a:graphicData>
                </a:graphic>
              </wp:inline>
            </w:drawing>
          </w:r>
        </w:p>
        <w:p w14:paraId="536992BD" w14:textId="2F285C7C" w:rsidR="00984AAA" w:rsidRPr="00186A92" w:rsidRDefault="00281CE6" w:rsidP="00C777BD">
          <w:pPr>
            <w:pStyle w:val="Descripcin"/>
          </w:pPr>
          <w:bookmarkStart w:id="152" w:name="_Toc98276701"/>
          <w:r w:rsidRPr="00281CE6">
            <w:rPr>
              <w:b/>
            </w:rPr>
            <w:t>Ilustración</w:t>
          </w:r>
          <w:r w:rsidR="00984AAA" w:rsidRPr="00186A92">
            <w:t xml:space="preserve"> </w:t>
          </w:r>
          <w:r w:rsidR="00984AAA" w:rsidRPr="00186A92">
            <w:fldChar w:fldCharType="begin"/>
          </w:r>
          <w:r w:rsidR="00984AAA" w:rsidRPr="00186A92">
            <w:instrText xml:space="preserve"> SEQ Ilustración \* ARABIC </w:instrText>
          </w:r>
          <w:r w:rsidR="00984AAA" w:rsidRPr="00186A92">
            <w:fldChar w:fldCharType="separate"/>
          </w:r>
          <w:r w:rsidR="007127A7">
            <w:rPr>
              <w:noProof/>
            </w:rPr>
            <w:t>42</w:t>
          </w:r>
          <w:r w:rsidR="00984AAA" w:rsidRPr="00186A92">
            <w:fldChar w:fldCharType="end"/>
          </w:r>
          <w:r w:rsidR="00984AAA" w:rsidRPr="00186A92">
            <w:rPr>
              <w:noProof/>
            </w:rPr>
            <w:t>.Papel de estucado</w:t>
          </w:r>
          <w:bookmarkEnd w:id="152"/>
        </w:p>
        <w:p w14:paraId="74D440F1" w14:textId="77777777" w:rsidR="00984AAA" w:rsidRPr="00186A92" w:rsidRDefault="00984AAA" w:rsidP="00710296">
          <w:pPr>
            <w:pStyle w:val="Ttulo2"/>
          </w:pPr>
          <w:bookmarkStart w:id="153" w:name="_Toc98276350"/>
          <w:r w:rsidRPr="00186A92">
            <w:t>VIDRIO</w:t>
          </w:r>
          <w:bookmarkEnd w:id="153"/>
        </w:p>
        <w:p w14:paraId="0DCC52AB" w14:textId="636C3D4E" w:rsidR="00984AAA" w:rsidRPr="00186A92" w:rsidRDefault="00984AAA" w:rsidP="007127A7">
          <w:pPr>
            <w:pStyle w:val="Ttulo3"/>
            <w:numPr>
              <w:ilvl w:val="2"/>
              <w:numId w:val="22"/>
            </w:numPr>
          </w:pPr>
          <w:bookmarkStart w:id="154" w:name="_Toc98276351"/>
          <w:r w:rsidRPr="00186A92">
            <w:t>¿CÓMO SE RECICLA EL VIDRIO?</w:t>
          </w:r>
          <w:bookmarkEnd w:id="154"/>
          <w:r w:rsidRPr="00186A92">
            <w:t xml:space="preserve"> </w:t>
          </w:r>
        </w:p>
        <w:p w14:paraId="728C19FF" w14:textId="77777777" w:rsidR="00984AAA" w:rsidRPr="00186A92" w:rsidRDefault="00984AAA" w:rsidP="00A41DE9">
          <w:pPr>
            <w:rPr>
              <w:lang w:val="es-ES"/>
            </w:rPr>
          </w:pPr>
          <w:r w:rsidRPr="00186A92">
            <w:rPr>
              <w:lang w:val="es-ES"/>
            </w:rPr>
            <w:t xml:space="preserve">El primer paso en el proceso de reciclado de vidrio es la limpieza. Aunque el vidrio se encuentre mezclado en distintos colores, no influye para la producción de nuevos envases, ya que, al vidrio de color, se le trata con decolorante. </w:t>
          </w:r>
        </w:p>
        <w:p w14:paraId="03CE4E77" w14:textId="77777777" w:rsidR="00984AAA" w:rsidRPr="00186A92" w:rsidRDefault="00984AAA" w:rsidP="00A41DE9">
          <w:pPr>
            <w:rPr>
              <w:lang w:val="es-ES"/>
            </w:rPr>
          </w:pPr>
          <w:r w:rsidRPr="00186A92">
            <w:rPr>
              <w:lang w:val="es-ES"/>
            </w:rPr>
            <w:t>Es por eso la importancia del blanco, ya que es más puro y minimiza el uso de decolorante. En primer lugar, se retira el grueso de plástico que contienen los envases, luego el vidrio es lavado en una especie de "lavarropas", el cual le va quitando los vestigios de tierra o de grasa que pueda poseer.</w:t>
          </w:r>
        </w:p>
        <w:p w14:paraId="4B6FDD35" w14:textId="77777777" w:rsidR="00984AAA" w:rsidRPr="00186A92" w:rsidRDefault="00984AAA" w:rsidP="00A41DE9">
          <w:pPr>
            <w:keepNext/>
            <w:jc w:val="center"/>
            <w:rPr>
              <w:rFonts w:cs="Times New Roman"/>
            </w:rPr>
          </w:pPr>
          <w:r w:rsidRPr="00186A92">
            <w:rPr>
              <w:rFonts w:cs="Times New Roman"/>
              <w:noProof/>
              <w:lang w:val="es-EC" w:eastAsia="es-EC"/>
            </w:rPr>
            <w:drawing>
              <wp:inline distT="0" distB="0" distL="0" distR="0" wp14:anchorId="5D5F63AA" wp14:editId="2F7F63B3">
                <wp:extent cx="2160000" cy="21600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BVA-reciclaje-vidrio-interior.jpg"/>
                        <pic:cNvPicPr/>
                      </pic:nvPicPr>
                      <pic:blipFill>
                        <a:blip r:embed="rId95">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14:paraId="1CA4E467" w14:textId="16C6656C" w:rsidR="00984AAA" w:rsidRPr="00186A92" w:rsidRDefault="00281CE6" w:rsidP="00C777BD">
          <w:pPr>
            <w:pStyle w:val="Descripcin"/>
          </w:pPr>
          <w:bookmarkStart w:id="155" w:name="_Toc98276702"/>
          <w:r w:rsidRPr="00281CE6">
            <w:rPr>
              <w:b/>
            </w:rPr>
            <w:t>Ilustración</w:t>
          </w:r>
          <w:r w:rsidR="00984AAA" w:rsidRPr="00186A92">
            <w:t xml:space="preserve"> </w:t>
          </w:r>
          <w:r w:rsidR="00984AAA" w:rsidRPr="00186A92">
            <w:fldChar w:fldCharType="begin"/>
          </w:r>
          <w:r w:rsidR="00984AAA" w:rsidRPr="00186A92">
            <w:instrText xml:space="preserve"> SEQ Ilustración \* ARABIC </w:instrText>
          </w:r>
          <w:r w:rsidR="00984AAA" w:rsidRPr="00186A92">
            <w:fldChar w:fldCharType="separate"/>
          </w:r>
          <w:r w:rsidR="007127A7">
            <w:rPr>
              <w:noProof/>
            </w:rPr>
            <w:t>43</w:t>
          </w:r>
          <w:r w:rsidR="00984AAA" w:rsidRPr="00186A92">
            <w:fldChar w:fldCharType="end"/>
          </w:r>
          <w:r w:rsidR="00984AAA" w:rsidRPr="00186A92">
            <w:rPr>
              <w:noProof/>
            </w:rPr>
            <w:t>.Limpieza del vidrio</w:t>
          </w:r>
          <w:bookmarkEnd w:id="155"/>
        </w:p>
        <w:p w14:paraId="7AA579AD" w14:textId="77777777" w:rsidR="00984AAA" w:rsidRPr="00186A92" w:rsidRDefault="00984AAA" w:rsidP="00A41DE9">
          <w:pPr>
            <w:rPr>
              <w:lang w:val="es-ES"/>
            </w:rPr>
          </w:pPr>
          <w:r w:rsidRPr="00186A92">
            <w:rPr>
              <w:lang w:val="es-ES"/>
            </w:rPr>
            <w:t>Una vez que está limpio, va pasando por distintos tamices y martillos, en los que se va moliendo hasta lograr la granulometría necesaria.</w:t>
          </w:r>
        </w:p>
        <w:p w14:paraId="73922EA3" w14:textId="7625A602" w:rsidR="00984AAA" w:rsidRPr="00186A92" w:rsidRDefault="00984AAA" w:rsidP="007127A7">
          <w:pPr>
            <w:keepNext/>
            <w:jc w:val="center"/>
            <w:rPr>
              <w:rFonts w:cs="Times New Roman"/>
            </w:rPr>
          </w:pPr>
          <w:r w:rsidRPr="00186A92">
            <w:rPr>
              <w:rFonts w:cs="Times New Roman"/>
              <w:noProof/>
              <w:lang w:val="es-EC" w:eastAsia="es-EC"/>
            </w:rPr>
            <w:lastRenderedPageBreak/>
            <w:drawing>
              <wp:inline distT="0" distB="0" distL="0" distR="0" wp14:anchorId="452095EE" wp14:editId="0E24A561">
                <wp:extent cx="2160000" cy="21600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idriomolido.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r w:rsidR="007127A7">
            <w:rPr>
              <w:rFonts w:cs="Times New Roman"/>
              <w:noProof/>
              <w:lang w:val="es-ES" w:eastAsia="es-ES"/>
            </w:rPr>
            <w:t xml:space="preserve">  </w:t>
          </w:r>
          <w:r w:rsidRPr="00186A92">
            <w:rPr>
              <w:rFonts w:cs="Times New Roman"/>
              <w:noProof/>
              <w:lang w:val="es-EC" w:eastAsia="es-EC"/>
            </w:rPr>
            <w:drawing>
              <wp:inline distT="0" distB="0" distL="0" distR="0" wp14:anchorId="2EE92C84" wp14:editId="425D9939">
                <wp:extent cx="2160000" cy="21600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lcin-2.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14:paraId="3939CC9F" w14:textId="77BE6E4A" w:rsidR="00984AAA" w:rsidRPr="00186A92" w:rsidRDefault="00281CE6" w:rsidP="00C777BD">
          <w:pPr>
            <w:pStyle w:val="Descripcin"/>
          </w:pPr>
          <w:bookmarkStart w:id="156" w:name="_Toc98276703"/>
          <w:r w:rsidRPr="00281CE6">
            <w:rPr>
              <w:b/>
            </w:rPr>
            <w:t>Ilustración</w:t>
          </w:r>
          <w:r w:rsidR="00984AAA" w:rsidRPr="00186A92">
            <w:t xml:space="preserve"> </w:t>
          </w:r>
          <w:r w:rsidR="00984AAA" w:rsidRPr="00186A92">
            <w:fldChar w:fldCharType="begin"/>
          </w:r>
          <w:r w:rsidR="00984AAA" w:rsidRPr="00186A92">
            <w:instrText xml:space="preserve"> SEQ Ilustración \* ARABIC </w:instrText>
          </w:r>
          <w:r w:rsidR="00984AAA" w:rsidRPr="00186A92">
            <w:fldChar w:fldCharType="separate"/>
          </w:r>
          <w:r w:rsidR="007127A7">
            <w:rPr>
              <w:noProof/>
            </w:rPr>
            <w:t>44</w:t>
          </w:r>
          <w:r w:rsidR="00984AAA" w:rsidRPr="00186A92">
            <w:fldChar w:fldCharType="end"/>
          </w:r>
          <w:r w:rsidR="00984AAA" w:rsidRPr="00186A92">
            <w:rPr>
              <w:noProof/>
            </w:rPr>
            <w:t>.vidrio molido,  pasado por distintos tamices y martillos</w:t>
          </w:r>
          <w:bookmarkEnd w:id="156"/>
        </w:p>
        <w:p w14:paraId="36363539" w14:textId="77777777" w:rsidR="00984AAA" w:rsidRPr="00186A92" w:rsidRDefault="00984AAA" w:rsidP="00186A92">
          <w:pPr>
            <w:rPr>
              <w:rFonts w:cs="Times New Roman"/>
              <w:lang w:val="es-ES"/>
            </w:rPr>
          </w:pPr>
          <w:r w:rsidRPr="00186A92">
            <w:rPr>
              <w:rFonts w:cs="Times New Roman"/>
              <w:lang w:val="es-ES"/>
            </w:rPr>
            <w:t>El próximo paso es por un recipiente especial con imanes donde quedan los vestigios de metal.</w:t>
          </w:r>
        </w:p>
        <w:p w14:paraId="22A5EA64" w14:textId="77777777" w:rsidR="004E5DC5" w:rsidRPr="00186A92" w:rsidRDefault="00984AAA" w:rsidP="00A41DE9">
          <w:pPr>
            <w:keepNext/>
            <w:jc w:val="center"/>
            <w:rPr>
              <w:rFonts w:cs="Times New Roman"/>
            </w:rPr>
          </w:pPr>
          <w:r w:rsidRPr="00186A92">
            <w:rPr>
              <w:rFonts w:cs="Times New Roman"/>
              <w:noProof/>
              <w:lang w:val="es-EC" w:eastAsia="es-EC"/>
            </w:rPr>
            <w:drawing>
              <wp:inline distT="0" distB="0" distL="0" distR="0" wp14:anchorId="1BCBEE4F" wp14:editId="798214ED">
                <wp:extent cx="2160000" cy="21600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cycling-Hero.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160000" cy="2160000"/>
                        </a:xfrm>
                        <a:prstGeom prst="rect">
                          <a:avLst/>
                        </a:prstGeom>
                      </pic:spPr>
                    </pic:pic>
                  </a:graphicData>
                </a:graphic>
              </wp:inline>
            </w:drawing>
          </w:r>
        </w:p>
        <w:p w14:paraId="58A49DC1" w14:textId="3242CA32" w:rsidR="00984AAA" w:rsidRPr="00186A92" w:rsidRDefault="00281CE6" w:rsidP="00C777BD">
          <w:pPr>
            <w:pStyle w:val="Descripcin"/>
          </w:pPr>
          <w:bookmarkStart w:id="157" w:name="_Toc98276704"/>
          <w:r w:rsidRPr="00281CE6">
            <w:rPr>
              <w:b/>
            </w:rPr>
            <w:t>Ilustración</w:t>
          </w:r>
          <w:r w:rsidR="004E5DC5" w:rsidRPr="00186A92">
            <w:t xml:space="preserve"> </w:t>
          </w:r>
          <w:r w:rsidR="004E5DC5" w:rsidRPr="00186A92">
            <w:fldChar w:fldCharType="begin"/>
          </w:r>
          <w:r w:rsidR="004E5DC5" w:rsidRPr="00186A92">
            <w:instrText xml:space="preserve"> SEQ Ilustración \* ARABIC </w:instrText>
          </w:r>
          <w:r w:rsidR="004E5DC5" w:rsidRPr="00186A92">
            <w:fldChar w:fldCharType="separate"/>
          </w:r>
          <w:r w:rsidR="007127A7">
            <w:rPr>
              <w:noProof/>
            </w:rPr>
            <w:t>45</w:t>
          </w:r>
          <w:r w:rsidR="004E5DC5" w:rsidRPr="00186A92">
            <w:fldChar w:fldCharType="end"/>
          </w:r>
          <w:r w:rsidR="004E5DC5" w:rsidRPr="00186A92">
            <w:rPr>
              <w:noProof/>
            </w:rPr>
            <w:t>.Rodillo magnético, eliminación de contaminantes metales ferroso.</w:t>
          </w:r>
          <w:bookmarkEnd w:id="157"/>
        </w:p>
        <w:p w14:paraId="3E44CAFB" w14:textId="30E42AB8" w:rsidR="00984AAA" w:rsidRPr="00186A92" w:rsidRDefault="00984AAA" w:rsidP="00C777BD">
          <w:pPr>
            <w:pStyle w:val="Descripcin"/>
          </w:pPr>
        </w:p>
        <w:p w14:paraId="702BDF2A" w14:textId="77777777" w:rsidR="00984AAA" w:rsidRPr="00186A92" w:rsidRDefault="00984AAA" w:rsidP="00A41DE9">
          <w:pPr>
            <w:rPr>
              <w:lang w:val="es-ES"/>
            </w:rPr>
          </w:pPr>
          <w:r w:rsidRPr="00186A92">
            <w:rPr>
              <w:lang w:val="es-ES"/>
            </w:rPr>
            <w:t>Una vez finalizado este proceso, se funde en un horno a 1.600 grados centígrados en una proporción de 50% de vidrio reciclado y 50% de materia virgen para lograr, como resultado final, los nuevos envases de vidrio. El proceso desde que entra al horno, hasta lograr como resultado final nuevos envases de vidrio, dura 24 horas.</w:t>
          </w:r>
        </w:p>
        <w:p w14:paraId="11402BB6" w14:textId="77777777" w:rsidR="004E5DC5" w:rsidRPr="00186A92" w:rsidRDefault="00984AAA" w:rsidP="00A41DE9">
          <w:pPr>
            <w:keepNext/>
            <w:jc w:val="center"/>
            <w:rPr>
              <w:rFonts w:cs="Times New Roman"/>
            </w:rPr>
          </w:pPr>
          <w:r w:rsidRPr="00186A92">
            <w:rPr>
              <w:rFonts w:cs="Times New Roman"/>
              <w:noProof/>
              <w:lang w:val="es-EC" w:eastAsia="es-EC"/>
            </w:rPr>
            <w:lastRenderedPageBreak/>
            <w:drawing>
              <wp:inline distT="0" distB="0" distL="0" distR="0" wp14:anchorId="0E69CC33" wp14:editId="0BCB7CFF">
                <wp:extent cx="3657600" cy="2432304"/>
                <wp:effectExtent l="0" t="0" r="0" b="63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8._Las_vidrieras_fabrican_botellas_a_partir_del_vidrio_reciclado_y_convertido_en_calcín.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57600" cy="2432304"/>
                        </a:xfrm>
                        <a:prstGeom prst="rect">
                          <a:avLst/>
                        </a:prstGeom>
                      </pic:spPr>
                    </pic:pic>
                  </a:graphicData>
                </a:graphic>
              </wp:inline>
            </w:drawing>
          </w:r>
        </w:p>
        <w:p w14:paraId="5E1D423F" w14:textId="6D875E69" w:rsidR="00984AAA" w:rsidRPr="00186A92" w:rsidRDefault="00281CE6" w:rsidP="00C777BD">
          <w:pPr>
            <w:pStyle w:val="Descripcin"/>
          </w:pPr>
          <w:bookmarkStart w:id="158" w:name="_Toc98276705"/>
          <w:r w:rsidRPr="00281CE6">
            <w:rPr>
              <w:b/>
            </w:rPr>
            <w:t>Ilustración</w:t>
          </w:r>
          <w:r w:rsidR="004E5DC5" w:rsidRPr="00186A92">
            <w:t xml:space="preserve"> </w:t>
          </w:r>
          <w:r w:rsidR="004E5DC5" w:rsidRPr="00186A92">
            <w:fldChar w:fldCharType="begin"/>
          </w:r>
          <w:r w:rsidR="004E5DC5" w:rsidRPr="00186A92">
            <w:instrText xml:space="preserve"> SEQ Ilustración \* ARABIC </w:instrText>
          </w:r>
          <w:r w:rsidR="004E5DC5" w:rsidRPr="00186A92">
            <w:fldChar w:fldCharType="separate"/>
          </w:r>
          <w:r w:rsidR="007127A7">
            <w:rPr>
              <w:noProof/>
            </w:rPr>
            <w:t>46</w:t>
          </w:r>
          <w:r w:rsidR="004E5DC5" w:rsidRPr="00186A92">
            <w:fldChar w:fldCharType="end"/>
          </w:r>
          <w:r w:rsidR="004E5DC5" w:rsidRPr="00186A92">
            <w:rPr>
              <w:noProof/>
            </w:rPr>
            <w:t>.Nuevos envases de vidrio</w:t>
          </w:r>
          <w:bookmarkEnd w:id="158"/>
        </w:p>
        <w:p w14:paraId="7EF8D957" w14:textId="77777777" w:rsidR="00984AAA" w:rsidRPr="00186A92" w:rsidRDefault="00984AAA" w:rsidP="00186A92">
          <w:pPr>
            <w:pStyle w:val="Ttulo4"/>
            <w:rPr>
              <w:rFonts w:cs="Times New Roman"/>
            </w:rPr>
          </w:pPr>
          <w:bookmarkStart w:id="159" w:name="_Toc98276352"/>
          <w:r w:rsidRPr="00186A92">
            <w:rPr>
              <w:rFonts w:cs="Times New Roman"/>
            </w:rPr>
            <w:t>CIRCUITO DE RECICLAJE DEL VIDRIO</w:t>
          </w:r>
          <w:bookmarkEnd w:id="159"/>
        </w:p>
        <w:p w14:paraId="6999B97B" w14:textId="77777777" w:rsidR="004E5DC5" w:rsidRPr="00186A92" w:rsidRDefault="00984AAA" w:rsidP="00A41DE9">
          <w:pPr>
            <w:keepNext/>
            <w:jc w:val="center"/>
            <w:rPr>
              <w:rFonts w:cs="Times New Roman"/>
            </w:rPr>
          </w:pPr>
          <w:r w:rsidRPr="00186A92">
            <w:rPr>
              <w:rFonts w:cs="Times New Roman"/>
              <w:noProof/>
              <w:lang w:val="es-EC" w:eastAsia="es-EC"/>
            </w:rPr>
            <w:drawing>
              <wp:inline distT="0" distB="0" distL="0" distR="0" wp14:anchorId="18870C85" wp14:editId="0FF8018B">
                <wp:extent cx="3990975" cy="2590800"/>
                <wp:effectExtent l="0" t="0" r="952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ciclaje.jpg"/>
                        <pic:cNvPicPr/>
                      </pic:nvPicPr>
                      <pic:blipFill rotWithShape="1">
                        <a:blip r:embed="rId100">
                          <a:extLst>
                            <a:ext uri="{28A0092B-C50C-407E-A947-70E740481C1C}">
                              <a14:useLocalDpi xmlns:a14="http://schemas.microsoft.com/office/drawing/2010/main" val="0"/>
                            </a:ext>
                          </a:extLst>
                        </a:blip>
                        <a:srcRect t="13099" r="2103"/>
                        <a:stretch/>
                      </pic:blipFill>
                      <pic:spPr bwMode="auto">
                        <a:xfrm>
                          <a:off x="0" y="0"/>
                          <a:ext cx="3990975" cy="2590800"/>
                        </a:xfrm>
                        <a:prstGeom prst="rect">
                          <a:avLst/>
                        </a:prstGeom>
                        <a:ln>
                          <a:noFill/>
                        </a:ln>
                        <a:extLst>
                          <a:ext uri="{53640926-AAD7-44D8-BBD7-CCE9431645EC}">
                            <a14:shadowObscured xmlns:a14="http://schemas.microsoft.com/office/drawing/2010/main"/>
                          </a:ext>
                        </a:extLst>
                      </pic:spPr>
                    </pic:pic>
                  </a:graphicData>
                </a:graphic>
              </wp:inline>
            </w:drawing>
          </w:r>
        </w:p>
        <w:p w14:paraId="2BB6E2DB" w14:textId="4738C380" w:rsidR="00984AAA" w:rsidRPr="00186A92" w:rsidRDefault="00281CE6" w:rsidP="00C777BD">
          <w:pPr>
            <w:pStyle w:val="Descripcin"/>
          </w:pPr>
          <w:bookmarkStart w:id="160" w:name="_Toc98276706"/>
          <w:r w:rsidRPr="00281CE6">
            <w:rPr>
              <w:b/>
            </w:rPr>
            <w:t>Ilustración</w:t>
          </w:r>
          <w:r w:rsidR="004E5DC5" w:rsidRPr="00186A92">
            <w:t xml:space="preserve"> </w:t>
          </w:r>
          <w:r w:rsidR="004E5DC5" w:rsidRPr="00186A92">
            <w:fldChar w:fldCharType="begin"/>
          </w:r>
          <w:r w:rsidR="004E5DC5" w:rsidRPr="00186A92">
            <w:instrText xml:space="preserve"> SEQ Ilustración \* ARABIC </w:instrText>
          </w:r>
          <w:r w:rsidR="004E5DC5" w:rsidRPr="00186A92">
            <w:fldChar w:fldCharType="separate"/>
          </w:r>
          <w:r w:rsidR="007127A7">
            <w:rPr>
              <w:noProof/>
            </w:rPr>
            <w:t>47</w:t>
          </w:r>
          <w:r w:rsidR="004E5DC5" w:rsidRPr="00186A92">
            <w:fldChar w:fldCharType="end"/>
          </w:r>
          <w:r w:rsidR="004E5DC5" w:rsidRPr="00186A92">
            <w:rPr>
              <w:noProof/>
            </w:rPr>
            <w:t>.Circuito de reciclaje del vidrio</w:t>
          </w:r>
          <w:bookmarkEnd w:id="160"/>
        </w:p>
        <w:p w14:paraId="3536865E" w14:textId="77777777" w:rsidR="00984AAA" w:rsidRPr="00186A92" w:rsidRDefault="00984AAA" w:rsidP="00A41DE9">
          <w:pPr>
            <w:rPr>
              <w:lang w:val="es-ES"/>
            </w:rPr>
          </w:pPr>
          <w:r w:rsidRPr="00186A92">
            <w:rPr>
              <w:lang w:val="es-ES"/>
            </w:rPr>
            <w:t>Es importante señalar que el reciclaje de vidrio necesita un 26% menos de energía que la producción original, en la que para crear un kilo de vidrio se necesitan unas 4.200 kilocalorías de energía. Además, el material generado por reciclaje reduce en un 20% la contaminación atmosférica que provocaría por el proceso habitual, y disminuye en un 40% la contaminación de agua.</w:t>
          </w:r>
        </w:p>
        <w:p w14:paraId="07CDA27D" w14:textId="77777777" w:rsidR="00984AAA" w:rsidRPr="00186A92" w:rsidRDefault="00984AAA" w:rsidP="00A41DE9">
          <w:pPr>
            <w:rPr>
              <w:lang w:val="es-ES"/>
            </w:rPr>
          </w:pPr>
          <w:r w:rsidRPr="00186A92">
            <w:rPr>
              <w:lang w:val="es-ES"/>
            </w:rPr>
            <w:t>Otro dato, la energía que se ahorra del procesamiento de una botella de cristal puede mantener encendida una bombilla de 100 watts durante 4 horas</w:t>
          </w:r>
          <w:sdt>
            <w:sdtPr>
              <w:rPr>
                <w:lang w:val="es-ES"/>
              </w:rPr>
              <w:id w:val="-488481860"/>
              <w:citation/>
            </w:sdtPr>
            <w:sdtEndPr/>
            <w:sdtContent>
              <w:r w:rsidRPr="00186A92">
                <w:rPr>
                  <w:lang w:val="es-ES"/>
                </w:rPr>
                <w:fldChar w:fldCharType="begin"/>
              </w:r>
              <w:r w:rsidRPr="00186A92">
                <w:rPr>
                  <w:lang w:val="es-ES"/>
                </w:rPr>
                <w:instrText xml:space="preserve">CITATION Mat14 \l 3082 </w:instrText>
              </w:r>
              <w:r w:rsidRPr="00186A92">
                <w:rPr>
                  <w:lang w:val="es-ES"/>
                </w:rPr>
                <w:fldChar w:fldCharType="separate"/>
              </w:r>
              <w:r w:rsidRPr="00186A92">
                <w:rPr>
                  <w:noProof/>
                  <w:lang w:val="es-ES"/>
                </w:rPr>
                <w:t xml:space="preserve"> (Mata &amp; Gálvez, 2014)</w:t>
              </w:r>
              <w:r w:rsidRPr="00186A92">
                <w:rPr>
                  <w:lang w:val="es-ES"/>
                </w:rPr>
                <w:fldChar w:fldCharType="end"/>
              </w:r>
            </w:sdtContent>
          </w:sdt>
          <w:r w:rsidRPr="00186A92">
            <w:rPr>
              <w:lang w:val="es-ES"/>
            </w:rPr>
            <w:t>.</w:t>
          </w:r>
        </w:p>
        <w:p w14:paraId="76DF3CD2" w14:textId="77777777" w:rsidR="00984AAA" w:rsidRPr="00186A92" w:rsidRDefault="00984AAA" w:rsidP="00186A92">
          <w:pPr>
            <w:pStyle w:val="Ttulo4"/>
            <w:spacing w:line="360" w:lineRule="auto"/>
            <w:rPr>
              <w:rFonts w:cs="Times New Roman"/>
            </w:rPr>
          </w:pPr>
          <w:bookmarkStart w:id="161" w:name="_Toc98276353"/>
          <w:r w:rsidRPr="00186A92">
            <w:rPr>
              <w:rFonts w:cs="Times New Roman"/>
            </w:rPr>
            <w:lastRenderedPageBreak/>
            <w:t>OBSTÁCULOS PARA RECICLAJE DE VIDRIO EN EL ECUADOR</w:t>
          </w:r>
          <w:bookmarkEnd w:id="161"/>
        </w:p>
        <w:p w14:paraId="6D2D32F5" w14:textId="77777777" w:rsidR="00984AAA" w:rsidRPr="00186A92" w:rsidRDefault="00984AAA" w:rsidP="00A41DE9">
          <w:pPr>
            <w:rPr>
              <w:lang w:val="es-ES"/>
            </w:rPr>
          </w:pPr>
          <w:r w:rsidRPr="00186A92">
            <w:rPr>
              <w:lang w:val="es-ES"/>
            </w:rPr>
            <w:t xml:space="preserve">El problema es que en el país es difícil </w:t>
          </w:r>
          <w:r w:rsidRPr="00186A92">
            <w:rPr>
              <w:b/>
              <w:lang w:val="es-ES"/>
            </w:rPr>
            <w:t xml:space="preserve">captarlo </w:t>
          </w:r>
          <w:r w:rsidRPr="00186A92">
            <w:rPr>
              <w:lang w:val="es-ES"/>
            </w:rPr>
            <w:t xml:space="preserve">y reinsertarlo en las cadenas de </w:t>
          </w:r>
          <w:r w:rsidRPr="00186A92">
            <w:rPr>
              <w:b/>
              <w:lang w:val="es-ES"/>
            </w:rPr>
            <w:t>reciclaje y producción</w:t>
          </w:r>
          <w:r w:rsidRPr="00186A92">
            <w:rPr>
              <w:lang w:val="es-ES"/>
            </w:rPr>
            <w:t xml:space="preserve">, ya que su precio de comercialización es bajo. Mientras se paga USD 0,50 por un kilo de plástico pet, por la misma cantidad de vidrio los </w:t>
          </w:r>
          <w:r w:rsidRPr="00186A92">
            <w:rPr>
              <w:b/>
              <w:lang w:val="es-ES"/>
            </w:rPr>
            <w:t>recicladores</w:t>
          </w:r>
          <w:r w:rsidRPr="00186A92">
            <w:rPr>
              <w:lang w:val="es-ES"/>
            </w:rPr>
            <w:t xml:space="preserve"> reciben USD 0,03.  </w:t>
          </w:r>
        </w:p>
        <w:p w14:paraId="7A08C5C7" w14:textId="77777777" w:rsidR="00984AAA" w:rsidRPr="00186A92" w:rsidRDefault="00984AAA" w:rsidP="00A41DE9">
          <w:pPr>
            <w:rPr>
              <w:lang w:val="es-ES"/>
            </w:rPr>
          </w:pPr>
          <w:r w:rsidRPr="00186A92">
            <w:rPr>
              <w:lang w:val="es-ES"/>
            </w:rPr>
            <w:t xml:space="preserve">Esto conlleva a que su recolección no sea una prioridad. El </w:t>
          </w:r>
          <w:r w:rsidRPr="00186A92">
            <w:rPr>
              <w:b/>
              <w:lang w:val="es-ES"/>
            </w:rPr>
            <w:t xml:space="preserve">vidrio </w:t>
          </w:r>
          <w:r w:rsidRPr="00186A92">
            <w:rPr>
              <w:lang w:val="es-ES"/>
            </w:rPr>
            <w:t xml:space="preserve">que se desecha o no se recupera, en el mejor de los casos, va a un relleno sanitario o a </w:t>
          </w:r>
          <w:r w:rsidRPr="00186A92">
            <w:rPr>
              <w:b/>
              <w:lang w:val="es-ES"/>
            </w:rPr>
            <w:t>botaderos</w:t>
          </w:r>
          <w:r w:rsidRPr="00186A92">
            <w:rPr>
              <w:lang w:val="es-ES"/>
            </w:rPr>
            <w:t xml:space="preserve"> donde tarda hasta 4 000 años en degradarse.   </w:t>
          </w:r>
          <w:sdt>
            <w:sdtPr>
              <w:rPr>
                <w:lang w:val="es-ES"/>
              </w:rPr>
              <w:id w:val="-823041295"/>
              <w:citation/>
            </w:sdtPr>
            <w:sdtEndPr/>
            <w:sdtContent>
              <w:r w:rsidRPr="00186A92">
                <w:rPr>
                  <w:lang w:val="es-ES"/>
                </w:rPr>
                <w:fldChar w:fldCharType="begin"/>
              </w:r>
              <w:r w:rsidRPr="00186A92">
                <w:rPr>
                  <w:lang w:val="es-ES"/>
                </w:rPr>
                <w:instrText xml:space="preserve"> CITATION Ala21 \l 3082 </w:instrText>
              </w:r>
              <w:r w:rsidRPr="00186A92">
                <w:rPr>
                  <w:lang w:val="es-ES"/>
                </w:rPr>
                <w:fldChar w:fldCharType="separate"/>
              </w:r>
              <w:r w:rsidRPr="00186A92">
                <w:rPr>
                  <w:noProof/>
                  <w:lang w:val="es-ES"/>
                </w:rPr>
                <w:t>(Alarcón, 2021)</w:t>
              </w:r>
              <w:r w:rsidRPr="00186A92">
                <w:rPr>
                  <w:lang w:val="es-ES"/>
                </w:rPr>
                <w:fldChar w:fldCharType="end"/>
              </w:r>
            </w:sdtContent>
          </w:sdt>
        </w:p>
        <w:p w14:paraId="6E2E426A" w14:textId="77777777" w:rsidR="004E5DC5" w:rsidRPr="00186A92" w:rsidRDefault="00984AAA" w:rsidP="00A41DE9">
          <w:pPr>
            <w:keepNext/>
            <w:jc w:val="center"/>
            <w:rPr>
              <w:rFonts w:cs="Times New Roman"/>
            </w:rPr>
          </w:pPr>
          <w:r w:rsidRPr="00186A92">
            <w:rPr>
              <w:rFonts w:cs="Times New Roman"/>
              <w:noProof/>
              <w:lang w:val="es-EC" w:eastAsia="es-EC"/>
            </w:rPr>
            <w:drawing>
              <wp:inline distT="0" distB="0" distL="0" distR="0" wp14:anchorId="385FDFF4" wp14:editId="511F5ECB">
                <wp:extent cx="3905250" cy="217170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88BF21.tmp"/>
                        <pic:cNvPicPr/>
                      </pic:nvPicPr>
                      <pic:blipFill>
                        <a:blip r:embed="rId101">
                          <a:extLst>
                            <a:ext uri="{28A0092B-C50C-407E-A947-70E740481C1C}">
                              <a14:useLocalDpi xmlns:a14="http://schemas.microsoft.com/office/drawing/2010/main" val="0"/>
                            </a:ext>
                          </a:extLst>
                        </a:blip>
                        <a:stretch>
                          <a:fillRect/>
                        </a:stretch>
                      </pic:blipFill>
                      <pic:spPr>
                        <a:xfrm>
                          <a:off x="0" y="0"/>
                          <a:ext cx="3905250" cy="2171700"/>
                        </a:xfrm>
                        <a:prstGeom prst="rect">
                          <a:avLst/>
                        </a:prstGeom>
                      </pic:spPr>
                    </pic:pic>
                  </a:graphicData>
                </a:graphic>
              </wp:inline>
            </w:drawing>
          </w:r>
        </w:p>
        <w:p w14:paraId="3D986F56" w14:textId="0660EAB2" w:rsidR="00984AAA" w:rsidRPr="00186A92" w:rsidRDefault="00281CE6" w:rsidP="00C777BD">
          <w:pPr>
            <w:pStyle w:val="Descripcin"/>
          </w:pPr>
          <w:bookmarkStart w:id="162" w:name="_Toc98276707"/>
          <w:r w:rsidRPr="00281CE6">
            <w:rPr>
              <w:b/>
            </w:rPr>
            <w:t>Ilustración</w:t>
          </w:r>
          <w:r w:rsidR="004E5DC5" w:rsidRPr="00186A92">
            <w:t xml:space="preserve"> </w:t>
          </w:r>
          <w:r w:rsidR="004E5DC5" w:rsidRPr="00186A92">
            <w:fldChar w:fldCharType="begin"/>
          </w:r>
          <w:r w:rsidR="004E5DC5" w:rsidRPr="00186A92">
            <w:instrText xml:space="preserve"> SEQ Ilustración \* ARABIC </w:instrText>
          </w:r>
          <w:r w:rsidR="004E5DC5" w:rsidRPr="00186A92">
            <w:fldChar w:fldCharType="separate"/>
          </w:r>
          <w:r w:rsidR="007127A7">
            <w:rPr>
              <w:noProof/>
            </w:rPr>
            <w:t>48</w:t>
          </w:r>
          <w:r w:rsidR="004E5DC5" w:rsidRPr="00186A92">
            <w:fldChar w:fldCharType="end"/>
          </w:r>
          <w:r w:rsidR="004E5DC5" w:rsidRPr="00186A92">
            <w:t>.Tipo de material vs precios</w:t>
          </w:r>
          <w:bookmarkEnd w:id="162"/>
        </w:p>
        <w:p w14:paraId="7A28A92E" w14:textId="337EB249" w:rsidR="00984AAA" w:rsidRPr="00186A92" w:rsidRDefault="00984AAA" w:rsidP="00C777BD">
          <w:pPr>
            <w:pStyle w:val="Descripcin"/>
          </w:pPr>
          <w:r w:rsidRPr="00186A92">
            <w:t xml:space="preserve">EMPRESAS RECICLADORAS EN ECUADOR </w:t>
          </w:r>
        </w:p>
        <w:p w14:paraId="04EF4F03" w14:textId="77777777" w:rsidR="00984AAA" w:rsidRPr="00186A92" w:rsidRDefault="00984AAA" w:rsidP="00A41DE9">
          <w:pPr>
            <w:rPr>
              <w:lang w:val="es-ES"/>
            </w:rPr>
          </w:pPr>
          <w:r w:rsidRPr="00186A92">
            <w:rPr>
              <w:lang w:val="es-ES"/>
            </w:rPr>
            <w:t>En Ecuador existen pocas empresas que se dedican al reciclaje de materiales como papel, cartón, plástico, chatarra y vidrio sin embargo éstas hacen su mejor esfuerzo para dar continuidad a los procesos de reciclaje.</w:t>
          </w:r>
        </w:p>
        <w:p w14:paraId="6BB6DEF5" w14:textId="77777777" w:rsidR="00984AAA" w:rsidRPr="00186A92" w:rsidRDefault="00984AAA" w:rsidP="00A41DE9">
          <w:pPr>
            <w:rPr>
              <w:lang w:val="es-ES"/>
            </w:rPr>
          </w:pPr>
          <w:r w:rsidRPr="00186A92">
            <w:rPr>
              <w:lang w:val="es-ES"/>
            </w:rPr>
            <w:t>En el caso de papel y cartón una de las empresas pioneras en abrir el mercado de productos elaborados de material reciclado fue Industrial la Reforma. aparecieron otras empresas como Papelería Nacional y Ecuapapel en la provincia del Guayas además de Incasa y Tecnopapel en la provincia de Pichincha.</w:t>
          </w:r>
        </w:p>
        <w:p w14:paraId="25576F07" w14:textId="77777777" w:rsidR="004E5DC5" w:rsidRPr="00186A92" w:rsidRDefault="00984AAA" w:rsidP="00A41DE9">
          <w:pPr>
            <w:keepNext/>
            <w:jc w:val="center"/>
            <w:rPr>
              <w:rFonts w:cs="Times New Roman"/>
            </w:rPr>
          </w:pPr>
          <w:r w:rsidRPr="00186A92">
            <w:rPr>
              <w:rFonts w:cs="Times New Roman"/>
              <w:noProof/>
              <w:lang w:val="es-EC" w:eastAsia="es-EC"/>
            </w:rPr>
            <w:lastRenderedPageBreak/>
            <w:drawing>
              <wp:inline distT="0" distB="0" distL="0" distR="0" wp14:anchorId="3B8472B4" wp14:editId="6206A663">
                <wp:extent cx="1619250" cy="161925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escarga.png"/>
                        <pic:cNvPicPr/>
                      </pic:nvPicPr>
                      <pic:blipFill>
                        <a:blip r:embed="rId102">
                          <a:extLst>
                            <a:ext uri="{28A0092B-C50C-407E-A947-70E740481C1C}">
                              <a14:useLocalDpi xmlns:a14="http://schemas.microsoft.com/office/drawing/2010/main" val="0"/>
                            </a:ext>
                          </a:extLst>
                        </a:blip>
                        <a:stretch>
                          <a:fillRect/>
                        </a:stretch>
                      </pic:blipFill>
                      <pic:spPr>
                        <a:xfrm>
                          <a:off x="0" y="0"/>
                          <a:ext cx="1619250" cy="1619250"/>
                        </a:xfrm>
                        <a:prstGeom prst="rect">
                          <a:avLst/>
                        </a:prstGeom>
                      </pic:spPr>
                    </pic:pic>
                  </a:graphicData>
                </a:graphic>
              </wp:inline>
            </w:drawing>
          </w:r>
        </w:p>
        <w:p w14:paraId="61945809" w14:textId="77347CD5" w:rsidR="00984AAA" w:rsidRPr="00186A92" w:rsidRDefault="00281CE6" w:rsidP="00C777BD">
          <w:pPr>
            <w:pStyle w:val="Descripcin"/>
          </w:pPr>
          <w:bookmarkStart w:id="163" w:name="_Toc98276708"/>
          <w:r w:rsidRPr="00281CE6">
            <w:rPr>
              <w:b/>
            </w:rPr>
            <w:t>Ilustración</w:t>
          </w:r>
          <w:r w:rsidR="004E5DC5" w:rsidRPr="00186A92">
            <w:t xml:space="preserve"> </w:t>
          </w:r>
          <w:r w:rsidR="004E5DC5" w:rsidRPr="00186A92">
            <w:fldChar w:fldCharType="begin"/>
          </w:r>
          <w:r w:rsidR="004E5DC5" w:rsidRPr="00186A92">
            <w:instrText xml:space="preserve"> SEQ Ilustración \* ARABIC </w:instrText>
          </w:r>
          <w:r w:rsidR="004E5DC5" w:rsidRPr="00186A92">
            <w:fldChar w:fldCharType="separate"/>
          </w:r>
          <w:r w:rsidR="007127A7">
            <w:rPr>
              <w:noProof/>
            </w:rPr>
            <w:t>49</w:t>
          </w:r>
          <w:r w:rsidR="004E5DC5" w:rsidRPr="00186A92">
            <w:fldChar w:fldCharType="end"/>
          </w:r>
          <w:r w:rsidR="004E5DC5" w:rsidRPr="00186A92">
            <w:t>.Recicladora, Papelería Nacional</w:t>
          </w:r>
          <w:bookmarkEnd w:id="163"/>
        </w:p>
        <w:p w14:paraId="56B811C6" w14:textId="77777777" w:rsidR="00984AAA" w:rsidRPr="00186A92" w:rsidRDefault="00984AAA" w:rsidP="00186A92">
          <w:pPr>
            <w:rPr>
              <w:rFonts w:cs="Times New Roman"/>
            </w:rPr>
          </w:pPr>
        </w:p>
        <w:p w14:paraId="212A3406" w14:textId="77777777" w:rsidR="004E5DC5" w:rsidRPr="00186A92" w:rsidRDefault="00984AAA" w:rsidP="00A41DE9">
          <w:pPr>
            <w:keepNext/>
            <w:jc w:val="center"/>
            <w:rPr>
              <w:rFonts w:cs="Times New Roman"/>
            </w:rPr>
          </w:pPr>
          <w:r w:rsidRPr="00186A92">
            <w:rPr>
              <w:rFonts w:cs="Times New Roman"/>
              <w:noProof/>
              <w:lang w:val="es-EC" w:eastAsia="es-EC"/>
            </w:rPr>
            <w:drawing>
              <wp:inline distT="0" distB="0" distL="0" distR="0" wp14:anchorId="73460F42" wp14:editId="61C448CA">
                <wp:extent cx="3352800" cy="46672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escarga (1).png"/>
                        <pic:cNvPicPr/>
                      </pic:nvPicPr>
                      <pic:blipFill>
                        <a:blip r:embed="rId103">
                          <a:extLst>
                            <a:ext uri="{28A0092B-C50C-407E-A947-70E740481C1C}">
                              <a14:useLocalDpi xmlns:a14="http://schemas.microsoft.com/office/drawing/2010/main" val="0"/>
                            </a:ext>
                          </a:extLst>
                        </a:blip>
                        <a:stretch>
                          <a:fillRect/>
                        </a:stretch>
                      </pic:blipFill>
                      <pic:spPr>
                        <a:xfrm>
                          <a:off x="0" y="0"/>
                          <a:ext cx="3352800" cy="466725"/>
                        </a:xfrm>
                        <a:prstGeom prst="rect">
                          <a:avLst/>
                        </a:prstGeom>
                      </pic:spPr>
                    </pic:pic>
                  </a:graphicData>
                </a:graphic>
              </wp:inline>
            </w:drawing>
          </w:r>
        </w:p>
        <w:p w14:paraId="6E8EAB6C" w14:textId="7DE7859A" w:rsidR="00984AAA" w:rsidRPr="00186A92" w:rsidRDefault="00281CE6" w:rsidP="00C777BD">
          <w:pPr>
            <w:pStyle w:val="Descripcin"/>
          </w:pPr>
          <w:bookmarkStart w:id="164" w:name="_Toc98276709"/>
          <w:r w:rsidRPr="00281CE6">
            <w:rPr>
              <w:b/>
            </w:rPr>
            <w:t>Ilustración</w:t>
          </w:r>
          <w:r w:rsidR="004E5DC5" w:rsidRPr="00186A92">
            <w:t xml:space="preserve"> </w:t>
          </w:r>
          <w:r w:rsidR="004E5DC5" w:rsidRPr="00186A92">
            <w:fldChar w:fldCharType="begin"/>
          </w:r>
          <w:r w:rsidR="004E5DC5" w:rsidRPr="00186A92">
            <w:instrText xml:space="preserve"> SEQ Ilustración \* ARABIC </w:instrText>
          </w:r>
          <w:r w:rsidR="004E5DC5" w:rsidRPr="00186A92">
            <w:fldChar w:fldCharType="separate"/>
          </w:r>
          <w:r w:rsidR="007127A7">
            <w:rPr>
              <w:noProof/>
            </w:rPr>
            <w:t>50</w:t>
          </w:r>
          <w:r w:rsidR="004E5DC5" w:rsidRPr="00186A92">
            <w:fldChar w:fldCharType="end"/>
          </w:r>
          <w:r w:rsidR="004E5DC5" w:rsidRPr="00186A92">
            <w:t>.Recicladora , ECUAPAPEL</w:t>
          </w:r>
          <w:bookmarkEnd w:id="164"/>
        </w:p>
        <w:p w14:paraId="72534DE9" w14:textId="2F5B7F9B" w:rsidR="00984AAA" w:rsidRPr="00186A92" w:rsidRDefault="00984AAA" w:rsidP="00C777BD">
          <w:pPr>
            <w:pStyle w:val="Descripcin"/>
          </w:pPr>
        </w:p>
        <w:p w14:paraId="00E0D145" w14:textId="77777777" w:rsidR="00984AAA" w:rsidRPr="00186A92" w:rsidRDefault="00984AAA" w:rsidP="00A41DE9">
          <w:pPr>
            <w:rPr>
              <w:lang w:val="es-ES"/>
            </w:rPr>
          </w:pPr>
          <w:r w:rsidRPr="00186A92">
            <w:rPr>
              <w:lang w:val="es-ES"/>
            </w:rPr>
            <w:t xml:space="preserve"> En cuanto a la recuperación de vidrio la empresa Guayaquileña “GRIDESA”, compra y procesa el material reciclado (casco) que se recupera en todo el país existen otras pequeñas empresas en la ciudad de Quito, Riobamba y Cayambe que procesan el vidrio para trabajos artesanales.</w:t>
          </w:r>
        </w:p>
        <w:p w14:paraId="4BC8EDA7" w14:textId="77777777" w:rsidR="00984AAA" w:rsidRPr="00186A92" w:rsidRDefault="00984AAA" w:rsidP="00A41DE9">
          <w:pPr>
            <w:rPr>
              <w:lang w:val="es-ES"/>
            </w:rPr>
          </w:pPr>
          <w:r w:rsidRPr="00186A92">
            <w:rPr>
              <w:lang w:val="es-ES"/>
            </w:rPr>
            <w:t xml:space="preserve"> Los materiales ferrosos cuentan con grandes empresas fundidoras en la provincia de Pichincha se procesan especialmente el hierro y el acero. Algunas de las empresas fundidoras de nuestro país son “FUNDIDORA NACIONAL” “ACERÍAS DE LA ECUADOR ADELCA”, etc.</w:t>
          </w:r>
        </w:p>
        <w:p w14:paraId="2887E382" w14:textId="77777777" w:rsidR="004E5DC5" w:rsidRPr="00186A92" w:rsidRDefault="00984AAA" w:rsidP="00A41DE9">
          <w:pPr>
            <w:keepNext/>
            <w:jc w:val="center"/>
            <w:rPr>
              <w:rFonts w:cs="Times New Roman"/>
            </w:rPr>
          </w:pPr>
          <w:r w:rsidRPr="00186A92">
            <w:rPr>
              <w:rFonts w:cs="Times New Roman"/>
              <w:noProof/>
              <w:lang w:val="es-EC" w:eastAsia="es-EC"/>
            </w:rPr>
            <w:drawing>
              <wp:inline distT="0" distB="0" distL="0" distR="0" wp14:anchorId="42296A4A" wp14:editId="49DF6ADB">
                <wp:extent cx="2733675" cy="752475"/>
                <wp:effectExtent l="0" t="0" r="9525" b="952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escarga.jpg"/>
                        <pic:cNvPicPr/>
                      </pic:nvPicPr>
                      <pic:blipFill>
                        <a:blip r:embed="rId104">
                          <a:extLst>
                            <a:ext uri="{28A0092B-C50C-407E-A947-70E740481C1C}">
                              <a14:useLocalDpi xmlns:a14="http://schemas.microsoft.com/office/drawing/2010/main" val="0"/>
                            </a:ext>
                          </a:extLst>
                        </a:blip>
                        <a:stretch>
                          <a:fillRect/>
                        </a:stretch>
                      </pic:blipFill>
                      <pic:spPr>
                        <a:xfrm>
                          <a:off x="0" y="0"/>
                          <a:ext cx="2733675" cy="752475"/>
                        </a:xfrm>
                        <a:prstGeom prst="rect">
                          <a:avLst/>
                        </a:prstGeom>
                      </pic:spPr>
                    </pic:pic>
                  </a:graphicData>
                </a:graphic>
              </wp:inline>
            </w:drawing>
          </w:r>
        </w:p>
        <w:p w14:paraId="7651F23D" w14:textId="5343E9F7" w:rsidR="00984AAA" w:rsidRPr="00186A92" w:rsidRDefault="00281CE6" w:rsidP="00C777BD">
          <w:pPr>
            <w:pStyle w:val="Descripcin"/>
          </w:pPr>
          <w:bookmarkStart w:id="165" w:name="_Toc98276710"/>
          <w:r w:rsidRPr="00281CE6">
            <w:rPr>
              <w:b/>
            </w:rPr>
            <w:t>Ilustración</w:t>
          </w:r>
          <w:r w:rsidR="004E5DC5" w:rsidRPr="00186A92">
            <w:t xml:space="preserve"> </w:t>
          </w:r>
          <w:r w:rsidR="004E5DC5" w:rsidRPr="00186A92">
            <w:fldChar w:fldCharType="begin"/>
          </w:r>
          <w:r w:rsidR="004E5DC5" w:rsidRPr="00186A92">
            <w:instrText xml:space="preserve"> SEQ Ilustración \* ARABIC </w:instrText>
          </w:r>
          <w:r w:rsidR="004E5DC5" w:rsidRPr="00186A92">
            <w:fldChar w:fldCharType="separate"/>
          </w:r>
          <w:r w:rsidR="007127A7">
            <w:rPr>
              <w:noProof/>
            </w:rPr>
            <w:t>51</w:t>
          </w:r>
          <w:r w:rsidR="004E5DC5" w:rsidRPr="00186A92">
            <w:fldChar w:fldCharType="end"/>
          </w:r>
          <w:r w:rsidR="004E5DC5" w:rsidRPr="00186A92">
            <w:t>.Acería del ecuador, ADELCA</w:t>
          </w:r>
          <w:bookmarkEnd w:id="165"/>
        </w:p>
        <w:p w14:paraId="40C6F9E8" w14:textId="2A64FF4D" w:rsidR="00984AAA" w:rsidRPr="00186A92" w:rsidRDefault="00984AAA" w:rsidP="00C777BD">
          <w:pPr>
            <w:pStyle w:val="Descripcin"/>
          </w:pPr>
        </w:p>
        <w:p w14:paraId="2C6E1AEA" w14:textId="77777777" w:rsidR="00984AAA" w:rsidRPr="00186A92" w:rsidRDefault="00984AAA" w:rsidP="00A41DE9">
          <w:pPr>
            <w:rPr>
              <w:lang w:val="es-ES"/>
            </w:rPr>
          </w:pPr>
          <w:r w:rsidRPr="00186A92">
            <w:rPr>
              <w:lang w:val="es-ES"/>
            </w:rPr>
            <w:t>A estas empresas de materiales ferrosos debemos añadir las pequeñas fundidoras de materiales no ferrosos como el aluminio, cobre, bronce, etc. Por lo general estas pequeñas fundidoras, el reciclaje, como en los materiales anteriores lo realizan empresas de pequeña capacidad y con tecnología artesanal.</w:t>
          </w:r>
          <w:sdt>
            <w:sdtPr>
              <w:rPr>
                <w:lang w:val="es-ES"/>
              </w:rPr>
              <w:id w:val="959380690"/>
              <w:citation/>
            </w:sdtPr>
            <w:sdtEndPr/>
            <w:sdtContent>
              <w:r w:rsidRPr="00186A92">
                <w:rPr>
                  <w:lang w:val="es-ES"/>
                </w:rPr>
                <w:fldChar w:fldCharType="begin"/>
              </w:r>
              <w:r w:rsidRPr="00186A92">
                <w:rPr>
                  <w:lang w:val="es-ES"/>
                </w:rPr>
                <w:instrText xml:space="preserve">CITATION Suá09 \l 3082 </w:instrText>
              </w:r>
              <w:r w:rsidRPr="00186A92">
                <w:rPr>
                  <w:lang w:val="es-ES"/>
                </w:rPr>
                <w:fldChar w:fldCharType="separate"/>
              </w:r>
              <w:r w:rsidRPr="00186A92">
                <w:rPr>
                  <w:noProof/>
                  <w:lang w:val="es-ES"/>
                </w:rPr>
                <w:t xml:space="preserve"> (Suárez Orrala, Clavijo Edgar, &amp; Carrera Morán, 2009)</w:t>
              </w:r>
              <w:r w:rsidRPr="00186A92">
                <w:rPr>
                  <w:lang w:val="es-ES"/>
                </w:rPr>
                <w:fldChar w:fldCharType="end"/>
              </w:r>
            </w:sdtContent>
          </w:sdt>
        </w:p>
        <w:p w14:paraId="170B507D" w14:textId="77777777" w:rsidR="00984AAA" w:rsidRPr="00186A92" w:rsidRDefault="00984AAA" w:rsidP="00186A92">
          <w:pPr>
            <w:spacing w:line="360" w:lineRule="auto"/>
            <w:rPr>
              <w:rFonts w:cs="Times New Roman"/>
              <w:b/>
              <w:bCs/>
            </w:rPr>
          </w:pPr>
          <w:r w:rsidRPr="00186A92">
            <w:rPr>
              <w:rFonts w:cs="Times New Roman"/>
              <w:b/>
              <w:bCs/>
            </w:rPr>
            <w:lastRenderedPageBreak/>
            <w:t>CONCLUSIONES</w:t>
          </w:r>
        </w:p>
        <w:p w14:paraId="281B77D8" w14:textId="77777777" w:rsidR="00984AAA" w:rsidRPr="00186A92" w:rsidRDefault="00984AAA" w:rsidP="00A41DE9">
          <w:r w:rsidRPr="00186A92">
            <w:t>Para empezar, el concepto del reciclaje en nuestro país necesita un mejor apoyo e impulso por nuestro gobierno y por cada uno de nosotros; es importante y estamos a tiempo de reflexionar de lo que pudiera representar en el futuro si a partir de este momento iniciáramos una conciencia de reciclaje o de no reciclaje, reflexionemos y hagamos lo que creamos conveniente iniciando por nuestra persona.</w:t>
          </w:r>
        </w:p>
        <w:p w14:paraId="66918B73" w14:textId="77777777" w:rsidR="00984AAA" w:rsidRPr="00186A92" w:rsidRDefault="00984AAA" w:rsidP="00710296">
          <w:pPr>
            <w:pStyle w:val="Ttulo2"/>
          </w:pPr>
          <w:bookmarkStart w:id="166" w:name="_Toc98276354"/>
          <w:r w:rsidRPr="00186A92">
            <w:t>BIBLIOGRAFÍA</w:t>
          </w:r>
          <w:bookmarkEnd w:id="166"/>
        </w:p>
        <w:p w14:paraId="1CF50495" w14:textId="77777777" w:rsidR="00984AAA" w:rsidRPr="00186A92" w:rsidRDefault="00984AAA" w:rsidP="00186A92">
          <w:pPr>
            <w:rPr>
              <w:rFonts w:cs="Times New Roman"/>
            </w:rPr>
          </w:pPr>
        </w:p>
        <w:sdt>
          <w:sdtPr>
            <w:rPr>
              <w:rFonts w:eastAsiaTheme="minorHAnsi" w:cs="Times New Roman"/>
              <w:b/>
              <w:lang w:val="es-EC"/>
            </w:rPr>
            <w:id w:val="-279805221"/>
            <w:docPartObj>
              <w:docPartGallery w:val="Bibliographies"/>
              <w:docPartUnique/>
            </w:docPartObj>
          </w:sdtPr>
          <w:sdtEndPr>
            <w:rPr>
              <w:rFonts w:eastAsiaTheme="minorEastAsia" w:cstheme="minorBidi"/>
              <w:b w:val="0"/>
              <w:lang w:val="es-AR"/>
            </w:rPr>
          </w:sdtEndPr>
          <w:sdtContent>
            <w:sdt>
              <w:sdtPr>
                <w:rPr>
                  <w:rFonts w:cs="Times New Roman"/>
                </w:rPr>
                <w:id w:val="-764989971"/>
                <w:bibliography/>
              </w:sdtPr>
              <w:sdtEndPr>
                <w:rPr>
                  <w:rFonts w:cstheme="minorBidi"/>
                </w:rPr>
              </w:sdtEndPr>
              <w:sdtContent>
                <w:p w14:paraId="3C9AE262" w14:textId="54C07F95" w:rsidR="00984AAA" w:rsidRPr="00186A92" w:rsidRDefault="00984AAA" w:rsidP="00186A92">
                  <w:pPr>
                    <w:rPr>
                      <w:rFonts w:cs="Times New Roman"/>
                      <w:noProof/>
                      <w:lang w:val="es-ES"/>
                    </w:rPr>
                  </w:pPr>
                  <w:r w:rsidRPr="00186A92">
                    <w:rPr>
                      <w:rFonts w:cs="Times New Roman"/>
                    </w:rPr>
                    <w:fldChar w:fldCharType="begin"/>
                  </w:r>
                  <w:r w:rsidRPr="00186A92">
                    <w:rPr>
                      <w:rFonts w:cs="Times New Roman"/>
                      <w:lang w:val="es-ES"/>
                    </w:rPr>
                    <w:instrText>BIBLIOGRAPHY</w:instrText>
                  </w:r>
                  <w:r w:rsidRPr="00186A92">
                    <w:rPr>
                      <w:rFonts w:cs="Times New Roman"/>
                    </w:rPr>
                    <w:fldChar w:fldCharType="separate"/>
                  </w:r>
                  <w:r w:rsidRPr="00186A92">
                    <w:rPr>
                      <w:rFonts w:cs="Times New Roman"/>
                      <w:noProof/>
                      <w:lang w:val="es-ES"/>
                    </w:rPr>
                    <w:t xml:space="preserve">Alarcón, I. (9 de Julio de 2021). Obstáculos para reciclaje de vidrio en el Ecuador. </w:t>
                  </w:r>
                  <w:r w:rsidRPr="00186A92">
                    <w:rPr>
                      <w:rFonts w:cs="Times New Roman"/>
                      <w:i/>
                      <w:iCs/>
                      <w:noProof/>
                      <w:lang w:val="es-ES"/>
                    </w:rPr>
                    <w:t>EL COMERCIO</w:t>
                  </w:r>
                  <w:r w:rsidRPr="00186A92">
                    <w:rPr>
                      <w:rFonts w:cs="Times New Roman"/>
                      <w:noProof/>
                      <w:lang w:val="es-ES"/>
                    </w:rPr>
                    <w:t>. Obtenido de https://www.elcomercio.com/tendencias/ambiente/obstaculos-reciclaje-vidrio-plastico-ecuador.html</w:t>
                  </w:r>
                </w:p>
                <w:p w14:paraId="1CEB9AFA" w14:textId="77777777" w:rsidR="00984AAA" w:rsidRPr="00186A92" w:rsidRDefault="00984AAA" w:rsidP="00186A92">
                  <w:pPr>
                    <w:rPr>
                      <w:rFonts w:cs="Times New Roman"/>
                      <w:noProof/>
                      <w:lang w:val="es-ES"/>
                    </w:rPr>
                  </w:pPr>
                  <w:r w:rsidRPr="00186A92">
                    <w:rPr>
                      <w:rFonts w:cs="Times New Roman"/>
                      <w:noProof/>
                      <w:lang w:val="es-ES"/>
                    </w:rPr>
                    <w:t xml:space="preserve">Mata, A., &amp; Gálvez, C. (2014). Reciclaje de vidrio. </w:t>
                  </w:r>
                  <w:r w:rsidRPr="00186A92">
                    <w:rPr>
                      <w:rFonts w:cs="Times New Roman"/>
                      <w:i/>
                      <w:iCs/>
                      <w:noProof/>
                      <w:lang w:val="en-US"/>
                    </w:rPr>
                    <w:t>ACADEMIA, Accelerating the world's research</w:t>
                  </w:r>
                  <w:r w:rsidRPr="00186A92">
                    <w:rPr>
                      <w:rFonts w:cs="Times New Roman"/>
                      <w:noProof/>
                      <w:lang w:val="en-US"/>
                    </w:rPr>
                    <w:t xml:space="preserve">, 1-16. </w:t>
                  </w:r>
                  <w:r w:rsidRPr="00186A92">
                    <w:rPr>
                      <w:rFonts w:cs="Times New Roman"/>
                      <w:noProof/>
                      <w:lang w:val="es-ES"/>
                    </w:rPr>
                    <w:t>Obtenido de https://d1wqtxts1xzle7.cloudfront.net/45578570/cal010-with-cover-page-v2.pdf?Expires=1639327845&amp;Signature=SaXKtH5yyAJu3Mp4bdCfpHMp07tGqNzxqDRDbuOOv746WkGESDiwTVqW66G6iz2uLAZQikNxKIvu74AcFv9jATrZ5x7O6T61l4BWFuzqk2-Ib8DxMIUMBF3OKqcRYms8Lw9ttjD-JvjNGIwEkD4OM</w:t>
                  </w:r>
                </w:p>
                <w:p w14:paraId="15A52657" w14:textId="77777777" w:rsidR="00984AAA" w:rsidRPr="00186A92" w:rsidRDefault="00984AAA" w:rsidP="00186A92">
                  <w:pPr>
                    <w:rPr>
                      <w:rFonts w:cs="Times New Roman"/>
                      <w:noProof/>
                      <w:lang w:val="es-ES"/>
                    </w:rPr>
                  </w:pPr>
                  <w:r w:rsidRPr="00186A92">
                    <w:rPr>
                      <w:rFonts w:cs="Times New Roman"/>
                      <w:noProof/>
                      <w:lang w:val="es-ES"/>
                    </w:rPr>
                    <w:t xml:space="preserve">Suárez Orrala, M., Clavijo Edgar, D., &amp; Carrera Morán, I. (2009). PROYECTO DE REINGENIERÍA DE PROCESOS DE UNA RECICLADORA DE VIDRIOS EN LA CIUDAD DE GUAYAQUIL. </w:t>
                  </w:r>
                  <w:r w:rsidRPr="00186A92">
                    <w:rPr>
                      <w:rFonts w:cs="Times New Roman"/>
                      <w:i/>
                      <w:iCs/>
                      <w:noProof/>
                      <w:lang w:val="es-ES"/>
                    </w:rPr>
                    <w:t>ESCUELA SUPERIOR POLITÉCNICA DEL LITORAL</w:t>
                  </w:r>
                  <w:r w:rsidRPr="00186A92">
                    <w:rPr>
                      <w:rFonts w:cs="Times New Roman"/>
                      <w:noProof/>
                      <w:lang w:val="es-ES"/>
                    </w:rPr>
                    <w:t>, 21-22.</w:t>
                  </w:r>
                </w:p>
                <w:p w14:paraId="7BBC8FF3" w14:textId="77777777" w:rsidR="00984AAA" w:rsidRDefault="00984AAA" w:rsidP="00186A92">
                  <w:r w:rsidRPr="00186A92">
                    <w:rPr>
                      <w:rFonts w:cs="Times New Roman"/>
                      <w:b/>
                      <w:bCs/>
                    </w:rPr>
                    <w:fldChar w:fldCharType="end"/>
                  </w:r>
                </w:p>
              </w:sdtContent>
            </w:sdt>
          </w:sdtContent>
        </w:sdt>
        <w:p w14:paraId="09A48663" w14:textId="3E92D4A0" w:rsidR="007034B3" w:rsidRPr="00984AAA" w:rsidRDefault="00FD36E1" w:rsidP="00984AAA">
          <w:pPr>
            <w:rPr>
              <w:lang w:val="es-EC" w:eastAsia="es-AR"/>
            </w:rPr>
          </w:pPr>
        </w:p>
      </w:sdtContent>
    </w:sdt>
    <w:p w14:paraId="42D4D451" w14:textId="33C941F9" w:rsidR="009165D4" w:rsidRDefault="00186A92" w:rsidP="00337CCA">
      <w:pPr>
        <w:pStyle w:val="Ttulo1"/>
      </w:pPr>
      <w:bookmarkStart w:id="167" w:name="_Toc98276355"/>
      <w:r w:rsidRPr="009165D4">
        <w:t>RESIDUOS SÓLIDOS SU CLASIFICACIÓN, GESTIÓN Y COMO REDUCIRLOS  ROMERO E. &amp; CAJAMARCA J.</w:t>
      </w:r>
      <w:bookmarkEnd w:id="167"/>
    </w:p>
    <w:p w14:paraId="7F53827F" w14:textId="77777777" w:rsidR="00186A92" w:rsidRDefault="00186A92" w:rsidP="00186A92">
      <w:pPr>
        <w:rPr>
          <w:lang w:val="es-EC" w:eastAsia="es-AR"/>
        </w:rPr>
      </w:pPr>
    </w:p>
    <w:p w14:paraId="6B0C1438" w14:textId="77777777" w:rsidR="00186A92" w:rsidRPr="00186A92" w:rsidRDefault="00186A92" w:rsidP="00710296">
      <w:pPr>
        <w:pStyle w:val="Ttulo2"/>
        <w:rPr>
          <w:shd w:val="clear" w:color="auto" w:fill="FFFFFF"/>
        </w:rPr>
      </w:pPr>
      <w:bookmarkStart w:id="168" w:name="_Toc98276356"/>
      <w:r w:rsidRPr="00186A92">
        <w:rPr>
          <w:shd w:val="clear" w:color="auto" w:fill="FFFFFF"/>
        </w:rPr>
        <w:lastRenderedPageBreak/>
        <w:t>Definición</w:t>
      </w:r>
      <w:bookmarkEnd w:id="168"/>
    </w:p>
    <w:p w14:paraId="49709630" w14:textId="77777777" w:rsidR="00186A92" w:rsidRPr="00186A92" w:rsidRDefault="00186A92" w:rsidP="00A41DE9">
      <w:r w:rsidRPr="00186A92">
        <w:t>Los residuos sólidos (RS), conocidos comúnmente como basura, desecho o residuo, están compuestos por residuos orgánicos (alimentos, excedentes de comida, etc.), cartón, papel, madera y en general materiales inorgánicos como vidrio, plástico y metales. El efecto ambiental más evidente del manejo inadecuado de los RS lo constituye el deterioro estético de las ciudades, así como del paisaje natural, tanto urbano como rural.</w:t>
      </w:r>
    </w:p>
    <w:p w14:paraId="7F3E945D" w14:textId="77777777" w:rsidR="00186A92" w:rsidRPr="00186A92" w:rsidRDefault="00186A92" w:rsidP="007127A7">
      <w:pPr>
        <w:pStyle w:val="Ttulo3"/>
      </w:pPr>
      <w:bookmarkStart w:id="169" w:name="_Toc98276357"/>
      <w:r w:rsidRPr="00186A92">
        <w:t>Gestión de los Residuos Sólidos y Etapas de Gestion</w:t>
      </w:r>
      <w:bookmarkEnd w:id="169"/>
    </w:p>
    <w:p w14:paraId="1ECEA754" w14:textId="77777777" w:rsidR="00186A92" w:rsidRPr="00186A92" w:rsidRDefault="00186A92" w:rsidP="00A41DE9">
      <w:pPr>
        <w:rPr>
          <w:rFonts w:cs="Times New Roman"/>
        </w:rPr>
      </w:pPr>
      <w:r w:rsidRPr="00186A92">
        <w:rPr>
          <w:rFonts w:cs="Times New Roman"/>
        </w:rPr>
        <w:t>Gestión de los residuos sólidos puede ser definida como la disciplina asociada al control de la generación, almacenamiento, recogida, transferencia y transporte, procesamiento y evacuación de residuos sólidos de una forma que armoniza con los mejores principios de la salud pública, de la economía, de la ingeniería, de la conservación, de la estética y de otras consideraciones ambientales, y que también responde a las expectativas públicas.</w:t>
      </w:r>
    </w:p>
    <w:p w14:paraId="78F5F896" w14:textId="77777777" w:rsidR="00186A92" w:rsidRPr="00186A92" w:rsidRDefault="00186A92" w:rsidP="00A41DE9">
      <w:pPr>
        <w:rPr>
          <w:rFonts w:cs="Times New Roman"/>
          <w:color w:val="333333"/>
          <w:shd w:val="clear" w:color="auto" w:fill="FFFFFF"/>
        </w:rPr>
      </w:pPr>
      <w:r w:rsidRPr="00186A92">
        <w:rPr>
          <w:rFonts w:cs="Times New Roman"/>
          <w:b/>
          <w:bCs/>
          <w:color w:val="333333"/>
          <w:shd w:val="clear" w:color="auto" w:fill="FFFFFF"/>
        </w:rPr>
        <w:t>Etapas</w:t>
      </w:r>
      <w:r w:rsidRPr="00186A92">
        <w:rPr>
          <w:rFonts w:cs="Times New Roman"/>
          <w:color w:val="333333"/>
          <w:shd w:val="clear" w:color="auto" w:fill="FFFFFF"/>
        </w:rPr>
        <w:t>: una primera etapa es la separación y el almacenamiento, la recogida de los residuos, el transporte desde el punto de recogida y, por último, su eliminación o transformación.</w:t>
      </w:r>
    </w:p>
    <w:p w14:paraId="0F4E7FBE" w14:textId="77777777" w:rsidR="00186A92" w:rsidRPr="00186A92" w:rsidRDefault="00186A92" w:rsidP="00A41DE9">
      <w:pPr>
        <w:pStyle w:val="Ttulo2"/>
        <w:rPr>
          <w:shd w:val="clear" w:color="auto" w:fill="FFFFFF"/>
        </w:rPr>
      </w:pPr>
      <w:bookmarkStart w:id="170" w:name="_Toc98276358"/>
      <w:r w:rsidRPr="00186A92">
        <w:rPr>
          <w:shd w:val="clear" w:color="auto" w:fill="FFFFFF"/>
        </w:rPr>
        <w:t>Clasificación</w:t>
      </w:r>
      <w:bookmarkEnd w:id="170"/>
      <w:r w:rsidRPr="00186A92">
        <w:rPr>
          <w:shd w:val="clear" w:color="auto" w:fill="FFFFFF"/>
        </w:rPr>
        <w:t xml:space="preserve"> </w:t>
      </w:r>
    </w:p>
    <w:p w14:paraId="51874934" w14:textId="77777777" w:rsidR="00186A92" w:rsidRPr="00186A92" w:rsidRDefault="00186A92" w:rsidP="00A41DE9">
      <w:pPr>
        <w:pStyle w:val="Prrafodelista"/>
        <w:numPr>
          <w:ilvl w:val="0"/>
          <w:numId w:val="24"/>
        </w:numPr>
        <w:spacing w:line="480" w:lineRule="auto"/>
        <w:rPr>
          <w:rFonts w:cs="Times New Roman"/>
          <w:b/>
          <w:bCs/>
        </w:rPr>
      </w:pPr>
      <w:r w:rsidRPr="00186A92">
        <w:rPr>
          <w:rFonts w:cs="Times New Roman"/>
          <w:b/>
          <w:bCs/>
        </w:rPr>
        <w:t xml:space="preserve">Gestión de desechos orgánicos </w:t>
      </w:r>
    </w:p>
    <w:p w14:paraId="4E103E09" w14:textId="77777777" w:rsidR="00186A92" w:rsidRPr="00186A92" w:rsidRDefault="00186A92" w:rsidP="00A41DE9">
      <w:pPr>
        <w:rPr>
          <w:rFonts w:cs="Times New Roman"/>
        </w:rPr>
      </w:pPr>
      <w:r w:rsidRPr="00186A92">
        <w:rPr>
          <w:rFonts w:cs="Times New Roman"/>
        </w:rPr>
        <w:t>Comprende los desechos orgánicos en general a los que tienen la facilidad de descomponerse en una forma como: restos de alimentos, madera, restos de vegetación y otros considerados biodegradables.</w:t>
      </w:r>
    </w:p>
    <w:p w14:paraId="6028B98E" w14:textId="77777777" w:rsidR="00186A92" w:rsidRPr="00186A92" w:rsidRDefault="00186A92" w:rsidP="00A41DE9">
      <w:pPr>
        <w:rPr>
          <w:rFonts w:cs="Times New Roman"/>
        </w:rPr>
      </w:pPr>
      <w:r w:rsidRPr="00186A92">
        <w:rPr>
          <w:rFonts w:cs="Times New Roman"/>
        </w:rPr>
        <w:t>Las personas que generen desechos orgánicos deberán clasificar y depositar los mismos, en los recipientes identificados de color VERDE, dispuestos para el efecto en viviendas, talleres, oficinas. Por último, el recolector de residuos deberá vaciar los tachos identificados de color.</w:t>
      </w:r>
    </w:p>
    <w:p w14:paraId="79F6766E" w14:textId="77777777" w:rsidR="00186A92" w:rsidRDefault="00186A92" w:rsidP="00186A92">
      <w:pPr>
        <w:keepNext/>
        <w:spacing w:line="360" w:lineRule="auto"/>
      </w:pPr>
      <w:r w:rsidRPr="00B94A66">
        <w:rPr>
          <w:rFonts w:cs="Times New Roman"/>
          <w:noProof/>
          <w:sz w:val="24"/>
          <w:szCs w:val="24"/>
          <w:lang w:val="es-EC" w:eastAsia="es-EC"/>
        </w:rPr>
        <w:lastRenderedPageBreak/>
        <w:drawing>
          <wp:inline distT="0" distB="0" distL="0" distR="0" wp14:anchorId="53B4FF86" wp14:editId="61BBA167">
            <wp:extent cx="5400040" cy="707390"/>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400040" cy="707390"/>
                    </a:xfrm>
                    <a:prstGeom prst="rect">
                      <a:avLst/>
                    </a:prstGeom>
                  </pic:spPr>
                </pic:pic>
              </a:graphicData>
            </a:graphic>
          </wp:inline>
        </w:drawing>
      </w:r>
    </w:p>
    <w:p w14:paraId="15637812" w14:textId="3DD507AB" w:rsidR="00186A92" w:rsidRDefault="00281CE6" w:rsidP="00C777BD">
      <w:pPr>
        <w:pStyle w:val="Descripcin"/>
      </w:pPr>
      <w:bookmarkStart w:id="171" w:name="_Toc98276711"/>
      <w:r w:rsidRPr="00281CE6">
        <w:rPr>
          <w:b/>
        </w:rPr>
        <w:t>Ilustración</w:t>
      </w:r>
      <w:r w:rsidR="00186A92">
        <w:t xml:space="preserve"> </w:t>
      </w:r>
      <w:r w:rsidR="00186A92">
        <w:fldChar w:fldCharType="begin"/>
      </w:r>
      <w:r w:rsidR="00186A92">
        <w:instrText xml:space="preserve"> SEQ Ilustración \* ARABIC </w:instrText>
      </w:r>
      <w:r w:rsidR="00186A92">
        <w:fldChar w:fldCharType="separate"/>
      </w:r>
      <w:r w:rsidR="007127A7">
        <w:rPr>
          <w:noProof/>
        </w:rPr>
        <w:t>52</w:t>
      </w:r>
      <w:r w:rsidR="00186A92">
        <w:fldChar w:fldCharType="end"/>
      </w:r>
      <w:r w:rsidR="00186A92">
        <w:rPr>
          <w:noProof/>
        </w:rPr>
        <w:t>.</w:t>
      </w:r>
      <w:r w:rsidR="00186A92" w:rsidRPr="000D2826">
        <w:rPr>
          <w:noProof/>
        </w:rPr>
        <w:t>Residuos Orgánicos</w:t>
      </w:r>
      <w:bookmarkEnd w:id="171"/>
    </w:p>
    <w:p w14:paraId="24020B34" w14:textId="6FCDC038" w:rsidR="00186A92" w:rsidRPr="002966D0" w:rsidRDefault="00186A92" w:rsidP="00C777BD">
      <w:pPr>
        <w:pStyle w:val="Descripcin"/>
      </w:pPr>
      <w:r w:rsidRPr="002966D0">
        <w:t xml:space="preserve">Fuente: </w:t>
      </w:r>
      <w:sdt>
        <w:sdtPr>
          <w:id w:val="1071162723"/>
          <w:citation/>
        </w:sdtPr>
        <w:sdtEndPr/>
        <w:sdtContent>
          <w:r w:rsidRPr="002966D0">
            <w:fldChar w:fldCharType="begin"/>
          </w:r>
          <w:r w:rsidRPr="002966D0">
            <w:instrText xml:space="preserve"> CITATION CEL14 \l 12298 </w:instrText>
          </w:r>
          <w:r w:rsidRPr="002966D0">
            <w:fldChar w:fldCharType="separate"/>
          </w:r>
          <w:r w:rsidRPr="002966D0">
            <w:rPr>
              <w:noProof/>
            </w:rPr>
            <w:t>(CELEC, 2014)</w:t>
          </w:r>
          <w:r w:rsidRPr="002966D0">
            <w:fldChar w:fldCharType="end"/>
          </w:r>
        </w:sdtContent>
      </w:sdt>
    </w:p>
    <w:p w14:paraId="7D749A5C" w14:textId="77777777" w:rsidR="00186A92" w:rsidRPr="00186A92" w:rsidRDefault="00186A92" w:rsidP="007127A7">
      <w:pPr>
        <w:pStyle w:val="Ttulo3"/>
      </w:pPr>
      <w:bookmarkStart w:id="172" w:name="_Toc98276359"/>
      <w:r w:rsidRPr="00186A92">
        <w:t>Gestión de desechos peligrosos</w:t>
      </w:r>
      <w:bookmarkEnd w:id="172"/>
      <w:r w:rsidRPr="00186A92">
        <w:t xml:space="preserve"> </w:t>
      </w:r>
    </w:p>
    <w:p w14:paraId="7D52BEC5" w14:textId="77777777" w:rsidR="00186A92" w:rsidRPr="00186A92" w:rsidRDefault="00186A92" w:rsidP="00A41DE9">
      <w:pPr>
        <w:rPr>
          <w:rFonts w:cs="Times New Roman"/>
        </w:rPr>
      </w:pPr>
      <w:r w:rsidRPr="00186A92">
        <w:rPr>
          <w:rFonts w:cs="Times New Roman"/>
        </w:rPr>
        <w:t>Los desechos peligrosos hacen referencia a los residuos generados tanto en viviendas, talleres, casa de máquinas, presa, draga, oficinas, o cualquier área de trabajo, que en cualquier estado físico por sus características corrosivas, tóxicas, venenosas, reactivas, explosivas, inflamables, biológicas, infecciosas o irritantes, representan un peligro para la salud humana, el equilibrio ecológico o al ambiente, tales como aceites, pinturas, solventes, ácidos, medicinas, baterías, pilas, lámparas fluorescentes, envases, trapos o wype contaminado con productos tóxicos, etc.</w:t>
      </w:r>
    </w:p>
    <w:p w14:paraId="6A6D7570" w14:textId="77777777" w:rsidR="00186A92" w:rsidRPr="00186A92" w:rsidRDefault="00186A92" w:rsidP="00A41DE9">
      <w:pPr>
        <w:rPr>
          <w:rFonts w:cs="Times New Roman"/>
        </w:rPr>
      </w:pPr>
      <w:r w:rsidRPr="00186A92">
        <w:rPr>
          <w:rFonts w:cs="Times New Roman"/>
        </w:rPr>
        <w:t xml:space="preserve">Los desechos peligrosos deberán ser separados y dispuestos en los recipientes identificados de color ROJO colocados en las fuentes generadoras de talleres, bodegas, casa de máquinas, presa y draga. </w:t>
      </w:r>
    </w:p>
    <w:p w14:paraId="043F3CDB" w14:textId="77777777" w:rsidR="00186A92" w:rsidRDefault="00186A92" w:rsidP="00A41DE9">
      <w:pPr>
        <w:keepNext/>
      </w:pPr>
      <w:r w:rsidRPr="002966D0">
        <w:rPr>
          <w:rFonts w:cs="Times New Roman"/>
          <w:noProof/>
          <w:sz w:val="24"/>
          <w:szCs w:val="24"/>
          <w:lang w:val="es-EC" w:eastAsia="es-EC"/>
        </w:rPr>
        <w:drawing>
          <wp:inline distT="0" distB="0" distL="0" distR="0" wp14:anchorId="762BD191" wp14:editId="0A13B020">
            <wp:extent cx="5400040" cy="1297940"/>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400040" cy="1297940"/>
                    </a:xfrm>
                    <a:prstGeom prst="rect">
                      <a:avLst/>
                    </a:prstGeom>
                  </pic:spPr>
                </pic:pic>
              </a:graphicData>
            </a:graphic>
          </wp:inline>
        </w:drawing>
      </w:r>
    </w:p>
    <w:p w14:paraId="090E5802" w14:textId="3869F03B" w:rsidR="00186A92" w:rsidRDefault="00281CE6" w:rsidP="00A41DE9">
      <w:pPr>
        <w:pStyle w:val="Descripcin"/>
        <w:spacing w:line="480" w:lineRule="auto"/>
      </w:pPr>
      <w:bookmarkStart w:id="173" w:name="_Toc98276712"/>
      <w:r w:rsidRPr="00281CE6">
        <w:rPr>
          <w:b/>
        </w:rPr>
        <w:t>Ilustración</w:t>
      </w:r>
      <w:r w:rsidR="00186A92" w:rsidRPr="00046AC1">
        <w:t xml:space="preserve"> </w:t>
      </w:r>
      <w:r w:rsidR="00186A92" w:rsidRPr="00046AC1">
        <w:fldChar w:fldCharType="begin"/>
      </w:r>
      <w:r w:rsidR="00186A92" w:rsidRPr="00046AC1">
        <w:instrText xml:space="preserve"> SEQ Ilustración \* ARABIC </w:instrText>
      </w:r>
      <w:r w:rsidR="00186A92" w:rsidRPr="00046AC1">
        <w:fldChar w:fldCharType="separate"/>
      </w:r>
      <w:r w:rsidR="007127A7">
        <w:rPr>
          <w:noProof/>
        </w:rPr>
        <w:t>53</w:t>
      </w:r>
      <w:r w:rsidR="00186A92" w:rsidRPr="00046AC1">
        <w:fldChar w:fldCharType="end"/>
      </w:r>
      <w:r w:rsidR="00186A92" w:rsidRPr="00046AC1">
        <w:t xml:space="preserve"> Residuos Peligrosos</w:t>
      </w:r>
      <w:bookmarkEnd w:id="173"/>
    </w:p>
    <w:p w14:paraId="0652EBEB" w14:textId="77777777" w:rsidR="00186A92" w:rsidRPr="00046AC1" w:rsidRDefault="00186A92" w:rsidP="00A41DE9">
      <w:pPr>
        <w:jc w:val="center"/>
        <w:rPr>
          <w:i/>
          <w:iCs/>
        </w:rPr>
      </w:pPr>
      <w:r w:rsidRPr="00046AC1">
        <w:rPr>
          <w:rFonts w:cs="Times New Roman"/>
          <w:i/>
          <w:iCs/>
          <w:sz w:val="20"/>
          <w:szCs w:val="20"/>
        </w:rPr>
        <w:t xml:space="preserve">Fuente: </w:t>
      </w:r>
      <w:sdt>
        <w:sdtPr>
          <w:rPr>
            <w:rFonts w:cs="Times New Roman"/>
            <w:i/>
            <w:iCs/>
            <w:sz w:val="20"/>
            <w:szCs w:val="20"/>
          </w:rPr>
          <w:id w:val="319468763"/>
          <w:citation/>
        </w:sdtPr>
        <w:sdtEndPr/>
        <w:sdtContent>
          <w:r w:rsidRPr="00046AC1">
            <w:rPr>
              <w:rFonts w:cs="Times New Roman"/>
              <w:i/>
              <w:iCs/>
              <w:sz w:val="20"/>
              <w:szCs w:val="20"/>
            </w:rPr>
            <w:fldChar w:fldCharType="begin"/>
          </w:r>
          <w:r w:rsidRPr="00046AC1">
            <w:rPr>
              <w:rFonts w:cs="Times New Roman"/>
              <w:i/>
              <w:iCs/>
              <w:sz w:val="20"/>
              <w:szCs w:val="20"/>
              <w:lang w:val="es-EC"/>
            </w:rPr>
            <w:instrText xml:space="preserve"> CITATION CEL14 \l 12298 </w:instrText>
          </w:r>
          <w:r w:rsidRPr="00046AC1">
            <w:rPr>
              <w:rFonts w:cs="Times New Roman"/>
              <w:i/>
              <w:iCs/>
              <w:sz w:val="20"/>
              <w:szCs w:val="20"/>
            </w:rPr>
            <w:fldChar w:fldCharType="separate"/>
          </w:r>
          <w:r w:rsidRPr="00046AC1">
            <w:rPr>
              <w:rFonts w:cs="Times New Roman"/>
              <w:i/>
              <w:iCs/>
              <w:noProof/>
              <w:sz w:val="20"/>
              <w:szCs w:val="20"/>
              <w:lang w:val="es-EC"/>
            </w:rPr>
            <w:t>(CELEC, 2014)</w:t>
          </w:r>
          <w:r w:rsidRPr="00046AC1">
            <w:rPr>
              <w:rFonts w:cs="Times New Roman"/>
              <w:i/>
              <w:iCs/>
              <w:sz w:val="20"/>
              <w:szCs w:val="20"/>
            </w:rPr>
            <w:fldChar w:fldCharType="end"/>
          </w:r>
        </w:sdtContent>
      </w:sdt>
    </w:p>
    <w:p w14:paraId="363149C6" w14:textId="77777777" w:rsidR="00186A92" w:rsidRPr="00186A92" w:rsidRDefault="00186A92" w:rsidP="007127A7">
      <w:pPr>
        <w:pStyle w:val="Ttulo3"/>
      </w:pPr>
      <w:bookmarkStart w:id="174" w:name="_Toc98276360"/>
      <w:r w:rsidRPr="00186A92">
        <w:t>Gestión de desechos reciclables</w:t>
      </w:r>
      <w:bookmarkEnd w:id="174"/>
      <w:r w:rsidRPr="00186A92">
        <w:t xml:space="preserve"> </w:t>
      </w:r>
    </w:p>
    <w:p w14:paraId="1BE7FBA3" w14:textId="77777777" w:rsidR="00186A92" w:rsidRPr="00186A92" w:rsidRDefault="00186A92" w:rsidP="00A41DE9">
      <w:pPr>
        <w:rPr>
          <w:rFonts w:cs="Times New Roman"/>
        </w:rPr>
      </w:pPr>
      <w:r w:rsidRPr="00186A92">
        <w:rPr>
          <w:rFonts w:cs="Times New Roman"/>
        </w:rPr>
        <w:t>Se considera como desecho reciclable a todo producto no peligroso, tal como papel y cartón, vidrio, cristal y cerámica, desechos de lata y/o que contengan lata, madera, plásticos, gomas y cueros, textiles (trapos, gasas, fibras).</w:t>
      </w:r>
    </w:p>
    <w:p w14:paraId="2DAD535D" w14:textId="77777777" w:rsidR="00186A92" w:rsidRPr="00CE6468" w:rsidRDefault="00186A92" w:rsidP="00A41DE9">
      <w:pPr>
        <w:rPr>
          <w:rFonts w:cs="Times New Roman"/>
          <w:sz w:val="24"/>
          <w:szCs w:val="24"/>
        </w:rPr>
      </w:pPr>
      <w:r w:rsidRPr="00186A92">
        <w:rPr>
          <w:rFonts w:cs="Times New Roman"/>
        </w:rPr>
        <w:lastRenderedPageBreak/>
        <w:t>Los desechos reciclables deberán ser separados y dispuestos en los recipientes identificados de color AZUL colocados en las fuentes generadoras como: viviendas, oficinas, talleres, bodegas, casa de máquinas, presa y draga</w:t>
      </w:r>
      <w:r w:rsidRPr="00CE6468">
        <w:rPr>
          <w:rFonts w:cs="Times New Roman"/>
          <w:sz w:val="24"/>
          <w:szCs w:val="24"/>
        </w:rPr>
        <w:t>.</w:t>
      </w:r>
    </w:p>
    <w:p w14:paraId="6D63E4A2" w14:textId="77777777" w:rsidR="00186A92" w:rsidRDefault="00186A92" w:rsidP="00FE73F1">
      <w:pPr>
        <w:keepNext/>
        <w:spacing w:line="360" w:lineRule="auto"/>
      </w:pPr>
      <w:r w:rsidRPr="00046AC1">
        <w:rPr>
          <w:rFonts w:cs="Times New Roman"/>
          <w:b/>
          <w:bCs/>
          <w:noProof/>
          <w:sz w:val="24"/>
          <w:szCs w:val="24"/>
          <w:lang w:val="es-EC" w:eastAsia="es-EC"/>
        </w:rPr>
        <w:drawing>
          <wp:inline distT="0" distB="0" distL="0" distR="0" wp14:anchorId="30586643" wp14:editId="4A57D961">
            <wp:extent cx="5400040" cy="1247775"/>
            <wp:effectExtent l="0" t="0" r="0" b="952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400040" cy="1247775"/>
                    </a:xfrm>
                    <a:prstGeom prst="rect">
                      <a:avLst/>
                    </a:prstGeom>
                  </pic:spPr>
                </pic:pic>
              </a:graphicData>
            </a:graphic>
          </wp:inline>
        </w:drawing>
      </w:r>
    </w:p>
    <w:p w14:paraId="2C47107E" w14:textId="3B4B8FB9" w:rsidR="00186A92" w:rsidRPr="0032788E" w:rsidRDefault="00281CE6" w:rsidP="00C777BD">
      <w:pPr>
        <w:pStyle w:val="Descripcin"/>
      </w:pPr>
      <w:bookmarkStart w:id="175" w:name="_Toc98276713"/>
      <w:r w:rsidRPr="00281CE6">
        <w:rPr>
          <w:b/>
        </w:rPr>
        <w:t>Ilustración</w:t>
      </w:r>
      <w:r w:rsidR="00186A92" w:rsidRPr="0032788E">
        <w:t xml:space="preserve"> </w:t>
      </w:r>
      <w:r w:rsidR="00186A92" w:rsidRPr="0032788E">
        <w:fldChar w:fldCharType="begin"/>
      </w:r>
      <w:r w:rsidR="00186A92" w:rsidRPr="0032788E">
        <w:instrText xml:space="preserve"> SEQ Ilustración \* ARABIC </w:instrText>
      </w:r>
      <w:r w:rsidR="00186A92" w:rsidRPr="0032788E">
        <w:fldChar w:fldCharType="separate"/>
      </w:r>
      <w:r w:rsidR="007127A7">
        <w:rPr>
          <w:noProof/>
        </w:rPr>
        <w:t>54</w:t>
      </w:r>
      <w:r w:rsidR="00186A92" w:rsidRPr="0032788E">
        <w:fldChar w:fldCharType="end"/>
      </w:r>
      <w:r w:rsidR="00186A92" w:rsidRPr="0032788E">
        <w:t xml:space="preserve"> Residuos Reciclables</w:t>
      </w:r>
      <w:bookmarkEnd w:id="175"/>
    </w:p>
    <w:p w14:paraId="3D506C25" w14:textId="77777777" w:rsidR="00186A92" w:rsidRPr="0032788E" w:rsidRDefault="00186A92" w:rsidP="00FE73F1">
      <w:pPr>
        <w:spacing w:line="360" w:lineRule="auto"/>
        <w:jc w:val="center"/>
        <w:rPr>
          <w:rFonts w:cs="Times New Roman"/>
          <w:i/>
          <w:iCs/>
          <w:sz w:val="20"/>
          <w:szCs w:val="20"/>
        </w:rPr>
      </w:pPr>
      <w:r w:rsidRPr="0032788E">
        <w:rPr>
          <w:rFonts w:cs="Times New Roman"/>
          <w:i/>
          <w:iCs/>
          <w:sz w:val="20"/>
          <w:szCs w:val="20"/>
        </w:rPr>
        <w:t xml:space="preserve">Fuente: </w:t>
      </w:r>
      <w:sdt>
        <w:sdtPr>
          <w:rPr>
            <w:rFonts w:cs="Times New Roman"/>
            <w:i/>
            <w:iCs/>
            <w:sz w:val="20"/>
            <w:szCs w:val="20"/>
          </w:rPr>
          <w:id w:val="-519697682"/>
          <w:citation/>
        </w:sdtPr>
        <w:sdtEndPr/>
        <w:sdtContent>
          <w:r w:rsidRPr="0032788E">
            <w:rPr>
              <w:rFonts w:cs="Times New Roman"/>
              <w:i/>
              <w:iCs/>
              <w:sz w:val="20"/>
              <w:szCs w:val="20"/>
            </w:rPr>
            <w:fldChar w:fldCharType="begin"/>
          </w:r>
          <w:r w:rsidRPr="0032788E">
            <w:rPr>
              <w:rFonts w:cs="Times New Roman"/>
              <w:i/>
              <w:iCs/>
              <w:sz w:val="20"/>
              <w:szCs w:val="20"/>
              <w:lang w:val="es-EC"/>
            </w:rPr>
            <w:instrText xml:space="preserve"> CITATION CEL14 \l 12298 </w:instrText>
          </w:r>
          <w:r w:rsidRPr="0032788E">
            <w:rPr>
              <w:rFonts w:cs="Times New Roman"/>
              <w:i/>
              <w:iCs/>
              <w:sz w:val="20"/>
              <w:szCs w:val="20"/>
            </w:rPr>
            <w:fldChar w:fldCharType="separate"/>
          </w:r>
          <w:r w:rsidRPr="0032788E">
            <w:rPr>
              <w:rFonts w:cs="Times New Roman"/>
              <w:i/>
              <w:iCs/>
              <w:noProof/>
              <w:sz w:val="20"/>
              <w:szCs w:val="20"/>
              <w:lang w:val="es-EC"/>
            </w:rPr>
            <w:t>(CELEC, 2014)</w:t>
          </w:r>
          <w:r w:rsidRPr="0032788E">
            <w:rPr>
              <w:rFonts w:cs="Times New Roman"/>
              <w:i/>
              <w:iCs/>
              <w:sz w:val="20"/>
              <w:szCs w:val="20"/>
            </w:rPr>
            <w:fldChar w:fldCharType="end"/>
          </w:r>
        </w:sdtContent>
      </w:sdt>
    </w:p>
    <w:p w14:paraId="51518E06" w14:textId="77777777" w:rsidR="00186A92" w:rsidRPr="00186A92" w:rsidRDefault="00186A92" w:rsidP="007127A7">
      <w:pPr>
        <w:pStyle w:val="Ttulo3"/>
      </w:pPr>
      <w:bookmarkStart w:id="176" w:name="_Toc98276361"/>
      <w:r w:rsidRPr="00186A92">
        <w:t>Gestión de desechos comunes</w:t>
      </w:r>
      <w:bookmarkEnd w:id="176"/>
    </w:p>
    <w:p w14:paraId="40C25A11" w14:textId="77777777" w:rsidR="00186A92" w:rsidRPr="00186A92" w:rsidRDefault="00186A92" w:rsidP="00A41DE9">
      <w:r w:rsidRPr="00186A92">
        <w:t>Comprende los desechos orgánicos e inorgánicos que no se pueden reciclar y, que por su composición o mezcla necesitan de un tratamiento y disposición final inmediata. Orgánicos e inorgánicos que no se pueden reciclar, toallas sanitarias, pañales desechables, servilletas, papel higiénico usado, platos, vasos desechables usados.</w:t>
      </w:r>
    </w:p>
    <w:p w14:paraId="7B060880" w14:textId="77777777" w:rsidR="00186A92" w:rsidRDefault="00186A92" w:rsidP="00A41DE9">
      <w:pPr>
        <w:rPr>
          <w:sz w:val="24"/>
          <w:szCs w:val="24"/>
        </w:rPr>
      </w:pPr>
      <w:r w:rsidRPr="00186A92">
        <w:t>Las personas que generen desechos comunes deberán clasificar y depositar los mismos, en los recipientes identificados con el color NEGRO</w:t>
      </w:r>
      <w:r w:rsidRPr="003308C9">
        <w:rPr>
          <w:sz w:val="24"/>
          <w:szCs w:val="24"/>
        </w:rPr>
        <w:t>.</w:t>
      </w:r>
    </w:p>
    <w:p w14:paraId="31811DE6" w14:textId="77777777" w:rsidR="00186A92" w:rsidRDefault="00186A92" w:rsidP="00FE73F1">
      <w:pPr>
        <w:keepNext/>
        <w:spacing w:line="360" w:lineRule="auto"/>
      </w:pPr>
      <w:r w:rsidRPr="00117827">
        <w:rPr>
          <w:rFonts w:cs="Times New Roman"/>
          <w:noProof/>
          <w:sz w:val="24"/>
          <w:szCs w:val="24"/>
          <w:lang w:val="es-EC" w:eastAsia="es-EC"/>
        </w:rPr>
        <w:drawing>
          <wp:inline distT="0" distB="0" distL="0" distR="0" wp14:anchorId="273B2B31" wp14:editId="23F4BF2F">
            <wp:extent cx="5400040" cy="99504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00040" cy="995045"/>
                    </a:xfrm>
                    <a:prstGeom prst="rect">
                      <a:avLst/>
                    </a:prstGeom>
                  </pic:spPr>
                </pic:pic>
              </a:graphicData>
            </a:graphic>
          </wp:inline>
        </w:drawing>
      </w:r>
    </w:p>
    <w:p w14:paraId="4164BCB9" w14:textId="067E8C4B" w:rsidR="00186A92" w:rsidRPr="00117827" w:rsidRDefault="00281CE6" w:rsidP="00C777BD">
      <w:pPr>
        <w:pStyle w:val="Descripcin"/>
      </w:pPr>
      <w:bookmarkStart w:id="177" w:name="_Toc98276714"/>
      <w:r w:rsidRPr="00281CE6">
        <w:rPr>
          <w:b/>
        </w:rPr>
        <w:t>Ilustración</w:t>
      </w:r>
      <w:r w:rsidR="00186A92" w:rsidRPr="00117827">
        <w:t xml:space="preserve"> </w:t>
      </w:r>
      <w:r w:rsidR="00186A92" w:rsidRPr="00117827">
        <w:fldChar w:fldCharType="begin"/>
      </w:r>
      <w:r w:rsidR="00186A92" w:rsidRPr="00117827">
        <w:instrText xml:space="preserve"> SEQ Ilustración \* ARABIC </w:instrText>
      </w:r>
      <w:r w:rsidR="00186A92" w:rsidRPr="00117827">
        <w:fldChar w:fldCharType="separate"/>
      </w:r>
      <w:r w:rsidR="007127A7">
        <w:rPr>
          <w:noProof/>
        </w:rPr>
        <w:t>55</w:t>
      </w:r>
      <w:r w:rsidR="00186A92" w:rsidRPr="00117827">
        <w:fldChar w:fldCharType="end"/>
      </w:r>
      <w:r w:rsidR="00186A92" w:rsidRPr="00117827">
        <w:t xml:space="preserve"> Residuos Comunes</w:t>
      </w:r>
      <w:bookmarkEnd w:id="177"/>
    </w:p>
    <w:p w14:paraId="50A8D993" w14:textId="77777777" w:rsidR="00186A92" w:rsidRPr="00117827" w:rsidRDefault="00186A92" w:rsidP="00FE73F1">
      <w:pPr>
        <w:spacing w:line="360" w:lineRule="auto"/>
        <w:jc w:val="center"/>
        <w:rPr>
          <w:rFonts w:cs="Times New Roman"/>
          <w:i/>
          <w:iCs/>
          <w:sz w:val="20"/>
          <w:szCs w:val="20"/>
        </w:rPr>
      </w:pPr>
      <w:r w:rsidRPr="00117827">
        <w:rPr>
          <w:rFonts w:cs="Times New Roman"/>
          <w:i/>
          <w:iCs/>
          <w:sz w:val="20"/>
          <w:szCs w:val="20"/>
        </w:rPr>
        <w:t xml:space="preserve">Fuente: </w:t>
      </w:r>
      <w:sdt>
        <w:sdtPr>
          <w:rPr>
            <w:rFonts w:cs="Times New Roman"/>
            <w:i/>
            <w:iCs/>
            <w:sz w:val="20"/>
            <w:szCs w:val="20"/>
          </w:rPr>
          <w:id w:val="-1435128622"/>
          <w:citation/>
        </w:sdtPr>
        <w:sdtEndPr/>
        <w:sdtContent>
          <w:r w:rsidRPr="00117827">
            <w:rPr>
              <w:rFonts w:cs="Times New Roman"/>
              <w:i/>
              <w:iCs/>
              <w:sz w:val="20"/>
              <w:szCs w:val="20"/>
            </w:rPr>
            <w:fldChar w:fldCharType="begin"/>
          </w:r>
          <w:r w:rsidRPr="00117827">
            <w:rPr>
              <w:rFonts w:cs="Times New Roman"/>
              <w:i/>
              <w:iCs/>
              <w:sz w:val="20"/>
              <w:szCs w:val="20"/>
              <w:lang w:val="es-EC"/>
            </w:rPr>
            <w:instrText xml:space="preserve"> CITATION CEL14 \l 12298 </w:instrText>
          </w:r>
          <w:r w:rsidRPr="00117827">
            <w:rPr>
              <w:rFonts w:cs="Times New Roman"/>
              <w:i/>
              <w:iCs/>
              <w:sz w:val="20"/>
              <w:szCs w:val="20"/>
            </w:rPr>
            <w:fldChar w:fldCharType="separate"/>
          </w:r>
          <w:r w:rsidRPr="00117827">
            <w:rPr>
              <w:rFonts w:cs="Times New Roman"/>
              <w:i/>
              <w:iCs/>
              <w:noProof/>
              <w:sz w:val="20"/>
              <w:szCs w:val="20"/>
              <w:lang w:val="es-EC"/>
            </w:rPr>
            <w:t>(CELEC, 2014)</w:t>
          </w:r>
          <w:r w:rsidRPr="00117827">
            <w:rPr>
              <w:rFonts w:cs="Times New Roman"/>
              <w:i/>
              <w:iCs/>
              <w:sz w:val="20"/>
              <w:szCs w:val="20"/>
            </w:rPr>
            <w:fldChar w:fldCharType="end"/>
          </w:r>
        </w:sdtContent>
      </w:sdt>
    </w:p>
    <w:p w14:paraId="78AFCA78" w14:textId="77777777" w:rsidR="00186A92" w:rsidRPr="00186A92" w:rsidRDefault="00186A92" w:rsidP="007127A7">
      <w:pPr>
        <w:pStyle w:val="Ttulo3"/>
      </w:pPr>
      <w:bookmarkStart w:id="178" w:name="_Toc98276362"/>
      <w:r w:rsidRPr="00186A92">
        <w:t>Gestión de escombros</w:t>
      </w:r>
      <w:bookmarkEnd w:id="178"/>
    </w:p>
    <w:p w14:paraId="4DDC1808" w14:textId="77777777" w:rsidR="00186A92" w:rsidRPr="00186A92" w:rsidRDefault="00186A92" w:rsidP="00A41DE9">
      <w:r w:rsidRPr="00186A92">
        <w:t xml:space="preserve">Se conoce como escombro a los desechos de materiales inertes o pétreos que son generados ya sea por desastres naturales, accidentes o por producto de actividades de construcción, demolición, reparación, </w:t>
      </w:r>
      <w:r w:rsidRPr="00186A92">
        <w:lastRenderedPageBreak/>
        <w:t>remodelación, adecuación, materiales sobrantes de obras de ingeniería, así como piedras, ceniza, cemento, ladrillos, etc.</w:t>
      </w:r>
    </w:p>
    <w:p w14:paraId="0F92D190" w14:textId="77777777" w:rsidR="00186A92" w:rsidRPr="00186A92" w:rsidRDefault="00186A92" w:rsidP="00A41DE9">
      <w:r w:rsidRPr="00186A92">
        <w:t>Cuando se produzca este tipo de desecho, deberá ser dispuesto en el depósito general de escombros, conocido como “Escombrera” ubicado al inicio del relleno sanitario de la Central, teniendo en cuenta el orden y la limpieza, así como de no afectar la biodiversidad de entorno</w:t>
      </w:r>
    </w:p>
    <w:p w14:paraId="0E7E2EF2" w14:textId="77777777" w:rsidR="00186A92" w:rsidRDefault="00186A92" w:rsidP="00FE73F1">
      <w:pPr>
        <w:keepNext/>
        <w:spacing w:line="360" w:lineRule="auto"/>
      </w:pPr>
      <w:r w:rsidRPr="00117827">
        <w:rPr>
          <w:rFonts w:cs="Times New Roman"/>
          <w:b/>
          <w:bCs/>
          <w:noProof/>
          <w:sz w:val="24"/>
          <w:szCs w:val="24"/>
          <w:lang w:val="es-EC" w:eastAsia="es-EC"/>
        </w:rPr>
        <w:drawing>
          <wp:inline distT="0" distB="0" distL="0" distR="0" wp14:anchorId="7F573361" wp14:editId="4F5B111D">
            <wp:extent cx="5400040" cy="930275"/>
            <wp:effectExtent l="0" t="0" r="0" b="317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400040" cy="930275"/>
                    </a:xfrm>
                    <a:prstGeom prst="rect">
                      <a:avLst/>
                    </a:prstGeom>
                  </pic:spPr>
                </pic:pic>
              </a:graphicData>
            </a:graphic>
          </wp:inline>
        </w:drawing>
      </w:r>
    </w:p>
    <w:p w14:paraId="19DBC525" w14:textId="7C5D996D" w:rsidR="00186A92" w:rsidRPr="00117827" w:rsidRDefault="00281CE6" w:rsidP="00C777BD">
      <w:pPr>
        <w:pStyle w:val="Descripcin"/>
        <w:rPr>
          <w:bCs/>
        </w:rPr>
      </w:pPr>
      <w:bookmarkStart w:id="179" w:name="_Toc98276715"/>
      <w:r w:rsidRPr="00281CE6">
        <w:rPr>
          <w:b/>
        </w:rPr>
        <w:t>Ilustración</w:t>
      </w:r>
      <w:r w:rsidR="00186A92" w:rsidRPr="00117827">
        <w:t xml:space="preserve"> </w:t>
      </w:r>
      <w:r w:rsidR="00186A92" w:rsidRPr="00117827">
        <w:fldChar w:fldCharType="begin"/>
      </w:r>
      <w:r w:rsidR="00186A92" w:rsidRPr="00117827">
        <w:instrText xml:space="preserve"> SEQ Ilustración \* ARABIC </w:instrText>
      </w:r>
      <w:r w:rsidR="00186A92" w:rsidRPr="00117827">
        <w:fldChar w:fldCharType="separate"/>
      </w:r>
      <w:r w:rsidR="007127A7">
        <w:rPr>
          <w:noProof/>
        </w:rPr>
        <w:t>56</w:t>
      </w:r>
      <w:r w:rsidR="00186A92" w:rsidRPr="00117827">
        <w:fldChar w:fldCharType="end"/>
      </w:r>
      <w:r w:rsidR="00186A92" w:rsidRPr="00117827">
        <w:t xml:space="preserve"> Residuos de Escombros</w:t>
      </w:r>
      <w:bookmarkEnd w:id="179"/>
    </w:p>
    <w:p w14:paraId="1F26DE02" w14:textId="77777777" w:rsidR="00186A92" w:rsidRPr="00117827" w:rsidRDefault="00186A92" w:rsidP="00FE73F1">
      <w:pPr>
        <w:spacing w:line="360" w:lineRule="auto"/>
        <w:jc w:val="center"/>
        <w:rPr>
          <w:rFonts w:cs="Times New Roman"/>
          <w:i/>
          <w:iCs/>
          <w:sz w:val="20"/>
          <w:szCs w:val="20"/>
        </w:rPr>
      </w:pPr>
      <w:r w:rsidRPr="00117827">
        <w:rPr>
          <w:rFonts w:cs="Times New Roman"/>
          <w:i/>
          <w:iCs/>
          <w:sz w:val="20"/>
          <w:szCs w:val="20"/>
        </w:rPr>
        <w:t xml:space="preserve">Fuente: </w:t>
      </w:r>
      <w:sdt>
        <w:sdtPr>
          <w:rPr>
            <w:rFonts w:cs="Times New Roman"/>
            <w:i/>
            <w:iCs/>
            <w:sz w:val="20"/>
            <w:szCs w:val="20"/>
          </w:rPr>
          <w:id w:val="-2019532057"/>
          <w:citation/>
        </w:sdtPr>
        <w:sdtEndPr/>
        <w:sdtContent>
          <w:r w:rsidRPr="00117827">
            <w:rPr>
              <w:rFonts w:cs="Times New Roman"/>
              <w:i/>
              <w:iCs/>
              <w:sz w:val="20"/>
              <w:szCs w:val="20"/>
            </w:rPr>
            <w:fldChar w:fldCharType="begin"/>
          </w:r>
          <w:r w:rsidRPr="00117827">
            <w:rPr>
              <w:rFonts w:cs="Times New Roman"/>
              <w:i/>
              <w:iCs/>
              <w:sz w:val="20"/>
              <w:szCs w:val="20"/>
              <w:lang w:val="es-EC"/>
            </w:rPr>
            <w:instrText xml:space="preserve"> CITATION CEL14 \l 12298 </w:instrText>
          </w:r>
          <w:r w:rsidRPr="00117827">
            <w:rPr>
              <w:rFonts w:cs="Times New Roman"/>
              <w:i/>
              <w:iCs/>
              <w:sz w:val="20"/>
              <w:szCs w:val="20"/>
            </w:rPr>
            <w:fldChar w:fldCharType="separate"/>
          </w:r>
          <w:r w:rsidRPr="00117827">
            <w:rPr>
              <w:rFonts w:cs="Times New Roman"/>
              <w:i/>
              <w:iCs/>
              <w:noProof/>
              <w:sz w:val="20"/>
              <w:szCs w:val="20"/>
              <w:lang w:val="es-EC"/>
            </w:rPr>
            <w:t>(CELEC, 2014)</w:t>
          </w:r>
          <w:r w:rsidRPr="00117827">
            <w:rPr>
              <w:rFonts w:cs="Times New Roman"/>
              <w:i/>
              <w:iCs/>
              <w:sz w:val="20"/>
              <w:szCs w:val="20"/>
            </w:rPr>
            <w:fldChar w:fldCharType="end"/>
          </w:r>
        </w:sdtContent>
      </w:sdt>
    </w:p>
    <w:p w14:paraId="311FA3BB" w14:textId="77777777" w:rsidR="00186A92" w:rsidRPr="00186A92" w:rsidRDefault="00186A92" w:rsidP="00710296">
      <w:pPr>
        <w:pStyle w:val="Ttulo2"/>
      </w:pPr>
      <w:bookmarkStart w:id="180" w:name="_Toc98276363"/>
      <w:r w:rsidRPr="00186A92">
        <w:t>Gestión de Residuos Sólidos en el Ecuador</w:t>
      </w:r>
      <w:bookmarkEnd w:id="180"/>
    </w:p>
    <w:p w14:paraId="25D90ED5" w14:textId="77777777" w:rsidR="00186A92" w:rsidRPr="00186A92" w:rsidRDefault="00186A92" w:rsidP="00A41DE9">
      <w:r w:rsidRPr="00186A92">
        <w:t>En abril del 2010 se creó el Programa Nacional para la Gestión Integral de Desechos Sólidos (MAE-PNGIDS), con el objetivo primordial de impulsar la gestión de los residuos sólidos en los municipios del Ecuador, con un enfoque integral y sostenible, con la finalidad de disminuir la contaminación ambiental y mejorar la calidad de vida de los ciudadanos, a través de estrategias, planes y actividades de capacitación, sensibilización y estímulo a los diferentes actores relacionados.</w:t>
      </w:r>
    </w:p>
    <w:p w14:paraId="131AC950" w14:textId="77777777" w:rsidR="00186A92" w:rsidRPr="00186A92" w:rsidRDefault="00186A92" w:rsidP="007127A7">
      <w:pPr>
        <w:pStyle w:val="Ttulo3"/>
      </w:pPr>
      <w:bookmarkStart w:id="181" w:name="_Toc98276364"/>
      <w:r w:rsidRPr="00186A92">
        <w:t>Metas:</w:t>
      </w:r>
      <w:bookmarkEnd w:id="181"/>
    </w:p>
    <w:p w14:paraId="05A9C3EE" w14:textId="77777777" w:rsidR="00186A92" w:rsidRPr="00186A92" w:rsidRDefault="00186A92" w:rsidP="00A41DE9">
      <w:r w:rsidRPr="00186A92">
        <w:t>Se enfocan en la reducción y aprovechamiento de residuos en cuanto a la recolección y barrido la meta es llegar a un 60% en lo rural y un 90% en lo urbano frente al 40% en lo rural y un 67% en lo urbano de la actualidad, en cuanto a la disposición final la meta es eliminar los botaderos y optimizar los rellenos sanitarios, actualmente los desechos se disponen el 20% en rellenos sanitarios y el 80% en botaderos.</w:t>
      </w:r>
    </w:p>
    <w:p w14:paraId="5CCE27F9" w14:textId="77777777" w:rsidR="00186A92" w:rsidRPr="00186A92" w:rsidRDefault="00186A92" w:rsidP="007127A7">
      <w:pPr>
        <w:pStyle w:val="Ttulo3"/>
      </w:pPr>
      <w:bookmarkStart w:id="182" w:name="_Toc98276365"/>
      <w:r w:rsidRPr="00186A92">
        <w:t>Cobertura del proyecto</w:t>
      </w:r>
      <w:bookmarkEnd w:id="182"/>
    </w:p>
    <w:p w14:paraId="6BE0633B" w14:textId="77777777" w:rsidR="00186A92" w:rsidRPr="00186A92" w:rsidRDefault="00186A92" w:rsidP="00186A92">
      <w:pPr>
        <w:spacing w:line="360" w:lineRule="auto"/>
        <w:rPr>
          <w:rFonts w:cs="Times New Roman"/>
        </w:rPr>
      </w:pPr>
      <w:r w:rsidRPr="00186A92">
        <w:rPr>
          <w:rFonts w:cs="Times New Roman"/>
        </w:rPr>
        <w:t>Territorio Nacional Ecuatoriano, 221 GADs.</w:t>
      </w:r>
    </w:p>
    <w:p w14:paraId="1A4BBE3B" w14:textId="77777777" w:rsidR="00186A92" w:rsidRPr="00186A92" w:rsidRDefault="00186A92" w:rsidP="00D84D03">
      <w:pPr>
        <w:pStyle w:val="Prrafodelista"/>
        <w:numPr>
          <w:ilvl w:val="0"/>
          <w:numId w:val="24"/>
        </w:numPr>
        <w:spacing w:line="360" w:lineRule="auto"/>
        <w:rPr>
          <w:rFonts w:cs="Times New Roman"/>
        </w:rPr>
      </w:pPr>
      <w:r w:rsidRPr="00186A92">
        <w:rPr>
          <w:rFonts w:cs="Times New Roman"/>
        </w:rPr>
        <w:t>Modelos de Gestión Integral de Desechos Sólidos:</w:t>
      </w:r>
    </w:p>
    <w:p w14:paraId="66CD9135" w14:textId="77777777" w:rsidR="00186A92" w:rsidRPr="00186A92" w:rsidRDefault="00186A92" w:rsidP="00A41DE9">
      <w:r w:rsidRPr="00186A92">
        <w:lastRenderedPageBreak/>
        <w:t>Se pretende estandarizar el modelo de gestión de residuos sólidos de acuerdo a las características ambientales y sociales de cada cantón, por lo que se ha dividido el país en cuatro módulos (cantones grandes, medianos, pequeños y micros). En cada cantón se trabajará en la consolidación y fortalecimiento de los diferentes procesos, como: generación, recolección, transporte, acopio/transferencia y disposición final.</w:t>
      </w:r>
    </w:p>
    <w:p w14:paraId="77488BCC" w14:textId="77777777" w:rsidR="00186A92" w:rsidRPr="00186A92" w:rsidRDefault="00186A92" w:rsidP="007127A7">
      <w:pPr>
        <w:pStyle w:val="Ttulo3"/>
      </w:pPr>
      <w:bookmarkStart w:id="183" w:name="_Toc98276366"/>
      <w:r w:rsidRPr="00186A92">
        <w:t>Agregación de Valor</w:t>
      </w:r>
      <w:bookmarkEnd w:id="183"/>
    </w:p>
    <w:p w14:paraId="35280061" w14:textId="77777777" w:rsidR="00186A92" w:rsidRPr="00186A92" w:rsidRDefault="00186A92" w:rsidP="00A41DE9">
      <w:r w:rsidRPr="00186A92">
        <w:t>El PNGIDS, pretende implementar procesos de agregación de valor en base a los siguientes lineamientos:</w:t>
      </w:r>
    </w:p>
    <w:p w14:paraId="5AA35909" w14:textId="77777777" w:rsidR="00186A92" w:rsidRPr="00186A92" w:rsidRDefault="00186A92" w:rsidP="00A41DE9">
      <w:r w:rsidRPr="00186A92">
        <w:t>– W2E (Waste to Energy): Aprovechamiento energético mediante la implementación de procesos de transformación del potencial calorífico de los residuos. Debido a la gran cantidad de residuos orgánicos generados diariamente, se pretende impulsar el aprovechamiento del potencial calorífico de la misma, mediante la transformación de metano a energía eléctrica y/o calórica.</w:t>
      </w:r>
    </w:p>
    <w:p w14:paraId="479B9944" w14:textId="77777777" w:rsidR="00186A92" w:rsidRPr="00186A92" w:rsidRDefault="00186A92" w:rsidP="00A41DE9">
      <w:r w:rsidRPr="00186A92">
        <w:t>– Reciclaje: mediante la implementación de procesos de clasificación en la fuente y separación mecánica en estaciones de transferencia, se pretende fortalecer la recolección de residuos sólidos reciclables con potencial comercial para reciclaje.</w:t>
      </w:r>
    </w:p>
    <w:p w14:paraId="3753AE3B" w14:textId="77777777" w:rsidR="00186A92" w:rsidRPr="00186A92" w:rsidRDefault="00186A92" w:rsidP="007127A7">
      <w:pPr>
        <w:pStyle w:val="Ttulo3"/>
      </w:pPr>
      <w:r w:rsidRPr="00186A92">
        <w:t xml:space="preserve"> </w:t>
      </w:r>
      <w:bookmarkStart w:id="184" w:name="_Toc98276367"/>
      <w:r w:rsidRPr="00186A92">
        <w:t>Componentes</w:t>
      </w:r>
      <w:bookmarkEnd w:id="184"/>
    </w:p>
    <w:p w14:paraId="204FCFD3" w14:textId="77777777" w:rsidR="00186A92" w:rsidRPr="00186A92" w:rsidRDefault="00186A92" w:rsidP="00A41DE9">
      <w:r w:rsidRPr="00186A92">
        <w:t>El PNGIDS realiza su gestión en base a siete componentes para cumplir con las metas propuestas y la finalidad del programa:</w:t>
      </w:r>
    </w:p>
    <w:p w14:paraId="30E48295" w14:textId="77777777" w:rsidR="00186A92" w:rsidRPr="00186A92" w:rsidRDefault="00186A92" w:rsidP="00A41DE9">
      <w:r w:rsidRPr="00186A92">
        <w:t>a)    Político: Pretende incidir en el manejo de Desechos Sólidos a nivel país a través del desarrollo de una Política de Gestión Integral de Residuos sólidos.</w:t>
      </w:r>
    </w:p>
    <w:p w14:paraId="4972590F" w14:textId="77777777" w:rsidR="00186A92" w:rsidRPr="00186A92" w:rsidRDefault="00186A92" w:rsidP="00A41DE9">
      <w:pPr>
        <w:rPr>
          <w:rFonts w:cs="Times New Roman"/>
        </w:rPr>
      </w:pPr>
      <w:r w:rsidRPr="00186A92">
        <w:rPr>
          <w:rFonts w:cs="Times New Roman"/>
        </w:rPr>
        <w:t>b)    Técnico: El fortalecimiento de capacidades técnicas y operativas de los GADs en el manejo de los desechos sólidos.</w:t>
      </w:r>
    </w:p>
    <w:p w14:paraId="42CF6080" w14:textId="77777777" w:rsidR="00186A92" w:rsidRPr="00186A92" w:rsidRDefault="00186A92" w:rsidP="00A41DE9">
      <w:pPr>
        <w:rPr>
          <w:rFonts w:cs="Times New Roman"/>
        </w:rPr>
      </w:pPr>
      <w:r w:rsidRPr="00186A92">
        <w:rPr>
          <w:rFonts w:cs="Times New Roman"/>
        </w:rPr>
        <w:t>c)    Participación: Es prioritario el involucramiento activo de la sociedad civil.</w:t>
      </w:r>
    </w:p>
    <w:p w14:paraId="28B5F65A" w14:textId="77777777" w:rsidR="00186A92" w:rsidRPr="00186A92" w:rsidRDefault="00186A92" w:rsidP="00A41DE9">
      <w:pPr>
        <w:rPr>
          <w:rFonts w:cs="Times New Roman"/>
        </w:rPr>
      </w:pPr>
      <w:r w:rsidRPr="00186A92">
        <w:rPr>
          <w:rFonts w:cs="Times New Roman"/>
        </w:rPr>
        <w:lastRenderedPageBreak/>
        <w:t>d)    Inclusión económica y social: En Ecuador existen aproximadamente 20.000 recicladores, grupo altamente vulnerable que ha venido realizando las labores de recolección de residuos reciclables de manera informal, el programa pretende gestionar la inclusión social y económica de este grupo dentro de la cadena de valor de los residuos.</w:t>
      </w:r>
    </w:p>
    <w:p w14:paraId="67B8AB17" w14:textId="77777777" w:rsidR="00186A92" w:rsidRPr="00186A92" w:rsidRDefault="00186A92" w:rsidP="00A41DE9">
      <w:pPr>
        <w:rPr>
          <w:rFonts w:cs="Times New Roman"/>
        </w:rPr>
      </w:pPr>
      <w:r w:rsidRPr="00186A92">
        <w:rPr>
          <w:rFonts w:cs="Times New Roman"/>
        </w:rPr>
        <w:t>e)    Optimización de servicios: Garantizar la calidad y la frecuencia en los servicios de recolección, transporte, aprovechamiento, tratamiento y disposición final de los desechos sólidos.</w:t>
      </w:r>
    </w:p>
    <w:p w14:paraId="32888DBD" w14:textId="77777777" w:rsidR="00186A92" w:rsidRPr="00186A92" w:rsidRDefault="00186A92" w:rsidP="00A41DE9">
      <w:pPr>
        <w:rPr>
          <w:rFonts w:cs="Times New Roman"/>
        </w:rPr>
      </w:pPr>
      <w:r w:rsidRPr="00186A92">
        <w:rPr>
          <w:rFonts w:cs="Times New Roman"/>
        </w:rPr>
        <w:t>f)      Responsabilidad y corresponsabilidad: Extendida del productor y producción limpia.</w:t>
      </w:r>
    </w:p>
    <w:p w14:paraId="3BB25338" w14:textId="77777777" w:rsidR="00186A92" w:rsidRPr="00186A92" w:rsidRDefault="00186A92" w:rsidP="007127A7">
      <w:pPr>
        <w:pStyle w:val="Ttulo3"/>
      </w:pPr>
      <w:bookmarkStart w:id="185" w:name="_Toc98276368"/>
      <w:r w:rsidRPr="00186A92">
        <w:t>-  Educación y sensibilización:</w:t>
      </w:r>
      <w:bookmarkEnd w:id="185"/>
    </w:p>
    <w:p w14:paraId="432F50BA" w14:textId="77777777" w:rsidR="00186A92" w:rsidRPr="00186A92" w:rsidRDefault="00186A92" w:rsidP="00A41DE9">
      <w:pPr>
        <w:rPr>
          <w:rFonts w:cs="Times New Roman"/>
        </w:rPr>
      </w:pPr>
      <w:r w:rsidRPr="00186A92">
        <w:rPr>
          <w:rFonts w:cs="Times New Roman"/>
        </w:rPr>
        <w:t>En el 2014 el MAE-PNGIDS, educó en gestión integral de residuos sólidos a la población de 3 ciudades del país (Guayaquil, Quevedo y Cuenca) a través del Aula Virtual Itinerante, logrando que 33.000 personas se involucren con el manejo y la realidad de los residuos sólidos en el Ecuador.</w:t>
      </w:r>
    </w:p>
    <w:p w14:paraId="0938D10E" w14:textId="77777777" w:rsidR="00186A92" w:rsidRPr="00186A92" w:rsidRDefault="00186A92" w:rsidP="00A41DE9">
      <w:pPr>
        <w:rPr>
          <w:rFonts w:cs="Times New Roman"/>
        </w:rPr>
      </w:pPr>
      <w:r w:rsidRPr="00186A92">
        <w:rPr>
          <w:rFonts w:cs="Times New Roman"/>
        </w:rPr>
        <w:t>A fin de promover el reciclaje, en marzo de 2014 se aprobó la norma técnica para estandarización de colores para separación en la fuente.</w:t>
      </w:r>
    </w:p>
    <w:p w14:paraId="63B8C5A0" w14:textId="77777777" w:rsidR="00186A92" w:rsidRPr="00186A92" w:rsidRDefault="00186A92" w:rsidP="00A41DE9">
      <w:pPr>
        <w:rPr>
          <w:rFonts w:cs="Times New Roman"/>
        </w:rPr>
      </w:pPr>
      <w:r w:rsidRPr="00186A92">
        <w:rPr>
          <w:rFonts w:cs="Times New Roman"/>
        </w:rPr>
        <w:t>Estos son algunos de los resultados logrados, sin embargo, el trabajo no ha terminado y el 2015 se vislumbra como un año de retos para el manejo integral de los residuos sólidos en el Ecuador.</w:t>
      </w:r>
    </w:p>
    <w:p w14:paraId="5E6FCC0E" w14:textId="77777777" w:rsidR="00186A92" w:rsidRPr="00CE6468" w:rsidRDefault="00186A92" w:rsidP="00FE73F1">
      <w:pPr>
        <w:shd w:val="clear" w:color="auto" w:fill="FFFFFF"/>
        <w:spacing w:after="150" w:line="360" w:lineRule="auto"/>
        <w:rPr>
          <w:rFonts w:ascii="Helvetica" w:eastAsia="Times New Roman" w:hAnsi="Helvetica" w:cs="Helvetica"/>
          <w:color w:val="333333"/>
          <w:sz w:val="24"/>
          <w:szCs w:val="24"/>
          <w:lang w:eastAsia="es-ES"/>
        </w:rPr>
      </w:pPr>
    </w:p>
    <w:p w14:paraId="01F42FAC" w14:textId="0A1AF53B" w:rsidR="00186A92" w:rsidRPr="00CE6468" w:rsidRDefault="00186A92" w:rsidP="00710296">
      <w:pPr>
        <w:pStyle w:val="Ttulo2"/>
      </w:pPr>
      <w:bookmarkStart w:id="186" w:name="_Toc98276369"/>
      <w:r>
        <w:t>BIBLIOGRAFÍA:</w:t>
      </w:r>
      <w:bookmarkEnd w:id="186"/>
    </w:p>
    <w:p w14:paraId="0FD59342" w14:textId="77777777" w:rsidR="00186A92" w:rsidRPr="00CE6468" w:rsidRDefault="00186A92" w:rsidP="00FE73F1">
      <w:pPr>
        <w:shd w:val="clear" w:color="auto" w:fill="FFFFFF"/>
        <w:spacing w:before="100" w:beforeAutospacing="1" w:after="100" w:afterAutospacing="1" w:line="360" w:lineRule="auto"/>
        <w:rPr>
          <w:rFonts w:cs="Times New Roman"/>
          <w:color w:val="333333"/>
          <w:sz w:val="24"/>
          <w:szCs w:val="24"/>
        </w:rPr>
      </w:pPr>
      <w:r w:rsidRPr="00CE6468">
        <w:rPr>
          <w:rFonts w:cs="Times New Roman"/>
          <w:color w:val="333333"/>
          <w:sz w:val="24"/>
          <w:szCs w:val="24"/>
        </w:rPr>
        <w:t xml:space="preserve"> </w:t>
      </w:r>
      <w:hyperlink r:id="rId110" w:history="1">
        <w:r w:rsidRPr="00CE6468">
          <w:rPr>
            <w:rStyle w:val="Hipervnculo"/>
            <w:sz w:val="24"/>
          </w:rPr>
          <w:t>https://www.ambiente.gob.ec/programa-pngids-ecuador/</w:t>
        </w:r>
      </w:hyperlink>
    </w:p>
    <w:p w14:paraId="0F7F002E" w14:textId="77777777" w:rsidR="00186A92" w:rsidRPr="00CE6468" w:rsidRDefault="00FD36E1" w:rsidP="00FE73F1">
      <w:pPr>
        <w:shd w:val="clear" w:color="auto" w:fill="FFFFFF"/>
        <w:spacing w:before="100" w:beforeAutospacing="1" w:after="100" w:afterAutospacing="1" w:line="360" w:lineRule="auto"/>
        <w:rPr>
          <w:rFonts w:cs="Times New Roman"/>
          <w:color w:val="333333"/>
          <w:sz w:val="24"/>
          <w:szCs w:val="24"/>
        </w:rPr>
      </w:pPr>
      <w:hyperlink r:id="rId111" w:history="1">
        <w:r w:rsidR="00186A92" w:rsidRPr="00CE6468">
          <w:rPr>
            <w:rStyle w:val="Hipervnculo"/>
            <w:sz w:val="24"/>
          </w:rPr>
          <w:t>https://www.ambiente.gob.ec/hitos-en-la-gestion-integral-de-los-residuos-solidos-en-ecuador/</w:t>
        </w:r>
      </w:hyperlink>
    </w:p>
    <w:p w14:paraId="1636ADD8" w14:textId="77777777" w:rsidR="00186A92" w:rsidRDefault="00FD36E1" w:rsidP="00FE73F1">
      <w:pPr>
        <w:spacing w:line="360" w:lineRule="auto"/>
        <w:rPr>
          <w:rFonts w:cs="Times New Roman"/>
          <w:sz w:val="24"/>
          <w:szCs w:val="24"/>
        </w:rPr>
      </w:pPr>
      <w:hyperlink r:id="rId112" w:history="1">
        <w:r w:rsidR="00186A92" w:rsidRPr="000F2FDB">
          <w:rPr>
            <w:rStyle w:val="Hipervnculo"/>
            <w:sz w:val="24"/>
          </w:rPr>
          <w:t>file:///C:/Users/Monica/Downloads/S1500804_es.pdf</w:t>
        </w:r>
      </w:hyperlink>
    </w:p>
    <w:p w14:paraId="4AB7F5BC" w14:textId="77777777" w:rsidR="00186A92" w:rsidRDefault="00FD36E1" w:rsidP="00FE73F1">
      <w:pPr>
        <w:shd w:val="clear" w:color="auto" w:fill="FFFFFF"/>
        <w:spacing w:before="100" w:beforeAutospacing="1" w:after="100" w:afterAutospacing="1" w:line="360" w:lineRule="auto"/>
        <w:rPr>
          <w:rFonts w:cs="Times New Roman"/>
          <w:color w:val="333333"/>
          <w:sz w:val="24"/>
          <w:szCs w:val="24"/>
        </w:rPr>
      </w:pPr>
      <w:hyperlink r:id="rId113" w:history="1">
        <w:r w:rsidR="00186A92" w:rsidRPr="000F2FDB">
          <w:rPr>
            <w:rStyle w:val="Hipervnculo"/>
            <w:sz w:val="24"/>
          </w:rPr>
          <w:t>https://www.celec.gob.ec/hidropaute/images/Ambiente/Gestion.de.residuos.solidos.pdf</w:t>
        </w:r>
      </w:hyperlink>
    </w:p>
    <w:p w14:paraId="0E5B04F7" w14:textId="77777777" w:rsidR="00186A92" w:rsidRPr="00CE6468" w:rsidRDefault="00186A92" w:rsidP="00FE73F1">
      <w:pPr>
        <w:shd w:val="clear" w:color="auto" w:fill="FFFFFF"/>
        <w:spacing w:before="100" w:beforeAutospacing="1" w:after="100" w:afterAutospacing="1" w:line="360" w:lineRule="auto"/>
        <w:rPr>
          <w:rFonts w:cs="Times New Roman"/>
          <w:color w:val="333333"/>
          <w:sz w:val="24"/>
          <w:szCs w:val="24"/>
        </w:rPr>
      </w:pPr>
    </w:p>
    <w:p w14:paraId="28E4B562" w14:textId="34613DC5" w:rsidR="009876D9" w:rsidRPr="00EA7556" w:rsidRDefault="009876D9" w:rsidP="009876D9">
      <w:pPr>
        <w:pStyle w:val="Ttulo1"/>
      </w:pPr>
      <w:bookmarkStart w:id="187" w:name="_Toc98276370"/>
      <w:r w:rsidRPr="00EA7556">
        <w:lastRenderedPageBreak/>
        <w:t>CONTENEDORES COMUNITARIOS PARA RESIDUOS SÓLIDOS URBANOS: CLASIFICACIÓN TIPOS Y CARACTERÍSTICAS - SAYGUA. &amp; RIVERA.</w:t>
      </w:r>
      <w:bookmarkEnd w:id="187"/>
    </w:p>
    <w:p w14:paraId="71663742" w14:textId="77777777" w:rsidR="00EA7556" w:rsidRPr="00EA7556" w:rsidRDefault="00EA7556" w:rsidP="00710296">
      <w:pPr>
        <w:pStyle w:val="Ttulo2"/>
      </w:pPr>
      <w:bookmarkStart w:id="188" w:name="_Toc98276371"/>
      <w:r w:rsidRPr="00EA7556">
        <w:t>¿QUÉ ES UN CONTENEDOR COMUNITARIO?</w:t>
      </w:r>
      <w:bookmarkEnd w:id="188"/>
    </w:p>
    <w:p w14:paraId="7962CE18" w14:textId="77777777" w:rsidR="00EA7556" w:rsidRPr="00EA7556" w:rsidRDefault="00EA7556" w:rsidP="00EA7556">
      <w:pPr>
        <w:rPr>
          <w:rFonts w:cs="Times New Roman"/>
          <w:lang w:val="es-MX"/>
        </w:rPr>
      </w:pPr>
      <w:r w:rsidRPr="00EA7556">
        <w:rPr>
          <w:rFonts w:cs="Times New Roman"/>
          <w:lang w:val="es-MX"/>
        </w:rPr>
        <w:t xml:space="preserve">Los contenedores comunitarios de basura son recipientes en los que se depositan residuos que ya no sirven, estos se encuentran ubicados en zonas específicas dentro de las zonas urbanas, con el trabajo de recolectar los desechos de los moradores y transeúntes que se encuentren cerca de estos. </w:t>
      </w:r>
      <w:sdt>
        <w:sdtPr>
          <w:rPr>
            <w:rFonts w:cs="Times New Roman"/>
            <w:color w:val="000000"/>
            <w:lang w:val="es-MX"/>
          </w:rPr>
          <w:tag w:val="MENDELEY_CITATION_v3_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"/>
          <w:id w:val="1361083817"/>
          <w:placeholder>
            <w:docPart w:val="0B1EDD5A5464441FA235A7CC57869619"/>
          </w:placeholder>
        </w:sdtPr>
        <w:sdtEndPr/>
        <w:sdtContent>
          <w:r w:rsidRPr="00EA7556">
            <w:rPr>
              <w:rFonts w:cs="Times New Roman"/>
              <w:color w:val="000000"/>
              <w:lang w:val="es-MX"/>
            </w:rPr>
            <w:t>(ESE, 2020)</w:t>
          </w:r>
        </w:sdtContent>
      </w:sdt>
    </w:p>
    <w:p w14:paraId="5E8956F1" w14:textId="77777777" w:rsidR="00EA7556" w:rsidRPr="00EA7556" w:rsidRDefault="00EA7556" w:rsidP="007127A7">
      <w:pPr>
        <w:pStyle w:val="Ttulo3"/>
      </w:pPr>
      <w:bookmarkStart w:id="189" w:name="_Toc98276372"/>
      <w:r w:rsidRPr="00EA7556">
        <w:t>¿CÓMO FUNCIONAN?</w:t>
      </w:r>
      <w:bookmarkEnd w:id="189"/>
    </w:p>
    <w:p w14:paraId="55D94EDD" w14:textId="77777777" w:rsidR="00EA7556" w:rsidRPr="00EA7556" w:rsidRDefault="00EA7556" w:rsidP="00EA7556">
      <w:pPr>
        <w:rPr>
          <w:rFonts w:cs="Times New Roman"/>
          <w:lang w:val="es-MX"/>
        </w:rPr>
      </w:pPr>
      <w:r w:rsidRPr="00EA7556">
        <w:rPr>
          <w:rFonts w:cs="Times New Roman"/>
          <w:lang w:val="es-MX"/>
        </w:rPr>
        <w:t>Funcionan de una manera sencilla, ya que cuentan con un mecanismo de fácil uso o simplemente un acceso libre para poder depositar los desechos sin la necesidad de accionar algún mecanismo.</w:t>
      </w:r>
    </w:p>
    <w:p w14:paraId="0CB36308" w14:textId="77777777" w:rsidR="00EA7556" w:rsidRPr="00EA7556" w:rsidRDefault="00EA7556" w:rsidP="00EA7556">
      <w:pPr>
        <w:rPr>
          <w:rFonts w:cs="Times New Roman"/>
          <w:lang w:val="es-MX"/>
        </w:rPr>
      </w:pPr>
      <w:r w:rsidRPr="00EA7556">
        <w:rPr>
          <w:rFonts w:cs="Times New Roman"/>
          <w:lang w:val="es-MX"/>
        </w:rPr>
        <w:t xml:space="preserve">Se los coloca de forma estratégica en las vías o en las aceras dependiendo del tipo de contenedor, al lado derecho en el sentido del tránsito. </w:t>
      </w:r>
      <w:sdt>
        <w:sdtPr>
          <w:rPr>
            <w:rFonts w:cs="Times New Roman"/>
            <w:color w:val="000000"/>
            <w:lang w:val="es-MX"/>
          </w:rPr>
          <w:tag w:val="MENDELEY_CITATION_v3_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"/>
          <w:id w:val="-1909833856"/>
          <w:placeholder>
            <w:docPart w:val="0B1EDD5A5464441FA235A7CC57869619"/>
          </w:placeholder>
        </w:sdtPr>
        <w:sdtEndPr/>
        <w:sdtContent>
          <w:r w:rsidRPr="00EA7556">
            <w:rPr>
              <w:rFonts w:cs="Times New Roman"/>
              <w:color w:val="000000"/>
              <w:lang w:val="es-MX"/>
            </w:rPr>
            <w:t>(OVACEN, 2018)</w:t>
          </w:r>
        </w:sdtContent>
      </w:sdt>
    </w:p>
    <w:p w14:paraId="58EAEF37" w14:textId="77777777" w:rsidR="00EA7556" w:rsidRPr="00EA7556" w:rsidRDefault="00EA7556" w:rsidP="00EA7556">
      <w:pPr>
        <w:rPr>
          <w:rFonts w:cs="Times New Roman"/>
          <w:lang w:val="es-MX"/>
        </w:rPr>
      </w:pPr>
      <w:r w:rsidRPr="00EA7556">
        <w:rPr>
          <w:rFonts w:cs="Times New Roman"/>
          <w:lang w:val="es-MX"/>
        </w:rPr>
        <w:t>Y no se debe colocar en esquinas que obstaculicen la visión vehicular.</w:t>
      </w:r>
    </w:p>
    <w:p w14:paraId="47E7EB7E" w14:textId="77777777" w:rsidR="00EA7556" w:rsidRPr="00EA7556" w:rsidRDefault="00EA7556" w:rsidP="00EA7556">
      <w:pPr>
        <w:rPr>
          <w:rFonts w:cs="Times New Roman"/>
          <w:lang w:val="es-MX"/>
        </w:rPr>
      </w:pPr>
      <w:r w:rsidRPr="00EA7556">
        <w:rPr>
          <w:rFonts w:cs="Times New Roman"/>
          <w:lang w:val="es-MX"/>
        </w:rPr>
        <w:t>Se los coloca en zonas amplias, de preferencia en espacios baldíos, parques o vías amplias, permitiendo que los usuarios puedan acceder a él de manera sencilla.</w:t>
      </w:r>
    </w:p>
    <w:p w14:paraId="27422ACC" w14:textId="77777777" w:rsidR="00EA7556" w:rsidRPr="00EA7556" w:rsidRDefault="00EA7556" w:rsidP="00EA7556">
      <w:pPr>
        <w:rPr>
          <w:rFonts w:cs="Times New Roman"/>
          <w:lang w:val="es-MX"/>
        </w:rPr>
      </w:pPr>
      <w:r w:rsidRPr="00EA7556">
        <w:rPr>
          <w:rFonts w:cs="Times New Roman"/>
          <w:lang w:val="es-MX"/>
        </w:rPr>
        <w:t>El ancho de la vía debe ser lo suficientemente amplio para que el camión de carga lateral pueda realizar su trabajo de manera rápida y efectiva.</w:t>
      </w:r>
    </w:p>
    <w:p w14:paraId="3070AEC6" w14:textId="77777777" w:rsidR="00EA7556" w:rsidRPr="00EA7556" w:rsidRDefault="00EA7556" w:rsidP="007127A7">
      <w:pPr>
        <w:pStyle w:val="Ttulo3"/>
      </w:pPr>
      <w:bookmarkStart w:id="190" w:name="_Toc98276373"/>
      <w:r w:rsidRPr="00EA7556">
        <w:t>CLASIFICACIÓN</w:t>
      </w:r>
      <w:bookmarkEnd w:id="190"/>
    </w:p>
    <w:p w14:paraId="6DEDB386" w14:textId="77777777" w:rsidR="00EA7556" w:rsidRPr="00EA7556" w:rsidRDefault="00EA7556" w:rsidP="00EA7556">
      <w:pPr>
        <w:ind w:left="708" w:hanging="708"/>
        <w:rPr>
          <w:rFonts w:cs="Times New Roman"/>
          <w:lang w:val="es-MX"/>
        </w:rPr>
      </w:pPr>
      <w:r w:rsidRPr="00EA7556">
        <w:rPr>
          <w:rFonts w:cs="Times New Roman"/>
          <w:lang w:val="es-MX"/>
        </w:rPr>
        <w:t xml:space="preserve">Los contenedores urbanos para residuos sólidos se clasifican en papeleras y contenedores urbanos. </w:t>
      </w:r>
      <w:sdt>
        <w:sdtPr>
          <w:rPr>
            <w:rFonts w:cs="Times New Roman"/>
            <w:lang w:val="es-MX"/>
          </w:rPr>
          <w:tag w:val="MENDELEY_CITATION_v3_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"/>
          <w:id w:val="245155306"/>
          <w:placeholder>
            <w:docPart w:val="0B1EDD5A5464441FA235A7CC57869619"/>
          </w:placeholder>
        </w:sdtPr>
        <w:sdtEndPr/>
        <w:sdtContent>
          <w:r w:rsidRPr="00EA7556">
            <w:rPr>
              <w:rFonts w:eastAsia="Times New Roman" w:cs="Times New Roman"/>
            </w:rPr>
            <w:t>(Bonilla &amp; Cruz, 2019)</w:t>
          </w:r>
        </w:sdtContent>
      </w:sdt>
    </w:p>
    <w:p w14:paraId="530D1477" w14:textId="77777777" w:rsidR="00EA7556" w:rsidRPr="00EA7556" w:rsidRDefault="00EA7556" w:rsidP="00EA7556">
      <w:pPr>
        <w:rPr>
          <w:rFonts w:cs="Times New Roman"/>
          <w:lang w:val="es-MX"/>
        </w:rPr>
      </w:pPr>
      <w:r w:rsidRPr="00EA7556">
        <w:rPr>
          <w:rFonts w:cs="Times New Roman"/>
          <w:lang w:val="es-MX"/>
        </w:rPr>
        <w:t>En ambos casos puede variar el material del que estén hechos, como podemos ver en las papeleras, pueden ser de:</w:t>
      </w:r>
    </w:p>
    <w:p w14:paraId="37D6EB94" w14:textId="77777777" w:rsidR="00EA7556" w:rsidRPr="00EA7556" w:rsidRDefault="00EA7556" w:rsidP="00EA7556">
      <w:pPr>
        <w:rPr>
          <w:rFonts w:cs="Times New Roman"/>
          <w:b/>
          <w:lang w:val="es-MX"/>
        </w:rPr>
      </w:pPr>
      <w:r w:rsidRPr="00EA7556">
        <w:rPr>
          <w:rFonts w:cs="Times New Roman"/>
          <w:b/>
          <w:lang w:val="es-MX"/>
        </w:rPr>
        <w:t>Papeleras urbanas plásticas</w:t>
      </w:r>
    </w:p>
    <w:p w14:paraId="3C767F1D" w14:textId="77777777" w:rsidR="00EA7556" w:rsidRDefault="00EA7556" w:rsidP="00EA7556">
      <w:pPr>
        <w:keepNext/>
        <w:jc w:val="center"/>
      </w:pPr>
      <w:r w:rsidRPr="00EA7556">
        <w:rPr>
          <w:rFonts w:cs="Times New Roman"/>
          <w:noProof/>
          <w:lang w:val="es-EC" w:eastAsia="es-EC"/>
        </w:rPr>
        <w:lastRenderedPageBreak/>
        <w:drawing>
          <wp:inline distT="0" distB="0" distL="0" distR="0" wp14:anchorId="0C48F4E3" wp14:editId="65E76348">
            <wp:extent cx="1719024" cy="1719024"/>
            <wp:effectExtent l="0" t="0" r="0" b="0"/>
            <wp:docPr id="8204" name="Picture 12" descr="CONTENEDOR AZUL PARA PAEL CON TAPA SWING DE 35 LTS Mod. 235231 AZU">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E9BF3FE-CD54-457F-BDBD-63A91B617C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4" name="Picture 12" descr="CONTENEDOR AZUL PARA PAEL CON TAPA SWING DE 35 LTS Mod. 235231 AZU">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E9BF3FE-CD54-457F-BDBD-63A91B617CF3}"/>
                        </a:ext>
                      </a:extLst>
                    </pic:cNvP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719024" cy="171902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4B185825" w14:textId="7B56E18A" w:rsidR="00EA7556" w:rsidRPr="00EA7556" w:rsidRDefault="00EA7556" w:rsidP="00C777BD">
      <w:pPr>
        <w:pStyle w:val="Descripcin"/>
        <w:rPr>
          <w:rFonts w:cs="Times New Roman"/>
          <w:szCs w:val="22"/>
          <w:lang w:val="es-MX"/>
        </w:rPr>
      </w:pPr>
      <w:bookmarkStart w:id="191" w:name="_Toc98276716"/>
      <w:r>
        <w:t xml:space="preserve">Ilustración </w:t>
      </w:r>
      <w:r>
        <w:fldChar w:fldCharType="begin"/>
      </w:r>
      <w:r>
        <w:instrText xml:space="preserve"> SEQ Ilustración \* ARABIC </w:instrText>
      </w:r>
      <w:r>
        <w:fldChar w:fldCharType="separate"/>
      </w:r>
      <w:r w:rsidR="007127A7">
        <w:rPr>
          <w:noProof/>
        </w:rPr>
        <w:t>57</w:t>
      </w:r>
      <w:r>
        <w:fldChar w:fldCharType="end"/>
      </w:r>
      <w:r>
        <w:rPr>
          <w:noProof/>
        </w:rPr>
        <w:t>.</w:t>
      </w:r>
      <w:r w:rsidRPr="00382DA9">
        <w:rPr>
          <w:noProof/>
        </w:rPr>
        <w:t>Papeleras urbanas plásticas</w:t>
      </w:r>
      <w:bookmarkEnd w:id="191"/>
    </w:p>
    <w:p w14:paraId="7FFA52F0" w14:textId="77777777" w:rsidR="00EA7556" w:rsidRPr="00EA7556" w:rsidRDefault="00EA7556" w:rsidP="00EA7556">
      <w:pPr>
        <w:rPr>
          <w:rFonts w:cs="Times New Roman"/>
        </w:rPr>
      </w:pPr>
      <w:r w:rsidRPr="00EA7556">
        <w:rPr>
          <w:rFonts w:cs="Times New Roman"/>
          <w:lang w:val="es-MX"/>
        </w:rPr>
        <w:t>Material:</w:t>
      </w:r>
    </w:p>
    <w:p w14:paraId="414CB6AD" w14:textId="77777777" w:rsidR="00EA7556" w:rsidRPr="00EA7556" w:rsidRDefault="00EA7556" w:rsidP="00A974B5">
      <w:pPr>
        <w:numPr>
          <w:ilvl w:val="0"/>
          <w:numId w:val="102"/>
        </w:numPr>
        <w:spacing w:before="0" w:after="160"/>
        <w:jc w:val="left"/>
        <w:rPr>
          <w:rFonts w:cs="Times New Roman"/>
        </w:rPr>
      </w:pPr>
      <w:r w:rsidRPr="00EA7556">
        <w:rPr>
          <w:rFonts w:cs="Times New Roman"/>
          <w:lang w:val="es-MX"/>
        </w:rPr>
        <w:t>Polietileno</w:t>
      </w:r>
    </w:p>
    <w:p w14:paraId="3708DD7F" w14:textId="77777777" w:rsidR="00EA7556" w:rsidRPr="00EA7556" w:rsidRDefault="00EA7556" w:rsidP="00EA7556">
      <w:pPr>
        <w:rPr>
          <w:rFonts w:cs="Times New Roman"/>
        </w:rPr>
      </w:pPr>
      <w:r w:rsidRPr="00EA7556">
        <w:rPr>
          <w:rFonts w:cs="Times New Roman"/>
          <w:lang w:val="es-MX"/>
        </w:rPr>
        <w:t>Precio</w:t>
      </w:r>
    </w:p>
    <w:p w14:paraId="6A261206" w14:textId="77777777" w:rsidR="00EA7556" w:rsidRPr="00EA7556" w:rsidRDefault="00EA7556" w:rsidP="00A974B5">
      <w:pPr>
        <w:numPr>
          <w:ilvl w:val="0"/>
          <w:numId w:val="103"/>
        </w:numPr>
        <w:spacing w:before="0" w:after="160"/>
        <w:jc w:val="left"/>
        <w:rPr>
          <w:rFonts w:cs="Times New Roman"/>
        </w:rPr>
      </w:pPr>
      <w:r w:rsidRPr="00EA7556">
        <w:rPr>
          <w:rFonts w:cs="Times New Roman"/>
          <w:lang w:val="es-MX"/>
        </w:rPr>
        <w:t>60 dólares</w:t>
      </w:r>
    </w:p>
    <w:p w14:paraId="518E558F" w14:textId="77777777" w:rsidR="00EA7556" w:rsidRPr="00EA7556" w:rsidRDefault="00EA7556" w:rsidP="00EA7556">
      <w:pPr>
        <w:rPr>
          <w:rFonts w:cs="Times New Roman"/>
        </w:rPr>
      </w:pPr>
      <w:r w:rsidRPr="00EA7556">
        <w:rPr>
          <w:rFonts w:cs="Times New Roman"/>
          <w:lang w:val="es-MX"/>
        </w:rPr>
        <w:t>Capacidad</w:t>
      </w:r>
    </w:p>
    <w:p w14:paraId="5C751F92" w14:textId="77777777" w:rsidR="00EA7556" w:rsidRPr="00EA7556" w:rsidRDefault="00EA7556" w:rsidP="00A974B5">
      <w:pPr>
        <w:numPr>
          <w:ilvl w:val="0"/>
          <w:numId w:val="104"/>
        </w:numPr>
        <w:spacing w:before="0" w:after="160"/>
        <w:jc w:val="left"/>
        <w:rPr>
          <w:rFonts w:cs="Times New Roman"/>
        </w:rPr>
      </w:pPr>
      <w:r w:rsidRPr="00EA7556">
        <w:rPr>
          <w:rFonts w:cs="Times New Roman"/>
          <w:lang w:val="es-MX"/>
        </w:rPr>
        <w:t>120 litros</w:t>
      </w:r>
    </w:p>
    <w:p w14:paraId="14490EF7" w14:textId="77777777" w:rsidR="00EA7556" w:rsidRPr="00EA7556" w:rsidRDefault="00EA7556" w:rsidP="00EA7556">
      <w:pPr>
        <w:ind w:left="360"/>
        <w:rPr>
          <w:rFonts w:cs="Times New Roman"/>
          <w:lang w:val="es-MX"/>
        </w:rPr>
      </w:pPr>
      <w:r w:rsidRPr="00EA7556">
        <w:rPr>
          <w:rFonts w:cs="Times New Roman"/>
          <w:lang w:val="es-MX"/>
        </w:rPr>
        <w:t>Papeleras urbanas metálicas</w:t>
      </w:r>
    </w:p>
    <w:p w14:paraId="22FA8AF4" w14:textId="77777777" w:rsidR="00EA7556" w:rsidRDefault="00EA7556" w:rsidP="00EA7556">
      <w:pPr>
        <w:keepNext/>
        <w:jc w:val="center"/>
      </w:pPr>
      <w:r w:rsidRPr="00EA7556">
        <w:rPr>
          <w:rFonts w:cs="Times New Roman"/>
          <w:noProof/>
          <w:lang w:val="es-EC" w:eastAsia="es-EC"/>
        </w:rPr>
        <w:drawing>
          <wp:inline distT="0" distB="0" distL="0" distR="0" wp14:anchorId="78D8B18C" wp14:editId="2C203362">
            <wp:extent cx="1057750" cy="1789229"/>
            <wp:effectExtent l="0" t="0" r="9525" b="1905"/>
            <wp:docPr id="1032" name="Imagen 6" descr="Imagen que contiene interior, refrigerador, cocina, horno&#10;&#10;Descripción generada automáticament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E0E9681-0E0B-40E6-ADC4-0C8E0DAA17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Imagen que contiene interior, refrigerador, cocina, horno&#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E0E9681-0E0B-40E6-ADC4-0C8E0DAA17E7}"/>
                        </a:ext>
                      </a:extLst>
                    </pic:cNvPr>
                    <pic:cNvPicPr>
                      <a:picLocks noChangeAspect="1"/>
                    </pic:cNvPicPr>
                  </pic:nvPicPr>
                  <pic:blipFill>
                    <a:blip r:embed="rId115"/>
                    <a:stretch>
                      <a:fillRect/>
                    </a:stretch>
                  </pic:blipFill>
                  <pic:spPr>
                    <a:xfrm>
                      <a:off x="0" y="0"/>
                      <a:ext cx="1057750" cy="1789229"/>
                    </a:xfrm>
                    <a:prstGeom prst="rect">
                      <a:avLst/>
                    </a:prstGeom>
                  </pic:spPr>
                </pic:pic>
              </a:graphicData>
            </a:graphic>
          </wp:inline>
        </w:drawing>
      </w:r>
    </w:p>
    <w:p w14:paraId="51CFD4EC" w14:textId="2ED3FA11" w:rsidR="00EA7556" w:rsidRPr="00EA7556" w:rsidRDefault="00EA7556" w:rsidP="00C777BD">
      <w:pPr>
        <w:pStyle w:val="Descripcin"/>
        <w:rPr>
          <w:rFonts w:cs="Times New Roman"/>
          <w:szCs w:val="22"/>
        </w:rPr>
      </w:pPr>
      <w:bookmarkStart w:id="192" w:name="_Toc98276717"/>
      <w:r>
        <w:t xml:space="preserve">Ilustración </w:t>
      </w:r>
      <w:r>
        <w:fldChar w:fldCharType="begin"/>
      </w:r>
      <w:r>
        <w:instrText xml:space="preserve"> SEQ Ilustración \* ARABIC </w:instrText>
      </w:r>
      <w:r>
        <w:fldChar w:fldCharType="separate"/>
      </w:r>
      <w:r w:rsidR="007127A7">
        <w:rPr>
          <w:noProof/>
        </w:rPr>
        <w:t>58</w:t>
      </w:r>
      <w:r>
        <w:fldChar w:fldCharType="end"/>
      </w:r>
      <w:r>
        <w:rPr>
          <w:noProof/>
        </w:rPr>
        <w:t>.</w:t>
      </w:r>
      <w:r w:rsidRPr="00545A30">
        <w:rPr>
          <w:noProof/>
        </w:rPr>
        <w:t>Papeleras urbanas metálicas</w:t>
      </w:r>
      <w:bookmarkEnd w:id="192"/>
    </w:p>
    <w:p w14:paraId="2D284E9B" w14:textId="77777777" w:rsidR="00EA7556" w:rsidRPr="00EA7556" w:rsidRDefault="00EA7556" w:rsidP="00EA7556">
      <w:pPr>
        <w:rPr>
          <w:rFonts w:cs="Times New Roman"/>
        </w:rPr>
      </w:pPr>
      <w:r w:rsidRPr="00EA7556">
        <w:rPr>
          <w:rFonts w:cs="Times New Roman"/>
          <w:lang w:val="es-MX"/>
        </w:rPr>
        <w:t>Material:</w:t>
      </w:r>
    </w:p>
    <w:p w14:paraId="7E5C6739" w14:textId="77777777" w:rsidR="00EA7556" w:rsidRPr="00EA7556" w:rsidRDefault="00EA7556" w:rsidP="00A974B5">
      <w:pPr>
        <w:numPr>
          <w:ilvl w:val="0"/>
          <w:numId w:val="105"/>
        </w:numPr>
        <w:spacing w:before="0" w:after="160"/>
        <w:jc w:val="left"/>
        <w:rPr>
          <w:rFonts w:cs="Times New Roman"/>
        </w:rPr>
      </w:pPr>
      <w:r w:rsidRPr="00EA7556">
        <w:rPr>
          <w:rFonts w:cs="Times New Roman"/>
          <w:lang w:val="es-MX"/>
        </w:rPr>
        <w:t>Acero</w:t>
      </w:r>
    </w:p>
    <w:p w14:paraId="39F0EA85" w14:textId="77777777" w:rsidR="00EA7556" w:rsidRPr="00EA7556" w:rsidRDefault="00EA7556" w:rsidP="00EA7556">
      <w:pPr>
        <w:rPr>
          <w:rFonts w:cs="Times New Roman"/>
        </w:rPr>
      </w:pPr>
      <w:r w:rsidRPr="00EA7556">
        <w:rPr>
          <w:rFonts w:cs="Times New Roman"/>
          <w:lang w:val="es-MX"/>
        </w:rPr>
        <w:t>Precio</w:t>
      </w:r>
    </w:p>
    <w:p w14:paraId="6A61D10C" w14:textId="77777777" w:rsidR="00EA7556" w:rsidRPr="00EA7556" w:rsidRDefault="00EA7556" w:rsidP="00A974B5">
      <w:pPr>
        <w:numPr>
          <w:ilvl w:val="0"/>
          <w:numId w:val="106"/>
        </w:numPr>
        <w:spacing w:before="0" w:after="160"/>
        <w:jc w:val="left"/>
        <w:rPr>
          <w:rFonts w:cs="Times New Roman"/>
        </w:rPr>
      </w:pPr>
      <w:r w:rsidRPr="00EA7556">
        <w:rPr>
          <w:rFonts w:cs="Times New Roman"/>
          <w:lang w:val="es-MX"/>
        </w:rPr>
        <w:lastRenderedPageBreak/>
        <w:t>210 dólares</w:t>
      </w:r>
    </w:p>
    <w:p w14:paraId="459DA64E" w14:textId="77777777" w:rsidR="00EA7556" w:rsidRPr="00EA7556" w:rsidRDefault="00EA7556" w:rsidP="00EA7556">
      <w:pPr>
        <w:rPr>
          <w:rFonts w:cs="Times New Roman"/>
        </w:rPr>
      </w:pPr>
      <w:r w:rsidRPr="00EA7556">
        <w:rPr>
          <w:rFonts w:cs="Times New Roman"/>
          <w:lang w:val="es-MX"/>
        </w:rPr>
        <w:t>Capacidad</w:t>
      </w:r>
    </w:p>
    <w:p w14:paraId="4C01DC38" w14:textId="77777777" w:rsidR="00EA7556" w:rsidRPr="00EA7556" w:rsidRDefault="00EA7556" w:rsidP="00A974B5">
      <w:pPr>
        <w:numPr>
          <w:ilvl w:val="0"/>
          <w:numId w:val="107"/>
        </w:numPr>
        <w:spacing w:before="0" w:after="160"/>
        <w:jc w:val="left"/>
        <w:rPr>
          <w:rFonts w:cs="Times New Roman"/>
        </w:rPr>
      </w:pPr>
      <w:r w:rsidRPr="00EA7556">
        <w:rPr>
          <w:rFonts w:cs="Times New Roman"/>
          <w:lang w:val="es-MX"/>
        </w:rPr>
        <w:t>60 litros</w:t>
      </w:r>
    </w:p>
    <w:p w14:paraId="7E6A4108" w14:textId="77777777" w:rsidR="00EA7556" w:rsidRPr="00EA7556" w:rsidRDefault="00EA7556" w:rsidP="00EA7556">
      <w:pPr>
        <w:rPr>
          <w:rFonts w:cs="Times New Roman"/>
        </w:rPr>
      </w:pPr>
      <w:r w:rsidRPr="00EA7556">
        <w:rPr>
          <w:rFonts w:cs="Times New Roman"/>
        </w:rPr>
        <w:t xml:space="preserve">Contenedores urbanos </w:t>
      </w:r>
    </w:p>
    <w:p w14:paraId="4D4DD74D" w14:textId="77777777" w:rsidR="00EA7556" w:rsidRPr="00EA7556" w:rsidRDefault="00EA7556" w:rsidP="00EA7556">
      <w:pPr>
        <w:rPr>
          <w:rFonts w:cs="Times New Roman"/>
        </w:rPr>
      </w:pPr>
      <w:r w:rsidRPr="00EA7556">
        <w:rPr>
          <w:rFonts w:cs="Times New Roman"/>
        </w:rPr>
        <w:t>Contenedores urbanos de acero</w:t>
      </w:r>
    </w:p>
    <w:p w14:paraId="4E407084" w14:textId="77777777" w:rsidR="00EA7556" w:rsidRDefault="00EA7556" w:rsidP="00EA7556">
      <w:pPr>
        <w:keepNext/>
        <w:jc w:val="center"/>
      </w:pPr>
      <w:r w:rsidRPr="00EA7556">
        <w:rPr>
          <w:rFonts w:cs="Times New Roman"/>
          <w:noProof/>
          <w:lang w:val="es-EC" w:eastAsia="es-EC"/>
        </w:rPr>
        <w:drawing>
          <wp:inline distT="0" distB="0" distL="0" distR="0" wp14:anchorId="6A600340" wp14:editId="0069A77D">
            <wp:extent cx="1802296" cy="1881231"/>
            <wp:effectExtent l="0" t="0" r="7620" b="5080"/>
            <wp:docPr id="8198" name="Picture 6" descr="Electro Ecuatoriana">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50C8F60-F424-4345-B8FB-425A89BE2E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Picture 6" descr="Electro Ecuatoriana">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50C8F60-F424-4345-B8FB-425A89BE2EEC}"/>
                        </a:ext>
                      </a:extLst>
                    </pic:cNvPr>
                    <pic:cNvPicPr>
                      <a:picLocks noChangeAspect="1" noChangeArrowheads="1"/>
                    </pic:cNvPicPr>
                  </pic:nvPicPr>
                  <pic:blipFill rotWithShape="1">
                    <a:blip r:embed="rId116">
                      <a:extLst>
                        <a:ext uri="{28A0092B-C50C-407E-A947-70E740481C1C}">
                          <a14:useLocalDpi xmlns:a14="http://schemas.microsoft.com/office/drawing/2010/main" val="0"/>
                        </a:ext>
                      </a:extLst>
                    </a:blip>
                    <a:srcRect l="1" r="48542"/>
                    <a:stretch/>
                  </pic:blipFill>
                  <pic:spPr bwMode="auto">
                    <a:xfrm>
                      <a:off x="0" y="0"/>
                      <a:ext cx="1802296" cy="188123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3E498781" w14:textId="2C51C370" w:rsidR="00EA7556" w:rsidRPr="00EA7556" w:rsidRDefault="00EA7556" w:rsidP="00C777BD">
      <w:pPr>
        <w:pStyle w:val="Descripcin"/>
        <w:rPr>
          <w:rFonts w:cs="Times New Roman"/>
          <w:szCs w:val="22"/>
        </w:rPr>
      </w:pPr>
      <w:bookmarkStart w:id="193" w:name="_Toc98276718"/>
      <w:r>
        <w:t xml:space="preserve">Ilustración </w:t>
      </w:r>
      <w:r>
        <w:fldChar w:fldCharType="begin"/>
      </w:r>
      <w:r>
        <w:instrText xml:space="preserve"> SEQ Ilustración \* ARABIC </w:instrText>
      </w:r>
      <w:r>
        <w:fldChar w:fldCharType="separate"/>
      </w:r>
      <w:r w:rsidR="007127A7">
        <w:rPr>
          <w:noProof/>
        </w:rPr>
        <w:t>59</w:t>
      </w:r>
      <w:r>
        <w:fldChar w:fldCharType="end"/>
      </w:r>
      <w:r>
        <w:rPr>
          <w:noProof/>
        </w:rPr>
        <w:t>.</w:t>
      </w:r>
      <w:r w:rsidRPr="00D241DF">
        <w:rPr>
          <w:noProof/>
        </w:rPr>
        <w:t>Contenedores urbanos de acero</w:t>
      </w:r>
      <w:bookmarkEnd w:id="193"/>
    </w:p>
    <w:p w14:paraId="25E0343C" w14:textId="77777777" w:rsidR="00EA7556" w:rsidRPr="00EA7556" w:rsidRDefault="00EA7556" w:rsidP="00EA7556">
      <w:pPr>
        <w:rPr>
          <w:rFonts w:cs="Times New Roman"/>
        </w:rPr>
      </w:pPr>
      <w:r w:rsidRPr="00EA7556">
        <w:rPr>
          <w:rFonts w:cs="Times New Roman"/>
          <w:lang w:val="es-MX"/>
        </w:rPr>
        <w:t>Material:</w:t>
      </w:r>
    </w:p>
    <w:p w14:paraId="2540A981" w14:textId="77777777" w:rsidR="00EA7556" w:rsidRPr="00EA7556" w:rsidRDefault="00EA7556" w:rsidP="00A974B5">
      <w:pPr>
        <w:numPr>
          <w:ilvl w:val="0"/>
          <w:numId w:val="108"/>
        </w:numPr>
        <w:spacing w:before="0" w:after="160"/>
        <w:jc w:val="left"/>
        <w:rPr>
          <w:rFonts w:cs="Times New Roman"/>
        </w:rPr>
      </w:pPr>
      <w:r w:rsidRPr="00EA7556">
        <w:rPr>
          <w:rFonts w:cs="Times New Roman"/>
          <w:lang w:val="es-MX"/>
        </w:rPr>
        <w:t>Acero</w:t>
      </w:r>
    </w:p>
    <w:p w14:paraId="3CB38D2F" w14:textId="77777777" w:rsidR="00EA7556" w:rsidRPr="00EA7556" w:rsidRDefault="00EA7556" w:rsidP="00EA7556">
      <w:pPr>
        <w:rPr>
          <w:rFonts w:cs="Times New Roman"/>
        </w:rPr>
      </w:pPr>
      <w:r w:rsidRPr="00EA7556">
        <w:rPr>
          <w:rFonts w:cs="Times New Roman"/>
          <w:lang w:val="es-MX"/>
        </w:rPr>
        <w:t>Precio</w:t>
      </w:r>
    </w:p>
    <w:p w14:paraId="4F3C1D50" w14:textId="77777777" w:rsidR="00EA7556" w:rsidRPr="00EA7556" w:rsidRDefault="00EA7556" w:rsidP="00A974B5">
      <w:pPr>
        <w:numPr>
          <w:ilvl w:val="0"/>
          <w:numId w:val="109"/>
        </w:numPr>
        <w:spacing w:before="0" w:after="160"/>
        <w:jc w:val="left"/>
        <w:rPr>
          <w:rFonts w:cs="Times New Roman"/>
        </w:rPr>
      </w:pPr>
      <w:r w:rsidRPr="00EA7556">
        <w:rPr>
          <w:rFonts w:cs="Times New Roman"/>
          <w:lang w:val="es-MX"/>
        </w:rPr>
        <w:t>2450 dólares</w:t>
      </w:r>
    </w:p>
    <w:p w14:paraId="503D6CB7" w14:textId="77777777" w:rsidR="00EA7556" w:rsidRPr="00EA7556" w:rsidRDefault="00EA7556" w:rsidP="00EA7556">
      <w:pPr>
        <w:rPr>
          <w:rFonts w:cs="Times New Roman"/>
        </w:rPr>
      </w:pPr>
      <w:r w:rsidRPr="00EA7556">
        <w:rPr>
          <w:rFonts w:cs="Times New Roman"/>
          <w:lang w:val="es-MX"/>
        </w:rPr>
        <w:t>Capacidad</w:t>
      </w:r>
    </w:p>
    <w:p w14:paraId="5F807C79" w14:textId="77777777" w:rsidR="00EA7556" w:rsidRPr="00EA7556" w:rsidRDefault="00EA7556" w:rsidP="00A974B5">
      <w:pPr>
        <w:numPr>
          <w:ilvl w:val="0"/>
          <w:numId w:val="110"/>
        </w:numPr>
        <w:spacing w:before="0" w:after="160"/>
        <w:jc w:val="left"/>
        <w:rPr>
          <w:rFonts w:cs="Times New Roman"/>
        </w:rPr>
      </w:pPr>
      <w:r w:rsidRPr="00EA7556">
        <w:rPr>
          <w:rFonts w:cs="Times New Roman"/>
          <w:lang w:val="es-MX"/>
        </w:rPr>
        <w:t>1800-2400-3200 litros</w:t>
      </w:r>
    </w:p>
    <w:p w14:paraId="5F341F8C" w14:textId="77777777" w:rsidR="00EA7556" w:rsidRPr="00EA7556" w:rsidRDefault="00EA7556" w:rsidP="00EA7556">
      <w:pPr>
        <w:rPr>
          <w:rFonts w:cs="Times New Roman"/>
        </w:rPr>
      </w:pPr>
      <w:r w:rsidRPr="00EA7556">
        <w:rPr>
          <w:rFonts w:cs="Times New Roman"/>
        </w:rPr>
        <w:t>Contenedores urbanos de plástico</w:t>
      </w:r>
    </w:p>
    <w:p w14:paraId="63CC9F4A" w14:textId="77777777" w:rsidR="00EA7556" w:rsidRDefault="00EA7556" w:rsidP="00EA7556">
      <w:pPr>
        <w:keepNext/>
        <w:jc w:val="center"/>
      </w:pPr>
      <w:r w:rsidRPr="00EA7556">
        <w:rPr>
          <w:rFonts w:cs="Times New Roman"/>
          <w:noProof/>
          <w:lang w:val="es-EC" w:eastAsia="es-EC"/>
        </w:rPr>
        <w:lastRenderedPageBreak/>
        <w:drawing>
          <wp:inline distT="0" distB="0" distL="0" distR="0" wp14:anchorId="704B15D6" wp14:editId="0B91B220">
            <wp:extent cx="2242574" cy="1936149"/>
            <wp:effectExtent l="0" t="0" r="5715" b="6985"/>
            <wp:docPr id="8200" name="Picture 8" descr="Cubo o contenedor de basura de plástico grandes">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92061A4-4211-4EB9-A07D-8C91EE4ECE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 name="Picture 8" descr="Cubo o contenedor de basura de plástico grandes">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92061A4-4211-4EB9-A07D-8C91EE4ECEFC}"/>
                        </a:ext>
                      </a:extLst>
                    </pic:cNvPr>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5532" b="8132"/>
                    <a:stretch/>
                  </pic:blipFill>
                  <pic:spPr bwMode="auto">
                    <a:xfrm>
                      <a:off x="0" y="0"/>
                      <a:ext cx="2242574" cy="193614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6DAB25C8" w14:textId="7F2D935F" w:rsidR="00EA7556" w:rsidRPr="00EA7556" w:rsidRDefault="00EA7556" w:rsidP="00C777BD">
      <w:pPr>
        <w:pStyle w:val="Descripcin"/>
        <w:rPr>
          <w:rFonts w:cs="Times New Roman"/>
          <w:szCs w:val="22"/>
        </w:rPr>
      </w:pPr>
      <w:bookmarkStart w:id="194" w:name="_Toc98276719"/>
      <w:r>
        <w:t xml:space="preserve">Ilustración </w:t>
      </w:r>
      <w:r>
        <w:fldChar w:fldCharType="begin"/>
      </w:r>
      <w:r>
        <w:instrText xml:space="preserve"> SEQ Ilustración \* ARABIC </w:instrText>
      </w:r>
      <w:r>
        <w:fldChar w:fldCharType="separate"/>
      </w:r>
      <w:r w:rsidR="007127A7">
        <w:rPr>
          <w:noProof/>
        </w:rPr>
        <w:t>60</w:t>
      </w:r>
      <w:r>
        <w:fldChar w:fldCharType="end"/>
      </w:r>
      <w:r>
        <w:rPr>
          <w:noProof/>
        </w:rPr>
        <w:t>.</w:t>
      </w:r>
      <w:r w:rsidRPr="0086654E">
        <w:rPr>
          <w:noProof/>
        </w:rPr>
        <w:t>Contenedores urbanos de plástico</w:t>
      </w:r>
      <w:bookmarkEnd w:id="194"/>
    </w:p>
    <w:p w14:paraId="59D56762" w14:textId="77777777" w:rsidR="00EA7556" w:rsidRPr="00EA7556" w:rsidRDefault="00EA7556" w:rsidP="00EA7556">
      <w:pPr>
        <w:rPr>
          <w:rFonts w:cs="Times New Roman"/>
        </w:rPr>
      </w:pPr>
      <w:r w:rsidRPr="00EA7556">
        <w:rPr>
          <w:rFonts w:cs="Times New Roman"/>
          <w:lang w:val="es-MX"/>
        </w:rPr>
        <w:t>Material:</w:t>
      </w:r>
    </w:p>
    <w:p w14:paraId="6AEC1302" w14:textId="77777777" w:rsidR="00EA7556" w:rsidRPr="00EA7556" w:rsidRDefault="00EA7556" w:rsidP="00A974B5">
      <w:pPr>
        <w:numPr>
          <w:ilvl w:val="0"/>
          <w:numId w:val="111"/>
        </w:numPr>
        <w:spacing w:before="0" w:after="160"/>
        <w:jc w:val="left"/>
        <w:rPr>
          <w:rFonts w:cs="Times New Roman"/>
        </w:rPr>
      </w:pPr>
      <w:r w:rsidRPr="00EA7556">
        <w:rPr>
          <w:rFonts w:cs="Times New Roman"/>
          <w:lang w:val="es-MX"/>
        </w:rPr>
        <w:t>Polietileno</w:t>
      </w:r>
    </w:p>
    <w:p w14:paraId="7DA22FF4" w14:textId="77777777" w:rsidR="00EA7556" w:rsidRPr="00EA7556" w:rsidRDefault="00EA7556" w:rsidP="00EA7556">
      <w:pPr>
        <w:rPr>
          <w:rFonts w:cs="Times New Roman"/>
        </w:rPr>
      </w:pPr>
      <w:r w:rsidRPr="00EA7556">
        <w:rPr>
          <w:rFonts w:cs="Times New Roman"/>
          <w:lang w:val="es-MX"/>
        </w:rPr>
        <w:t>Precio</w:t>
      </w:r>
    </w:p>
    <w:p w14:paraId="5216AA23" w14:textId="77777777" w:rsidR="00EA7556" w:rsidRPr="00EA7556" w:rsidRDefault="00EA7556" w:rsidP="00A974B5">
      <w:pPr>
        <w:numPr>
          <w:ilvl w:val="0"/>
          <w:numId w:val="112"/>
        </w:numPr>
        <w:spacing w:before="0" w:after="160"/>
        <w:jc w:val="left"/>
        <w:rPr>
          <w:rFonts w:cs="Times New Roman"/>
        </w:rPr>
      </w:pPr>
      <w:r w:rsidRPr="00EA7556">
        <w:rPr>
          <w:rFonts w:cs="Times New Roman"/>
          <w:lang w:val="es-MX"/>
        </w:rPr>
        <w:t>550 dólares</w:t>
      </w:r>
    </w:p>
    <w:p w14:paraId="4A89DC5A" w14:textId="77777777" w:rsidR="00EA7556" w:rsidRPr="00EA7556" w:rsidRDefault="00EA7556" w:rsidP="00EA7556">
      <w:pPr>
        <w:rPr>
          <w:rFonts w:cs="Times New Roman"/>
        </w:rPr>
      </w:pPr>
      <w:r w:rsidRPr="00EA7556">
        <w:rPr>
          <w:rFonts w:cs="Times New Roman"/>
          <w:lang w:val="es-MX"/>
        </w:rPr>
        <w:t>Capacidad</w:t>
      </w:r>
    </w:p>
    <w:p w14:paraId="25D74828" w14:textId="77777777" w:rsidR="00EA7556" w:rsidRPr="00EA7556" w:rsidRDefault="00EA7556" w:rsidP="00A974B5">
      <w:pPr>
        <w:numPr>
          <w:ilvl w:val="0"/>
          <w:numId w:val="113"/>
        </w:numPr>
        <w:spacing w:before="0" w:after="160"/>
        <w:jc w:val="left"/>
        <w:rPr>
          <w:rFonts w:cs="Times New Roman"/>
        </w:rPr>
      </w:pPr>
      <w:r w:rsidRPr="00EA7556">
        <w:rPr>
          <w:rFonts w:cs="Times New Roman"/>
          <w:lang w:val="es-MX"/>
        </w:rPr>
        <w:t>1800-2400-3200 litros</w:t>
      </w:r>
    </w:p>
    <w:p w14:paraId="4EF7E9BE" w14:textId="77777777" w:rsidR="00EA7556" w:rsidRPr="00EA7556" w:rsidRDefault="00EA7556" w:rsidP="00710296">
      <w:pPr>
        <w:pStyle w:val="Ttulo2"/>
      </w:pPr>
      <w:bookmarkStart w:id="195" w:name="_Toc98276374"/>
      <w:r w:rsidRPr="00EA7556">
        <w:t>DIMENSIONES</w:t>
      </w:r>
      <w:bookmarkEnd w:id="195"/>
      <w:r w:rsidRPr="00EA7556">
        <w:t xml:space="preserve"> </w:t>
      </w:r>
    </w:p>
    <w:p w14:paraId="17CEF53E" w14:textId="77777777" w:rsidR="00EA7556" w:rsidRPr="00EA7556" w:rsidRDefault="00EA7556" w:rsidP="00EA7556">
      <w:pPr>
        <w:rPr>
          <w:rFonts w:cs="Times New Roman"/>
          <w:lang w:val="es-MX"/>
        </w:rPr>
      </w:pPr>
      <w:r w:rsidRPr="00EA7556">
        <w:rPr>
          <w:rFonts w:cs="Times New Roman"/>
          <w:lang w:val="es-MX"/>
        </w:rPr>
        <w:t>Las dimensiones que se tienen son las siguientes.</w:t>
      </w:r>
    </w:p>
    <w:p w14:paraId="79A30F7B" w14:textId="77777777" w:rsidR="00EA7556" w:rsidRPr="00EA7556" w:rsidRDefault="00EA7556" w:rsidP="00EA7556">
      <w:pPr>
        <w:rPr>
          <w:rFonts w:cs="Times New Roman"/>
          <w:lang w:val="es-MX"/>
        </w:rPr>
      </w:pPr>
      <w:r w:rsidRPr="00EA7556">
        <w:rPr>
          <w:rFonts w:cs="Times New Roman"/>
          <w:lang w:val="es-MX"/>
        </w:rPr>
        <w:t xml:space="preserve">Para papeleras urbanas se pueden tener techadas o sin techar: </w:t>
      </w:r>
    </w:p>
    <w:p w14:paraId="7F95D837" w14:textId="77777777" w:rsidR="00EA7556" w:rsidRPr="00EA7556" w:rsidRDefault="00EA7556" w:rsidP="00EA7556">
      <w:pPr>
        <w:rPr>
          <w:rFonts w:cs="Times New Roman"/>
          <w:lang w:val="es-MX"/>
        </w:rPr>
      </w:pPr>
      <w:r w:rsidRPr="00EA7556">
        <w:rPr>
          <w:rFonts w:cs="Times New Roman"/>
          <w:lang w:val="es-MX"/>
        </w:rPr>
        <w:t xml:space="preserve">Por otro lado, para los contenedores urbanos se tienen las siguientes dimensiones: </w:t>
      </w:r>
    </w:p>
    <w:p w14:paraId="5E465D8C" w14:textId="77777777" w:rsidR="00EA7556" w:rsidRDefault="00EA7556" w:rsidP="00EA7556">
      <w:pPr>
        <w:keepNext/>
        <w:jc w:val="center"/>
      </w:pPr>
      <w:r w:rsidRPr="00EA7556">
        <w:rPr>
          <w:rFonts w:cs="Times New Roman"/>
          <w:noProof/>
          <w:lang w:val="es-EC" w:eastAsia="es-EC"/>
        </w:rPr>
        <w:lastRenderedPageBreak/>
        <w:drawing>
          <wp:inline distT="0" distB="0" distL="0" distR="0" wp14:anchorId="6F6B2F64" wp14:editId="7E061140">
            <wp:extent cx="2852928" cy="1516708"/>
            <wp:effectExtent l="0" t="0" r="5080" b="7620"/>
            <wp:docPr id="1033" name="Imagen 9" descr="Diagrama&#10;&#10;Descripción generada automáticament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640D30C-5208-4708-BF6F-B607425C03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descr="Diagrama&#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640D30C-5208-4708-BF6F-B607425C039F}"/>
                        </a:ext>
                      </a:extLst>
                    </pic:cNvPr>
                    <pic:cNvPicPr>
                      <a:picLocks noChangeAspect="1"/>
                    </pic:cNvPicPr>
                  </pic:nvPicPr>
                  <pic:blipFill>
                    <a:blip r:embed="rId118"/>
                    <a:stretch>
                      <a:fillRect/>
                    </a:stretch>
                  </pic:blipFill>
                  <pic:spPr>
                    <a:xfrm>
                      <a:off x="0" y="0"/>
                      <a:ext cx="2868376" cy="1524921"/>
                    </a:xfrm>
                    <a:prstGeom prst="rect">
                      <a:avLst/>
                    </a:prstGeom>
                  </pic:spPr>
                </pic:pic>
              </a:graphicData>
            </a:graphic>
          </wp:inline>
        </w:drawing>
      </w:r>
    </w:p>
    <w:p w14:paraId="3294C3F9" w14:textId="253C2B67" w:rsidR="00EA7556" w:rsidRPr="00EA7556" w:rsidRDefault="00EA7556" w:rsidP="00C777BD">
      <w:pPr>
        <w:pStyle w:val="Descripcin"/>
        <w:rPr>
          <w:rFonts w:cs="Times New Roman"/>
          <w:szCs w:val="22"/>
          <w:lang w:val="es-MX"/>
        </w:rPr>
      </w:pPr>
      <w:bookmarkStart w:id="196" w:name="_Toc98276720"/>
      <w:r>
        <w:t xml:space="preserve">Ilustración </w:t>
      </w:r>
      <w:r>
        <w:fldChar w:fldCharType="begin"/>
      </w:r>
      <w:r>
        <w:instrText xml:space="preserve"> SEQ Ilustración \* ARABIC </w:instrText>
      </w:r>
      <w:r>
        <w:fldChar w:fldCharType="separate"/>
      </w:r>
      <w:r w:rsidR="007127A7">
        <w:rPr>
          <w:noProof/>
        </w:rPr>
        <w:t>61</w:t>
      </w:r>
      <w:r>
        <w:fldChar w:fldCharType="end"/>
      </w:r>
      <w:r>
        <w:rPr>
          <w:noProof/>
        </w:rPr>
        <w:t>.</w:t>
      </w:r>
      <w:r w:rsidRPr="006C3775">
        <w:rPr>
          <w:noProof/>
        </w:rPr>
        <w:t>8.2</w:t>
      </w:r>
      <w:r w:rsidRPr="006C3775">
        <w:rPr>
          <w:noProof/>
        </w:rPr>
        <w:tab/>
        <w:t>DIMENSIONES</w:t>
      </w:r>
      <w:bookmarkEnd w:id="196"/>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831"/>
        <w:gridCol w:w="2832"/>
      </w:tblGrid>
      <w:tr w:rsidR="00EA7556" w:rsidRPr="00EA7556" w14:paraId="4D51103E" w14:textId="77777777" w:rsidTr="00EA7556">
        <w:tc>
          <w:tcPr>
            <w:tcW w:w="2831" w:type="dxa"/>
          </w:tcPr>
          <w:p w14:paraId="102EE307" w14:textId="77777777" w:rsidR="00EA7556" w:rsidRPr="00EA7556" w:rsidRDefault="00EA7556" w:rsidP="00EA7556">
            <w:pPr>
              <w:jc w:val="center"/>
              <w:rPr>
                <w:rFonts w:cs="Times New Roman"/>
                <w:sz w:val="22"/>
              </w:rPr>
            </w:pPr>
            <w:r w:rsidRPr="00EA7556">
              <w:rPr>
                <w:rFonts w:cs="Times New Roman"/>
                <w:b/>
                <w:bCs/>
                <w:sz w:val="22"/>
                <w:lang w:val="es-MX"/>
              </w:rPr>
              <w:t>RL.M17</w:t>
            </w:r>
          </w:p>
        </w:tc>
        <w:tc>
          <w:tcPr>
            <w:tcW w:w="2831" w:type="dxa"/>
          </w:tcPr>
          <w:p w14:paraId="71C84687" w14:textId="77777777" w:rsidR="00EA7556" w:rsidRPr="00EA7556" w:rsidRDefault="00EA7556" w:rsidP="00EA7556">
            <w:pPr>
              <w:jc w:val="center"/>
              <w:rPr>
                <w:rFonts w:cs="Times New Roman"/>
                <w:sz w:val="22"/>
              </w:rPr>
            </w:pPr>
            <w:r w:rsidRPr="00EA7556">
              <w:rPr>
                <w:rFonts w:cs="Times New Roman"/>
                <w:b/>
                <w:bCs/>
                <w:sz w:val="22"/>
                <w:lang w:val="es-MX"/>
              </w:rPr>
              <w:t>RL.M24</w:t>
            </w:r>
          </w:p>
        </w:tc>
        <w:tc>
          <w:tcPr>
            <w:tcW w:w="2832" w:type="dxa"/>
          </w:tcPr>
          <w:p w14:paraId="2B4691B8" w14:textId="77777777" w:rsidR="00EA7556" w:rsidRPr="00EA7556" w:rsidRDefault="00EA7556" w:rsidP="00EA7556">
            <w:pPr>
              <w:jc w:val="center"/>
              <w:rPr>
                <w:rFonts w:cs="Times New Roman"/>
                <w:sz w:val="22"/>
              </w:rPr>
            </w:pPr>
            <w:r w:rsidRPr="00EA7556">
              <w:rPr>
                <w:rFonts w:cs="Times New Roman"/>
                <w:b/>
                <w:bCs/>
                <w:sz w:val="22"/>
                <w:lang w:val="es-MX"/>
              </w:rPr>
              <w:t>RL.M32</w:t>
            </w:r>
          </w:p>
        </w:tc>
      </w:tr>
      <w:tr w:rsidR="00EA7556" w:rsidRPr="00EA7556" w14:paraId="1315AF14" w14:textId="77777777" w:rsidTr="00EA7556">
        <w:tc>
          <w:tcPr>
            <w:tcW w:w="2831" w:type="dxa"/>
          </w:tcPr>
          <w:p w14:paraId="39E8F08B" w14:textId="77777777" w:rsidR="00EA7556" w:rsidRPr="00EA7556" w:rsidRDefault="00EA7556" w:rsidP="00EA7556">
            <w:pPr>
              <w:jc w:val="center"/>
              <w:rPr>
                <w:rFonts w:cs="Times New Roman"/>
                <w:sz w:val="22"/>
                <w:lang w:val="es-MX"/>
              </w:rPr>
            </w:pPr>
            <w:r w:rsidRPr="00EA7556">
              <w:rPr>
                <w:rFonts w:cs="Times New Roman"/>
                <w:noProof/>
                <w:lang w:val="es-EC" w:eastAsia="es-EC"/>
              </w:rPr>
              <w:drawing>
                <wp:inline distT="0" distB="0" distL="0" distR="0" wp14:anchorId="49D0C341" wp14:editId="68DF69F4">
                  <wp:extent cx="1060704" cy="651082"/>
                  <wp:effectExtent l="0" t="0" r="6350" b="0"/>
                  <wp:docPr id="1034" name="Imagen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B7E453B-4D06-44A8-B7B1-31A174A633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B7E453B-4D06-44A8-B7B1-31A174A6337A}"/>
                              </a:ext>
                            </a:extLst>
                          </pic:cNvPr>
                          <pic:cNvPicPr>
                            <a:picLocks noChangeAspect="1"/>
                          </pic:cNvPicPr>
                        </pic:nvPicPr>
                        <pic:blipFill>
                          <a:blip r:embed="rId119"/>
                          <a:stretch>
                            <a:fillRect/>
                          </a:stretch>
                        </pic:blipFill>
                        <pic:spPr>
                          <a:xfrm>
                            <a:off x="0" y="0"/>
                            <a:ext cx="1072001" cy="658016"/>
                          </a:xfrm>
                          <a:prstGeom prst="rect">
                            <a:avLst/>
                          </a:prstGeom>
                        </pic:spPr>
                      </pic:pic>
                    </a:graphicData>
                  </a:graphic>
                </wp:inline>
              </w:drawing>
            </w:r>
          </w:p>
        </w:tc>
        <w:tc>
          <w:tcPr>
            <w:tcW w:w="2831" w:type="dxa"/>
          </w:tcPr>
          <w:p w14:paraId="3860CC0E" w14:textId="77777777" w:rsidR="00EA7556" w:rsidRPr="00EA7556" w:rsidRDefault="00EA7556" w:rsidP="00EA7556">
            <w:pPr>
              <w:jc w:val="center"/>
              <w:rPr>
                <w:rFonts w:cs="Times New Roman"/>
                <w:sz w:val="22"/>
                <w:lang w:val="es-MX"/>
              </w:rPr>
            </w:pPr>
            <w:r w:rsidRPr="00EA7556">
              <w:rPr>
                <w:rFonts w:cs="Times New Roman"/>
                <w:noProof/>
                <w:lang w:val="es-EC" w:eastAsia="es-EC"/>
              </w:rPr>
              <w:drawing>
                <wp:inline distT="0" distB="0" distL="0" distR="0" wp14:anchorId="5DF0B192" wp14:editId="75D91882">
                  <wp:extent cx="1038758" cy="643441"/>
                  <wp:effectExtent l="0" t="0" r="9525" b="4445"/>
                  <wp:docPr id="1035" name="Imagen 1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DA68ABF-DE1F-4C10-8C72-A6B10A2B61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DA68ABF-DE1F-4C10-8C72-A6B10A2B6125}"/>
                              </a:ext>
                            </a:extLst>
                          </pic:cNvPr>
                          <pic:cNvPicPr>
                            <a:picLocks noChangeAspect="1"/>
                          </pic:cNvPicPr>
                        </pic:nvPicPr>
                        <pic:blipFill>
                          <a:blip r:embed="rId120"/>
                          <a:stretch>
                            <a:fillRect/>
                          </a:stretch>
                        </pic:blipFill>
                        <pic:spPr>
                          <a:xfrm>
                            <a:off x="0" y="0"/>
                            <a:ext cx="1046955" cy="648519"/>
                          </a:xfrm>
                          <a:prstGeom prst="rect">
                            <a:avLst/>
                          </a:prstGeom>
                        </pic:spPr>
                      </pic:pic>
                    </a:graphicData>
                  </a:graphic>
                </wp:inline>
              </w:drawing>
            </w:r>
          </w:p>
        </w:tc>
        <w:tc>
          <w:tcPr>
            <w:tcW w:w="2832" w:type="dxa"/>
          </w:tcPr>
          <w:p w14:paraId="7480FA77" w14:textId="77777777" w:rsidR="00EA7556" w:rsidRPr="00EA7556" w:rsidRDefault="00EA7556" w:rsidP="00EA7556">
            <w:pPr>
              <w:jc w:val="center"/>
              <w:rPr>
                <w:rFonts w:cs="Times New Roman"/>
                <w:sz w:val="22"/>
                <w:lang w:val="es-MX"/>
              </w:rPr>
            </w:pPr>
            <w:r w:rsidRPr="00EA7556">
              <w:rPr>
                <w:rFonts w:cs="Times New Roman"/>
                <w:noProof/>
                <w:lang w:val="es-EC" w:eastAsia="es-EC"/>
              </w:rPr>
              <w:drawing>
                <wp:inline distT="0" distB="0" distL="0" distR="0" wp14:anchorId="248E37B4" wp14:editId="7EFBAD42">
                  <wp:extent cx="1046073" cy="632605"/>
                  <wp:effectExtent l="0" t="0" r="1905" b="0"/>
                  <wp:docPr id="1036" name="Imagen 2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CA443FA7-DF3A-4C6D-A360-1DE44CDF18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CA443FA7-DF3A-4C6D-A360-1DE44CDF18B2}"/>
                              </a:ext>
                            </a:extLst>
                          </pic:cNvPr>
                          <pic:cNvPicPr>
                            <a:picLocks noChangeAspect="1"/>
                          </pic:cNvPicPr>
                        </pic:nvPicPr>
                        <pic:blipFill>
                          <a:blip r:embed="rId121"/>
                          <a:stretch>
                            <a:fillRect/>
                          </a:stretch>
                        </pic:blipFill>
                        <pic:spPr>
                          <a:xfrm>
                            <a:off x="0" y="0"/>
                            <a:ext cx="1062859" cy="642756"/>
                          </a:xfrm>
                          <a:prstGeom prst="rect">
                            <a:avLst/>
                          </a:prstGeom>
                        </pic:spPr>
                      </pic:pic>
                    </a:graphicData>
                  </a:graphic>
                </wp:inline>
              </w:drawing>
            </w:r>
          </w:p>
        </w:tc>
      </w:tr>
      <w:tr w:rsidR="00EA7556" w:rsidRPr="00EA7556" w14:paraId="2021C929" w14:textId="77777777" w:rsidTr="00EA7556">
        <w:tc>
          <w:tcPr>
            <w:tcW w:w="2831" w:type="dxa"/>
          </w:tcPr>
          <w:p w14:paraId="41EA51E1" w14:textId="77777777" w:rsidR="00EA7556" w:rsidRPr="00EA7556" w:rsidRDefault="00EA7556" w:rsidP="00EA7556">
            <w:pPr>
              <w:jc w:val="center"/>
              <w:rPr>
                <w:rFonts w:cs="Times New Roman"/>
                <w:sz w:val="22"/>
                <w:lang w:val="es-MX"/>
              </w:rPr>
            </w:pPr>
            <w:r w:rsidRPr="00EA7556">
              <w:rPr>
                <w:rFonts w:cs="Times New Roman"/>
                <w:noProof/>
                <w:lang w:val="es-EC" w:eastAsia="es-EC"/>
              </w:rPr>
              <w:drawing>
                <wp:inline distT="0" distB="0" distL="0" distR="0" wp14:anchorId="1832B803" wp14:editId="6CCA0874">
                  <wp:extent cx="1133856" cy="788112"/>
                  <wp:effectExtent l="0" t="0" r="9525" b="0"/>
                  <wp:docPr id="1037" name="Imagen 1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8674359-727C-42BE-929C-522AE797C3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8674359-727C-42BE-929C-522AE797C34B}"/>
                              </a:ext>
                            </a:extLst>
                          </pic:cNvPr>
                          <pic:cNvPicPr>
                            <a:picLocks noChangeAspect="1"/>
                          </pic:cNvPicPr>
                        </pic:nvPicPr>
                        <pic:blipFill rotWithShape="1">
                          <a:blip r:embed="rId122"/>
                          <a:srcRect t="21634"/>
                          <a:stretch/>
                        </pic:blipFill>
                        <pic:spPr>
                          <a:xfrm>
                            <a:off x="0" y="0"/>
                            <a:ext cx="1141297" cy="793284"/>
                          </a:xfrm>
                          <a:prstGeom prst="rect">
                            <a:avLst/>
                          </a:prstGeom>
                        </pic:spPr>
                      </pic:pic>
                    </a:graphicData>
                  </a:graphic>
                </wp:inline>
              </w:drawing>
            </w:r>
          </w:p>
        </w:tc>
        <w:tc>
          <w:tcPr>
            <w:tcW w:w="2831" w:type="dxa"/>
          </w:tcPr>
          <w:p w14:paraId="555406BE" w14:textId="77777777" w:rsidR="00EA7556" w:rsidRPr="00EA7556" w:rsidRDefault="00EA7556" w:rsidP="00EA7556">
            <w:pPr>
              <w:jc w:val="center"/>
              <w:rPr>
                <w:rFonts w:cs="Times New Roman"/>
                <w:sz w:val="22"/>
                <w:lang w:val="es-MX"/>
              </w:rPr>
            </w:pPr>
            <w:r w:rsidRPr="00EA7556">
              <w:rPr>
                <w:rFonts w:cs="Times New Roman"/>
                <w:noProof/>
                <w:lang w:val="es-EC" w:eastAsia="es-EC"/>
              </w:rPr>
              <mc:AlternateContent>
                <mc:Choice Requires="wpg">
                  <w:drawing>
                    <wp:anchor distT="0" distB="0" distL="114300" distR="114300" simplePos="0" relativeHeight="251741184" behindDoc="0" locked="0" layoutInCell="1" allowOverlap="1" wp14:anchorId="1DB34147" wp14:editId="00DC1371">
                      <wp:simplePos x="0" y="0"/>
                      <wp:positionH relativeFrom="column">
                        <wp:posOffset>342265</wp:posOffset>
                      </wp:positionH>
                      <wp:positionV relativeFrom="paragraph">
                        <wp:posOffset>23444</wp:posOffset>
                      </wp:positionV>
                      <wp:extent cx="972921" cy="746151"/>
                      <wp:effectExtent l="0" t="0" r="0" b="0"/>
                      <wp:wrapNone/>
                      <wp:docPr id="1025" name="Grupo 1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9710699-3A74-4F88-BBF7-169B3DE2E12C}"/>
                          </a:ext>
                        </a:extLst>
                      </wp:docPr>
                      <wp:cNvGraphicFramePr/>
                      <a:graphic xmlns:a="http://schemas.openxmlformats.org/drawingml/2006/main">
                        <a:graphicData uri="http://schemas.microsoft.com/office/word/2010/wordprocessingGroup">
                          <wpg:wgp>
                            <wpg:cNvGrpSpPr/>
                            <wpg:grpSpPr>
                              <a:xfrm>
                                <a:off x="0" y="0"/>
                                <a:ext cx="972921" cy="746151"/>
                                <a:chOff x="0" y="0"/>
                                <a:chExt cx="2213403" cy="1819139"/>
                              </a:xfrm>
                            </wpg:grpSpPr>
                            <pic:pic xmlns:pic="http://schemas.openxmlformats.org/drawingml/2006/picture">
                              <pic:nvPicPr>
                                <pic:cNvPr id="1027" name="Imagen 102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56E0412-DC5E-42EF-AEE4-3D522B026FE9}"/>
                                    </a:ext>
                                  </a:extLst>
                                </pic:cNvPr>
                                <pic:cNvPicPr>
                                  <a:picLocks noChangeAspect="1"/>
                                </pic:cNvPicPr>
                              </pic:nvPicPr>
                              <pic:blipFill rotWithShape="1">
                                <a:blip r:embed="rId123"/>
                                <a:srcRect r="93201"/>
                                <a:stretch/>
                              </pic:blipFill>
                              <pic:spPr>
                                <a:xfrm>
                                  <a:off x="0" y="0"/>
                                  <a:ext cx="326698" cy="1819139"/>
                                </a:xfrm>
                                <a:prstGeom prst="rect">
                                  <a:avLst/>
                                </a:prstGeom>
                              </pic:spPr>
                            </pic:pic>
                            <pic:pic xmlns:pic="http://schemas.openxmlformats.org/drawingml/2006/picture">
                              <pic:nvPicPr>
                                <pic:cNvPr id="1028" name="Imagen 102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F9E4A4A-86E8-4595-9A83-ECEB1BCA87CC}"/>
                                    </a:ext>
                                  </a:extLst>
                                </pic:cNvPr>
                                <pic:cNvPicPr>
                                  <a:picLocks noChangeAspect="1"/>
                                </pic:cNvPicPr>
                              </pic:nvPicPr>
                              <pic:blipFill rotWithShape="1">
                                <a:blip r:embed="rId123"/>
                                <a:srcRect l="60733"/>
                                <a:stretch/>
                              </pic:blipFill>
                              <pic:spPr>
                                <a:xfrm>
                                  <a:off x="326698" y="0"/>
                                  <a:ext cx="1886705" cy="181913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6785052" id="Grupo 16" o:spid="_x0000_s1026" style="position:absolute;margin-left:26.95pt;margin-top:1.85pt;width:76.6pt;height:58.75pt;z-index:251741184;mso-width-relative:margin;mso-height-relative:margin" coordsize="22134,18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027" o:spid="_x0000_s1027" type="#_x0000_t75" style="position:absolute;width:3266;height:18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x1V/EAAAA3QAAAA8AAABkcnMvZG93bnJldi54bWxET01rwkAQvQv+h2WEXqTumoMtqatIRPBk&#10;re3F25Adk2h2NmS3Mfrru4LQ2zze58yXva1FR62vHGuYThQI4tyZigsNP9+b13cQPiAbrB2Thht5&#10;WC6Ggzmmxl35i7pDKEQMYZ+ihjKEJpXS5yVZ9BPXEEfu5FqLIcK2kKbFawy3tUyUmkmLFceGEhvK&#10;Ssovh1+rYZbf1+P9OvtUye7Ybf39mJ33jdYvo371ASJQH/7FT/fWxPkqeYPHN/EEuf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x1V/EAAAA3QAAAA8AAAAAAAAAAAAAAAAA&#10;nwIAAGRycy9kb3ducmV2LnhtbFBLBQYAAAAABAAEAPcAAACQAwAAAAA=&#10;">
                        <v:imagedata r:id="rId124" o:title="" cropright="61080f"/>
                        <v:path arrowok="t"/>
                      </v:shape>
                      <v:shape id="Imagen 1028" o:spid="_x0000_s1028" type="#_x0000_t75" style="position:absolute;left:3266;width:18868;height:18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FwL/FAAAA3QAAAA8AAABkcnMvZG93bnJldi54bWxEj0FrwkAQhe+C/2GZQm+6aRAJqauIECz2&#10;pBHP0+w0Cc3Ohuw2xv76zqHQ2wzvzXvfbHaT69RIQ2g9G3hZJqCIK29brg1cy2KRgQoR2WLnmQw8&#10;KMBuO59tMLf+zmcaL7FWEsIhRwNNjH2udagachiWvicW7dMPDqOsQ63tgHcJd51Ok2StHbYsDQ32&#10;dGio+rp8OwPTOBbHrvjIsvefU/nQaboqbzdjnp+m/SuoSFP8N/9dv1nBT1LBlW9kBL3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RcC/xQAAAN0AAAAPAAAAAAAAAAAAAAAA&#10;AJ8CAABkcnMvZG93bnJldi54bWxQSwUGAAAAAAQABAD3AAAAkQMAAAAA&#10;">
                        <v:imagedata r:id="rId124" o:title="" cropleft="39802f"/>
                        <v:path arrowok="t"/>
                      </v:shape>
                    </v:group>
                  </w:pict>
                </mc:Fallback>
              </mc:AlternateContent>
            </w:r>
          </w:p>
        </w:tc>
        <w:tc>
          <w:tcPr>
            <w:tcW w:w="2832" w:type="dxa"/>
          </w:tcPr>
          <w:p w14:paraId="13939758" w14:textId="77777777" w:rsidR="00EA7556" w:rsidRPr="00EA7556" w:rsidRDefault="00EA7556" w:rsidP="00EA7556">
            <w:pPr>
              <w:jc w:val="center"/>
              <w:rPr>
                <w:rFonts w:cs="Times New Roman"/>
                <w:sz w:val="22"/>
                <w:lang w:val="es-MX"/>
              </w:rPr>
            </w:pPr>
            <w:r w:rsidRPr="00EA7556">
              <w:rPr>
                <w:rFonts w:cs="Times New Roman"/>
                <w:noProof/>
                <w:lang w:val="es-EC" w:eastAsia="es-EC"/>
              </w:rPr>
              <mc:AlternateContent>
                <mc:Choice Requires="wpg">
                  <w:drawing>
                    <wp:anchor distT="0" distB="0" distL="114300" distR="114300" simplePos="0" relativeHeight="251742208" behindDoc="0" locked="0" layoutInCell="1" allowOverlap="1" wp14:anchorId="15E296F1" wp14:editId="30C55A91">
                      <wp:simplePos x="0" y="0"/>
                      <wp:positionH relativeFrom="column">
                        <wp:posOffset>263347</wp:posOffset>
                      </wp:positionH>
                      <wp:positionV relativeFrom="paragraph">
                        <wp:posOffset>1270</wp:posOffset>
                      </wp:positionV>
                      <wp:extent cx="1133856" cy="746150"/>
                      <wp:effectExtent l="0" t="0" r="9525" b="0"/>
                      <wp:wrapNone/>
                      <wp:docPr id="1029" name="Grupo 23"/>
                      <wp:cNvGraphicFramePr/>
                      <a:graphic xmlns:a="http://schemas.openxmlformats.org/drawingml/2006/main">
                        <a:graphicData uri="http://schemas.microsoft.com/office/word/2010/wordprocessingGroup">
                          <wpg:wgp>
                            <wpg:cNvGrpSpPr/>
                            <wpg:grpSpPr>
                              <a:xfrm>
                                <a:off x="0" y="0"/>
                                <a:ext cx="1133856" cy="746150"/>
                                <a:chOff x="0" y="0"/>
                                <a:chExt cx="2351933" cy="1589077"/>
                              </a:xfrm>
                            </wpg:grpSpPr>
                            <pic:pic xmlns:pic="http://schemas.openxmlformats.org/drawingml/2006/picture">
                              <pic:nvPicPr>
                                <pic:cNvPr id="1030" name="Imagen 1030"/>
                                <pic:cNvPicPr>
                                  <a:picLocks noChangeAspect="1"/>
                                </pic:cNvPicPr>
                              </pic:nvPicPr>
                              <pic:blipFill>
                                <a:blip r:embed="rId125"/>
                                <a:stretch>
                                  <a:fillRect/>
                                </a:stretch>
                              </pic:blipFill>
                              <pic:spPr>
                                <a:xfrm>
                                  <a:off x="0" y="0"/>
                                  <a:ext cx="283270" cy="1589077"/>
                                </a:xfrm>
                                <a:prstGeom prst="rect">
                                  <a:avLst/>
                                </a:prstGeom>
                              </pic:spPr>
                            </pic:pic>
                            <pic:pic xmlns:pic="http://schemas.openxmlformats.org/drawingml/2006/picture">
                              <pic:nvPicPr>
                                <pic:cNvPr id="1031" name="Imagen 1031"/>
                                <pic:cNvPicPr>
                                  <a:picLocks noChangeAspect="1"/>
                                </pic:cNvPicPr>
                              </pic:nvPicPr>
                              <pic:blipFill>
                                <a:blip r:embed="rId126"/>
                                <a:stretch>
                                  <a:fillRect/>
                                </a:stretch>
                              </pic:blipFill>
                              <pic:spPr>
                                <a:xfrm>
                                  <a:off x="283270" y="0"/>
                                  <a:ext cx="2068663" cy="158907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EA1111D" id="Grupo 23" o:spid="_x0000_s1026" style="position:absolute;margin-left:20.75pt;margin-top:.1pt;width:89.3pt;height:58.75pt;z-index:251742208;mso-width-relative:margin;mso-height-relative:margin" coordsize="23519,15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">
                      <v:shape id="Imagen 1030" o:spid="_x0000_s1027" type="#_x0000_t75" style="position:absolute;width:2832;height:15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SL/DFAAAA3QAAAA8AAABkcnMvZG93bnJldi54bWxEj0FLA0EMhe9C/8OQgjc701qLrp2WIgpe&#10;3Rb0GHbS3cWdzLKTtlt/vTkI3hLey3tf1tsxduZMQ24Te5jPHBjiKoWWaw+H/dvdI5gsyAG7xOTh&#10;Shm2m8nNGouQLvxB51JqoyGcC/TQiPSFtblqKGKepZ5YtWMaIoquQ23DgBcNj51dOLeyEVvWhgZ7&#10;emmo+i5P0cNyd1j91O719PUpT8fymvu4lAfvb6fj7hmM0Cj/5r/r96D47l759RsdwW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Ei/wxQAAAN0AAAAPAAAAAAAAAAAAAAAA&#10;AJ8CAABkcnMvZG93bnJldi54bWxQSwUGAAAAAAQABAD3AAAAkQMAAAAA&#10;">
                        <v:imagedata r:id="rId127" o:title=""/>
                        <v:path arrowok="t"/>
                      </v:shape>
                      <v:shape id="Imagen 1031" o:spid="_x0000_s1028" type="#_x0000_t75" style="position:absolute;left:2832;width:20687;height:15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hEwbEAAAA3QAAAA8AAABkcnMvZG93bnJldi54bWxET01rwkAQvRf8D8sIvenGaotEV5FqQKFC&#10;jSJ4G7JjEszOhuw2xn/fLQi9zeN9znzZmUq01LjSsoLRMAJBnFldcq7gdEwGUxDOI2usLJOCBzlY&#10;Lnovc4y1vfOB2tTnIoSwi1FB4X0dS+myggy6oa2JA3e1jUEfYJNL3eA9hJtKvkXRhzRYcmgosKbP&#10;grJb+mMUrM/y/cJJIuvNLfW7yfr7a9+ulHrtd6sZCE+d/xc/3Vsd5kfjEfx9E06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9hEwbEAAAA3QAAAA8AAAAAAAAAAAAAAAAA&#10;nwIAAGRycy9kb3ducmV2LnhtbFBLBQYAAAAABAAEAPcAAACQAwAAAAA=&#10;">
                        <v:imagedata r:id="rId128" o:title=""/>
                        <v:path arrowok="t"/>
                      </v:shape>
                    </v:group>
                  </w:pict>
                </mc:Fallback>
              </mc:AlternateContent>
            </w:r>
          </w:p>
        </w:tc>
      </w:tr>
    </w:tbl>
    <w:p w14:paraId="4B2EFA98" w14:textId="77777777" w:rsidR="00EA7556" w:rsidRPr="00EA7556" w:rsidRDefault="00EA7556" w:rsidP="00EA7556">
      <w:pPr>
        <w:jc w:val="center"/>
        <w:rPr>
          <w:rFonts w:cs="Times New Roman"/>
          <w:lang w:val="es-MX"/>
        </w:rPr>
      </w:pPr>
    </w:p>
    <w:p w14:paraId="645064BF" w14:textId="77777777" w:rsidR="00EA7556" w:rsidRPr="00EA7556" w:rsidRDefault="00EA7556" w:rsidP="00EA7556">
      <w:pPr>
        <w:rPr>
          <w:rFonts w:cs="Times New Roman"/>
          <w:b/>
          <w:bCs/>
          <w:lang w:val="es-MX"/>
        </w:rPr>
      </w:pPr>
      <w:r w:rsidRPr="00EA7556">
        <w:rPr>
          <w:rFonts w:cs="Times New Roman"/>
          <w:b/>
          <w:bCs/>
          <w:lang w:val="es-MX"/>
        </w:rPr>
        <w:t>TIPOS</w:t>
      </w:r>
    </w:p>
    <w:p w14:paraId="7B35D0D2" w14:textId="77777777" w:rsidR="00EA7556" w:rsidRPr="00EA7556" w:rsidRDefault="00EA7556" w:rsidP="00EA7556">
      <w:pPr>
        <w:rPr>
          <w:rFonts w:cs="Times New Roman"/>
          <w:lang w:val="es-MX"/>
        </w:rPr>
      </w:pPr>
      <w:r w:rsidRPr="00EA7556">
        <w:rPr>
          <w:rFonts w:cs="Times New Roman"/>
          <w:lang w:val="es-MX"/>
        </w:rPr>
        <w:t>Los tipos de contenedores se los reconoce por el color que estos tienen, y esto se da por el tipo de desecho que se puede colocar en su interior</w:t>
      </w:r>
    </w:p>
    <w:p w14:paraId="6E2E728B" w14:textId="7DDE4517" w:rsidR="00EA7556" w:rsidRDefault="00EA7556" w:rsidP="00C777BD">
      <w:pPr>
        <w:pStyle w:val="Descripcin"/>
      </w:pPr>
      <w:bookmarkStart w:id="197" w:name="_Toc98276641"/>
      <w:r>
        <w:t xml:space="preserve">Tabla </w:t>
      </w:r>
      <w:r>
        <w:fldChar w:fldCharType="begin"/>
      </w:r>
      <w:r>
        <w:instrText xml:space="preserve"> SEQ Tabla \* ARABIC </w:instrText>
      </w:r>
      <w:r>
        <w:fldChar w:fldCharType="separate"/>
      </w:r>
      <w:r w:rsidR="007127A7">
        <w:rPr>
          <w:noProof/>
        </w:rPr>
        <w:t>15</w:t>
      </w:r>
      <w:r>
        <w:fldChar w:fldCharType="end"/>
      </w:r>
      <w:r>
        <w:t>.Tipos de contenedores</w:t>
      </w:r>
      <w:bookmarkEnd w:id="197"/>
    </w:p>
    <w:tbl>
      <w:tblPr>
        <w:tblStyle w:val="Tablaconcuadrcula"/>
        <w:tblW w:w="0" w:type="auto"/>
        <w:jc w:val="center"/>
        <w:tblLook w:val="04A0" w:firstRow="1" w:lastRow="0" w:firstColumn="1" w:lastColumn="0" w:noHBand="0" w:noVBand="1"/>
      </w:tblPr>
      <w:tblGrid>
        <w:gridCol w:w="2831"/>
        <w:gridCol w:w="2831"/>
        <w:gridCol w:w="2832"/>
      </w:tblGrid>
      <w:tr w:rsidR="00EA7556" w:rsidRPr="00EA7556" w14:paraId="2BC8668B" w14:textId="77777777" w:rsidTr="00EA7556">
        <w:trPr>
          <w:jc w:val="center"/>
        </w:trPr>
        <w:tc>
          <w:tcPr>
            <w:tcW w:w="2831" w:type="dxa"/>
          </w:tcPr>
          <w:p w14:paraId="5A98F589" w14:textId="77777777" w:rsidR="00EA7556" w:rsidRPr="00EA7556" w:rsidRDefault="00EA7556" w:rsidP="00EA7556">
            <w:pPr>
              <w:jc w:val="center"/>
              <w:rPr>
                <w:rFonts w:cs="Times New Roman"/>
                <w:sz w:val="22"/>
                <w:lang w:val="es-MX"/>
              </w:rPr>
            </w:pPr>
            <w:r w:rsidRPr="00EA7556">
              <w:rPr>
                <w:rFonts w:cs="Times New Roman"/>
                <w:sz w:val="22"/>
                <w:lang w:val="es-MX"/>
              </w:rPr>
              <w:t>ROJO</w:t>
            </w:r>
          </w:p>
        </w:tc>
        <w:tc>
          <w:tcPr>
            <w:tcW w:w="2831" w:type="dxa"/>
          </w:tcPr>
          <w:p w14:paraId="39105C51" w14:textId="77777777" w:rsidR="00EA7556" w:rsidRPr="00EA7556" w:rsidRDefault="00EA7556" w:rsidP="00EA7556">
            <w:pPr>
              <w:jc w:val="center"/>
              <w:rPr>
                <w:rFonts w:cs="Times New Roman"/>
                <w:sz w:val="22"/>
                <w:lang w:val="es-MX"/>
              </w:rPr>
            </w:pPr>
            <w:r w:rsidRPr="00EA7556">
              <w:rPr>
                <w:rFonts w:cs="Times New Roman"/>
                <w:sz w:val="22"/>
                <w:lang w:val="es-MX"/>
              </w:rPr>
              <w:t>AMARILLO</w:t>
            </w:r>
          </w:p>
        </w:tc>
        <w:tc>
          <w:tcPr>
            <w:tcW w:w="2832" w:type="dxa"/>
          </w:tcPr>
          <w:p w14:paraId="43B25735" w14:textId="77777777" w:rsidR="00EA7556" w:rsidRPr="00EA7556" w:rsidRDefault="00EA7556" w:rsidP="00EA7556">
            <w:pPr>
              <w:jc w:val="center"/>
              <w:rPr>
                <w:rFonts w:cs="Times New Roman"/>
                <w:sz w:val="22"/>
                <w:lang w:val="es-MX"/>
              </w:rPr>
            </w:pPr>
            <w:r w:rsidRPr="00EA7556">
              <w:rPr>
                <w:rFonts w:cs="Times New Roman"/>
                <w:sz w:val="22"/>
                <w:lang w:val="es-MX"/>
              </w:rPr>
              <w:t>AZUL</w:t>
            </w:r>
          </w:p>
        </w:tc>
      </w:tr>
      <w:tr w:rsidR="00EA7556" w:rsidRPr="00EA7556" w14:paraId="36C85C82" w14:textId="77777777" w:rsidTr="00EA7556">
        <w:trPr>
          <w:jc w:val="center"/>
        </w:trPr>
        <w:tc>
          <w:tcPr>
            <w:tcW w:w="2831" w:type="dxa"/>
          </w:tcPr>
          <w:p w14:paraId="4212B79D" w14:textId="77777777" w:rsidR="00EA7556" w:rsidRPr="00EA7556" w:rsidRDefault="00EA7556" w:rsidP="00EA7556">
            <w:pPr>
              <w:jc w:val="center"/>
              <w:rPr>
                <w:rFonts w:cs="Times New Roman"/>
                <w:sz w:val="22"/>
              </w:rPr>
            </w:pPr>
            <w:r w:rsidRPr="00EA7556">
              <w:rPr>
                <w:rFonts w:cs="Times New Roman"/>
                <w:sz w:val="22"/>
                <w:lang w:val="es-MX"/>
              </w:rPr>
              <w:t>DESECHOS PELIGROSOS</w:t>
            </w:r>
          </w:p>
        </w:tc>
        <w:tc>
          <w:tcPr>
            <w:tcW w:w="2831" w:type="dxa"/>
          </w:tcPr>
          <w:p w14:paraId="631AE90F" w14:textId="77777777" w:rsidR="00EA7556" w:rsidRPr="00EA7556" w:rsidRDefault="00EA7556" w:rsidP="00EA7556">
            <w:pPr>
              <w:jc w:val="center"/>
              <w:rPr>
                <w:rFonts w:cs="Times New Roman"/>
                <w:sz w:val="22"/>
              </w:rPr>
            </w:pPr>
            <w:r w:rsidRPr="00EA7556">
              <w:rPr>
                <w:rFonts w:cs="Times New Roman"/>
                <w:sz w:val="22"/>
                <w:lang w:val="es-MX"/>
              </w:rPr>
              <w:t>ENVASES</w:t>
            </w:r>
          </w:p>
        </w:tc>
        <w:tc>
          <w:tcPr>
            <w:tcW w:w="2832" w:type="dxa"/>
          </w:tcPr>
          <w:p w14:paraId="1A6BDB4A" w14:textId="77777777" w:rsidR="00EA7556" w:rsidRPr="00EA7556" w:rsidRDefault="00EA7556" w:rsidP="00EA7556">
            <w:pPr>
              <w:jc w:val="center"/>
              <w:rPr>
                <w:rFonts w:cs="Times New Roman"/>
                <w:sz w:val="22"/>
                <w:lang w:val="es-MX"/>
              </w:rPr>
            </w:pPr>
            <w:r w:rsidRPr="00EA7556">
              <w:rPr>
                <w:rFonts w:cs="Times New Roman"/>
                <w:sz w:val="22"/>
                <w:lang w:val="es-MX"/>
              </w:rPr>
              <w:t>PLÁSTICO</w:t>
            </w:r>
          </w:p>
        </w:tc>
      </w:tr>
      <w:tr w:rsidR="00EA7556" w:rsidRPr="00EA7556" w14:paraId="05BC9C4F" w14:textId="77777777" w:rsidTr="00EA7556">
        <w:trPr>
          <w:jc w:val="center"/>
        </w:trPr>
        <w:tc>
          <w:tcPr>
            <w:tcW w:w="2831" w:type="dxa"/>
          </w:tcPr>
          <w:p w14:paraId="3F91AAAA" w14:textId="77777777" w:rsidR="00EA7556" w:rsidRPr="00EA7556" w:rsidRDefault="00EA7556" w:rsidP="00EA7556">
            <w:pPr>
              <w:jc w:val="center"/>
              <w:rPr>
                <w:rFonts w:cs="Times New Roman"/>
                <w:sz w:val="22"/>
                <w:lang w:val="es-MX"/>
              </w:rPr>
            </w:pPr>
            <w:r w:rsidRPr="00EA7556">
              <w:rPr>
                <w:rFonts w:cs="Times New Roman"/>
                <w:noProof/>
                <w:lang w:val="es-EC" w:eastAsia="es-EC"/>
              </w:rPr>
              <w:lastRenderedPageBreak/>
              <w:drawing>
                <wp:inline distT="0" distB="0" distL="0" distR="0" wp14:anchorId="1E3048CD" wp14:editId="3D65B3AE">
                  <wp:extent cx="1426464" cy="1112157"/>
                  <wp:effectExtent l="0" t="0" r="2540" b="0"/>
                  <wp:docPr id="3074" name="Picture 2" descr="Contenedor De Basura Fotos e Imágenes de stock - Página 10 - Alamy">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6643CA3-ADB0-4564-8722-95869A8F9A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ontenedor De Basura Fotos e Imágenes de stock - Página 10 - Alamy">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6643CA3-ADB0-4564-8722-95869A8F9AB0}"/>
                              </a:ext>
                            </a:extLst>
                          </pic:cNvPr>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24673" t="10484" r="6601" b="17178"/>
                          <a:stretch/>
                        </pic:blipFill>
                        <pic:spPr bwMode="auto">
                          <a:xfrm>
                            <a:off x="0" y="0"/>
                            <a:ext cx="1431979" cy="1116457"/>
                          </a:xfrm>
                          <a:prstGeom prst="rect">
                            <a:avLst/>
                          </a:prstGeom>
                          <a:noFill/>
                        </pic:spPr>
                      </pic:pic>
                    </a:graphicData>
                  </a:graphic>
                </wp:inline>
              </w:drawing>
            </w:r>
          </w:p>
        </w:tc>
        <w:tc>
          <w:tcPr>
            <w:tcW w:w="2831" w:type="dxa"/>
          </w:tcPr>
          <w:p w14:paraId="524D0184" w14:textId="77777777" w:rsidR="00EA7556" w:rsidRPr="00EA7556" w:rsidRDefault="00EA7556" w:rsidP="00EA7556">
            <w:pPr>
              <w:jc w:val="center"/>
              <w:rPr>
                <w:rFonts w:cs="Times New Roman"/>
                <w:sz w:val="22"/>
                <w:lang w:val="es-MX"/>
              </w:rPr>
            </w:pPr>
            <w:r w:rsidRPr="00EA7556">
              <w:rPr>
                <w:rFonts w:cs="Times New Roman"/>
                <w:noProof/>
                <w:lang w:val="es-EC" w:eastAsia="es-EC"/>
              </w:rPr>
              <w:drawing>
                <wp:inline distT="0" distB="0" distL="0" distR="0" wp14:anchorId="01AAFC2F" wp14:editId="17994A54">
                  <wp:extent cx="1506932" cy="1130200"/>
                  <wp:effectExtent l="0" t="0" r="0" b="0"/>
                  <wp:docPr id="3086" name="Picture 14" descr="Diez propuestas para mejorar el reciclaje | Consumer">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F01106B-0E97-4770-852F-6C8C71D082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 name="Picture 14" descr="Diez propuestas para mejorar el reciclaje | Consumer">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F01106B-0E97-4770-852F-6C8C71D08231}"/>
                              </a:ext>
                            </a:extLst>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515295" cy="1136472"/>
                          </a:xfrm>
                          <a:prstGeom prst="rect">
                            <a:avLst/>
                          </a:prstGeom>
                          <a:noFill/>
                        </pic:spPr>
                      </pic:pic>
                    </a:graphicData>
                  </a:graphic>
                </wp:inline>
              </w:drawing>
            </w:r>
          </w:p>
        </w:tc>
        <w:tc>
          <w:tcPr>
            <w:tcW w:w="2832" w:type="dxa"/>
          </w:tcPr>
          <w:p w14:paraId="6F4002E9" w14:textId="77777777" w:rsidR="00EA7556" w:rsidRPr="00EA7556" w:rsidRDefault="00EA7556" w:rsidP="00EA7556">
            <w:pPr>
              <w:jc w:val="center"/>
              <w:rPr>
                <w:rFonts w:cs="Times New Roman"/>
                <w:sz w:val="22"/>
                <w:lang w:val="es-MX"/>
              </w:rPr>
            </w:pPr>
            <w:r w:rsidRPr="00EA7556">
              <w:rPr>
                <w:rFonts w:cs="Times New Roman"/>
                <w:noProof/>
                <w:lang w:val="es-EC" w:eastAsia="es-EC"/>
              </w:rPr>
              <w:drawing>
                <wp:inline distT="0" distB="0" distL="0" distR="0" wp14:anchorId="6EC53548" wp14:editId="1E9A07EA">
                  <wp:extent cx="1375258" cy="1113767"/>
                  <wp:effectExtent l="0" t="0" r="0" b="0"/>
                  <wp:docPr id="3076" name="Picture 4" descr="Papelera De Reciclaje Comunal Fotos e Imágenes de stock - Alamy">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9BF0A54-B2F4-4D23-9962-811161A95B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Papelera De Reciclaje Comunal Fotos e Imágenes de stock - Alamy">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9BF0A54-B2F4-4D23-9962-811161A95BC6}"/>
                              </a:ext>
                            </a:extLst>
                          </pic:cNvPr>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31759" t="15484" b="9370"/>
                          <a:stretch/>
                        </pic:blipFill>
                        <pic:spPr bwMode="auto">
                          <a:xfrm>
                            <a:off x="0" y="0"/>
                            <a:ext cx="1389268" cy="1125113"/>
                          </a:xfrm>
                          <a:prstGeom prst="rect">
                            <a:avLst/>
                          </a:prstGeom>
                          <a:noFill/>
                        </pic:spPr>
                      </pic:pic>
                    </a:graphicData>
                  </a:graphic>
                </wp:inline>
              </w:drawing>
            </w:r>
          </w:p>
        </w:tc>
      </w:tr>
      <w:tr w:rsidR="00EA7556" w:rsidRPr="00EA7556" w14:paraId="24F69AFF" w14:textId="77777777" w:rsidTr="00EA7556">
        <w:trPr>
          <w:jc w:val="center"/>
        </w:trPr>
        <w:tc>
          <w:tcPr>
            <w:tcW w:w="2831" w:type="dxa"/>
          </w:tcPr>
          <w:p w14:paraId="2FC53953" w14:textId="77777777" w:rsidR="00EA7556" w:rsidRPr="00EA7556" w:rsidRDefault="00EA7556" w:rsidP="00EA7556">
            <w:pPr>
              <w:jc w:val="center"/>
              <w:rPr>
                <w:rFonts w:cs="Times New Roman"/>
                <w:sz w:val="22"/>
                <w:lang w:val="es-MX"/>
              </w:rPr>
            </w:pPr>
            <w:r w:rsidRPr="00EA7556">
              <w:rPr>
                <w:rFonts w:cs="Times New Roman"/>
                <w:sz w:val="22"/>
                <w:lang w:val="es-MX"/>
              </w:rPr>
              <w:t>GRIS</w:t>
            </w:r>
          </w:p>
        </w:tc>
        <w:tc>
          <w:tcPr>
            <w:tcW w:w="2831" w:type="dxa"/>
          </w:tcPr>
          <w:p w14:paraId="3C34E897" w14:textId="77777777" w:rsidR="00EA7556" w:rsidRPr="00EA7556" w:rsidRDefault="00EA7556" w:rsidP="00EA7556">
            <w:pPr>
              <w:jc w:val="center"/>
              <w:rPr>
                <w:rFonts w:cs="Times New Roman"/>
                <w:sz w:val="22"/>
                <w:lang w:val="es-MX"/>
              </w:rPr>
            </w:pPr>
            <w:r w:rsidRPr="00EA7556">
              <w:rPr>
                <w:rFonts w:cs="Times New Roman"/>
                <w:sz w:val="22"/>
                <w:lang w:val="es-MX"/>
              </w:rPr>
              <w:t>VERDE</w:t>
            </w:r>
          </w:p>
        </w:tc>
        <w:tc>
          <w:tcPr>
            <w:tcW w:w="2832" w:type="dxa"/>
          </w:tcPr>
          <w:p w14:paraId="54CBAE9D" w14:textId="77777777" w:rsidR="00EA7556" w:rsidRPr="00EA7556" w:rsidRDefault="00EA7556" w:rsidP="00EA7556">
            <w:pPr>
              <w:jc w:val="center"/>
              <w:rPr>
                <w:rFonts w:cs="Times New Roman"/>
                <w:sz w:val="22"/>
                <w:lang w:val="es-MX"/>
              </w:rPr>
            </w:pPr>
            <w:r w:rsidRPr="00EA7556">
              <w:rPr>
                <w:rFonts w:cs="Times New Roman"/>
                <w:sz w:val="22"/>
                <w:lang w:val="es-MX"/>
              </w:rPr>
              <w:t>NEGRO</w:t>
            </w:r>
          </w:p>
        </w:tc>
      </w:tr>
      <w:tr w:rsidR="00EA7556" w:rsidRPr="00EA7556" w14:paraId="3CE7E0DE" w14:textId="77777777" w:rsidTr="00EA7556">
        <w:trPr>
          <w:jc w:val="center"/>
        </w:trPr>
        <w:tc>
          <w:tcPr>
            <w:tcW w:w="2831" w:type="dxa"/>
          </w:tcPr>
          <w:p w14:paraId="23A4F9F0" w14:textId="77777777" w:rsidR="00EA7556" w:rsidRPr="00EA7556" w:rsidRDefault="00EA7556" w:rsidP="00EA7556">
            <w:pPr>
              <w:jc w:val="center"/>
              <w:rPr>
                <w:rFonts w:cs="Times New Roman"/>
                <w:sz w:val="22"/>
              </w:rPr>
            </w:pPr>
            <w:r w:rsidRPr="00EA7556">
              <w:rPr>
                <w:rFonts w:cs="Times New Roman"/>
                <w:sz w:val="22"/>
                <w:lang w:val="es-MX"/>
              </w:rPr>
              <w:t>PAPEL Y CARTÓN</w:t>
            </w:r>
          </w:p>
        </w:tc>
        <w:tc>
          <w:tcPr>
            <w:tcW w:w="2831" w:type="dxa"/>
          </w:tcPr>
          <w:p w14:paraId="0B1522BD" w14:textId="77777777" w:rsidR="00EA7556" w:rsidRPr="00EA7556" w:rsidRDefault="00EA7556" w:rsidP="00EA7556">
            <w:pPr>
              <w:jc w:val="center"/>
              <w:rPr>
                <w:rFonts w:cs="Times New Roman"/>
                <w:sz w:val="22"/>
              </w:rPr>
            </w:pPr>
            <w:r w:rsidRPr="00EA7556">
              <w:rPr>
                <w:rFonts w:cs="Times New Roman"/>
                <w:sz w:val="22"/>
                <w:lang w:val="es-MX"/>
              </w:rPr>
              <w:t>DESECHOS ORGÁNICOS</w:t>
            </w:r>
          </w:p>
        </w:tc>
        <w:tc>
          <w:tcPr>
            <w:tcW w:w="2832" w:type="dxa"/>
          </w:tcPr>
          <w:p w14:paraId="44E26921" w14:textId="77777777" w:rsidR="00EA7556" w:rsidRPr="00EA7556" w:rsidRDefault="00EA7556" w:rsidP="00EA7556">
            <w:pPr>
              <w:jc w:val="center"/>
              <w:rPr>
                <w:rFonts w:cs="Times New Roman"/>
                <w:sz w:val="22"/>
              </w:rPr>
            </w:pPr>
            <w:r w:rsidRPr="00EA7556">
              <w:rPr>
                <w:rFonts w:cs="Times New Roman"/>
                <w:sz w:val="22"/>
                <w:lang w:val="es-MX"/>
              </w:rPr>
              <w:t>DESECHOS COMUNES</w:t>
            </w:r>
          </w:p>
        </w:tc>
      </w:tr>
      <w:tr w:rsidR="00EA7556" w:rsidRPr="00EA7556" w14:paraId="0C420642" w14:textId="77777777" w:rsidTr="00EA7556">
        <w:trPr>
          <w:jc w:val="center"/>
        </w:trPr>
        <w:tc>
          <w:tcPr>
            <w:tcW w:w="2831" w:type="dxa"/>
          </w:tcPr>
          <w:p w14:paraId="26AA823C" w14:textId="77777777" w:rsidR="00EA7556" w:rsidRPr="00EA7556" w:rsidRDefault="00EA7556" w:rsidP="00EA7556">
            <w:pPr>
              <w:jc w:val="center"/>
              <w:rPr>
                <w:rFonts w:cs="Times New Roman"/>
                <w:sz w:val="22"/>
                <w:lang w:val="es-MX"/>
              </w:rPr>
            </w:pPr>
            <w:r w:rsidRPr="00EA7556">
              <w:rPr>
                <w:rFonts w:cs="Times New Roman"/>
                <w:noProof/>
                <w:lang w:val="es-EC" w:eastAsia="es-EC"/>
              </w:rPr>
              <w:drawing>
                <wp:inline distT="0" distB="0" distL="0" distR="0" wp14:anchorId="162E601F" wp14:editId="0C2A3D03">
                  <wp:extent cx="1318969" cy="1302106"/>
                  <wp:effectExtent l="0" t="0" r="0" b="0"/>
                  <wp:docPr id="1038" name="Picture 6" descr="El contenedor gris. Qué se debe depositar en él | Renovables Verdes">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C484B4A-5356-449E-A3DB-0E72F5D5A6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 descr="El contenedor gris. Qué se debe depositar en él | Renovables Verdes">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C484B4A-5356-449E-A3DB-0E72F5D5A6E5}"/>
                              </a:ext>
                            </a:extLst>
                          </pic:cNvPr>
                          <pic:cNvPicPr>
                            <a:picLocks noChangeAspect="1" noChangeArrowheads="1"/>
                          </pic:cNvPicPr>
                        </pic:nvPicPr>
                        <pic:blipFill rotWithShape="1">
                          <a:blip r:embed="rId132">
                            <a:extLst>
                              <a:ext uri="{28A0092B-C50C-407E-A947-70E740481C1C}">
                                <a14:useLocalDpi xmlns:a14="http://schemas.microsoft.com/office/drawing/2010/main" val="0"/>
                              </a:ext>
                            </a:extLst>
                          </a:blip>
                          <a:srcRect l="53669" t="27140" r="9767" b="8567"/>
                          <a:stretch/>
                        </pic:blipFill>
                        <pic:spPr bwMode="auto">
                          <a:xfrm>
                            <a:off x="0" y="0"/>
                            <a:ext cx="1327708" cy="1310733"/>
                          </a:xfrm>
                          <a:prstGeom prst="rect">
                            <a:avLst/>
                          </a:prstGeom>
                          <a:noFill/>
                        </pic:spPr>
                      </pic:pic>
                    </a:graphicData>
                  </a:graphic>
                </wp:inline>
              </w:drawing>
            </w:r>
          </w:p>
        </w:tc>
        <w:tc>
          <w:tcPr>
            <w:tcW w:w="2831" w:type="dxa"/>
          </w:tcPr>
          <w:p w14:paraId="76530C9D" w14:textId="77777777" w:rsidR="00EA7556" w:rsidRPr="00EA7556" w:rsidRDefault="00EA7556" w:rsidP="00EA7556">
            <w:pPr>
              <w:jc w:val="center"/>
              <w:rPr>
                <w:rFonts w:cs="Times New Roman"/>
                <w:sz w:val="22"/>
                <w:lang w:val="es-MX"/>
              </w:rPr>
            </w:pPr>
            <w:r w:rsidRPr="00EA7556">
              <w:rPr>
                <w:rFonts w:cs="Times New Roman"/>
                <w:noProof/>
                <w:lang w:val="es-EC" w:eastAsia="es-EC"/>
              </w:rPr>
              <w:drawing>
                <wp:inline distT="0" distB="0" distL="0" distR="0" wp14:anchorId="4B7354F6" wp14:editId="228F360A">
                  <wp:extent cx="1596548" cy="1309421"/>
                  <wp:effectExtent l="0" t="0" r="3810" b="5080"/>
                  <wp:docPr id="1039" name="Picture 2" descr="Contenedores de basura-Campaña - DISA | Contenedores - Papeleras - Puntos  Ecológicos">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8743F4E-7052-4764-870D-04A857465B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 descr="Contenedores de basura-Campaña - DISA | Contenedores - Papeleras - Puntos  Ecológicos">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8743F4E-7052-4764-870D-04A857465BA4}"/>
                              </a:ext>
                            </a:extLst>
                          </pic:cNvPr>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19226"/>
                          <a:stretch/>
                        </pic:blipFill>
                        <pic:spPr bwMode="auto">
                          <a:xfrm>
                            <a:off x="0" y="0"/>
                            <a:ext cx="1605677" cy="1316908"/>
                          </a:xfrm>
                          <a:prstGeom prst="rect">
                            <a:avLst/>
                          </a:prstGeom>
                          <a:noFill/>
                        </pic:spPr>
                      </pic:pic>
                    </a:graphicData>
                  </a:graphic>
                </wp:inline>
              </w:drawing>
            </w:r>
          </w:p>
        </w:tc>
        <w:tc>
          <w:tcPr>
            <w:tcW w:w="2832" w:type="dxa"/>
          </w:tcPr>
          <w:p w14:paraId="6B17D48D" w14:textId="77777777" w:rsidR="00EA7556" w:rsidRPr="00EA7556" w:rsidRDefault="00EA7556" w:rsidP="00EA7556">
            <w:pPr>
              <w:jc w:val="center"/>
              <w:rPr>
                <w:rFonts w:cs="Times New Roman"/>
                <w:sz w:val="22"/>
                <w:lang w:val="es-MX"/>
              </w:rPr>
            </w:pPr>
            <w:r w:rsidRPr="00EA7556">
              <w:rPr>
                <w:rFonts w:cs="Times New Roman"/>
                <w:noProof/>
                <w:lang w:val="es-EC" w:eastAsia="es-EC"/>
              </w:rPr>
              <w:drawing>
                <wp:inline distT="0" distB="0" distL="0" distR="0" wp14:anchorId="6B18DAD9" wp14:editId="3390A008">
                  <wp:extent cx="1309370" cy="1309370"/>
                  <wp:effectExtent l="0" t="0" r="5080" b="5080"/>
                  <wp:docPr id="1040" name="Picture 4" descr="CONTENEDORES DE BASURA – Abati Titanium">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CBF15481-FBAB-48B7-927C-C257E56605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4" descr="CONTENEDORES DE BASURA – Abati Titanium">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CBF15481-FBAB-48B7-927C-C257E5660521}"/>
                              </a:ext>
                            </a:extLst>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316049" cy="1316049"/>
                          </a:xfrm>
                          <a:prstGeom prst="rect">
                            <a:avLst/>
                          </a:prstGeom>
                          <a:noFill/>
                        </pic:spPr>
                      </pic:pic>
                    </a:graphicData>
                  </a:graphic>
                </wp:inline>
              </w:drawing>
            </w:r>
          </w:p>
        </w:tc>
      </w:tr>
    </w:tbl>
    <w:p w14:paraId="5BF6CE25" w14:textId="77777777" w:rsidR="00EA7556" w:rsidRPr="00EA7556" w:rsidRDefault="00EA7556" w:rsidP="00EA7556">
      <w:pPr>
        <w:rPr>
          <w:rFonts w:cs="Times New Roman"/>
          <w:lang w:val="es-MX"/>
        </w:rPr>
      </w:pPr>
    </w:p>
    <w:p w14:paraId="264F35D0" w14:textId="77777777" w:rsidR="00EA7556" w:rsidRPr="00EA7556" w:rsidRDefault="00EA7556" w:rsidP="00EA7556">
      <w:pPr>
        <w:rPr>
          <w:rFonts w:cs="Times New Roman"/>
          <w:lang w:val="es-MX"/>
        </w:rPr>
      </w:pPr>
      <w:r w:rsidRPr="00EA7556">
        <w:rPr>
          <w:rFonts w:cs="Times New Roman"/>
          <w:lang w:val="es-MX"/>
        </w:rPr>
        <w:t xml:space="preserve">Cabe recalcar que los colores y el tipo de desecho que pueden albergar dependen mucho del país en el que se encuentren, ya que existen países en los que los colores cambian para distintos tipos de desecho. </w:t>
      </w:r>
      <w:sdt>
        <w:sdtPr>
          <w:rPr>
            <w:rFonts w:cs="Times New Roman"/>
            <w:color w:val="000000"/>
            <w:lang w:val="es-MX"/>
          </w:rPr>
          <w:tag w:val="MENDELEY_CITATION_v3_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"/>
          <w:id w:val="1303511305"/>
          <w:placeholder>
            <w:docPart w:val="0B1EDD5A5464441FA235A7CC57869619"/>
          </w:placeholder>
        </w:sdtPr>
        <w:sdtEndPr/>
        <w:sdtContent>
          <w:r w:rsidRPr="00EA7556">
            <w:rPr>
              <w:rFonts w:cs="Times New Roman"/>
              <w:color w:val="000000"/>
              <w:lang w:val="es-MX"/>
            </w:rPr>
            <w:t>(Lema, 2016)</w:t>
          </w:r>
        </w:sdtContent>
      </w:sdt>
    </w:p>
    <w:p w14:paraId="47D03445" w14:textId="77777777" w:rsidR="00EA7556" w:rsidRPr="00EA7556" w:rsidRDefault="00EA7556" w:rsidP="007127A7">
      <w:pPr>
        <w:pStyle w:val="Ttulo3"/>
      </w:pPr>
      <w:bookmarkStart w:id="198" w:name="_Toc98276375"/>
      <w:r w:rsidRPr="00EA7556">
        <w:t>PROBLEMÁTICA NACIONAL</w:t>
      </w:r>
      <w:bookmarkEnd w:id="198"/>
      <w:r w:rsidRPr="00EA7556">
        <w:t xml:space="preserve"> </w:t>
      </w:r>
    </w:p>
    <w:p w14:paraId="19720E64" w14:textId="77777777" w:rsidR="00EA7556" w:rsidRPr="00EA7556" w:rsidRDefault="00EA7556" w:rsidP="00EA7556">
      <w:pPr>
        <w:rPr>
          <w:rFonts w:cs="Times New Roman"/>
          <w:lang w:val="es-MX"/>
        </w:rPr>
      </w:pPr>
      <w:r w:rsidRPr="00EA7556">
        <w:rPr>
          <w:rFonts w:cs="Times New Roman"/>
          <w:lang w:val="es-MX"/>
        </w:rPr>
        <w:t xml:space="preserve">En el ecuador no se tiene una mentalidad que ayude a la clasificación de los desechos sólidos, teniendo así contenedores de un solo color, en los cuales se pueden colocar todos los desechos que los moradores produzcan, teniendo así el color verde para Riobamba, el gris para Quito, el azul para Babahoyo, entre las distintas ciudades del país, inclusive en guayaquil se sigue realizando la recolección en horarios específicos. </w:t>
      </w:r>
      <w:sdt>
        <w:sdtPr>
          <w:rPr>
            <w:rFonts w:cs="Times New Roman"/>
            <w:color w:val="000000"/>
            <w:lang w:val="es-MX"/>
          </w:rPr>
          <w:tag w:val="MENDELEY_CITATION_v3_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"/>
          <w:id w:val="-128242689"/>
          <w:placeholder>
            <w:docPart w:val="0B1EDD5A5464441FA235A7CC57869619"/>
          </w:placeholder>
        </w:sdtPr>
        <w:sdtEndPr/>
        <w:sdtContent>
          <w:r w:rsidRPr="00EA7556">
            <w:rPr>
              <w:rFonts w:cs="Times New Roman"/>
              <w:color w:val="000000"/>
              <w:lang w:val="es-MX"/>
            </w:rPr>
            <w:t>(Romero, 2017)</w:t>
          </w:r>
        </w:sdtContent>
      </w:sdt>
    </w:p>
    <w:p w14:paraId="377F4951" w14:textId="25181192" w:rsidR="00EA7556" w:rsidRDefault="00EA7556" w:rsidP="00C777BD">
      <w:pPr>
        <w:pStyle w:val="Descripcin"/>
      </w:pPr>
      <w:bookmarkStart w:id="199" w:name="_Toc98276642"/>
      <w:r>
        <w:t xml:space="preserve">Tabla </w:t>
      </w:r>
      <w:r>
        <w:fldChar w:fldCharType="begin"/>
      </w:r>
      <w:r>
        <w:instrText xml:space="preserve"> SEQ Tabla \* ARABIC </w:instrText>
      </w:r>
      <w:r>
        <w:fldChar w:fldCharType="separate"/>
      </w:r>
      <w:r w:rsidR="007127A7">
        <w:rPr>
          <w:noProof/>
        </w:rPr>
        <w:t>16</w:t>
      </w:r>
      <w:r>
        <w:fldChar w:fldCharType="end"/>
      </w:r>
      <w:r>
        <w:t>.</w:t>
      </w:r>
      <w:r w:rsidRPr="0022265C">
        <w:t>Tipos de contenedores</w:t>
      </w:r>
      <w:bookmarkEnd w:id="199"/>
    </w:p>
    <w:tbl>
      <w:tblPr>
        <w:tblStyle w:val="Tablaconcuadrcula"/>
        <w:tblpPr w:leftFromText="141" w:rightFromText="141" w:vertAnchor="text" w:horzAnchor="margin" w:tblpY="28"/>
        <w:tblW w:w="9016" w:type="dxa"/>
        <w:tblLook w:val="04A0" w:firstRow="1" w:lastRow="0" w:firstColumn="1" w:lastColumn="0" w:noHBand="0" w:noVBand="1"/>
      </w:tblPr>
      <w:tblGrid>
        <w:gridCol w:w="2835"/>
        <w:gridCol w:w="3126"/>
        <w:gridCol w:w="3055"/>
      </w:tblGrid>
      <w:tr w:rsidR="00EA7556" w:rsidRPr="00EA7556" w14:paraId="5D378700" w14:textId="77777777" w:rsidTr="00EA7556">
        <w:tc>
          <w:tcPr>
            <w:tcW w:w="2835" w:type="dxa"/>
          </w:tcPr>
          <w:p w14:paraId="479EC534" w14:textId="77777777" w:rsidR="00EA7556" w:rsidRPr="00EA7556" w:rsidRDefault="00EA7556" w:rsidP="00EA7556">
            <w:pPr>
              <w:jc w:val="center"/>
              <w:rPr>
                <w:rFonts w:cs="Times New Roman"/>
                <w:sz w:val="22"/>
                <w:lang w:val="es-MX"/>
              </w:rPr>
            </w:pPr>
            <w:r w:rsidRPr="00EA7556">
              <w:rPr>
                <w:rFonts w:cs="Times New Roman"/>
                <w:sz w:val="22"/>
                <w:lang w:val="es-MX"/>
              </w:rPr>
              <w:t>RIOBAMBA</w:t>
            </w:r>
          </w:p>
        </w:tc>
        <w:tc>
          <w:tcPr>
            <w:tcW w:w="3126" w:type="dxa"/>
          </w:tcPr>
          <w:p w14:paraId="3100428B" w14:textId="77777777" w:rsidR="00EA7556" w:rsidRPr="00EA7556" w:rsidRDefault="00EA7556" w:rsidP="00EA7556">
            <w:pPr>
              <w:jc w:val="center"/>
              <w:rPr>
                <w:rFonts w:cs="Times New Roman"/>
                <w:sz w:val="22"/>
                <w:lang w:val="es-MX"/>
              </w:rPr>
            </w:pPr>
            <w:r w:rsidRPr="00EA7556">
              <w:rPr>
                <w:rFonts w:cs="Times New Roman"/>
                <w:sz w:val="22"/>
                <w:lang w:val="es-MX"/>
              </w:rPr>
              <w:t>QUITO</w:t>
            </w:r>
          </w:p>
        </w:tc>
        <w:tc>
          <w:tcPr>
            <w:tcW w:w="3055" w:type="dxa"/>
          </w:tcPr>
          <w:p w14:paraId="7205A27D" w14:textId="77777777" w:rsidR="00EA7556" w:rsidRPr="00EA7556" w:rsidRDefault="00EA7556" w:rsidP="00EA7556">
            <w:pPr>
              <w:jc w:val="center"/>
              <w:rPr>
                <w:rFonts w:cs="Times New Roman"/>
                <w:sz w:val="22"/>
              </w:rPr>
            </w:pPr>
            <w:r w:rsidRPr="00EA7556">
              <w:rPr>
                <w:rFonts w:cs="Times New Roman"/>
                <w:sz w:val="22"/>
                <w:lang w:val="es-MX"/>
              </w:rPr>
              <w:t>LOS RIOS</w:t>
            </w:r>
          </w:p>
        </w:tc>
      </w:tr>
      <w:tr w:rsidR="00EA7556" w:rsidRPr="00EA7556" w14:paraId="458391EB" w14:textId="77777777" w:rsidTr="00EA7556">
        <w:tc>
          <w:tcPr>
            <w:tcW w:w="2835" w:type="dxa"/>
          </w:tcPr>
          <w:p w14:paraId="3642F2ED" w14:textId="77777777" w:rsidR="00EA7556" w:rsidRPr="00EA7556" w:rsidRDefault="00EA7556" w:rsidP="00EA7556">
            <w:pPr>
              <w:jc w:val="center"/>
              <w:rPr>
                <w:rFonts w:cs="Times New Roman"/>
                <w:sz w:val="22"/>
                <w:lang w:val="es-MX"/>
              </w:rPr>
            </w:pPr>
            <w:r w:rsidRPr="00EA7556">
              <w:rPr>
                <w:rFonts w:cs="Times New Roman"/>
                <w:noProof/>
                <w:lang w:val="es-EC" w:eastAsia="es-EC"/>
              </w:rPr>
              <w:lastRenderedPageBreak/>
              <w:drawing>
                <wp:inline distT="0" distB="0" distL="0" distR="0" wp14:anchorId="4E582DA5" wp14:editId="27DBEB82">
                  <wp:extent cx="1704442" cy="1656461"/>
                  <wp:effectExtent l="0" t="0" r="0" b="1270"/>
                  <wp:docPr id="5122" name="Picture 2" descr="Boletín Ejecutivo Digital del Diario de Riobamba 20.04.2020 - Issuu">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4517E44-D2E8-40D9-8FA2-038C4D604C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Boletín Ejecutivo Digital del Diario de Riobamba 20.04.2020 - Issuu">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4517E44-D2E8-40D9-8FA2-038C4D604CC0}"/>
                              </a:ext>
                            </a:extLst>
                          </pic:cNvPr>
                          <pic:cNvPicPr>
                            <a:picLocks noChangeAspect="1" noChangeArrowheads="1"/>
                          </pic:cNvPicPr>
                        </pic:nvPicPr>
                        <pic:blipFill rotWithShape="1">
                          <a:blip r:embed="rId135">
                            <a:extLst>
                              <a:ext uri="{28A0092B-C50C-407E-A947-70E740481C1C}">
                                <a14:useLocalDpi xmlns:a14="http://schemas.microsoft.com/office/drawing/2010/main" val="0"/>
                              </a:ext>
                            </a:extLst>
                          </a:blip>
                          <a:srcRect b="33535"/>
                          <a:stretch/>
                        </pic:blipFill>
                        <pic:spPr bwMode="auto">
                          <a:xfrm>
                            <a:off x="0" y="0"/>
                            <a:ext cx="1713708" cy="1665466"/>
                          </a:xfrm>
                          <a:prstGeom prst="rect">
                            <a:avLst/>
                          </a:prstGeom>
                          <a:noFill/>
                        </pic:spPr>
                      </pic:pic>
                    </a:graphicData>
                  </a:graphic>
                </wp:inline>
              </w:drawing>
            </w:r>
          </w:p>
        </w:tc>
        <w:tc>
          <w:tcPr>
            <w:tcW w:w="3126" w:type="dxa"/>
          </w:tcPr>
          <w:p w14:paraId="416E4577" w14:textId="77777777" w:rsidR="00EA7556" w:rsidRPr="00EA7556" w:rsidRDefault="00EA7556" w:rsidP="00EA7556">
            <w:pPr>
              <w:jc w:val="center"/>
              <w:rPr>
                <w:rFonts w:cs="Times New Roman"/>
                <w:sz w:val="22"/>
                <w:lang w:val="es-MX"/>
              </w:rPr>
            </w:pPr>
            <w:r w:rsidRPr="00EA7556">
              <w:rPr>
                <w:rFonts w:cs="Times New Roman"/>
                <w:noProof/>
                <w:lang w:val="es-EC" w:eastAsia="es-EC"/>
              </w:rPr>
              <w:drawing>
                <wp:inline distT="0" distB="0" distL="0" distR="0" wp14:anchorId="3AE6A887" wp14:editId="3DDC15C4">
                  <wp:extent cx="1894637" cy="1649201"/>
                  <wp:effectExtent l="0" t="0" r="0" b="8255"/>
                  <wp:docPr id="5124" name="Picture 4" descr="Imagen que contiene exterior, edificio, camino, calle&#10;&#10;Descripción generada automáticament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16FB3ED-0CAD-4BBA-9C3D-6C204561A3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Imagen que contiene exterior, edificio, camino, calle&#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16FB3ED-0CAD-4BBA-9C3D-6C204561A312}"/>
                              </a:ext>
                            </a:extLst>
                          </pic:cNvPr>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5136" r="8388"/>
                          <a:stretch/>
                        </pic:blipFill>
                        <pic:spPr bwMode="auto">
                          <a:xfrm>
                            <a:off x="0" y="0"/>
                            <a:ext cx="1903302" cy="1656743"/>
                          </a:xfrm>
                          <a:prstGeom prst="rect">
                            <a:avLst/>
                          </a:prstGeom>
                          <a:noFill/>
                        </pic:spPr>
                      </pic:pic>
                    </a:graphicData>
                  </a:graphic>
                </wp:inline>
              </w:drawing>
            </w:r>
          </w:p>
        </w:tc>
        <w:tc>
          <w:tcPr>
            <w:tcW w:w="3055" w:type="dxa"/>
          </w:tcPr>
          <w:p w14:paraId="3E6BB821" w14:textId="77777777" w:rsidR="00EA7556" w:rsidRPr="00EA7556" w:rsidRDefault="00EA7556" w:rsidP="00EA7556">
            <w:pPr>
              <w:jc w:val="center"/>
              <w:rPr>
                <w:rFonts w:cs="Times New Roman"/>
                <w:sz w:val="22"/>
                <w:lang w:val="es-MX"/>
              </w:rPr>
            </w:pPr>
            <w:r w:rsidRPr="00EA7556">
              <w:rPr>
                <w:rFonts w:cs="Times New Roman"/>
                <w:noProof/>
                <w:lang w:val="es-EC" w:eastAsia="es-EC"/>
              </w:rPr>
              <w:drawing>
                <wp:inline distT="0" distB="0" distL="0" distR="0" wp14:anchorId="3F3BC80F" wp14:editId="7376C8B4">
                  <wp:extent cx="1839837" cy="1638605"/>
                  <wp:effectExtent l="0" t="0" r="8255" b="0"/>
                  <wp:docPr id="5126" name="Picture 6" descr="28 contenedores de basura son instaldos : Noticias Los Ríos : La Hora  Noticias de Ecuador, sus provincias y el mundo">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3D7AF96-EC75-411F-B5D8-CB20DDD105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6" descr="28 contenedores de basura son instaldos : Noticias Los Ríos : La Hora  Noticias de Ecuador, sus provincias y el mundo">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3D7AF96-EC75-411F-B5D8-CB20DDD105CE}"/>
                              </a:ext>
                            </a:extLst>
                          </pic:cNvPr>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20991" t="18065" r="23954" b="8387"/>
                          <a:stretch/>
                        </pic:blipFill>
                        <pic:spPr bwMode="auto">
                          <a:xfrm>
                            <a:off x="0" y="0"/>
                            <a:ext cx="1847599" cy="1645518"/>
                          </a:xfrm>
                          <a:prstGeom prst="rect">
                            <a:avLst/>
                          </a:prstGeom>
                          <a:noFill/>
                        </pic:spPr>
                      </pic:pic>
                    </a:graphicData>
                  </a:graphic>
                </wp:inline>
              </w:drawing>
            </w:r>
          </w:p>
        </w:tc>
      </w:tr>
    </w:tbl>
    <w:p w14:paraId="6381CC98" w14:textId="77777777" w:rsidR="00EA7556" w:rsidRPr="00EA7556" w:rsidRDefault="00EA7556" w:rsidP="00EA7556">
      <w:pPr>
        <w:rPr>
          <w:rFonts w:cs="Times New Roman"/>
          <w:lang w:val="es-MX"/>
        </w:rPr>
      </w:pPr>
    </w:p>
    <w:p w14:paraId="0592D676" w14:textId="77777777" w:rsidR="00EA7556" w:rsidRPr="00EA7556" w:rsidRDefault="00EA7556" w:rsidP="00EA7556">
      <w:pPr>
        <w:rPr>
          <w:rFonts w:cs="Times New Roman"/>
          <w:lang w:val="es-MX"/>
        </w:rPr>
      </w:pPr>
      <w:r w:rsidRPr="00EA7556">
        <w:rPr>
          <w:rFonts w:cs="Times New Roman"/>
          <w:lang w:val="es-MX"/>
        </w:rPr>
        <w:t>A diferencia de otros países los cuales cuentan con un sistema de clasificación para los contenedores que se serán vaciados por el camión de carga lateral.</w:t>
      </w:r>
    </w:p>
    <w:p w14:paraId="65B55591" w14:textId="433F78D0" w:rsidR="00EA7556" w:rsidRDefault="00EA7556" w:rsidP="00C777BD">
      <w:pPr>
        <w:pStyle w:val="Descripcin"/>
      </w:pPr>
      <w:bookmarkStart w:id="200" w:name="_Toc98276643"/>
      <w:r>
        <w:t xml:space="preserve">Tabla </w:t>
      </w:r>
      <w:r>
        <w:fldChar w:fldCharType="begin"/>
      </w:r>
      <w:r>
        <w:instrText xml:space="preserve"> SEQ Tabla \* ARABIC </w:instrText>
      </w:r>
      <w:r>
        <w:fldChar w:fldCharType="separate"/>
      </w:r>
      <w:r w:rsidR="007127A7">
        <w:rPr>
          <w:noProof/>
        </w:rPr>
        <w:t>17</w:t>
      </w:r>
      <w:r>
        <w:fldChar w:fldCharType="end"/>
      </w:r>
      <w:r>
        <w:t>.</w:t>
      </w:r>
      <w:r w:rsidRPr="00100FC6">
        <w:t>Tipos de contenedores</w:t>
      </w:r>
      <w:r>
        <w:t xml:space="preserve"> en otros paices</w:t>
      </w:r>
      <w:bookmarkEnd w:id="200"/>
    </w:p>
    <w:tbl>
      <w:tblPr>
        <w:tblStyle w:val="Tablaconcuadrcula"/>
        <w:tblW w:w="0" w:type="auto"/>
        <w:tblLook w:val="04A0" w:firstRow="1" w:lastRow="0" w:firstColumn="1" w:lastColumn="0" w:noHBand="0" w:noVBand="1"/>
      </w:tblPr>
      <w:tblGrid>
        <w:gridCol w:w="2829"/>
        <w:gridCol w:w="2976"/>
        <w:gridCol w:w="2923"/>
      </w:tblGrid>
      <w:tr w:rsidR="00EA7556" w:rsidRPr="00EA7556" w14:paraId="0F8EE31D" w14:textId="77777777" w:rsidTr="00EA7556">
        <w:tc>
          <w:tcPr>
            <w:tcW w:w="2829" w:type="dxa"/>
          </w:tcPr>
          <w:p w14:paraId="6D3A2E47" w14:textId="77777777" w:rsidR="00EA7556" w:rsidRPr="00EA7556" w:rsidRDefault="00EA7556" w:rsidP="00EA7556">
            <w:pPr>
              <w:jc w:val="center"/>
              <w:rPr>
                <w:rFonts w:cs="Times New Roman"/>
                <w:sz w:val="22"/>
                <w:lang w:val="es-MX"/>
              </w:rPr>
            </w:pPr>
            <w:r w:rsidRPr="00EA7556">
              <w:rPr>
                <w:rFonts w:cs="Times New Roman"/>
                <w:sz w:val="22"/>
                <w:lang w:val="es-MX"/>
              </w:rPr>
              <w:t>HOLANDA</w:t>
            </w:r>
          </w:p>
        </w:tc>
        <w:tc>
          <w:tcPr>
            <w:tcW w:w="2976" w:type="dxa"/>
          </w:tcPr>
          <w:p w14:paraId="6C0E4995" w14:textId="77777777" w:rsidR="00EA7556" w:rsidRPr="00EA7556" w:rsidRDefault="00EA7556" w:rsidP="00EA7556">
            <w:pPr>
              <w:jc w:val="center"/>
              <w:rPr>
                <w:rFonts w:cs="Times New Roman"/>
                <w:sz w:val="22"/>
                <w:lang w:val="es-MX"/>
              </w:rPr>
            </w:pPr>
            <w:r w:rsidRPr="00EA7556">
              <w:rPr>
                <w:rFonts w:cs="Times New Roman"/>
                <w:sz w:val="22"/>
                <w:lang w:val="es-MX"/>
              </w:rPr>
              <w:t>ESPAÑA</w:t>
            </w:r>
          </w:p>
        </w:tc>
        <w:tc>
          <w:tcPr>
            <w:tcW w:w="2923" w:type="dxa"/>
          </w:tcPr>
          <w:p w14:paraId="7B29D9A1" w14:textId="77777777" w:rsidR="00EA7556" w:rsidRPr="00EA7556" w:rsidRDefault="00EA7556" w:rsidP="00EA7556">
            <w:pPr>
              <w:jc w:val="center"/>
              <w:rPr>
                <w:rFonts w:cs="Times New Roman"/>
                <w:sz w:val="22"/>
              </w:rPr>
            </w:pPr>
            <w:r w:rsidRPr="00EA7556">
              <w:rPr>
                <w:rFonts w:cs="Times New Roman"/>
                <w:sz w:val="22"/>
                <w:lang w:val="es-MX"/>
              </w:rPr>
              <w:t>REINO UNIDO</w:t>
            </w:r>
          </w:p>
        </w:tc>
      </w:tr>
      <w:tr w:rsidR="00EA7556" w:rsidRPr="00EA7556" w14:paraId="170687A3" w14:textId="77777777" w:rsidTr="00EA7556">
        <w:tc>
          <w:tcPr>
            <w:tcW w:w="2829" w:type="dxa"/>
          </w:tcPr>
          <w:p w14:paraId="77AB791E" w14:textId="77777777" w:rsidR="00EA7556" w:rsidRPr="00EA7556" w:rsidRDefault="00EA7556" w:rsidP="00EA7556">
            <w:pPr>
              <w:jc w:val="center"/>
              <w:rPr>
                <w:rFonts w:cs="Times New Roman"/>
                <w:sz w:val="22"/>
                <w:lang w:val="es-MX"/>
              </w:rPr>
            </w:pPr>
            <w:r w:rsidRPr="00EA7556">
              <w:rPr>
                <w:rFonts w:cs="Times New Roman"/>
                <w:noProof/>
                <w:lang w:val="es-EC" w:eastAsia="es-EC"/>
              </w:rPr>
              <w:drawing>
                <wp:inline distT="0" distB="0" distL="0" distR="0" wp14:anchorId="2EFE98C1" wp14:editId="7836E539">
                  <wp:extent cx="1659452" cy="1075055"/>
                  <wp:effectExtent l="0" t="0" r="0" b="0"/>
                  <wp:docPr id="6146" name="Picture 2" descr="Amsterdam, Holanda - 03 de mayo de 2019: tres contenedores de basura para  la segregación en la calle Fotografía de stock - Alamy">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EF245E9-2D1F-4610-8598-30D854D237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Amsterdam, Holanda - 03 de mayo de 2019: tres contenedores de basura para  la segregación en la calle Fotografía de stock - Alamy">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EF245E9-2D1F-4610-8598-30D854D23762}"/>
                              </a:ext>
                            </a:extLst>
                          </pic:cNvPr>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t="14827" r="31503" b="24518"/>
                          <a:stretch/>
                        </pic:blipFill>
                        <pic:spPr bwMode="auto">
                          <a:xfrm>
                            <a:off x="0" y="0"/>
                            <a:ext cx="1674525" cy="10848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6" w:type="dxa"/>
          </w:tcPr>
          <w:p w14:paraId="08526CD6" w14:textId="77777777" w:rsidR="00EA7556" w:rsidRPr="00EA7556" w:rsidRDefault="00EA7556" w:rsidP="00EA7556">
            <w:pPr>
              <w:jc w:val="center"/>
              <w:rPr>
                <w:rFonts w:cs="Times New Roman"/>
                <w:sz w:val="22"/>
                <w:lang w:val="es-MX"/>
              </w:rPr>
            </w:pPr>
            <w:r w:rsidRPr="00EA7556">
              <w:rPr>
                <w:rFonts w:cs="Times New Roman"/>
                <w:noProof/>
                <w:lang w:val="es-EC" w:eastAsia="es-EC"/>
              </w:rPr>
              <w:drawing>
                <wp:inline distT="0" distB="0" distL="0" distR="0" wp14:anchorId="6D04B5FD" wp14:editId="68C69588">
                  <wp:extent cx="1747418" cy="1075334"/>
                  <wp:effectExtent l="0" t="0" r="5715" b="0"/>
                  <wp:docPr id="6148" name="Picture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DE04301-5264-4A46-ADBA-C95EBE2528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DE04301-5264-4A46-ADBA-C95EBE252877}"/>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757219" cy="1081365"/>
                          </a:xfrm>
                          <a:prstGeom prst="rect">
                            <a:avLst/>
                          </a:prstGeom>
                          <a:noFill/>
                        </pic:spPr>
                      </pic:pic>
                    </a:graphicData>
                  </a:graphic>
                </wp:inline>
              </w:drawing>
            </w:r>
          </w:p>
        </w:tc>
        <w:tc>
          <w:tcPr>
            <w:tcW w:w="2923" w:type="dxa"/>
          </w:tcPr>
          <w:p w14:paraId="5D2607CF" w14:textId="77777777" w:rsidR="00EA7556" w:rsidRPr="00EA7556" w:rsidRDefault="00EA7556" w:rsidP="00EA7556">
            <w:pPr>
              <w:jc w:val="center"/>
              <w:rPr>
                <w:rFonts w:cs="Times New Roman"/>
                <w:sz w:val="22"/>
                <w:lang w:val="es-MX"/>
              </w:rPr>
            </w:pPr>
            <w:r w:rsidRPr="00EA7556">
              <w:rPr>
                <w:rFonts w:cs="Times New Roman"/>
                <w:noProof/>
                <w:lang w:val="es-EC" w:eastAsia="es-EC"/>
              </w:rPr>
              <w:drawing>
                <wp:inline distT="0" distB="0" distL="0" distR="0" wp14:anchorId="25636E88" wp14:editId="72940F00">
                  <wp:extent cx="1719072" cy="1083310"/>
                  <wp:effectExtent l="0" t="0" r="0" b="2540"/>
                  <wp:docPr id="6150" name="Picture 6" descr="🚮 ¿Cuáles son los tipos de contenedores de basura?">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6A8A6C31-9382-494F-8250-AD14F3C284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Picture 6" descr="🚮 ¿Cuáles son los tipos de contenedores de basura?">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6A8A6C31-9382-494F-8250-AD14F3C28450}"/>
                              </a:ext>
                            </a:extLst>
                          </pic:cNvPr>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6085" t="17192"/>
                          <a:stretch/>
                        </pic:blipFill>
                        <pic:spPr bwMode="auto">
                          <a:xfrm rot="10800000" flipV="1">
                            <a:off x="0" y="0"/>
                            <a:ext cx="1742285" cy="109793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08E4038" w14:textId="77777777" w:rsidR="00EA7556" w:rsidRPr="00EA7556" w:rsidRDefault="00EA7556" w:rsidP="00EA7556">
      <w:pPr>
        <w:rPr>
          <w:rFonts w:cs="Times New Roman"/>
          <w:lang w:val="es-MX"/>
        </w:rPr>
      </w:pPr>
    </w:p>
    <w:p w14:paraId="1C42938A" w14:textId="77777777" w:rsidR="00EA7556" w:rsidRPr="00EA7556" w:rsidRDefault="00EA7556" w:rsidP="007127A7">
      <w:pPr>
        <w:pStyle w:val="Ttulo3"/>
      </w:pPr>
      <w:bookmarkStart w:id="201" w:name="_Toc98276376"/>
      <w:r w:rsidRPr="00EA7556">
        <w:t>CARACTERISTICAS</w:t>
      </w:r>
      <w:bookmarkEnd w:id="201"/>
    </w:p>
    <w:p w14:paraId="4122DDE3" w14:textId="77777777" w:rsidR="00EA7556" w:rsidRPr="00EA7556" w:rsidRDefault="00EA7556" w:rsidP="00EA7556">
      <w:pPr>
        <w:rPr>
          <w:rFonts w:cs="Times New Roman"/>
          <w:lang w:val="es-MX"/>
        </w:rPr>
      </w:pPr>
      <w:r w:rsidRPr="00EA7556">
        <w:rPr>
          <w:rFonts w:cs="Times New Roman"/>
          <w:lang w:val="es-MX"/>
        </w:rPr>
        <w:t>Estos contenedores cuentan con características que diferencian a unos de otros.</w:t>
      </w:r>
    </w:p>
    <w:p w14:paraId="71A7359D" w14:textId="77777777" w:rsidR="00EA7556" w:rsidRPr="00EA7556" w:rsidRDefault="00EA7556" w:rsidP="00EA7556">
      <w:pPr>
        <w:rPr>
          <w:rFonts w:cs="Times New Roman"/>
          <w:lang w:val="es-MX"/>
        </w:rPr>
      </w:pPr>
      <w:r w:rsidRPr="00EA7556">
        <w:rPr>
          <w:rFonts w:cs="Times New Roman"/>
          <w:lang w:val="es-MX"/>
        </w:rPr>
        <w:t xml:space="preserve">Primero tenemos la visibilidad, en la que a los contenedores que se encuentran completamente sobre la calzada son llamados contenedores superficiales y los que tienen únicamente el acceso en la superficie y el contenedor por debajo de la calzada son llamados contenedores soterrados. </w:t>
      </w:r>
      <w:sdt>
        <w:sdtPr>
          <w:rPr>
            <w:rFonts w:cs="Times New Roman"/>
            <w:lang w:val="es-MX"/>
          </w:rPr>
          <w:tag w:val="MENDELEY_CITATION_v3_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"/>
          <w:id w:val="-1791973840"/>
          <w:placeholder>
            <w:docPart w:val="0B1EDD5A5464441FA235A7CC57869619"/>
          </w:placeholder>
        </w:sdtPr>
        <w:sdtEndPr/>
        <w:sdtContent>
          <w:r w:rsidRPr="00EA7556">
            <w:rPr>
              <w:rFonts w:eastAsia="Times New Roman" w:cs="Times New Roman"/>
            </w:rPr>
            <w:t>(Bonilla &amp; Cruz, 2019)</w:t>
          </w:r>
        </w:sdtContent>
      </w:sdt>
    </w:p>
    <w:p w14:paraId="43A70761" w14:textId="2EC91D41" w:rsidR="00EA7556" w:rsidRDefault="00EA7556" w:rsidP="00C777BD">
      <w:pPr>
        <w:pStyle w:val="Descripcin"/>
      </w:pPr>
      <w:bookmarkStart w:id="202" w:name="_Toc98276644"/>
      <w:r>
        <w:t xml:space="preserve">Tabla </w:t>
      </w:r>
      <w:r>
        <w:fldChar w:fldCharType="begin"/>
      </w:r>
      <w:r>
        <w:instrText xml:space="preserve"> SEQ Tabla \* ARABIC </w:instrText>
      </w:r>
      <w:r>
        <w:fldChar w:fldCharType="separate"/>
      </w:r>
      <w:r w:rsidR="007127A7">
        <w:rPr>
          <w:noProof/>
        </w:rPr>
        <w:t>18</w:t>
      </w:r>
      <w:r>
        <w:fldChar w:fldCharType="end"/>
      </w:r>
      <w:r>
        <w:t>.</w:t>
      </w:r>
      <w:r w:rsidRPr="00A64CC0">
        <w:t>Tipos de contenedores</w:t>
      </w:r>
      <w:bookmarkEnd w:id="202"/>
    </w:p>
    <w:tbl>
      <w:tblPr>
        <w:tblStyle w:val="Tablaconcuadrcula"/>
        <w:tblW w:w="0" w:type="auto"/>
        <w:tblLook w:val="04A0" w:firstRow="1" w:lastRow="0" w:firstColumn="1" w:lastColumn="0" w:noHBand="0" w:noVBand="1"/>
      </w:tblPr>
      <w:tblGrid>
        <w:gridCol w:w="4247"/>
        <w:gridCol w:w="4247"/>
      </w:tblGrid>
      <w:tr w:rsidR="00EA7556" w:rsidRPr="00EA7556" w14:paraId="2862A6B9" w14:textId="77777777" w:rsidTr="00EA7556">
        <w:tc>
          <w:tcPr>
            <w:tcW w:w="4247" w:type="dxa"/>
          </w:tcPr>
          <w:p w14:paraId="36C0B44F" w14:textId="77777777" w:rsidR="00EA7556" w:rsidRPr="00EA7556" w:rsidRDefault="00EA7556" w:rsidP="00EA7556">
            <w:pPr>
              <w:jc w:val="center"/>
              <w:rPr>
                <w:rFonts w:cs="Times New Roman"/>
                <w:sz w:val="22"/>
              </w:rPr>
            </w:pPr>
            <w:r w:rsidRPr="00EA7556">
              <w:rPr>
                <w:rFonts w:cs="Times New Roman"/>
                <w:sz w:val="22"/>
                <w:lang w:val="es-MX"/>
              </w:rPr>
              <w:t>CONTENEDORES SOTERRADOS</w:t>
            </w:r>
          </w:p>
        </w:tc>
        <w:tc>
          <w:tcPr>
            <w:tcW w:w="4247" w:type="dxa"/>
          </w:tcPr>
          <w:p w14:paraId="19D2004F" w14:textId="77777777" w:rsidR="00EA7556" w:rsidRPr="00EA7556" w:rsidRDefault="00EA7556" w:rsidP="00EA7556">
            <w:pPr>
              <w:jc w:val="center"/>
              <w:rPr>
                <w:rFonts w:cs="Times New Roman"/>
                <w:sz w:val="22"/>
              </w:rPr>
            </w:pPr>
            <w:r w:rsidRPr="00EA7556">
              <w:rPr>
                <w:rFonts w:cs="Times New Roman"/>
                <w:sz w:val="22"/>
                <w:lang w:val="es-MX"/>
              </w:rPr>
              <w:t>CONTENEDORES SUPERFICIALES</w:t>
            </w:r>
          </w:p>
        </w:tc>
      </w:tr>
      <w:tr w:rsidR="00EA7556" w:rsidRPr="00EA7556" w14:paraId="03B773E3" w14:textId="77777777" w:rsidTr="00EA7556">
        <w:tc>
          <w:tcPr>
            <w:tcW w:w="4247" w:type="dxa"/>
          </w:tcPr>
          <w:p w14:paraId="6BA2E0BE" w14:textId="77777777" w:rsidR="00EA7556" w:rsidRPr="00EA7556" w:rsidRDefault="00EA7556" w:rsidP="00EA7556">
            <w:pPr>
              <w:jc w:val="center"/>
              <w:rPr>
                <w:rFonts w:cs="Times New Roman"/>
                <w:sz w:val="22"/>
                <w:lang w:val="es-MX"/>
              </w:rPr>
            </w:pPr>
            <w:r w:rsidRPr="00EA7556">
              <w:rPr>
                <w:rFonts w:cs="Times New Roman"/>
                <w:noProof/>
                <w:lang w:val="es-EC" w:eastAsia="es-EC"/>
              </w:rPr>
              <w:lastRenderedPageBreak/>
              <w:drawing>
                <wp:inline distT="0" distB="0" distL="0" distR="0" wp14:anchorId="35106AA9" wp14:editId="51D8B261">
                  <wp:extent cx="2392985" cy="1572768"/>
                  <wp:effectExtent l="0" t="0" r="7620" b="8890"/>
                  <wp:docPr id="1041" name="Picture 4" descr="Contenedores Soterrados-apertura+.mpg - YouTub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0ABA645-21A2-422B-B068-A036969122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4" descr="Contenedores Soterrados-apertura+.mpg - YouTub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0ABA645-21A2-422B-B068-A036969122DE}"/>
                              </a:ext>
                            </a:extLst>
                          </pic:cNvPr>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7308" r="7107"/>
                          <a:stretch/>
                        </pic:blipFill>
                        <pic:spPr bwMode="auto">
                          <a:xfrm>
                            <a:off x="0" y="0"/>
                            <a:ext cx="2398050" cy="1576097"/>
                          </a:xfrm>
                          <a:prstGeom prst="rect">
                            <a:avLst/>
                          </a:prstGeom>
                          <a:noFill/>
                        </pic:spPr>
                      </pic:pic>
                    </a:graphicData>
                  </a:graphic>
                </wp:inline>
              </w:drawing>
            </w:r>
          </w:p>
        </w:tc>
        <w:tc>
          <w:tcPr>
            <w:tcW w:w="4247" w:type="dxa"/>
          </w:tcPr>
          <w:p w14:paraId="6294DB8C" w14:textId="77777777" w:rsidR="00EA7556" w:rsidRPr="00EA7556" w:rsidRDefault="00EA7556" w:rsidP="00EA7556">
            <w:pPr>
              <w:jc w:val="center"/>
              <w:rPr>
                <w:rFonts w:cs="Times New Roman"/>
                <w:sz w:val="22"/>
                <w:lang w:val="es-MX"/>
              </w:rPr>
            </w:pPr>
            <w:r w:rsidRPr="00EA7556">
              <w:rPr>
                <w:rFonts w:cs="Times New Roman"/>
                <w:noProof/>
                <w:lang w:val="es-EC" w:eastAsia="es-EC"/>
              </w:rPr>
              <w:drawing>
                <wp:inline distT="0" distB="0" distL="0" distR="0" wp14:anchorId="01401D0B" wp14:editId="13A6CE65">
                  <wp:extent cx="2433897" cy="1580083"/>
                  <wp:effectExtent l="0" t="0" r="5080" b="1270"/>
                  <wp:docPr id="1042" name="Picture 2" descr="Contenedores de superficie, ¿qué ventajas tienen? | Novatecnic">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4459DA54-D576-46C1-A67E-C4BAE82BEA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Contenedores de superficie, ¿qué ventajas tienen? | Novatecnic">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4459DA54-D576-46C1-A67E-C4BAE82BEAEF}"/>
                              </a:ext>
                            </a:extLst>
                          </pic:cNvPr>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9496" r="9250"/>
                          <a:stretch/>
                        </pic:blipFill>
                        <pic:spPr bwMode="auto">
                          <a:xfrm>
                            <a:off x="0" y="0"/>
                            <a:ext cx="2441576" cy="1585068"/>
                          </a:xfrm>
                          <a:prstGeom prst="rect">
                            <a:avLst/>
                          </a:prstGeom>
                          <a:noFill/>
                        </pic:spPr>
                      </pic:pic>
                    </a:graphicData>
                  </a:graphic>
                </wp:inline>
              </w:drawing>
            </w:r>
          </w:p>
        </w:tc>
      </w:tr>
    </w:tbl>
    <w:p w14:paraId="2FE57FC4" w14:textId="77777777" w:rsidR="00EA7556" w:rsidRPr="00EA7556" w:rsidRDefault="00EA7556" w:rsidP="00EA7556">
      <w:pPr>
        <w:rPr>
          <w:rFonts w:cs="Times New Roman"/>
          <w:lang w:val="es-MX"/>
        </w:rPr>
      </w:pPr>
    </w:p>
    <w:p w14:paraId="126353CE" w14:textId="77777777" w:rsidR="00EA7556" w:rsidRPr="00EA7556" w:rsidRDefault="00EA7556" w:rsidP="00EA7556">
      <w:pPr>
        <w:rPr>
          <w:rFonts w:cs="Times New Roman"/>
          <w:lang w:val="es-MX"/>
        </w:rPr>
      </w:pPr>
      <w:r w:rsidRPr="00EA7556">
        <w:rPr>
          <w:rFonts w:cs="Times New Roman"/>
          <w:lang w:val="es-MX"/>
        </w:rPr>
        <w:t>Después tenemos el tipo de carga, los de carga lateral son los que cuentan con los accesos para depositar los desechos sólidos por los lados del contenedor, y también tenemos los contenedores de carga superior, los cuales cuentan con un acceso mucho más pequeño ubicado en la zona frontal superior.</w:t>
      </w:r>
    </w:p>
    <w:p w14:paraId="6A6F50BA" w14:textId="228196C1" w:rsidR="00EA7556" w:rsidRDefault="00EA7556" w:rsidP="00C777BD">
      <w:pPr>
        <w:pStyle w:val="Descripcin"/>
      </w:pPr>
      <w:bookmarkStart w:id="203" w:name="_Toc98276645"/>
      <w:r>
        <w:t xml:space="preserve">Tabla </w:t>
      </w:r>
      <w:r>
        <w:fldChar w:fldCharType="begin"/>
      </w:r>
      <w:r>
        <w:instrText xml:space="preserve"> SEQ Tabla \* ARABIC </w:instrText>
      </w:r>
      <w:r>
        <w:fldChar w:fldCharType="separate"/>
      </w:r>
      <w:r w:rsidR="007127A7">
        <w:rPr>
          <w:noProof/>
        </w:rPr>
        <w:t>19</w:t>
      </w:r>
      <w:r>
        <w:fldChar w:fldCharType="end"/>
      </w:r>
      <w:r>
        <w:t>.</w:t>
      </w:r>
      <w:r w:rsidRPr="00172D0F">
        <w:t>Tipos de contenedores</w:t>
      </w:r>
      <w:bookmarkEnd w:id="203"/>
    </w:p>
    <w:tbl>
      <w:tblPr>
        <w:tblStyle w:val="Tablaconcuadrcula"/>
        <w:tblW w:w="0" w:type="auto"/>
        <w:tblLook w:val="04A0" w:firstRow="1" w:lastRow="0" w:firstColumn="1" w:lastColumn="0" w:noHBand="0" w:noVBand="1"/>
      </w:tblPr>
      <w:tblGrid>
        <w:gridCol w:w="4247"/>
        <w:gridCol w:w="4545"/>
      </w:tblGrid>
      <w:tr w:rsidR="00EA7556" w:rsidRPr="00EA7556" w14:paraId="484D2983" w14:textId="77777777" w:rsidTr="00EA7556">
        <w:tc>
          <w:tcPr>
            <w:tcW w:w="4247" w:type="dxa"/>
          </w:tcPr>
          <w:p w14:paraId="0792B1E6" w14:textId="77777777" w:rsidR="00EA7556" w:rsidRPr="00EA7556" w:rsidRDefault="00EA7556" w:rsidP="00EA7556">
            <w:pPr>
              <w:rPr>
                <w:rFonts w:cs="Times New Roman"/>
                <w:sz w:val="22"/>
              </w:rPr>
            </w:pPr>
            <w:r w:rsidRPr="00EA7556">
              <w:rPr>
                <w:rFonts w:cs="Times New Roman"/>
                <w:sz w:val="22"/>
                <w:lang w:val="es-MX"/>
              </w:rPr>
              <w:t>CONTENEDORES DE CARGA HORIZONTAL</w:t>
            </w:r>
          </w:p>
        </w:tc>
        <w:tc>
          <w:tcPr>
            <w:tcW w:w="4545" w:type="dxa"/>
          </w:tcPr>
          <w:p w14:paraId="21BF708A" w14:textId="77777777" w:rsidR="00EA7556" w:rsidRPr="00EA7556" w:rsidRDefault="00EA7556" w:rsidP="00EA7556">
            <w:pPr>
              <w:rPr>
                <w:rFonts w:cs="Times New Roman"/>
                <w:sz w:val="22"/>
              </w:rPr>
            </w:pPr>
            <w:r w:rsidRPr="00EA7556">
              <w:rPr>
                <w:rFonts w:cs="Times New Roman"/>
                <w:sz w:val="22"/>
                <w:lang w:val="es-MX"/>
              </w:rPr>
              <w:t>CONTENEDORES DE CARGA SUPERIOR</w:t>
            </w:r>
          </w:p>
        </w:tc>
      </w:tr>
      <w:tr w:rsidR="00EA7556" w:rsidRPr="00EA7556" w14:paraId="651C6454" w14:textId="77777777" w:rsidTr="00EA7556">
        <w:tc>
          <w:tcPr>
            <w:tcW w:w="4247" w:type="dxa"/>
          </w:tcPr>
          <w:p w14:paraId="533E5617" w14:textId="77777777" w:rsidR="00EA7556" w:rsidRPr="00EA7556" w:rsidRDefault="00EA7556" w:rsidP="00EA7556">
            <w:pPr>
              <w:rPr>
                <w:rFonts w:cs="Times New Roman"/>
                <w:sz w:val="22"/>
                <w:lang w:val="es-MX"/>
              </w:rPr>
            </w:pPr>
            <w:r w:rsidRPr="00EA7556">
              <w:rPr>
                <w:rFonts w:cs="Times New Roman"/>
                <w:noProof/>
                <w:lang w:val="es-EC" w:eastAsia="es-EC"/>
              </w:rPr>
              <w:drawing>
                <wp:inline distT="0" distB="0" distL="0" distR="0" wp14:anchorId="0148B04B" wp14:editId="5C9FE3AE">
                  <wp:extent cx="2355495" cy="2048449"/>
                  <wp:effectExtent l="0" t="0" r="6985" b="9525"/>
                  <wp:docPr id="12292" name="Picture 4" descr="Contenedores de carga lateral Duo - Reciclaje y gestión de residuos -  Contenedores de carga lateral">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0D179BC-C064-4C84-8FE6-FC360DAF83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4" descr="Contenedores de carga lateral Duo - Reciclaje y gestión de residuos -  Contenedores de carga lateral">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0D179BC-C064-4C84-8FE6-FC360DAF8304}"/>
                              </a:ext>
                            </a:extLst>
                          </pic:cNvPr>
                          <pic:cNvPicPr>
                            <a:picLocks noChangeAspect="1" noChangeArrowheads="1"/>
                          </pic:cNvPicPr>
                        </pic:nvPicPr>
                        <pic:blipFill rotWithShape="1">
                          <a:blip r:embed="rId143">
                            <a:extLst>
                              <a:ext uri="{28A0092B-C50C-407E-A947-70E740481C1C}">
                                <a14:useLocalDpi xmlns:a14="http://schemas.microsoft.com/office/drawing/2010/main" val="0"/>
                              </a:ext>
                            </a:extLst>
                          </a:blip>
                          <a:srcRect l="4553" t="7291" r="5829" b="10237"/>
                          <a:stretch/>
                        </pic:blipFill>
                        <pic:spPr bwMode="auto">
                          <a:xfrm>
                            <a:off x="0" y="0"/>
                            <a:ext cx="2364207" cy="2056025"/>
                          </a:xfrm>
                          <a:prstGeom prst="rect">
                            <a:avLst/>
                          </a:prstGeom>
                          <a:noFill/>
                        </pic:spPr>
                      </pic:pic>
                    </a:graphicData>
                  </a:graphic>
                </wp:inline>
              </w:drawing>
            </w:r>
          </w:p>
        </w:tc>
        <w:tc>
          <w:tcPr>
            <w:tcW w:w="4545" w:type="dxa"/>
          </w:tcPr>
          <w:p w14:paraId="19797F7C" w14:textId="77777777" w:rsidR="00EA7556" w:rsidRPr="00EA7556" w:rsidRDefault="00EA7556" w:rsidP="00EA7556">
            <w:pPr>
              <w:rPr>
                <w:rFonts w:cs="Times New Roman"/>
                <w:sz w:val="22"/>
                <w:lang w:val="es-MX"/>
              </w:rPr>
            </w:pPr>
            <w:r w:rsidRPr="00EA7556">
              <w:rPr>
                <w:rFonts w:cs="Times New Roman"/>
                <w:noProof/>
                <w:lang w:val="es-EC" w:eastAsia="es-EC"/>
              </w:rPr>
              <w:drawing>
                <wp:inline distT="0" distB="0" distL="0" distR="0" wp14:anchorId="7CEE75C5" wp14:editId="6328F54F">
                  <wp:extent cx="2749177" cy="2061882"/>
                  <wp:effectExtent l="0" t="0" r="0" b="0"/>
                  <wp:docPr id="12290" name="Picture 2" descr="Contenedor metálico de carga superior, Vidrio, Envases y Papel-cartón,  SANIMOBEL, S.A., España">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584F203-7448-45AE-BF3B-7BC7F38D0F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descr="Contenedor metálico de carga superior, Vidrio, Envases y Papel-cartón,  SANIMOBEL, S.A., España">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584F203-7448-45AE-BF3B-7BC7F38D0F25}"/>
                              </a:ext>
                            </a:extLst>
                          </pic:cNvPr>
                          <pic:cNvPicPr>
                            <a:picLocks noChangeAspect="1" noChangeArrowheads="1"/>
                          </pic:cNvPicPr>
                        </pic:nvPicPr>
                        <pic:blipFill>
                          <a:blip r:embed="rId144">
                            <a:extLst>
                              <a:ext uri="{28A0092B-C50C-407E-A947-70E740481C1C}">
                                <a14:useLocalDpi xmlns:a14="http://schemas.microsoft.com/office/drawing/2010/main" val="0"/>
                              </a:ext>
                            </a:extLst>
                          </a:blip>
                          <a:stretch>
                            <a:fillRect/>
                          </a:stretch>
                        </pic:blipFill>
                        <pic:spPr bwMode="auto">
                          <a:xfrm>
                            <a:off x="0" y="0"/>
                            <a:ext cx="2749177" cy="206188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bl>
    <w:p w14:paraId="0D41D1C5" w14:textId="77777777" w:rsidR="00EA7556" w:rsidRPr="00EA7556" w:rsidRDefault="00EA7556" w:rsidP="00EA7556">
      <w:pPr>
        <w:rPr>
          <w:rFonts w:cs="Times New Roman"/>
          <w:lang w:val="es-MX"/>
        </w:rPr>
      </w:pPr>
    </w:p>
    <w:p w14:paraId="31193195" w14:textId="77777777" w:rsidR="00EA7556" w:rsidRPr="00EA7556" w:rsidRDefault="00EA7556" w:rsidP="00EA7556">
      <w:pPr>
        <w:rPr>
          <w:rFonts w:cs="Times New Roman"/>
          <w:lang w:val="es-MX"/>
        </w:rPr>
      </w:pPr>
      <w:r w:rsidRPr="00EA7556">
        <w:rPr>
          <w:rFonts w:cs="Times New Roman"/>
          <w:lang w:val="es-MX"/>
        </w:rPr>
        <w:t>Y por último por la zona de colocación, teniendo a las papeleras instaladas dentro de edificios como centros comerciales o lugares por las que únicamente circulen peatones y los contenedores que se colocan en la calzada para la recolección masiva de desechos.</w:t>
      </w:r>
    </w:p>
    <w:tbl>
      <w:tblPr>
        <w:tblStyle w:val="Tablaconcuadrcula"/>
        <w:tblW w:w="0" w:type="auto"/>
        <w:tblLook w:val="04A0" w:firstRow="1" w:lastRow="0" w:firstColumn="1" w:lastColumn="0" w:noHBand="0" w:noVBand="1"/>
      </w:tblPr>
      <w:tblGrid>
        <w:gridCol w:w="4247"/>
        <w:gridCol w:w="4545"/>
      </w:tblGrid>
      <w:tr w:rsidR="00EA7556" w:rsidRPr="00430638" w14:paraId="4C5CD10A" w14:textId="77777777" w:rsidTr="00EA7556">
        <w:tc>
          <w:tcPr>
            <w:tcW w:w="4247" w:type="dxa"/>
          </w:tcPr>
          <w:p w14:paraId="2E8FF1C1" w14:textId="77777777" w:rsidR="00EA7556" w:rsidRPr="00430638" w:rsidRDefault="00EA7556" w:rsidP="00EA7556">
            <w:pPr>
              <w:jc w:val="center"/>
              <w:rPr>
                <w:rFonts w:cs="Times New Roman"/>
                <w:szCs w:val="24"/>
              </w:rPr>
            </w:pPr>
            <w:r w:rsidRPr="00430638">
              <w:rPr>
                <w:rFonts w:cs="Times New Roman"/>
                <w:szCs w:val="24"/>
                <w:lang w:val="es-MX"/>
              </w:rPr>
              <w:lastRenderedPageBreak/>
              <w:t>CENTROS COMERCIALES</w:t>
            </w:r>
          </w:p>
        </w:tc>
        <w:tc>
          <w:tcPr>
            <w:tcW w:w="4247" w:type="dxa"/>
          </w:tcPr>
          <w:p w14:paraId="633A3DAC" w14:textId="77777777" w:rsidR="00EA7556" w:rsidRPr="00430638" w:rsidRDefault="00EA7556" w:rsidP="00EA7556">
            <w:pPr>
              <w:jc w:val="center"/>
              <w:rPr>
                <w:rFonts w:cs="Times New Roman"/>
                <w:szCs w:val="24"/>
              </w:rPr>
            </w:pPr>
            <w:r w:rsidRPr="00430638">
              <w:rPr>
                <w:rFonts w:cs="Times New Roman"/>
                <w:szCs w:val="24"/>
                <w:lang w:val="es-MX"/>
              </w:rPr>
              <w:t>CALZADA</w:t>
            </w:r>
          </w:p>
        </w:tc>
      </w:tr>
      <w:tr w:rsidR="00EA7556" w:rsidRPr="00430638" w14:paraId="7863471A" w14:textId="77777777" w:rsidTr="00EA7556">
        <w:tc>
          <w:tcPr>
            <w:tcW w:w="4247" w:type="dxa"/>
          </w:tcPr>
          <w:p w14:paraId="1FCC5982" w14:textId="77777777" w:rsidR="00EA7556" w:rsidRPr="00430638" w:rsidRDefault="00EA7556" w:rsidP="00EA7556">
            <w:pPr>
              <w:jc w:val="center"/>
              <w:rPr>
                <w:rFonts w:cs="Times New Roman"/>
                <w:szCs w:val="24"/>
                <w:lang w:val="es-MX"/>
              </w:rPr>
            </w:pPr>
            <w:r w:rsidRPr="00430638">
              <w:rPr>
                <w:rFonts w:cs="Times New Roman"/>
                <w:noProof/>
                <w:szCs w:val="24"/>
                <w:lang w:val="es-EC" w:eastAsia="es-EC"/>
              </w:rPr>
              <w:drawing>
                <wp:inline distT="0" distB="0" distL="0" distR="0" wp14:anchorId="3557C386" wp14:editId="02F4ADC5">
                  <wp:extent cx="1975104" cy="2005182"/>
                  <wp:effectExtent l="0" t="0" r="6350" b="0"/>
                  <wp:docPr id="13314" name="Picture 2" descr="Punto Ecológico De 53 Litros Para Reciclaje | MercadoLibr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528DBD4-FAEE-4053-870D-3BCB8AA839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descr="Punto Ecológico De 53 Litros Para Reciclaje | MercadoLibr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E528DBD4-FAEE-4053-870D-3BCB8AA839F0}"/>
                              </a:ext>
                            </a:extLst>
                          </pic:cNvPr>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1981205" cy="2011376"/>
                          </a:xfrm>
                          <a:prstGeom prst="rect">
                            <a:avLst/>
                          </a:prstGeom>
                          <a:noFill/>
                        </pic:spPr>
                      </pic:pic>
                    </a:graphicData>
                  </a:graphic>
                </wp:inline>
              </w:drawing>
            </w:r>
          </w:p>
        </w:tc>
        <w:tc>
          <w:tcPr>
            <w:tcW w:w="4247" w:type="dxa"/>
          </w:tcPr>
          <w:p w14:paraId="7D9280C7" w14:textId="77777777" w:rsidR="00EA7556" w:rsidRPr="00430638" w:rsidRDefault="00EA7556" w:rsidP="00EA7556">
            <w:pPr>
              <w:jc w:val="center"/>
              <w:rPr>
                <w:rFonts w:cs="Times New Roman"/>
                <w:szCs w:val="24"/>
                <w:lang w:val="es-MX"/>
              </w:rPr>
            </w:pPr>
            <w:r w:rsidRPr="00430638">
              <w:rPr>
                <w:rFonts w:cs="Times New Roman"/>
                <w:noProof/>
                <w:szCs w:val="24"/>
                <w:lang w:val="es-EC" w:eastAsia="es-EC"/>
              </w:rPr>
              <w:drawing>
                <wp:inline distT="0" distB="0" distL="0" distR="0" wp14:anchorId="7FBB19FB" wp14:editId="47E0B3F6">
                  <wp:extent cx="2749177" cy="1691801"/>
                  <wp:effectExtent l="0" t="0" r="0" b="3810"/>
                  <wp:docPr id="1043" name="Picture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CD74975A-A2BC-4427-9F92-5D19CB0018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CD74975A-A2BC-4427-9F92-5D19CB0018D7}"/>
                              </a:ext>
                            </a:extLst>
                          </pic:cNvPr>
                          <pic:cNvPicPr>
                            <a:picLocks noChangeAspect="1" noChangeArrowheads="1"/>
                          </pic:cNvPicPr>
                        </pic:nvPicPr>
                        <pic:blipFill>
                          <a:blip r:embed="rId139">
                            <a:extLst>
                              <a:ext uri="{28A0092B-C50C-407E-A947-70E740481C1C}">
                                <a14:useLocalDpi xmlns:a14="http://schemas.microsoft.com/office/drawing/2010/main" val="0"/>
                              </a:ext>
                            </a:extLst>
                          </a:blip>
                          <a:stretch>
                            <a:fillRect/>
                          </a:stretch>
                        </pic:blipFill>
                        <pic:spPr bwMode="auto">
                          <a:xfrm>
                            <a:off x="0" y="0"/>
                            <a:ext cx="2749177" cy="169180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bl>
    <w:p w14:paraId="13ABB78B" w14:textId="77777777" w:rsidR="00EA7556" w:rsidRDefault="00EA7556" w:rsidP="00EA7556">
      <w:pPr>
        <w:rPr>
          <w:rFonts w:cs="Times New Roman"/>
          <w:sz w:val="24"/>
          <w:szCs w:val="24"/>
          <w:lang w:val="es-MX"/>
        </w:rPr>
      </w:pPr>
    </w:p>
    <w:p w14:paraId="3DAD1627" w14:textId="77777777" w:rsidR="00EA7556" w:rsidRPr="00430638" w:rsidRDefault="00EA7556" w:rsidP="00710296">
      <w:pPr>
        <w:pStyle w:val="Ttulo2"/>
      </w:pPr>
      <w:bookmarkStart w:id="204" w:name="_Toc98276377"/>
      <w:r w:rsidRPr="00430638">
        <w:t>REFERENCIAS BILIOGRÁFICAS</w:t>
      </w:r>
      <w:bookmarkEnd w:id="204"/>
    </w:p>
    <w:sdt>
      <w:sdtPr>
        <w:rPr>
          <w:rFonts w:cs="Times New Roman"/>
          <w:szCs w:val="24"/>
          <w:lang w:val="es-MX"/>
        </w:rPr>
        <w:tag w:val="MENDELEY_BIBLIOGRAPHY"/>
        <w:id w:val="-1135784576"/>
        <w:placeholder>
          <w:docPart w:val="0B1EDD5A5464441FA235A7CC57869619"/>
        </w:placeholder>
      </w:sdtPr>
      <w:sdtEndPr/>
      <w:sdtContent>
        <w:p w14:paraId="3437BB06" w14:textId="77777777" w:rsidR="00EA7556" w:rsidRPr="00EA7556" w:rsidRDefault="00EA7556" w:rsidP="00EA7556">
          <w:pPr>
            <w:autoSpaceDE w:val="0"/>
            <w:autoSpaceDN w:val="0"/>
            <w:ind w:hanging="480"/>
            <w:divId w:val="1810394826"/>
            <w:rPr>
              <w:rFonts w:eastAsia="Times New Roman" w:cs="Times New Roman"/>
              <w:szCs w:val="24"/>
            </w:rPr>
          </w:pPr>
          <w:r w:rsidRPr="00EA7556">
            <w:rPr>
              <w:rFonts w:eastAsia="Times New Roman" w:cs="Times New Roman"/>
              <w:szCs w:val="24"/>
            </w:rPr>
            <w:t xml:space="preserve">Bonilla, A., &amp; Cruz, A. (2019). </w:t>
          </w:r>
          <w:r w:rsidRPr="00EA7556">
            <w:rPr>
              <w:rFonts w:eastAsia="Times New Roman" w:cs="Times New Roman"/>
              <w:i/>
              <w:iCs/>
              <w:szCs w:val="24"/>
            </w:rPr>
            <w:t>SISTEMA DE CENTROS COMUNITARIOS FLEXIBLES CON CONTENEDORES MARÍTIMOS RECICLADOS</w:t>
          </w:r>
          <w:r w:rsidRPr="00EA7556">
            <w:rPr>
              <w:rFonts w:eastAsia="Times New Roman" w:cs="Times New Roman"/>
              <w:szCs w:val="24"/>
            </w:rPr>
            <w:t>.</w:t>
          </w:r>
        </w:p>
        <w:p w14:paraId="590E9B63" w14:textId="77777777" w:rsidR="00EA7556" w:rsidRPr="00EA7556" w:rsidRDefault="00EA7556" w:rsidP="00EA7556">
          <w:pPr>
            <w:autoSpaceDE w:val="0"/>
            <w:autoSpaceDN w:val="0"/>
            <w:ind w:hanging="480"/>
            <w:divId w:val="1456363887"/>
            <w:rPr>
              <w:rFonts w:eastAsia="Times New Roman" w:cs="Times New Roman"/>
              <w:szCs w:val="24"/>
            </w:rPr>
          </w:pPr>
          <w:r w:rsidRPr="00EA7556">
            <w:rPr>
              <w:rFonts w:eastAsia="Times New Roman" w:cs="Times New Roman"/>
              <w:szCs w:val="24"/>
            </w:rPr>
            <w:t xml:space="preserve">ESE. (2020). </w:t>
          </w:r>
          <w:r w:rsidRPr="00EA7556">
            <w:rPr>
              <w:rFonts w:eastAsia="Times New Roman" w:cs="Times New Roman"/>
              <w:i/>
              <w:iCs/>
              <w:szCs w:val="24"/>
            </w:rPr>
            <w:t>CONTENEDORES PARA RESIDUOS SÓLIDOS</w:t>
          </w:r>
          <w:r w:rsidRPr="00EA7556">
            <w:rPr>
              <w:rFonts w:eastAsia="Times New Roman" w:cs="Times New Roman"/>
              <w:szCs w:val="24"/>
            </w:rPr>
            <w:t>. https://landings.eselatam.com/ecuador?gclid=CjwKCAiAyPyQBhB6EiwAFUuakivk_6URpQVDsbdvkn3-3AniT2abuMCAN4hmE3sUxQI9h1rYXd6-gBoCHwsQAvD_BwE</w:t>
          </w:r>
        </w:p>
        <w:p w14:paraId="206C0660" w14:textId="77777777" w:rsidR="00EA7556" w:rsidRPr="00EA7556" w:rsidRDefault="00EA7556" w:rsidP="00EA7556">
          <w:pPr>
            <w:autoSpaceDE w:val="0"/>
            <w:autoSpaceDN w:val="0"/>
            <w:ind w:hanging="480"/>
            <w:divId w:val="233853818"/>
            <w:rPr>
              <w:rFonts w:eastAsia="Times New Roman" w:cs="Times New Roman"/>
              <w:szCs w:val="24"/>
            </w:rPr>
          </w:pPr>
          <w:r w:rsidRPr="00EA7556">
            <w:rPr>
              <w:rFonts w:eastAsia="Times New Roman" w:cs="Times New Roman"/>
              <w:szCs w:val="24"/>
            </w:rPr>
            <w:t xml:space="preserve">Lema, I. (2016). </w:t>
          </w:r>
          <w:r w:rsidRPr="00EA7556">
            <w:rPr>
              <w:rFonts w:eastAsia="Times New Roman" w:cs="Times New Roman"/>
              <w:i/>
              <w:iCs/>
              <w:szCs w:val="24"/>
            </w:rPr>
            <w:t>PROYECTO DE IMPLEMENTACIÓN DE UN NUEVO SISTEMA DE ALMACENAMIENTO Y RECOLECCIÓN DE DESECHOS SÓLIDOS DOMÉSTICOS EN LOS BARRIOS DE LA CIUDAD DE GUAYAQUIL</w:t>
          </w:r>
          <w:r w:rsidRPr="00EA7556">
            <w:rPr>
              <w:rFonts w:eastAsia="Times New Roman" w:cs="Times New Roman"/>
              <w:szCs w:val="24"/>
            </w:rPr>
            <w:t>.</w:t>
          </w:r>
        </w:p>
        <w:p w14:paraId="6B3D4972" w14:textId="77777777" w:rsidR="00EA7556" w:rsidRPr="00EA7556" w:rsidRDefault="00EA7556" w:rsidP="00EA7556">
          <w:pPr>
            <w:autoSpaceDE w:val="0"/>
            <w:autoSpaceDN w:val="0"/>
            <w:ind w:hanging="480"/>
            <w:divId w:val="76100516"/>
            <w:rPr>
              <w:rFonts w:eastAsia="Times New Roman" w:cs="Times New Roman"/>
              <w:szCs w:val="24"/>
            </w:rPr>
          </w:pPr>
          <w:r w:rsidRPr="00EA7556">
            <w:rPr>
              <w:rFonts w:eastAsia="Times New Roman" w:cs="Times New Roman"/>
              <w:szCs w:val="24"/>
            </w:rPr>
            <w:t xml:space="preserve">OVACEN. (2018). </w:t>
          </w:r>
          <w:r w:rsidRPr="00EA7556">
            <w:rPr>
              <w:rFonts w:eastAsia="Times New Roman" w:cs="Times New Roman"/>
              <w:i/>
              <w:iCs/>
              <w:szCs w:val="24"/>
            </w:rPr>
            <w:t>Contenedores de reciclaje y residuos</w:t>
          </w:r>
          <w:r w:rsidRPr="00EA7556">
            <w:rPr>
              <w:rFonts w:eastAsia="Times New Roman" w:cs="Times New Roman"/>
              <w:szCs w:val="24"/>
            </w:rPr>
            <w:t>. https://ovacen.com/contenedores-reciclaje-y-residuos/</w:t>
          </w:r>
        </w:p>
        <w:p w14:paraId="29377993" w14:textId="77777777" w:rsidR="00EA7556" w:rsidRPr="00EA7556" w:rsidRDefault="00EA7556" w:rsidP="00EA7556">
          <w:pPr>
            <w:autoSpaceDE w:val="0"/>
            <w:autoSpaceDN w:val="0"/>
            <w:ind w:hanging="480"/>
            <w:divId w:val="628318868"/>
            <w:rPr>
              <w:rFonts w:eastAsia="Times New Roman" w:cs="Times New Roman"/>
              <w:szCs w:val="24"/>
            </w:rPr>
          </w:pPr>
          <w:r w:rsidRPr="00EA7556">
            <w:rPr>
              <w:rFonts w:eastAsia="Times New Roman" w:cs="Times New Roman"/>
              <w:szCs w:val="24"/>
            </w:rPr>
            <w:t xml:space="preserve">Romero, D. (2017). </w:t>
          </w:r>
          <w:r w:rsidRPr="00EA7556">
            <w:rPr>
              <w:rFonts w:eastAsia="Times New Roman" w:cs="Times New Roman"/>
              <w:i/>
              <w:iCs/>
              <w:szCs w:val="24"/>
            </w:rPr>
            <w:t xml:space="preserve">Contenedores reciben un mal uso en ocho sectores de Quito </w:t>
          </w:r>
          <w:r w:rsidRPr="00EA7556">
            <w:rPr>
              <w:rFonts w:eastAsia="Times New Roman" w:cs="Times New Roman"/>
              <w:szCs w:val="24"/>
            </w:rPr>
            <w:t>. https://www.elcomercio.com/actualidad/quito/contenedores-reciben-mal-ocho-sectores.html</w:t>
          </w:r>
        </w:p>
        <w:p w14:paraId="503FCA41" w14:textId="77777777" w:rsidR="00EA7556" w:rsidRPr="00EA7556" w:rsidRDefault="00EA7556" w:rsidP="00EA7556">
          <w:pPr>
            <w:rPr>
              <w:rFonts w:cs="Times New Roman"/>
              <w:szCs w:val="24"/>
              <w:lang w:val="es-MX"/>
            </w:rPr>
          </w:pPr>
          <w:r w:rsidRPr="00EA7556">
            <w:rPr>
              <w:rFonts w:eastAsia="Times New Roman" w:cs="Times New Roman"/>
              <w:szCs w:val="24"/>
            </w:rPr>
            <w:t> </w:t>
          </w:r>
        </w:p>
      </w:sdtContent>
    </w:sdt>
    <w:p w14:paraId="177A668F" w14:textId="77777777" w:rsidR="00EA3117" w:rsidRPr="00EA3117" w:rsidRDefault="00EA3117" w:rsidP="00EA3117">
      <w:pPr>
        <w:rPr>
          <w:highlight w:val="yellow"/>
          <w:lang w:val="es-EC" w:eastAsia="es-AR"/>
        </w:rPr>
      </w:pPr>
    </w:p>
    <w:p w14:paraId="2CFA9DA0" w14:textId="0D08249D" w:rsidR="009876D9" w:rsidRPr="00EA7556" w:rsidRDefault="009876D9" w:rsidP="009876D9">
      <w:pPr>
        <w:pStyle w:val="Ttulo1"/>
      </w:pPr>
      <w:bookmarkStart w:id="205" w:name="_Toc98276378"/>
      <w:r w:rsidRPr="00EA7556">
        <w:lastRenderedPageBreak/>
        <w:t>TIPOS DE POLÍMEROS PRESENTES EN LOS RESIDUOS SÓLIDOS Y SU PROBABLE RECICLAJE - MUÑOZ. &amp; NAULA J.</w:t>
      </w:r>
      <w:bookmarkEnd w:id="205"/>
    </w:p>
    <w:p w14:paraId="1789DE99" w14:textId="77777777" w:rsidR="009876D9" w:rsidRPr="004540D0" w:rsidRDefault="009876D9" w:rsidP="00710296">
      <w:pPr>
        <w:pStyle w:val="Ttulo2"/>
      </w:pPr>
      <w:bookmarkStart w:id="206" w:name="_Toc98276379"/>
      <w:r w:rsidRPr="004540D0">
        <w:t>¿Qué son los polímeros?</w:t>
      </w:r>
      <w:bookmarkEnd w:id="206"/>
    </w:p>
    <w:p w14:paraId="1F2D5C7D" w14:textId="77777777" w:rsidR="009876D9" w:rsidRPr="009876D9" w:rsidRDefault="009876D9" w:rsidP="009876D9">
      <w:pPr>
        <w:ind w:firstLine="708"/>
        <w:rPr>
          <w:rFonts w:cs="Times New Roman"/>
          <w:szCs w:val="24"/>
        </w:rPr>
      </w:pPr>
      <w:r w:rsidRPr="009876D9">
        <w:rPr>
          <w:rFonts w:cs="Times New Roman"/>
          <w:szCs w:val="24"/>
        </w:rPr>
        <w:t xml:space="preserve">Se conocen comúnmente como plásticos, refiriéndose a un estado del material pero no al material en sí. Los polímeros son grandes agrupaciones de monómeros unidos mediante un proceso químico llamado polimerización, su estructura macromolecular puede ser moldeada mediante calor o presión y su componente principal es el carbono </w:t>
      </w:r>
      <w:r w:rsidRPr="009876D9">
        <w:rPr>
          <w:rFonts w:cs="Times New Roman"/>
          <w:szCs w:val="24"/>
        </w:rPr>
        <w:fldChar w:fldCharType="begin" w:fldLock="1"/>
      </w:r>
      <w:r w:rsidRPr="009876D9">
        <w:rPr>
          <w:rFonts w:cs="Times New Roman"/>
          <w:szCs w:val="24"/>
        </w:rPr>
        <w:instrText>ADDIN CSL_CITATION {"citationItems":[{"id":"ITEM-1","itemData":{"author":[{"dropping-particle":"","family":"Sempere","given":"Laura","non-dropping-particle":"","parse-names":false,"suffix":""}],"id":"ITEM-1","issued":{"date-parts":[["2020"]]},"title":"Los Plásticos","type":"article-journal"},"uris":["http://www.mendeley.com/documents/?uuid=bcd5dd1c-e4bc-3528-98cb-40638100ee15"]}],"mendeley":{"formattedCitation":"(Sempere, 2020)","plainTextFormattedCitation":"(Sempere, 2020)","previouslyFormattedCitation":"(Sempere, 2020)"},"properties":{"noteIndex":0},"schema":"https://github.com/citation-style-language/schema/raw/master/csl-citation.json"}</w:instrText>
      </w:r>
      <w:r w:rsidRPr="009876D9">
        <w:rPr>
          <w:rFonts w:cs="Times New Roman"/>
          <w:szCs w:val="24"/>
        </w:rPr>
        <w:fldChar w:fldCharType="separate"/>
      </w:r>
      <w:r w:rsidRPr="009876D9">
        <w:rPr>
          <w:rFonts w:cs="Times New Roman"/>
          <w:noProof/>
          <w:szCs w:val="24"/>
        </w:rPr>
        <w:t>(Sempere, 2020)</w:t>
      </w:r>
      <w:r w:rsidRPr="009876D9">
        <w:rPr>
          <w:rFonts w:cs="Times New Roman"/>
          <w:szCs w:val="24"/>
        </w:rPr>
        <w:fldChar w:fldCharType="end"/>
      </w:r>
      <w:r w:rsidRPr="009876D9">
        <w:rPr>
          <w:rFonts w:cs="Times New Roman"/>
          <w:szCs w:val="24"/>
        </w:rPr>
        <w:t>.</w:t>
      </w:r>
    </w:p>
    <w:p w14:paraId="6CEFADA7" w14:textId="77777777" w:rsidR="009876D9" w:rsidRDefault="009876D9" w:rsidP="009876D9">
      <w:pPr>
        <w:keepNext/>
        <w:jc w:val="center"/>
      </w:pPr>
      <w:r>
        <w:rPr>
          <w:noProof/>
          <w:lang w:val="es-EC" w:eastAsia="es-EC"/>
        </w:rPr>
        <w:drawing>
          <wp:inline distT="0" distB="0" distL="0" distR="0" wp14:anchorId="7DE2454F" wp14:editId="6C89F1DD">
            <wp:extent cx="3155767" cy="1577884"/>
            <wp:effectExtent l="0" t="0" r="6985" b="3810"/>
            <wp:docPr id="102" name="Imagen 102" descr="Qué es un polímero? - Definición y ejemplos - YuB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Qué es un polímero? - Definición y ejemplos - YuBrain"/>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164692" cy="1582347"/>
                    </a:xfrm>
                    <a:prstGeom prst="rect">
                      <a:avLst/>
                    </a:prstGeom>
                    <a:noFill/>
                    <a:ln>
                      <a:noFill/>
                    </a:ln>
                  </pic:spPr>
                </pic:pic>
              </a:graphicData>
            </a:graphic>
          </wp:inline>
        </w:drawing>
      </w:r>
    </w:p>
    <w:p w14:paraId="4631F0E2" w14:textId="34D55861" w:rsidR="009876D9" w:rsidRPr="009876D9" w:rsidRDefault="00281CE6" w:rsidP="00C777BD">
      <w:pPr>
        <w:pStyle w:val="Descripcin"/>
        <w:rPr>
          <w:rFonts w:cs="Times New Roman"/>
        </w:rPr>
      </w:pPr>
      <w:bookmarkStart w:id="207" w:name="_Toc98276721"/>
      <w:r w:rsidRPr="00281CE6">
        <w:rPr>
          <w:b/>
        </w:rPr>
        <w:t>Ilustración</w:t>
      </w:r>
      <w:r w:rsidR="009876D9" w:rsidRPr="009876D9">
        <w:t xml:space="preserve"> </w:t>
      </w:r>
      <w:r w:rsidR="009876D9" w:rsidRPr="009876D9">
        <w:fldChar w:fldCharType="begin"/>
      </w:r>
      <w:r w:rsidR="009876D9" w:rsidRPr="009876D9">
        <w:instrText xml:space="preserve"> SEQ Ilustración \* ARABIC </w:instrText>
      </w:r>
      <w:r w:rsidR="009876D9" w:rsidRPr="009876D9">
        <w:fldChar w:fldCharType="separate"/>
      </w:r>
      <w:r w:rsidR="007127A7">
        <w:rPr>
          <w:noProof/>
        </w:rPr>
        <w:t>62</w:t>
      </w:r>
      <w:r w:rsidR="009876D9" w:rsidRPr="009876D9">
        <w:fldChar w:fldCharType="end"/>
      </w:r>
      <w:r w:rsidR="009876D9" w:rsidRPr="009876D9">
        <w:rPr>
          <w:noProof/>
        </w:rPr>
        <w:t>.Polímeros</w:t>
      </w:r>
      <w:bookmarkEnd w:id="207"/>
    </w:p>
    <w:p w14:paraId="04F2F67B" w14:textId="77777777" w:rsidR="009876D9" w:rsidRPr="009876D9" w:rsidRDefault="009876D9" w:rsidP="00DE5A51">
      <w:pPr>
        <w:jc w:val="center"/>
        <w:rPr>
          <w:rFonts w:cs="Times New Roman"/>
          <w:b/>
        </w:rPr>
      </w:pPr>
      <w:r w:rsidRPr="009876D9">
        <w:rPr>
          <w:rFonts w:cs="Times New Roman"/>
          <w:b/>
        </w:rPr>
        <w:t xml:space="preserve">Fuente: </w:t>
      </w:r>
      <w:r w:rsidRPr="009876D9">
        <w:rPr>
          <w:rFonts w:cs="Times New Roman"/>
          <w:b/>
        </w:rPr>
        <w:fldChar w:fldCharType="begin" w:fldLock="1"/>
      </w:r>
      <w:r w:rsidRPr="009876D9">
        <w:rPr>
          <w:rFonts w:cs="Times New Roman"/>
          <w:b/>
        </w:rPr>
        <w:instrText>ADDIN CSL_CITATION {"citationItems":[{"id":"ITEM-1","itemData":{"author":[{"dropping-particle":"","family":"Sempere","given":"Laura","non-dropping-particle":"","parse-names":false,"suffix":""}],"id":"ITEM-1","issued":{"date-parts":[["2020"]]},"title":"Los Plásticos","type":"article-journal"},"uris":["http://www.mendeley.com/documents/?uuid=bcd5dd1c-e4bc-3528-98cb-40638100ee15"]}],"mendeley":{"formattedCitation":"(Sempere, 2020)","plainTextFormattedCitation":"(Sempere, 2020)","previouslyFormattedCitation":"(Sempere, 2020)"},"properties":{"noteIndex":0},"schema":"https://github.com/citation-style-language/schema/raw/master/csl-citation.json"}</w:instrText>
      </w:r>
      <w:r w:rsidRPr="009876D9">
        <w:rPr>
          <w:rFonts w:cs="Times New Roman"/>
          <w:b/>
        </w:rPr>
        <w:fldChar w:fldCharType="separate"/>
      </w:r>
      <w:r w:rsidRPr="009876D9">
        <w:rPr>
          <w:rFonts w:cs="Times New Roman"/>
          <w:noProof/>
        </w:rPr>
        <w:t>(Sempere, 2020)</w:t>
      </w:r>
      <w:r w:rsidRPr="009876D9">
        <w:rPr>
          <w:rFonts w:cs="Times New Roman"/>
          <w:b/>
        </w:rPr>
        <w:fldChar w:fldCharType="end"/>
      </w:r>
    </w:p>
    <w:p w14:paraId="77E68121" w14:textId="77777777" w:rsidR="009876D9" w:rsidRPr="009876D9" w:rsidRDefault="009876D9" w:rsidP="00710296">
      <w:pPr>
        <w:pStyle w:val="Ttulo2"/>
      </w:pPr>
      <w:bookmarkStart w:id="208" w:name="_Toc98276380"/>
      <w:r w:rsidRPr="00297D3E">
        <w:t>¿</w:t>
      </w:r>
      <w:r w:rsidRPr="009876D9">
        <w:t>Qué es el reciclaje?</w:t>
      </w:r>
      <w:bookmarkEnd w:id="208"/>
    </w:p>
    <w:p w14:paraId="2B97D2B8" w14:textId="652763E6" w:rsidR="009876D9" w:rsidRDefault="009876D9" w:rsidP="009876D9">
      <w:pPr>
        <w:ind w:firstLine="708"/>
        <w:rPr>
          <w:rFonts w:cs="Times New Roman"/>
          <w:sz w:val="24"/>
          <w:szCs w:val="24"/>
        </w:rPr>
      </w:pPr>
      <w:r w:rsidRPr="009876D9">
        <w:rPr>
          <w:rFonts w:cs="Times New Roman"/>
        </w:rPr>
        <w:t xml:space="preserve">El reciclaje es el proceso mediante el cual los desechos se convierten en nuevos productos o en recursos materiales con el que se pueden fabricar otros productos. De esta forma, los residuos se someten a un proceso de transformación eco-ambiental para poder ser aprovechados en algún proceso de fabricación, reduciendo el consumo de materias primas y ayudando a eliminar residuos. </w:t>
      </w:r>
      <w:r w:rsidRPr="009876D9">
        <w:rPr>
          <w:rFonts w:cs="Times New Roman"/>
        </w:rPr>
        <w:fldChar w:fldCharType="begin" w:fldLock="1"/>
      </w:r>
      <w:r w:rsidRPr="009876D9">
        <w:rPr>
          <w:rFonts w:cs="Times New Roman"/>
        </w:rPr>
        <w:instrText>ADDIN CSL_CITATION {"citationItems":[{"id":"ITEM-1","itemData":{"URL":"http://www.lineaverdehuelva.com/lv/consejos-ambientales/reciclaje/Que-es-el-reciclaje.asp","accessed":{"date-parts":[["2021","12","19"]]},"author":[{"dropping-particle":"","family":"Ayuntamiento de Huelva","given":"","non-dropping-particle":"","parse-names":false,"suffix":""}],"id":"ITEM-1","issued":{"date-parts":[["2021"]]},"title":"¿Qué es el reciclaje? - Huelva","type":"webpage"},"uris":["http://www.mendeley.com/documents/?uuid=36137cac-37dd-3544-b73f-d73fab65f0c4"]}],"mendeley":{"formattedCitation":"(Ayuntamiento de Huelva, 2021)","plainTextFormattedCitation":"(Ayuntamiento de Huelva, 2021)","previouslyFormattedCitation":"(Ayuntamiento de Huelva, 2021)"},"properties":{"noteIndex":0},"schema":"https://github.com/citation-style-language/schema/raw/master/csl-citation.json"}</w:instrText>
      </w:r>
      <w:r w:rsidRPr="009876D9">
        <w:rPr>
          <w:rFonts w:cs="Times New Roman"/>
        </w:rPr>
        <w:fldChar w:fldCharType="separate"/>
      </w:r>
      <w:r w:rsidRPr="009876D9">
        <w:rPr>
          <w:rFonts w:cs="Times New Roman"/>
          <w:noProof/>
        </w:rPr>
        <w:t>(Ayuntamiento de Huelva, 2021)</w:t>
      </w:r>
      <w:r w:rsidRPr="009876D9">
        <w:rPr>
          <w:rFonts w:cs="Times New Roman"/>
        </w:rPr>
        <w:fldChar w:fldCharType="end"/>
      </w:r>
      <w:r w:rsidRPr="00104B23">
        <w:rPr>
          <w:rFonts w:cs="Times New Roman"/>
          <w:sz w:val="24"/>
          <w:szCs w:val="24"/>
        </w:rPr>
        <w:t xml:space="preserve"> </w:t>
      </w:r>
    </w:p>
    <w:p w14:paraId="4E0C1C57" w14:textId="77777777" w:rsidR="009876D9" w:rsidRDefault="009876D9" w:rsidP="009876D9">
      <w:pPr>
        <w:keepNext/>
        <w:jc w:val="center"/>
      </w:pPr>
      <w:r>
        <w:rPr>
          <w:noProof/>
          <w:lang w:val="es-EC" w:eastAsia="es-EC"/>
        </w:rPr>
        <w:lastRenderedPageBreak/>
        <w:drawing>
          <wp:inline distT="0" distB="0" distL="0" distR="0" wp14:anchorId="0310A965" wp14:editId="313F2FC7">
            <wp:extent cx="2863215" cy="2851785"/>
            <wp:effectExtent l="0" t="0" r="0" b="5715"/>
            <wp:docPr id="127" name="Imagen 127" descr="Qué es el reciclaje? - Huel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ué es el reciclaje? - Huelva"/>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63215" cy="2851785"/>
                    </a:xfrm>
                    <a:prstGeom prst="rect">
                      <a:avLst/>
                    </a:prstGeom>
                    <a:noFill/>
                    <a:ln>
                      <a:noFill/>
                    </a:ln>
                  </pic:spPr>
                </pic:pic>
              </a:graphicData>
            </a:graphic>
          </wp:inline>
        </w:drawing>
      </w:r>
    </w:p>
    <w:p w14:paraId="7724C8DB" w14:textId="25F8F070" w:rsidR="009876D9" w:rsidRDefault="00281CE6" w:rsidP="00C777BD">
      <w:pPr>
        <w:pStyle w:val="Descripcin"/>
        <w:rPr>
          <w:rFonts w:cs="Times New Roman"/>
          <w:sz w:val="24"/>
          <w:szCs w:val="24"/>
        </w:rPr>
      </w:pPr>
      <w:bookmarkStart w:id="209" w:name="_Toc98276722"/>
      <w:r w:rsidRPr="00281CE6">
        <w:rPr>
          <w:b/>
        </w:rPr>
        <w:t>Ilustración</w:t>
      </w:r>
      <w:r w:rsidR="009876D9">
        <w:t xml:space="preserve"> </w:t>
      </w:r>
      <w:r w:rsidR="009876D9">
        <w:fldChar w:fldCharType="begin"/>
      </w:r>
      <w:r w:rsidR="009876D9">
        <w:instrText xml:space="preserve"> SEQ Ilustración \* ARABIC </w:instrText>
      </w:r>
      <w:r w:rsidR="009876D9">
        <w:fldChar w:fldCharType="separate"/>
      </w:r>
      <w:r w:rsidR="007127A7">
        <w:rPr>
          <w:noProof/>
        </w:rPr>
        <w:t>63</w:t>
      </w:r>
      <w:r w:rsidR="009876D9">
        <w:fldChar w:fldCharType="end"/>
      </w:r>
      <w:r w:rsidR="009876D9">
        <w:rPr>
          <w:noProof/>
        </w:rPr>
        <w:t>.</w:t>
      </w:r>
      <w:r w:rsidR="009876D9" w:rsidRPr="003063AD">
        <w:rPr>
          <w:noProof/>
        </w:rPr>
        <w:t>Reciclaje</w:t>
      </w:r>
      <w:bookmarkEnd w:id="209"/>
    </w:p>
    <w:p w14:paraId="593A6D06" w14:textId="77777777" w:rsidR="009876D9" w:rsidRPr="00104B23" w:rsidRDefault="009876D9" w:rsidP="00DE5A51">
      <w:pPr>
        <w:jc w:val="center"/>
        <w:rPr>
          <w:rFonts w:cs="Times New Roman"/>
          <w:sz w:val="24"/>
          <w:szCs w:val="24"/>
        </w:rPr>
      </w:pPr>
      <w:r w:rsidRPr="00104B23">
        <w:rPr>
          <w:rFonts w:cs="Times New Roman"/>
          <w:b/>
          <w:sz w:val="24"/>
          <w:szCs w:val="24"/>
        </w:rPr>
        <w:t>Fuente:</w:t>
      </w:r>
      <w:r>
        <w:rPr>
          <w:rFonts w:cs="Times New Roman"/>
          <w:b/>
          <w:sz w:val="24"/>
          <w:szCs w:val="24"/>
        </w:rPr>
        <w:t xml:space="preserve"> </w:t>
      </w:r>
      <w:r>
        <w:rPr>
          <w:rFonts w:cs="Times New Roman"/>
          <w:b/>
          <w:sz w:val="24"/>
          <w:szCs w:val="24"/>
        </w:rPr>
        <w:fldChar w:fldCharType="begin" w:fldLock="1"/>
      </w:r>
      <w:r>
        <w:rPr>
          <w:rFonts w:cs="Times New Roman"/>
          <w:b/>
          <w:sz w:val="24"/>
          <w:szCs w:val="24"/>
        </w:rPr>
        <w:instrText>ADDIN CSL_CITATION {"citationItems":[{"id":"ITEM-1","itemData":{"URL":"http://www.lineaverdehuelva.com/lv/consejos-ambientales/reciclaje/Que-es-el-reciclaje.asp","accessed":{"date-parts":[["2021","12","19"]]},"author":[{"dropping-particle":"","family":"Ayuntamiento de Huelva","given":"","non-dropping-particle":"","parse-names":false,"suffix":""}],"id":"ITEM-1","issued":{"date-parts":[["2021"]]},"title":"¿Qué es el reciclaje? - Huelva","type":"webpage"},"uris":["http://www.mendeley.com/documents/?uuid=36137cac-37dd-3544-b73f-d73fab65f0c4"]}],"mendeley":{"formattedCitation":"(Ayuntamiento de Huelva, 2021)","plainTextFormattedCitation":"(Ayuntamiento de Huelva, 2021)","previouslyFormattedCitation":"(Ayuntamiento de Huelva, 2021)"},"properties":{"noteIndex":0},"schema":"https://github.com/citation-style-language/schema/raw/master/csl-citation.json"}</w:instrText>
      </w:r>
      <w:r>
        <w:rPr>
          <w:rFonts w:cs="Times New Roman"/>
          <w:b/>
          <w:sz w:val="24"/>
          <w:szCs w:val="24"/>
        </w:rPr>
        <w:fldChar w:fldCharType="separate"/>
      </w:r>
      <w:r w:rsidRPr="00B80C7F">
        <w:rPr>
          <w:rFonts w:cs="Times New Roman"/>
          <w:noProof/>
          <w:sz w:val="24"/>
          <w:szCs w:val="24"/>
        </w:rPr>
        <w:t>(Ayuntamiento de Huelva, 2021)</w:t>
      </w:r>
      <w:r>
        <w:rPr>
          <w:rFonts w:cs="Times New Roman"/>
          <w:b/>
          <w:sz w:val="24"/>
          <w:szCs w:val="24"/>
        </w:rPr>
        <w:fldChar w:fldCharType="end"/>
      </w:r>
    </w:p>
    <w:p w14:paraId="31755593" w14:textId="77777777" w:rsidR="009876D9" w:rsidRPr="00F35F8F" w:rsidRDefault="009876D9" w:rsidP="00DE5A51">
      <w:pPr>
        <w:pStyle w:val="NormalWeb"/>
        <w:shd w:val="clear" w:color="auto" w:fill="FFFFFF"/>
        <w:spacing w:before="0" w:beforeAutospacing="0" w:after="0" w:afterAutospacing="0"/>
        <w:ind w:left="300" w:right="150"/>
        <w:rPr>
          <w:rFonts w:ascii="Verdana" w:hAnsi="Verdana"/>
          <w:color w:val="666666"/>
          <w:sz w:val="18"/>
          <w:szCs w:val="18"/>
        </w:rPr>
      </w:pPr>
    </w:p>
    <w:p w14:paraId="7D60AC6F" w14:textId="77777777" w:rsidR="009876D9" w:rsidRDefault="009876D9" w:rsidP="00710296">
      <w:pPr>
        <w:pStyle w:val="Ttulo2"/>
      </w:pPr>
      <w:bookmarkStart w:id="210" w:name="_Toc98276381"/>
      <w:r>
        <w:t>Reciclaje de polímeros</w:t>
      </w:r>
      <w:bookmarkEnd w:id="210"/>
    </w:p>
    <w:p w14:paraId="00C41BD5" w14:textId="77777777" w:rsidR="009876D9" w:rsidRPr="009876D9" w:rsidRDefault="009876D9" w:rsidP="009876D9">
      <w:pPr>
        <w:ind w:firstLine="708"/>
        <w:rPr>
          <w:rFonts w:cs="Times New Roman"/>
          <w:szCs w:val="24"/>
        </w:rPr>
      </w:pPr>
      <w:r w:rsidRPr="009876D9">
        <w:rPr>
          <w:rFonts w:cs="Times New Roman"/>
          <w:szCs w:val="24"/>
        </w:rPr>
        <w:t>El reciclaje de los plásticos significa la recuperación y el reprocesamiento de los mismos, cuando su vida útil terminó, para usarlos en nuevas aplicaciones.</w:t>
      </w:r>
    </w:p>
    <w:p w14:paraId="7E6C7771" w14:textId="77777777" w:rsidR="009876D9" w:rsidRPr="009876D9" w:rsidRDefault="009876D9" w:rsidP="009876D9">
      <w:pPr>
        <w:ind w:firstLine="708"/>
        <w:rPr>
          <w:rFonts w:cs="Times New Roman"/>
          <w:szCs w:val="24"/>
        </w:rPr>
      </w:pPr>
      <w:r w:rsidRPr="009876D9">
        <w:rPr>
          <w:rFonts w:cs="Times New Roman"/>
          <w:szCs w:val="24"/>
        </w:rPr>
        <w:t xml:space="preserve">Debido al amplio uso en el embalaje y el envasado, la mayor parte de los desperdicios plásticos son de origen doméstico. Puede considerarse que los plásticos empleados en el embalaje, envasado y en agricultura tienen una vida inferior a un año, mientras que los que son utilizados en artículos domésticos o eléctricos presentan una duración de entre uno y diez años y los del sector del mobiliario y del automóvil no aparecen como residuos antes de los diez años. </w:t>
      </w:r>
      <w:r w:rsidRPr="009876D9">
        <w:rPr>
          <w:rFonts w:cs="Times New Roman"/>
          <w:szCs w:val="24"/>
        </w:rPr>
        <w:fldChar w:fldCharType="begin" w:fldLock="1"/>
      </w:r>
      <w:r w:rsidRPr="009876D9">
        <w:rPr>
          <w:rFonts w:cs="Times New Roman"/>
          <w:szCs w:val="24"/>
        </w:rPr>
        <w:instrText>ADDIN CSL_CITATION {"citationItems":[{"id":"ITEM-1","itemData":{"URL":"https://1library.co/article/análisis-del-sector-industrial-materia-prima-principal-producto.zkx58npy","accessed":{"date-parts":[["2021","12","19"]]},"author":[{"dropping-particle":"","family":"Luna","given":"Karina","non-dropping-particle":"","parse-names":false,"suffix":""},{"dropping-particle":"","family":"Herrera","given":"Ximena","non-dropping-particle":"","parse-names":false,"suffix":""},{"dropping-particle":"","family":"Chávez","given":"Luis","non-dropping-particle":"","parse-names":false,"suffix":""},{"dropping-particle":"","family":"Farro","given":"Yuri","non-dropping-particle":"","parse-names":false,"suffix":""},{"dropping-particle":"","family":"Lópe","given":"Sergio","non-dropping-particle":"","parse-names":false,"suffix":""}],"id":"ITEM-1","issued":{"date-parts":[["2016"]]},"title":"Utilización de bloques ecológicos de plásticos para construcción de viviendas.","type":"webpage"},"uris":["http://www.mendeley.com/documents/?uuid=724fbcd9-4631-3101-a6a9-15c3640a041f"]}],"mendeley":{"formattedCitation":"(Luna et al., 2016)","plainTextFormattedCitation":"(Luna et al., 2016)","previouslyFormattedCitation":"(Luna et al., 2016)"},"properties":{"noteIndex":0},"schema":"https://github.com/citation-style-language/schema/raw/master/csl-citation.json"}</w:instrText>
      </w:r>
      <w:r w:rsidRPr="009876D9">
        <w:rPr>
          <w:rFonts w:cs="Times New Roman"/>
          <w:szCs w:val="24"/>
        </w:rPr>
        <w:fldChar w:fldCharType="separate"/>
      </w:r>
      <w:r w:rsidRPr="009876D9">
        <w:rPr>
          <w:rFonts w:cs="Times New Roman"/>
          <w:noProof/>
          <w:szCs w:val="24"/>
        </w:rPr>
        <w:t>(Luna et al., 2016)</w:t>
      </w:r>
      <w:r w:rsidRPr="009876D9">
        <w:rPr>
          <w:rFonts w:cs="Times New Roman"/>
          <w:szCs w:val="24"/>
        </w:rPr>
        <w:fldChar w:fldCharType="end"/>
      </w:r>
    </w:p>
    <w:p w14:paraId="218D7CDC" w14:textId="77777777" w:rsidR="009876D9" w:rsidRDefault="009876D9" w:rsidP="009876D9">
      <w:pPr>
        <w:keepNext/>
        <w:ind w:firstLine="708"/>
        <w:jc w:val="center"/>
      </w:pPr>
      <w:r>
        <w:rPr>
          <w:noProof/>
          <w:lang w:val="es-EC" w:eastAsia="es-EC"/>
        </w:rPr>
        <w:lastRenderedPageBreak/>
        <w:drawing>
          <wp:inline distT="0" distB="0" distL="0" distR="0" wp14:anchorId="6018C5F4" wp14:editId="316EF842">
            <wp:extent cx="2993572" cy="3198513"/>
            <wp:effectExtent l="0" t="0" r="0" b="1905"/>
            <wp:docPr id="131" name="Imagen 131" descr="Reciclaje de Polímeros, Polímeros Termoestables y Polímeros Naturales |  Materiales De Ingenier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ciclaje de Polímeros, Polímeros Termoestables y Polímeros Naturales |  Materiales De Ingeniería"/>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998916" cy="3204223"/>
                    </a:xfrm>
                    <a:prstGeom prst="rect">
                      <a:avLst/>
                    </a:prstGeom>
                    <a:noFill/>
                    <a:ln>
                      <a:noFill/>
                    </a:ln>
                  </pic:spPr>
                </pic:pic>
              </a:graphicData>
            </a:graphic>
          </wp:inline>
        </w:drawing>
      </w:r>
    </w:p>
    <w:p w14:paraId="7B823EE9" w14:textId="006806D4" w:rsidR="009876D9" w:rsidRPr="009876D9" w:rsidRDefault="00281CE6" w:rsidP="00C777BD">
      <w:pPr>
        <w:pStyle w:val="Descripcin"/>
        <w:rPr>
          <w:rFonts w:cs="Times New Roman"/>
        </w:rPr>
      </w:pPr>
      <w:bookmarkStart w:id="211" w:name="_Toc98276723"/>
      <w:r w:rsidRPr="00281CE6">
        <w:rPr>
          <w:b/>
        </w:rPr>
        <w:t>Ilustración</w:t>
      </w:r>
      <w:r w:rsidR="009876D9" w:rsidRPr="009876D9">
        <w:t xml:space="preserve"> </w:t>
      </w:r>
      <w:r w:rsidR="009876D9" w:rsidRPr="009876D9">
        <w:fldChar w:fldCharType="begin"/>
      </w:r>
      <w:r w:rsidR="009876D9" w:rsidRPr="009876D9">
        <w:instrText xml:space="preserve"> SEQ Ilustración \* ARABIC </w:instrText>
      </w:r>
      <w:r w:rsidR="009876D9" w:rsidRPr="009876D9">
        <w:fldChar w:fldCharType="separate"/>
      </w:r>
      <w:r w:rsidR="007127A7">
        <w:rPr>
          <w:noProof/>
        </w:rPr>
        <w:t>64</w:t>
      </w:r>
      <w:r w:rsidR="009876D9" w:rsidRPr="009876D9">
        <w:fldChar w:fldCharType="end"/>
      </w:r>
      <w:r w:rsidR="009876D9" w:rsidRPr="009876D9">
        <w:rPr>
          <w:noProof/>
        </w:rPr>
        <w:t>.Reciclaje de polímeros</w:t>
      </w:r>
      <w:bookmarkEnd w:id="211"/>
    </w:p>
    <w:p w14:paraId="4EB47DE2" w14:textId="77777777" w:rsidR="009876D9" w:rsidRPr="009876D9" w:rsidRDefault="009876D9" w:rsidP="009876D9">
      <w:pPr>
        <w:ind w:firstLine="708"/>
        <w:rPr>
          <w:rFonts w:cs="Times New Roman"/>
        </w:rPr>
      </w:pPr>
      <w:r w:rsidRPr="009876D9">
        <w:rPr>
          <w:rFonts w:cs="Times New Roman"/>
          <w:b/>
        </w:rPr>
        <w:t xml:space="preserve">Fuente: </w:t>
      </w:r>
      <w:r w:rsidRPr="009876D9">
        <w:rPr>
          <w:rFonts w:cs="Times New Roman"/>
        </w:rPr>
        <w:fldChar w:fldCharType="begin" w:fldLock="1"/>
      </w:r>
      <w:r w:rsidRPr="009876D9">
        <w:rPr>
          <w:rFonts w:cs="Times New Roman"/>
        </w:rPr>
        <w:instrText>ADDIN CSL_CITATION {"citationItems":[{"id":"ITEM-1","itemData":{"URL":"https://1library.co/article/análisis-del-sector-industrial-materia-prima-principal-producto.zkx58npy","accessed":{"date-parts":[["2021","12","19"]]},"author":[{"dropping-particle":"","family":"Luna","given":"Karina","non-dropping-particle":"","parse-names":false,"suffix":""},{"dropping-particle":"","family":"Herrera","given":"Ximena","non-dropping-particle":"","parse-names":false,"suffix":""},{"dropping-particle":"","family":"Chávez","given":"Luis","non-dropping-particle":"","parse-names":false,"suffix":""},{"dropping-particle":"","family":"Farro","given":"Yuri","non-dropping-particle":"","parse-names":false,"suffix":""},{"dropping-particle":"","family":"Lópe","given":"Sergio","non-dropping-particle":"","parse-names":false,"suffix":""}],"id":"ITEM-1","issued":{"date-parts":[["2016"]]},"title":"Utilización de bloques ecológicos de plásticos para construcción de viviendas.","type":"webpage"},"uris":["http://www.mendeley.com/documents/?uuid=724fbcd9-4631-3101-a6a9-15c3640a041f"]}],"mendeley":{"formattedCitation":"(Luna et al., 2016)","plainTextFormattedCitation":"(Luna et al., 2016)","previouslyFormattedCitation":"(Luna et al., 2016)"},"properties":{"noteIndex":0},"schema":"https://github.com/citation-style-language/schema/raw/master/csl-citation.json"}</w:instrText>
      </w:r>
      <w:r w:rsidRPr="009876D9">
        <w:rPr>
          <w:rFonts w:cs="Times New Roman"/>
        </w:rPr>
        <w:fldChar w:fldCharType="separate"/>
      </w:r>
      <w:r w:rsidRPr="009876D9">
        <w:rPr>
          <w:rFonts w:cs="Times New Roman"/>
          <w:noProof/>
        </w:rPr>
        <w:t>(Luna et al., 2016)</w:t>
      </w:r>
      <w:r w:rsidRPr="009876D9">
        <w:rPr>
          <w:rFonts w:cs="Times New Roman"/>
        </w:rPr>
        <w:fldChar w:fldCharType="end"/>
      </w:r>
    </w:p>
    <w:p w14:paraId="7D4E3013" w14:textId="77777777" w:rsidR="009876D9" w:rsidRPr="009876D9" w:rsidRDefault="009876D9" w:rsidP="009876D9">
      <w:pPr>
        <w:ind w:firstLine="708"/>
        <w:rPr>
          <w:rFonts w:cs="Times New Roman"/>
        </w:rPr>
      </w:pPr>
      <w:r w:rsidRPr="009876D9">
        <w:rPr>
          <w:rFonts w:cs="Times New Roman"/>
        </w:rPr>
        <w:t>El impacto ambiental generado por los plásticos es muy importante debido a:</w:t>
      </w:r>
    </w:p>
    <w:p w14:paraId="3B973519" w14:textId="77777777" w:rsidR="009876D9" w:rsidRPr="009876D9" w:rsidRDefault="009876D9" w:rsidP="00D84D03">
      <w:pPr>
        <w:pStyle w:val="Prrafodelista"/>
        <w:numPr>
          <w:ilvl w:val="0"/>
          <w:numId w:val="52"/>
        </w:numPr>
        <w:spacing w:line="480" w:lineRule="auto"/>
        <w:rPr>
          <w:rFonts w:cs="Times New Roman"/>
        </w:rPr>
      </w:pPr>
      <w:r w:rsidRPr="009876D9">
        <w:rPr>
          <w:rFonts w:cs="Times New Roman"/>
        </w:rPr>
        <w:t>Su resistencia a la degradación, circunstancia que motiva su acumulación en los vertederos.</w:t>
      </w:r>
    </w:p>
    <w:p w14:paraId="32DCE503" w14:textId="77777777" w:rsidR="009876D9" w:rsidRPr="009876D9" w:rsidRDefault="009876D9" w:rsidP="00D84D03">
      <w:pPr>
        <w:pStyle w:val="Prrafodelista"/>
        <w:numPr>
          <w:ilvl w:val="0"/>
          <w:numId w:val="52"/>
        </w:numPr>
        <w:spacing w:line="480" w:lineRule="auto"/>
        <w:rPr>
          <w:rFonts w:cs="Times New Roman"/>
        </w:rPr>
      </w:pPr>
      <w:r w:rsidRPr="009876D9">
        <w:rPr>
          <w:rFonts w:cs="Times New Roman"/>
        </w:rPr>
        <w:t>Los plásticos contienen usualmente una variedad de aditivos como estabilizadores, agentes reforzantes, plastificantes, etc., los cuales pueden generar sus propios efectos ambientales. Por ejemplo, es relativamente frecuente el cadmio, cuyas sales son altamente tóxicas.</w:t>
      </w:r>
    </w:p>
    <w:p w14:paraId="5F4A7144" w14:textId="77777777" w:rsidR="009876D9" w:rsidRPr="009876D9" w:rsidRDefault="009876D9" w:rsidP="00D84D03">
      <w:pPr>
        <w:pStyle w:val="Prrafodelista"/>
        <w:numPr>
          <w:ilvl w:val="0"/>
          <w:numId w:val="52"/>
        </w:numPr>
        <w:spacing w:line="480" w:lineRule="auto"/>
        <w:rPr>
          <w:rFonts w:cs="Times New Roman"/>
        </w:rPr>
      </w:pPr>
      <w:r w:rsidRPr="009876D9">
        <w:rPr>
          <w:rFonts w:cs="Times New Roman"/>
        </w:rPr>
        <w:t>Su baja densidad es causa de un mayor impacto visual y una elevación en el coste de su recolección y transporte. Así para obtener una tonelada de plástico es necesario recoger 20,000 botellas.</w:t>
      </w:r>
    </w:p>
    <w:p w14:paraId="45E81AFD" w14:textId="77777777" w:rsidR="009876D9" w:rsidRPr="009876D9" w:rsidRDefault="009876D9" w:rsidP="00D84D03">
      <w:pPr>
        <w:pStyle w:val="Prrafodelista"/>
        <w:numPr>
          <w:ilvl w:val="0"/>
          <w:numId w:val="52"/>
        </w:numPr>
        <w:spacing w:line="480" w:lineRule="auto"/>
        <w:rPr>
          <w:rFonts w:cs="Times New Roman"/>
        </w:rPr>
      </w:pPr>
      <w:r w:rsidRPr="009876D9">
        <w:rPr>
          <w:rFonts w:cs="Times New Roman"/>
        </w:rPr>
        <w:t>La separación de los objetos de plástico de los residuos municipales resulta costosa.</w:t>
      </w:r>
    </w:p>
    <w:p w14:paraId="74603B37" w14:textId="77777777" w:rsidR="009876D9" w:rsidRPr="009876D9" w:rsidRDefault="009876D9" w:rsidP="009876D9">
      <w:pPr>
        <w:rPr>
          <w:rFonts w:cs="Times New Roman"/>
        </w:rPr>
      </w:pPr>
      <w:r w:rsidRPr="009876D9">
        <w:rPr>
          <w:rFonts w:cs="Times New Roman"/>
        </w:rPr>
        <w:t>El reciclado de los plásticos es aplicable tan solo cuando el coste energético del proceso de reciclado es inferior al de producción de nuevos materiales.</w:t>
      </w:r>
      <w:r w:rsidRPr="009876D9">
        <w:rPr>
          <w:rFonts w:cs="Times New Roman"/>
        </w:rPr>
        <w:fldChar w:fldCharType="begin" w:fldLock="1"/>
      </w:r>
      <w:r w:rsidRPr="009876D9">
        <w:rPr>
          <w:rFonts w:cs="Times New Roman"/>
        </w:rPr>
        <w:instrText>ADDIN CSL_CITATION {"citationItems":[{"id":"ITEM-1","itemData":{"URL":"https://1library.co/article/análisis-del-sector-industrial-materia-prima-principal-producto.zkx58npy","accessed":{"date-parts":[["2021","12","19"]]},"author":[{"dropping-particle":"","family":"Luna","given":"Karina","non-dropping-particle":"","parse-names":false,"suffix":""},{"dropping-particle":"","family":"Herrera","given":"Ximena","non-dropping-particle":"","parse-names":false,"suffix":""},{"dropping-particle":"","family":"Chávez","given":"Luis","non-dropping-particle":"","parse-names":false,"suffix":""},{"dropping-particle":"","family":"Farro","given":"Yuri","non-dropping-particle":"","parse-names":false,"suffix":""},{"dropping-particle":"","family":"Lópe","given":"Sergio","non-dropping-particle":"","parse-names":false,"suffix":""}],"id":"ITEM-1","issued":{"date-parts":[["2016"]]},"title":"Utilización de bloques ecológicos de plásticos para construcción de viviendas.","type":"webpage"},"uris":["http://www.mendeley.com/documents/?uuid=724fbcd9-4631-3101-a6a9-15c3640a041f"]}],"mendeley":{"formattedCitation":"(Luna et al., 2016)","plainTextFormattedCitation":"(Luna et al., 2016)","previouslyFormattedCitation":"(Luna et al., 2016)"},"properties":{"noteIndex":0},"schema":"https://github.com/citation-style-language/schema/raw/master/csl-citation.json"}</w:instrText>
      </w:r>
      <w:r w:rsidRPr="009876D9">
        <w:rPr>
          <w:rFonts w:cs="Times New Roman"/>
        </w:rPr>
        <w:fldChar w:fldCharType="separate"/>
      </w:r>
      <w:r w:rsidRPr="009876D9">
        <w:rPr>
          <w:rFonts w:cs="Times New Roman"/>
          <w:noProof/>
        </w:rPr>
        <w:t>(Luna et al., 2016)</w:t>
      </w:r>
      <w:r w:rsidRPr="009876D9">
        <w:rPr>
          <w:rFonts w:cs="Times New Roman"/>
        </w:rPr>
        <w:fldChar w:fldCharType="end"/>
      </w:r>
      <w:r w:rsidRPr="009876D9">
        <w:rPr>
          <w:rFonts w:cs="Times New Roman"/>
        </w:rPr>
        <w:t xml:space="preserve">  </w:t>
      </w:r>
    </w:p>
    <w:p w14:paraId="2ACCAEFC" w14:textId="77777777" w:rsidR="009876D9" w:rsidRPr="009876D9" w:rsidRDefault="009876D9" w:rsidP="00710296">
      <w:pPr>
        <w:pStyle w:val="Ttulo2"/>
      </w:pPr>
      <w:bookmarkStart w:id="212" w:name="_Toc60660252"/>
      <w:bookmarkStart w:id="213" w:name="_Toc68683127"/>
      <w:bookmarkStart w:id="214" w:name="_Toc98276382"/>
      <w:r w:rsidRPr="009876D9">
        <w:lastRenderedPageBreak/>
        <w:t>Polímeros generalmente reciclados</w:t>
      </w:r>
      <w:bookmarkEnd w:id="212"/>
      <w:bookmarkEnd w:id="213"/>
      <w:bookmarkEnd w:id="214"/>
    </w:p>
    <w:p w14:paraId="0961B2B9" w14:textId="77777777" w:rsidR="009876D9" w:rsidRPr="009876D9" w:rsidRDefault="009876D9" w:rsidP="009876D9">
      <w:pPr>
        <w:ind w:firstLine="708"/>
        <w:rPr>
          <w:rFonts w:cs="Times New Roman"/>
        </w:rPr>
      </w:pPr>
      <w:r w:rsidRPr="009876D9">
        <w:rPr>
          <w:rFonts w:cs="Times New Roman"/>
        </w:rPr>
        <w:t>El sistema de codificación de SPI (Sociedad de Industrias de Plástico) es un medio para identificar los residuos de plástico de botellas y contenedores que usamos cotidianamente, tanto en casa como en la industria. Esta codificación es aceptada mundialmente.</w:t>
      </w:r>
    </w:p>
    <w:p w14:paraId="04120707" w14:textId="77777777" w:rsidR="009876D9" w:rsidRDefault="009876D9" w:rsidP="009876D9">
      <w:pPr>
        <w:ind w:firstLine="708"/>
        <w:rPr>
          <w:rFonts w:cs="Times New Roman"/>
          <w:sz w:val="24"/>
          <w:szCs w:val="24"/>
        </w:rPr>
      </w:pPr>
      <w:r w:rsidRPr="009876D9">
        <w:rPr>
          <w:rFonts w:cs="Times New Roman"/>
        </w:rPr>
        <w:t xml:space="preserve">La identificación de los envases de plástico recuperables se logra observando la codificación del SPI, que aparece en la base de los envases rodeado de tres flechas. En su interior aparece un número y en la parte inferior del mismo unas siglas. Tanto el número como las siglas hacen referencia a la composición química del plástico </w:t>
      </w:r>
      <w:r w:rsidRPr="009876D9">
        <w:rPr>
          <w:rFonts w:cs="Times New Roman"/>
        </w:rPr>
        <w:fldChar w:fldCharType="begin" w:fldLock="1"/>
      </w:r>
      <w:r w:rsidRPr="009876D9">
        <w:rPr>
          <w:rFonts w:cs="Times New Roman"/>
        </w:rPr>
        <w:instrText>ADDIN CSL_CITATION {"citationItems":[{"id":"ITEM-1","itemData":{"URL":"https://www.molidelavallmajor.es/es/produccion-ecologica/el-reciclaje/sistema-de-codificacion-spi","accessed":{"date-parts":[["2021","12","19"]]},"author":[{"dropping-particle":"","family":"Vall Major","given":"Molí","non-dropping-particle":"","parse-names":false,"suffix":""}],"id":"ITEM-1","issued":{"date-parts":[["2020"]]},"title":"El sistema SPI (Sociedad de Industrias de Plástico) ","type":"webpage"},"uris":["http://www.mendeley.com/documents/?uuid=811ea43a-ee09-3f9e-8173-7f8a41bb6264"]}],"mendeley":{"formattedCitation":"(Vall Major, 2020)","plainTextFormattedCitation":"(Vall Major, 2020)","previouslyFormattedCitation":"(Vall Major, 2020)"},"properties":{"noteIndex":0},"schema":"https://github.com/citation-style-language/schema/raw/master/csl-citation.json"}</w:instrText>
      </w:r>
      <w:r w:rsidRPr="009876D9">
        <w:rPr>
          <w:rFonts w:cs="Times New Roman"/>
        </w:rPr>
        <w:fldChar w:fldCharType="separate"/>
      </w:r>
      <w:r w:rsidRPr="009876D9">
        <w:rPr>
          <w:rFonts w:cs="Times New Roman"/>
          <w:noProof/>
        </w:rPr>
        <w:t>(Vall Major, 2020)</w:t>
      </w:r>
      <w:r w:rsidRPr="009876D9">
        <w:rPr>
          <w:rFonts w:cs="Times New Roman"/>
        </w:rPr>
        <w:fldChar w:fldCharType="end"/>
      </w:r>
      <w:r w:rsidRPr="002872A2">
        <w:rPr>
          <w:rFonts w:cs="Times New Roman"/>
          <w:sz w:val="24"/>
          <w:szCs w:val="24"/>
        </w:rPr>
        <w:t>.</w:t>
      </w:r>
    </w:p>
    <w:p w14:paraId="32DC1C21" w14:textId="72D767B4" w:rsidR="009876D9" w:rsidRPr="002872A2" w:rsidRDefault="009876D9" w:rsidP="00C777BD">
      <w:pPr>
        <w:pStyle w:val="Descripcin"/>
      </w:pPr>
    </w:p>
    <w:p w14:paraId="73EC8666" w14:textId="136286FF" w:rsidR="009876D9" w:rsidRDefault="009876D9" w:rsidP="00C777BD">
      <w:pPr>
        <w:pStyle w:val="Descripcin"/>
      </w:pPr>
      <w:bookmarkStart w:id="215" w:name="_Toc98276646"/>
      <w:r>
        <w:t xml:space="preserve">Tabla </w:t>
      </w:r>
      <w:r>
        <w:fldChar w:fldCharType="begin"/>
      </w:r>
      <w:r>
        <w:instrText xml:space="preserve"> SEQ Tabla \* ARABIC </w:instrText>
      </w:r>
      <w:r>
        <w:fldChar w:fldCharType="separate"/>
      </w:r>
      <w:r w:rsidR="007127A7">
        <w:rPr>
          <w:noProof/>
        </w:rPr>
        <w:t>20</w:t>
      </w:r>
      <w:r>
        <w:fldChar w:fldCharType="end"/>
      </w:r>
      <w:r>
        <w:rPr>
          <w:noProof/>
        </w:rPr>
        <w:t>.</w:t>
      </w:r>
      <w:r w:rsidRPr="00B1736C">
        <w:rPr>
          <w:noProof/>
        </w:rPr>
        <w:t>Código SPI de plásticos reciclables.</w:t>
      </w:r>
      <w:bookmarkEnd w:id="215"/>
    </w:p>
    <w:tbl>
      <w:tblPr>
        <w:tblStyle w:val="Tablanormal2"/>
        <w:tblW w:w="0" w:type="auto"/>
        <w:tblLook w:val="04A0" w:firstRow="1" w:lastRow="0" w:firstColumn="1" w:lastColumn="0" w:noHBand="0" w:noVBand="1"/>
      </w:tblPr>
      <w:tblGrid>
        <w:gridCol w:w="2170"/>
        <w:gridCol w:w="2127"/>
        <w:gridCol w:w="2482"/>
        <w:gridCol w:w="2247"/>
      </w:tblGrid>
      <w:tr w:rsidR="009876D9" w:rsidRPr="00B8301E" w14:paraId="5B1FDDD5" w14:textId="77777777" w:rsidTr="009876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dxa"/>
            <w:vAlign w:val="center"/>
            <w:hideMark/>
          </w:tcPr>
          <w:p w14:paraId="412FEAA4" w14:textId="77777777" w:rsidR="009876D9" w:rsidRPr="00B8301E" w:rsidRDefault="009876D9" w:rsidP="00DE5A51">
            <w:pPr>
              <w:jc w:val="center"/>
              <w:rPr>
                <w:rFonts w:cs="Times New Roman"/>
                <w:sz w:val="24"/>
                <w:szCs w:val="24"/>
              </w:rPr>
            </w:pPr>
            <w:r>
              <w:rPr>
                <w:rFonts w:cs="Times New Roman"/>
                <w:sz w:val="24"/>
                <w:szCs w:val="24"/>
              </w:rPr>
              <w:t>CÓ</w:t>
            </w:r>
            <w:r w:rsidRPr="00B8301E">
              <w:rPr>
                <w:rFonts w:cs="Times New Roman"/>
                <w:sz w:val="24"/>
                <w:szCs w:val="24"/>
              </w:rPr>
              <w:t>DIGO SPI</w:t>
            </w:r>
          </w:p>
        </w:tc>
        <w:tc>
          <w:tcPr>
            <w:tcW w:w="2127" w:type="dxa"/>
            <w:vAlign w:val="center"/>
            <w:hideMark/>
          </w:tcPr>
          <w:p w14:paraId="66496872" w14:textId="77777777" w:rsidR="009876D9" w:rsidRPr="00B8301E" w:rsidRDefault="009876D9" w:rsidP="00DE5A51">
            <w:pPr>
              <w:jc w:val="center"/>
              <w:cnfStyle w:val="100000000000" w:firstRow="1" w:lastRow="0" w:firstColumn="0" w:lastColumn="0" w:oddVBand="0" w:evenVBand="0" w:oddHBand="0" w:evenHBand="0" w:firstRowFirstColumn="0" w:firstRowLastColumn="0" w:lastRowFirstColumn="0" w:lastRowLastColumn="0"/>
              <w:rPr>
                <w:rFonts w:cs="Times New Roman"/>
                <w:sz w:val="24"/>
                <w:szCs w:val="24"/>
              </w:rPr>
            </w:pPr>
            <w:r>
              <w:rPr>
                <w:rFonts w:cs="Times New Roman"/>
                <w:sz w:val="24"/>
                <w:szCs w:val="24"/>
              </w:rPr>
              <w:t>DESCRIPCIÓ</w:t>
            </w:r>
            <w:r w:rsidRPr="00B8301E">
              <w:rPr>
                <w:rFonts w:cs="Times New Roman"/>
                <w:sz w:val="24"/>
                <w:szCs w:val="24"/>
              </w:rPr>
              <w:t>N</w:t>
            </w:r>
          </w:p>
        </w:tc>
        <w:tc>
          <w:tcPr>
            <w:tcW w:w="2482" w:type="dxa"/>
            <w:vAlign w:val="center"/>
            <w:hideMark/>
          </w:tcPr>
          <w:p w14:paraId="2938D992" w14:textId="77777777" w:rsidR="009876D9" w:rsidRPr="00B8301E" w:rsidRDefault="009876D9" w:rsidP="00DE5A51">
            <w:pPr>
              <w:jc w:val="center"/>
              <w:cnfStyle w:val="100000000000" w:firstRow="1" w:lastRow="0" w:firstColumn="0" w:lastColumn="0" w:oddVBand="0" w:evenVBand="0" w:oddHBand="0" w:evenHBand="0" w:firstRowFirstColumn="0" w:firstRowLastColumn="0" w:lastRowFirstColumn="0" w:lastRowLastColumn="0"/>
              <w:rPr>
                <w:rFonts w:cs="Times New Roman"/>
                <w:sz w:val="24"/>
                <w:szCs w:val="24"/>
              </w:rPr>
            </w:pPr>
            <w:r w:rsidRPr="00B8301E">
              <w:rPr>
                <w:rFonts w:cs="Times New Roman"/>
                <w:sz w:val="24"/>
                <w:szCs w:val="24"/>
              </w:rPr>
              <w:t>USOS</w:t>
            </w:r>
          </w:p>
        </w:tc>
        <w:tc>
          <w:tcPr>
            <w:tcW w:w="2247" w:type="dxa"/>
          </w:tcPr>
          <w:p w14:paraId="04FF8F0F" w14:textId="2BE744D0" w:rsidR="009876D9" w:rsidRPr="00B8301E" w:rsidRDefault="00281CE6" w:rsidP="00DE5A51">
            <w:pPr>
              <w:jc w:val="center"/>
              <w:cnfStyle w:val="100000000000" w:firstRow="1" w:lastRow="0" w:firstColumn="0" w:lastColumn="0" w:oddVBand="0" w:evenVBand="0" w:oddHBand="0" w:evenHBand="0" w:firstRowFirstColumn="0" w:firstRowLastColumn="0" w:lastRowFirstColumn="0" w:lastRowLastColumn="0"/>
              <w:rPr>
                <w:rFonts w:cs="Times New Roman"/>
                <w:sz w:val="24"/>
                <w:szCs w:val="24"/>
              </w:rPr>
            </w:pPr>
            <w:r w:rsidRPr="00281CE6">
              <w:rPr>
                <w:rFonts w:cs="Times New Roman"/>
                <w:sz w:val="24"/>
                <w:szCs w:val="24"/>
              </w:rPr>
              <w:t>ILUSTRACIÓN</w:t>
            </w:r>
          </w:p>
        </w:tc>
      </w:tr>
      <w:tr w:rsidR="009876D9" w:rsidRPr="007F7B04" w14:paraId="636D4BFC" w14:textId="77777777" w:rsidTr="00987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dxa"/>
            <w:vAlign w:val="center"/>
            <w:hideMark/>
          </w:tcPr>
          <w:p w14:paraId="708E14BC" w14:textId="77777777" w:rsidR="009876D9" w:rsidRPr="00B8301E" w:rsidRDefault="009876D9" w:rsidP="00DE5A51">
            <w:pPr>
              <w:jc w:val="center"/>
              <w:rPr>
                <w:rFonts w:cs="Times New Roman"/>
                <w:b w:val="0"/>
                <w:bCs w:val="0"/>
                <w:sz w:val="24"/>
                <w:szCs w:val="24"/>
              </w:rPr>
            </w:pPr>
            <w:r w:rsidRPr="00B8301E">
              <w:rPr>
                <w:rFonts w:cs="Times New Roman"/>
                <w:noProof/>
                <w:sz w:val="24"/>
                <w:szCs w:val="24"/>
                <w:lang w:val="es-EC" w:eastAsia="es-EC"/>
              </w:rPr>
              <w:drawing>
                <wp:inline distT="0" distB="0" distL="0" distR="0" wp14:anchorId="0936D4EC" wp14:editId="17930627">
                  <wp:extent cx="925195" cy="1012190"/>
                  <wp:effectExtent l="0" t="0" r="825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pic:nvPicPr>
                        <pic:blipFill>
                          <a:blip r:embed="rId149">
                            <a:clrChange>
                              <a:clrFrom>
                                <a:srgbClr val="FEFFF7"/>
                              </a:clrFrom>
                              <a:clrTo>
                                <a:srgbClr val="FEFFF7">
                                  <a:alpha val="0"/>
                                </a:srgbClr>
                              </a:clrTo>
                            </a:clrChange>
                            <a:extLst>
                              <a:ext uri="{28A0092B-C50C-407E-A947-70E740481C1C}">
                                <a14:useLocalDpi xmlns:a14="http://schemas.microsoft.com/office/drawing/2010/main" val="0"/>
                              </a:ext>
                            </a:extLst>
                          </a:blip>
                          <a:stretch>
                            <a:fillRect/>
                          </a:stretch>
                        </pic:blipFill>
                        <pic:spPr>
                          <a:xfrm>
                            <a:off x="0" y="0"/>
                            <a:ext cx="925195" cy="1012190"/>
                          </a:xfrm>
                          <a:prstGeom prst="rect">
                            <a:avLst/>
                          </a:prstGeom>
                        </pic:spPr>
                      </pic:pic>
                    </a:graphicData>
                  </a:graphic>
                </wp:inline>
              </w:drawing>
            </w:r>
          </w:p>
        </w:tc>
        <w:tc>
          <w:tcPr>
            <w:tcW w:w="2127" w:type="dxa"/>
            <w:vAlign w:val="center"/>
            <w:hideMark/>
          </w:tcPr>
          <w:p w14:paraId="15BE60C4" w14:textId="77777777" w:rsidR="009876D9" w:rsidRPr="00B8301E" w:rsidRDefault="009876D9" w:rsidP="00DE5A51">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rPr>
            </w:pPr>
            <w:bookmarkStart w:id="216" w:name="_Hlk61989541"/>
            <w:r w:rsidRPr="00B8301E">
              <w:rPr>
                <w:rFonts w:cs="Times New Roman"/>
                <w:b/>
                <w:sz w:val="24"/>
                <w:szCs w:val="24"/>
              </w:rPr>
              <w:t>PET</w:t>
            </w:r>
          </w:p>
          <w:p w14:paraId="43930B68" w14:textId="77777777" w:rsidR="009876D9" w:rsidRPr="00B8301E" w:rsidRDefault="009876D9" w:rsidP="00DE5A51">
            <w:pPr>
              <w:jc w:val="center"/>
              <w:cnfStyle w:val="000000100000" w:firstRow="0" w:lastRow="0" w:firstColumn="0" w:lastColumn="0" w:oddVBand="0" w:evenVBand="0" w:oddHBand="1" w:evenHBand="0" w:firstRowFirstColumn="0" w:firstRowLastColumn="0" w:lastRowFirstColumn="0" w:lastRowLastColumn="0"/>
              <w:rPr>
                <w:rFonts w:cs="Times New Roman"/>
                <w:b/>
                <w:bCs/>
                <w:sz w:val="24"/>
                <w:szCs w:val="24"/>
              </w:rPr>
            </w:pPr>
            <w:r>
              <w:rPr>
                <w:rFonts w:cs="Times New Roman"/>
                <w:sz w:val="24"/>
                <w:szCs w:val="24"/>
              </w:rPr>
              <w:t xml:space="preserve">Polietileno tereftalato </w:t>
            </w:r>
            <w:bookmarkEnd w:id="216"/>
          </w:p>
        </w:tc>
        <w:tc>
          <w:tcPr>
            <w:tcW w:w="2482" w:type="dxa"/>
            <w:vAlign w:val="center"/>
            <w:hideMark/>
          </w:tcPr>
          <w:p w14:paraId="7B296434" w14:textId="77777777" w:rsidR="009876D9" w:rsidRPr="00B8301E" w:rsidRDefault="009876D9" w:rsidP="00DE5A51">
            <w:pPr>
              <w:jc w:val="center"/>
              <w:cnfStyle w:val="000000100000" w:firstRow="0" w:lastRow="0" w:firstColumn="0" w:lastColumn="0" w:oddVBand="0" w:evenVBand="0" w:oddHBand="1" w:evenHBand="0" w:firstRowFirstColumn="0" w:firstRowLastColumn="0" w:lastRowFirstColumn="0" w:lastRowLastColumn="0"/>
              <w:rPr>
                <w:rFonts w:cs="Times New Roman"/>
                <w:b/>
                <w:bCs/>
                <w:sz w:val="24"/>
                <w:szCs w:val="24"/>
              </w:rPr>
            </w:pPr>
            <w:r>
              <w:rPr>
                <w:rFonts w:cs="Times New Roman"/>
                <w:sz w:val="24"/>
                <w:szCs w:val="24"/>
              </w:rPr>
              <w:t>Botellas de bebidas, tarros de comida, fibras de ropa y de alfombras, algunos botes de champú y colutorios.</w:t>
            </w:r>
          </w:p>
        </w:tc>
        <w:tc>
          <w:tcPr>
            <w:tcW w:w="2247" w:type="dxa"/>
          </w:tcPr>
          <w:p w14:paraId="7DF60D68" w14:textId="77777777" w:rsidR="009876D9" w:rsidRPr="00B8301E" w:rsidRDefault="009876D9" w:rsidP="00DE5A51">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rPr>
            </w:pPr>
            <w:r w:rsidRPr="00C53CEC">
              <w:rPr>
                <w:rFonts w:cs="Times New Roman"/>
                <w:noProof/>
                <w:sz w:val="24"/>
                <w:szCs w:val="24"/>
                <w:lang w:val="es-EC" w:eastAsia="es-EC"/>
              </w:rPr>
              <w:drawing>
                <wp:inline distT="0" distB="0" distL="0" distR="0" wp14:anchorId="7E5FC448" wp14:editId="3AF9EE40">
                  <wp:extent cx="844615" cy="1080000"/>
                  <wp:effectExtent l="0" t="0" r="0" b="635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clrChange>
                              <a:clrFrom>
                                <a:srgbClr val="EBEBEB"/>
                              </a:clrFrom>
                              <a:clrTo>
                                <a:srgbClr val="EBEBEB">
                                  <a:alpha val="0"/>
                                </a:srgbClr>
                              </a:clrTo>
                            </a:clrChange>
                          </a:blip>
                          <a:stretch>
                            <a:fillRect/>
                          </a:stretch>
                        </pic:blipFill>
                        <pic:spPr>
                          <a:xfrm>
                            <a:off x="0" y="0"/>
                            <a:ext cx="844615" cy="1080000"/>
                          </a:xfrm>
                          <a:prstGeom prst="rect">
                            <a:avLst/>
                          </a:prstGeom>
                        </pic:spPr>
                      </pic:pic>
                    </a:graphicData>
                  </a:graphic>
                </wp:inline>
              </w:drawing>
            </w:r>
          </w:p>
        </w:tc>
      </w:tr>
      <w:tr w:rsidR="009876D9" w:rsidRPr="00B8301E" w14:paraId="1E596774" w14:textId="77777777" w:rsidTr="009876D9">
        <w:tc>
          <w:tcPr>
            <w:cnfStyle w:val="001000000000" w:firstRow="0" w:lastRow="0" w:firstColumn="1" w:lastColumn="0" w:oddVBand="0" w:evenVBand="0" w:oddHBand="0" w:evenHBand="0" w:firstRowFirstColumn="0" w:firstRowLastColumn="0" w:lastRowFirstColumn="0" w:lastRowLastColumn="0"/>
            <w:tcW w:w="2170" w:type="dxa"/>
            <w:vAlign w:val="center"/>
            <w:hideMark/>
          </w:tcPr>
          <w:p w14:paraId="7308F077" w14:textId="77777777" w:rsidR="009876D9" w:rsidRPr="00B8301E" w:rsidRDefault="009876D9" w:rsidP="00DE5A51">
            <w:pPr>
              <w:jc w:val="center"/>
              <w:rPr>
                <w:rFonts w:cs="Times New Roman"/>
                <w:sz w:val="24"/>
                <w:szCs w:val="24"/>
              </w:rPr>
            </w:pPr>
            <w:r w:rsidRPr="00B8301E">
              <w:rPr>
                <w:rFonts w:cs="Times New Roman"/>
                <w:noProof/>
                <w:sz w:val="24"/>
                <w:szCs w:val="24"/>
                <w:lang w:val="es-EC" w:eastAsia="es-EC"/>
              </w:rPr>
              <w:drawing>
                <wp:inline distT="0" distB="0" distL="0" distR="0" wp14:anchorId="2135DCE7" wp14:editId="2A68409E">
                  <wp:extent cx="685800" cy="848995"/>
                  <wp:effectExtent l="0" t="0" r="0" b="825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pic:nvPicPr>
                        <pic:blipFill>
                          <a:blip r:embed="rId151">
                            <a:clrChange>
                              <a:clrFrom>
                                <a:srgbClr val="FEFFF7"/>
                              </a:clrFrom>
                              <a:clrTo>
                                <a:srgbClr val="FEFFF7">
                                  <a:alpha val="0"/>
                                </a:srgbClr>
                              </a:clrTo>
                            </a:clrChange>
                            <a:extLst>
                              <a:ext uri="{28A0092B-C50C-407E-A947-70E740481C1C}">
                                <a14:useLocalDpi xmlns:a14="http://schemas.microsoft.com/office/drawing/2010/main" val="0"/>
                              </a:ext>
                            </a:extLst>
                          </a:blip>
                          <a:srcRect l="23672"/>
                          <a:stretch>
                            <a:fillRect/>
                          </a:stretch>
                        </pic:blipFill>
                        <pic:spPr>
                          <a:xfrm>
                            <a:off x="0" y="0"/>
                            <a:ext cx="685800" cy="848995"/>
                          </a:xfrm>
                          <a:prstGeom prst="rect">
                            <a:avLst/>
                          </a:prstGeom>
                        </pic:spPr>
                      </pic:pic>
                    </a:graphicData>
                  </a:graphic>
                </wp:inline>
              </w:drawing>
            </w:r>
          </w:p>
        </w:tc>
        <w:tc>
          <w:tcPr>
            <w:tcW w:w="2127" w:type="dxa"/>
            <w:vAlign w:val="center"/>
            <w:hideMark/>
          </w:tcPr>
          <w:p w14:paraId="38FDF0FA" w14:textId="77777777" w:rsidR="009876D9" w:rsidRPr="00B8301E" w:rsidRDefault="009876D9" w:rsidP="00DE5A51">
            <w:pPr>
              <w:jc w:val="center"/>
              <w:cnfStyle w:val="000000000000" w:firstRow="0" w:lastRow="0" w:firstColumn="0" w:lastColumn="0" w:oddVBand="0" w:evenVBand="0" w:oddHBand="0" w:evenHBand="0" w:firstRowFirstColumn="0" w:firstRowLastColumn="0" w:lastRowFirstColumn="0" w:lastRowLastColumn="0"/>
              <w:rPr>
                <w:rFonts w:cs="Times New Roman"/>
                <w:b/>
                <w:sz w:val="24"/>
                <w:szCs w:val="24"/>
              </w:rPr>
            </w:pPr>
            <w:bookmarkStart w:id="217" w:name="_Hlk61990134"/>
            <w:r w:rsidRPr="00B8301E">
              <w:rPr>
                <w:rFonts w:cs="Times New Roman"/>
                <w:b/>
                <w:sz w:val="24"/>
                <w:szCs w:val="24"/>
              </w:rPr>
              <w:t>HDPE</w:t>
            </w:r>
          </w:p>
          <w:p w14:paraId="01128875" w14:textId="77777777" w:rsidR="009876D9" w:rsidRPr="00B8301E" w:rsidRDefault="009876D9" w:rsidP="00DE5A51">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B8301E">
              <w:rPr>
                <w:rFonts w:cs="Times New Roman"/>
                <w:sz w:val="24"/>
                <w:szCs w:val="24"/>
              </w:rPr>
              <w:t>Polietileno de alta densidad</w:t>
            </w:r>
            <w:bookmarkEnd w:id="217"/>
          </w:p>
        </w:tc>
        <w:tc>
          <w:tcPr>
            <w:tcW w:w="2482" w:type="dxa"/>
            <w:vAlign w:val="center"/>
            <w:hideMark/>
          </w:tcPr>
          <w:p w14:paraId="3F09979E" w14:textId="77777777" w:rsidR="009876D9" w:rsidRPr="00B8301E" w:rsidRDefault="009876D9" w:rsidP="00DE5A51">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Pr>
                <w:rFonts w:cs="Times New Roman"/>
                <w:sz w:val="24"/>
                <w:szCs w:val="24"/>
              </w:rPr>
              <w:t>Botellas de detergente y de leche, envases de comida, cajas de almacenaje, juguetes, cubos, tiestos, muebles de jardín.</w:t>
            </w:r>
          </w:p>
        </w:tc>
        <w:tc>
          <w:tcPr>
            <w:tcW w:w="2247" w:type="dxa"/>
          </w:tcPr>
          <w:p w14:paraId="6E0A5B31" w14:textId="77777777" w:rsidR="009876D9" w:rsidRPr="00B8301E" w:rsidRDefault="009876D9" w:rsidP="00DE5A51">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C53CEC">
              <w:rPr>
                <w:rFonts w:cs="Times New Roman"/>
                <w:noProof/>
                <w:sz w:val="24"/>
                <w:szCs w:val="24"/>
                <w:lang w:val="es-EC" w:eastAsia="es-EC"/>
              </w:rPr>
              <w:drawing>
                <wp:inline distT="0" distB="0" distL="0" distR="0" wp14:anchorId="7C83B7CD" wp14:editId="642F1B79">
                  <wp:extent cx="920750" cy="1079439"/>
                  <wp:effectExtent l="0" t="0" r="0" b="6985"/>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928676" cy="1088731"/>
                          </a:xfrm>
                          <a:prstGeom prst="rect">
                            <a:avLst/>
                          </a:prstGeom>
                        </pic:spPr>
                      </pic:pic>
                    </a:graphicData>
                  </a:graphic>
                </wp:inline>
              </w:drawing>
            </w:r>
          </w:p>
        </w:tc>
      </w:tr>
      <w:tr w:rsidR="009876D9" w:rsidRPr="00B8301E" w14:paraId="40A6AB2D" w14:textId="77777777" w:rsidTr="00987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dxa"/>
            <w:vAlign w:val="center"/>
            <w:hideMark/>
          </w:tcPr>
          <w:p w14:paraId="66E2A255" w14:textId="77777777" w:rsidR="009876D9" w:rsidRPr="00B8301E" w:rsidRDefault="009876D9" w:rsidP="00DE5A51">
            <w:pPr>
              <w:jc w:val="center"/>
              <w:rPr>
                <w:rFonts w:cs="Times New Roman"/>
                <w:sz w:val="24"/>
                <w:szCs w:val="24"/>
              </w:rPr>
            </w:pPr>
            <w:r w:rsidRPr="00B8301E">
              <w:rPr>
                <w:rFonts w:cs="Times New Roman"/>
                <w:noProof/>
                <w:sz w:val="24"/>
                <w:szCs w:val="24"/>
                <w:lang w:val="es-EC" w:eastAsia="es-EC"/>
              </w:rPr>
              <w:lastRenderedPageBreak/>
              <w:drawing>
                <wp:inline distT="0" distB="0" distL="0" distR="0" wp14:anchorId="7E3DCF4A" wp14:editId="24463E06">
                  <wp:extent cx="675005" cy="946785"/>
                  <wp:effectExtent l="0" t="0" r="0" b="571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pic:nvPicPr>
                        <pic:blipFill>
                          <a:blip r:embed="rId153">
                            <a:clrChange>
                              <a:clrFrom>
                                <a:srgbClr val="FEFFF7"/>
                              </a:clrFrom>
                              <a:clrTo>
                                <a:srgbClr val="FEFFF7">
                                  <a:alpha val="0"/>
                                </a:srgbClr>
                              </a:clrTo>
                            </a:clrChange>
                            <a:extLst>
                              <a:ext uri="{28A0092B-C50C-407E-A947-70E740481C1C}">
                                <a14:useLocalDpi xmlns:a14="http://schemas.microsoft.com/office/drawing/2010/main" val="0"/>
                              </a:ext>
                            </a:extLst>
                          </a:blip>
                          <a:stretch>
                            <a:fillRect/>
                          </a:stretch>
                        </pic:blipFill>
                        <pic:spPr>
                          <a:xfrm>
                            <a:off x="0" y="0"/>
                            <a:ext cx="675005" cy="946785"/>
                          </a:xfrm>
                          <a:prstGeom prst="rect">
                            <a:avLst/>
                          </a:prstGeom>
                        </pic:spPr>
                      </pic:pic>
                    </a:graphicData>
                  </a:graphic>
                </wp:inline>
              </w:drawing>
            </w:r>
          </w:p>
        </w:tc>
        <w:tc>
          <w:tcPr>
            <w:tcW w:w="2127" w:type="dxa"/>
            <w:vAlign w:val="center"/>
            <w:hideMark/>
          </w:tcPr>
          <w:p w14:paraId="1F7A84E0" w14:textId="77777777" w:rsidR="009876D9" w:rsidRPr="00B8301E" w:rsidRDefault="009876D9" w:rsidP="00DE5A51">
            <w:pPr>
              <w:jc w:val="center"/>
              <w:cnfStyle w:val="000000100000" w:firstRow="0" w:lastRow="0" w:firstColumn="0" w:lastColumn="0" w:oddVBand="0" w:evenVBand="0" w:oddHBand="1" w:evenHBand="0" w:firstRowFirstColumn="0" w:firstRowLastColumn="0" w:lastRowFirstColumn="0" w:lastRowLastColumn="0"/>
              <w:rPr>
                <w:rFonts w:cs="Times New Roman"/>
                <w:b/>
                <w:sz w:val="24"/>
                <w:szCs w:val="24"/>
              </w:rPr>
            </w:pPr>
            <w:bookmarkStart w:id="218" w:name="_Hlk61990220"/>
            <w:r>
              <w:rPr>
                <w:rFonts w:cs="Times New Roman"/>
                <w:b/>
                <w:sz w:val="24"/>
                <w:szCs w:val="24"/>
              </w:rPr>
              <w:t>PVC</w:t>
            </w:r>
          </w:p>
          <w:p w14:paraId="3A4851BA" w14:textId="77777777" w:rsidR="009876D9" w:rsidRPr="00B8301E" w:rsidRDefault="009876D9" w:rsidP="00DE5A51">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rPr>
            </w:pPr>
            <w:r w:rsidRPr="00B8301E">
              <w:rPr>
                <w:rFonts w:cs="Times New Roman"/>
                <w:sz w:val="24"/>
                <w:szCs w:val="24"/>
              </w:rPr>
              <w:t xml:space="preserve">Policloruro de vinilo </w:t>
            </w:r>
            <w:bookmarkEnd w:id="218"/>
          </w:p>
        </w:tc>
        <w:tc>
          <w:tcPr>
            <w:tcW w:w="2482" w:type="dxa"/>
            <w:vAlign w:val="center"/>
            <w:hideMark/>
          </w:tcPr>
          <w:p w14:paraId="037429EF" w14:textId="77777777" w:rsidR="009876D9" w:rsidRPr="00B8301E" w:rsidRDefault="009876D9" w:rsidP="00DE5A51">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rPr>
            </w:pPr>
            <w:r>
              <w:rPr>
                <w:rFonts w:cs="Times New Roman"/>
                <w:sz w:val="24"/>
                <w:szCs w:val="24"/>
              </w:rPr>
              <w:t>Tarjetas de crédito, marcos de puertas y ventanas, canalones, tuberías, revestimiento de cables, piel sintética.</w:t>
            </w:r>
          </w:p>
        </w:tc>
        <w:tc>
          <w:tcPr>
            <w:tcW w:w="2247" w:type="dxa"/>
          </w:tcPr>
          <w:p w14:paraId="1A7975BE" w14:textId="77777777" w:rsidR="009876D9" w:rsidRPr="00B8301E" w:rsidRDefault="009876D9" w:rsidP="00DE5A51">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rPr>
            </w:pPr>
            <w:r w:rsidRPr="00C53CEC">
              <w:rPr>
                <w:rFonts w:cs="Times New Roman"/>
                <w:noProof/>
                <w:sz w:val="24"/>
                <w:szCs w:val="24"/>
                <w:lang w:val="es-EC" w:eastAsia="es-EC"/>
              </w:rPr>
              <w:drawing>
                <wp:inline distT="0" distB="0" distL="0" distR="0" wp14:anchorId="35C634A3" wp14:editId="0FDE1D7F">
                  <wp:extent cx="900828" cy="1079500"/>
                  <wp:effectExtent l="0" t="0" r="0" b="635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916153" cy="1097864"/>
                          </a:xfrm>
                          <a:prstGeom prst="rect">
                            <a:avLst/>
                          </a:prstGeom>
                        </pic:spPr>
                      </pic:pic>
                    </a:graphicData>
                  </a:graphic>
                </wp:inline>
              </w:drawing>
            </w:r>
          </w:p>
        </w:tc>
      </w:tr>
      <w:tr w:rsidR="009876D9" w:rsidRPr="00B8301E" w14:paraId="250EB4F6" w14:textId="77777777" w:rsidTr="009876D9">
        <w:tc>
          <w:tcPr>
            <w:cnfStyle w:val="001000000000" w:firstRow="0" w:lastRow="0" w:firstColumn="1" w:lastColumn="0" w:oddVBand="0" w:evenVBand="0" w:oddHBand="0" w:evenHBand="0" w:firstRowFirstColumn="0" w:firstRowLastColumn="0" w:lastRowFirstColumn="0" w:lastRowLastColumn="0"/>
            <w:tcW w:w="2170" w:type="dxa"/>
            <w:vAlign w:val="center"/>
            <w:hideMark/>
          </w:tcPr>
          <w:p w14:paraId="5501BD2E" w14:textId="77777777" w:rsidR="009876D9" w:rsidRPr="00B8301E" w:rsidRDefault="009876D9" w:rsidP="00DE5A51">
            <w:pPr>
              <w:jc w:val="center"/>
              <w:rPr>
                <w:rFonts w:cs="Times New Roman"/>
                <w:sz w:val="24"/>
                <w:szCs w:val="24"/>
              </w:rPr>
            </w:pPr>
            <w:r w:rsidRPr="00B8301E">
              <w:rPr>
                <w:rFonts w:cs="Times New Roman"/>
                <w:noProof/>
                <w:sz w:val="24"/>
                <w:szCs w:val="24"/>
                <w:lang w:val="es-EC" w:eastAsia="es-EC"/>
              </w:rPr>
              <w:drawing>
                <wp:inline distT="0" distB="0" distL="0" distR="0" wp14:anchorId="571E412A" wp14:editId="3EB6D2A8">
                  <wp:extent cx="827405" cy="870585"/>
                  <wp:effectExtent l="0" t="0" r="0" b="571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pic:nvPicPr>
                        <pic:blipFill>
                          <a:blip r:embed="rId155">
                            <a:clrChange>
                              <a:clrFrom>
                                <a:srgbClr val="FEFFF7"/>
                              </a:clrFrom>
                              <a:clrTo>
                                <a:srgbClr val="FEFFF7">
                                  <a:alpha val="0"/>
                                </a:srgbClr>
                              </a:clrTo>
                            </a:clrChange>
                            <a:extLst>
                              <a:ext uri="{28A0092B-C50C-407E-A947-70E740481C1C}">
                                <a14:useLocalDpi xmlns:a14="http://schemas.microsoft.com/office/drawing/2010/main" val="0"/>
                              </a:ext>
                            </a:extLst>
                          </a:blip>
                          <a:stretch>
                            <a:fillRect/>
                          </a:stretch>
                        </pic:blipFill>
                        <pic:spPr>
                          <a:xfrm>
                            <a:off x="0" y="0"/>
                            <a:ext cx="827405" cy="870585"/>
                          </a:xfrm>
                          <a:prstGeom prst="rect">
                            <a:avLst/>
                          </a:prstGeom>
                        </pic:spPr>
                      </pic:pic>
                    </a:graphicData>
                  </a:graphic>
                </wp:inline>
              </w:drawing>
            </w:r>
          </w:p>
        </w:tc>
        <w:tc>
          <w:tcPr>
            <w:tcW w:w="2127" w:type="dxa"/>
            <w:vAlign w:val="center"/>
            <w:hideMark/>
          </w:tcPr>
          <w:p w14:paraId="3EC373C3" w14:textId="77777777" w:rsidR="009876D9" w:rsidRPr="00B8301E" w:rsidRDefault="009876D9" w:rsidP="00DE5A51">
            <w:pPr>
              <w:jc w:val="center"/>
              <w:cnfStyle w:val="000000000000" w:firstRow="0" w:lastRow="0" w:firstColumn="0" w:lastColumn="0" w:oddVBand="0" w:evenVBand="0" w:oddHBand="0" w:evenHBand="0" w:firstRowFirstColumn="0" w:firstRowLastColumn="0" w:lastRowFirstColumn="0" w:lastRowLastColumn="0"/>
              <w:rPr>
                <w:rFonts w:cs="Times New Roman"/>
                <w:b/>
                <w:sz w:val="24"/>
                <w:szCs w:val="24"/>
              </w:rPr>
            </w:pPr>
            <w:bookmarkStart w:id="219" w:name="_Hlk61990455"/>
            <w:r>
              <w:rPr>
                <w:rFonts w:cs="Times New Roman"/>
                <w:b/>
                <w:sz w:val="24"/>
                <w:szCs w:val="24"/>
              </w:rPr>
              <w:t>LDPE</w:t>
            </w:r>
          </w:p>
          <w:p w14:paraId="6B3CE8D0" w14:textId="77777777" w:rsidR="009876D9" w:rsidRPr="00B8301E" w:rsidRDefault="009876D9" w:rsidP="00DE5A51">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B8301E">
              <w:rPr>
                <w:rFonts w:cs="Times New Roman"/>
                <w:sz w:val="24"/>
                <w:szCs w:val="24"/>
              </w:rPr>
              <w:t>Polietileno de baja densidad</w:t>
            </w:r>
            <w:bookmarkEnd w:id="219"/>
          </w:p>
        </w:tc>
        <w:tc>
          <w:tcPr>
            <w:tcW w:w="2482" w:type="dxa"/>
            <w:vAlign w:val="center"/>
            <w:hideMark/>
          </w:tcPr>
          <w:p w14:paraId="1ABC5FC3" w14:textId="77777777" w:rsidR="009876D9" w:rsidRPr="00B8301E" w:rsidRDefault="009876D9" w:rsidP="00DE5A51">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Pr>
                <w:rFonts w:cs="Times New Roman"/>
                <w:sz w:val="24"/>
                <w:szCs w:val="24"/>
              </w:rPr>
              <w:t>Papel film, bolsas de la compra, plástico de burbujas, botellas flexibles, aislantes de cableado.</w:t>
            </w:r>
          </w:p>
        </w:tc>
        <w:tc>
          <w:tcPr>
            <w:tcW w:w="2247" w:type="dxa"/>
          </w:tcPr>
          <w:p w14:paraId="47B27A68" w14:textId="77777777" w:rsidR="009876D9" w:rsidRPr="00B8301E" w:rsidRDefault="009876D9" w:rsidP="00DE5A51">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C22622">
              <w:rPr>
                <w:rFonts w:cs="Times New Roman"/>
                <w:noProof/>
                <w:sz w:val="24"/>
                <w:szCs w:val="24"/>
                <w:lang w:val="es-EC" w:eastAsia="es-EC"/>
              </w:rPr>
              <w:drawing>
                <wp:inline distT="0" distB="0" distL="0" distR="0" wp14:anchorId="06BC4E2D" wp14:editId="010FD158">
                  <wp:extent cx="1080000" cy="1080000"/>
                  <wp:effectExtent l="0" t="0" r="6350" b="6350"/>
                  <wp:docPr id="165" name="Imagen 165" descr="C:\Users\adm\Desktop\287ad308f964d15f3c4a10d59db96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Desktop\287ad308f964d15f3c4a10d59db96642.jpg"/>
                          <pic:cNvPicPr>
                            <a:picLocks noChangeAspect="1" noChangeArrowheads="1"/>
                          </pic:cNvPicPr>
                        </pic:nvPicPr>
                        <pic:blipFill>
                          <a:blip r:embed="rId156" cstate="print">
                            <a:extLst>
                              <a:ext uri="{BEBA8EAE-BF5A-486C-A8C5-ECC9F3942E4B}">
                                <a14:imgProps xmlns:a14="http://schemas.microsoft.com/office/drawing/2010/main">
                                  <a14:imgLayer r:embed="rId15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9876D9" w:rsidRPr="00B8301E" w14:paraId="52830669" w14:textId="77777777" w:rsidTr="00987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dxa"/>
            <w:vAlign w:val="center"/>
            <w:hideMark/>
          </w:tcPr>
          <w:p w14:paraId="4040F84A" w14:textId="77777777" w:rsidR="009876D9" w:rsidRPr="00B8301E" w:rsidRDefault="009876D9" w:rsidP="00DE5A51">
            <w:pPr>
              <w:jc w:val="center"/>
              <w:rPr>
                <w:rFonts w:cs="Times New Roman"/>
                <w:noProof/>
                <w:sz w:val="24"/>
                <w:szCs w:val="24"/>
              </w:rPr>
            </w:pPr>
            <w:r w:rsidRPr="00B8301E">
              <w:rPr>
                <w:rFonts w:cs="Times New Roman"/>
                <w:noProof/>
                <w:sz w:val="24"/>
                <w:szCs w:val="24"/>
                <w:lang w:val="es-EC" w:eastAsia="es-EC"/>
              </w:rPr>
              <w:drawing>
                <wp:inline distT="0" distB="0" distL="0" distR="0" wp14:anchorId="56DECAE6" wp14:editId="3C1AC0A8">
                  <wp:extent cx="751205" cy="8382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pic:nvPicPr>
                        <pic:blipFill>
                          <a:blip r:embed="rId158">
                            <a:clrChange>
                              <a:clrFrom>
                                <a:srgbClr val="FFFFF4"/>
                              </a:clrFrom>
                              <a:clrTo>
                                <a:srgbClr val="FFFFF4">
                                  <a:alpha val="0"/>
                                </a:srgbClr>
                              </a:clrTo>
                            </a:clrChange>
                            <a:extLst>
                              <a:ext uri="{28A0092B-C50C-407E-A947-70E740481C1C}">
                                <a14:useLocalDpi xmlns:a14="http://schemas.microsoft.com/office/drawing/2010/main" val="0"/>
                              </a:ext>
                            </a:extLst>
                          </a:blip>
                          <a:stretch>
                            <a:fillRect/>
                          </a:stretch>
                        </pic:blipFill>
                        <pic:spPr>
                          <a:xfrm>
                            <a:off x="0" y="0"/>
                            <a:ext cx="751205" cy="838200"/>
                          </a:xfrm>
                          <a:prstGeom prst="rect">
                            <a:avLst/>
                          </a:prstGeom>
                        </pic:spPr>
                      </pic:pic>
                    </a:graphicData>
                  </a:graphic>
                </wp:inline>
              </w:drawing>
            </w:r>
          </w:p>
        </w:tc>
        <w:tc>
          <w:tcPr>
            <w:tcW w:w="2127" w:type="dxa"/>
            <w:vAlign w:val="center"/>
            <w:hideMark/>
          </w:tcPr>
          <w:p w14:paraId="17820E32" w14:textId="77777777" w:rsidR="009876D9" w:rsidRPr="00B8301E" w:rsidRDefault="009876D9" w:rsidP="00DE5A51">
            <w:pPr>
              <w:jc w:val="center"/>
              <w:cnfStyle w:val="000000100000" w:firstRow="0" w:lastRow="0" w:firstColumn="0" w:lastColumn="0" w:oddVBand="0" w:evenVBand="0" w:oddHBand="1" w:evenHBand="0" w:firstRowFirstColumn="0" w:firstRowLastColumn="0" w:lastRowFirstColumn="0" w:lastRowLastColumn="0"/>
              <w:rPr>
                <w:rFonts w:cs="Times New Roman"/>
                <w:b/>
                <w:sz w:val="24"/>
                <w:szCs w:val="24"/>
              </w:rPr>
            </w:pPr>
            <w:r w:rsidRPr="00B8301E">
              <w:rPr>
                <w:rFonts w:cs="Times New Roman"/>
                <w:b/>
                <w:sz w:val="24"/>
                <w:szCs w:val="24"/>
              </w:rPr>
              <w:t>PP</w:t>
            </w:r>
          </w:p>
          <w:p w14:paraId="7367496F" w14:textId="77777777" w:rsidR="009876D9" w:rsidRPr="00B8301E" w:rsidRDefault="009876D9" w:rsidP="00DE5A51">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rPr>
            </w:pPr>
            <w:r w:rsidRPr="00B8301E">
              <w:rPr>
                <w:rFonts w:cs="Times New Roman"/>
                <w:sz w:val="24"/>
                <w:szCs w:val="24"/>
              </w:rPr>
              <w:t xml:space="preserve">Polipropileno </w:t>
            </w:r>
          </w:p>
        </w:tc>
        <w:tc>
          <w:tcPr>
            <w:tcW w:w="2482" w:type="dxa"/>
            <w:vAlign w:val="center"/>
            <w:hideMark/>
          </w:tcPr>
          <w:p w14:paraId="5C792D25" w14:textId="77777777" w:rsidR="009876D9" w:rsidRPr="00B8301E" w:rsidRDefault="009876D9" w:rsidP="00DE5A51">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rPr>
            </w:pPr>
            <w:r>
              <w:rPr>
                <w:rFonts w:cs="Times New Roman"/>
                <w:sz w:val="24"/>
                <w:szCs w:val="24"/>
              </w:rPr>
              <w:t>Tapones de botellas, pajitas, fiambreras, neveras portátiles, fibras de tejidos y de alfombras, lonas, pañales.</w:t>
            </w:r>
          </w:p>
        </w:tc>
        <w:tc>
          <w:tcPr>
            <w:tcW w:w="2247" w:type="dxa"/>
          </w:tcPr>
          <w:p w14:paraId="2FC5CE2B" w14:textId="77777777" w:rsidR="009876D9" w:rsidRPr="00B8301E" w:rsidRDefault="009876D9" w:rsidP="00DE5A51">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rPr>
            </w:pPr>
            <w:r w:rsidRPr="00C53CEC">
              <w:rPr>
                <w:rFonts w:cs="Times New Roman"/>
                <w:noProof/>
                <w:sz w:val="24"/>
                <w:szCs w:val="24"/>
                <w:lang w:val="es-EC" w:eastAsia="es-EC"/>
              </w:rPr>
              <w:drawing>
                <wp:inline distT="0" distB="0" distL="0" distR="0" wp14:anchorId="695DCFEF" wp14:editId="4EFEFB09">
                  <wp:extent cx="857250" cy="1010437"/>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clrChange>
                              <a:clrFrom>
                                <a:srgbClr val="EBEBEB"/>
                              </a:clrFrom>
                              <a:clrTo>
                                <a:srgbClr val="EBEBEB">
                                  <a:alpha val="0"/>
                                </a:srgbClr>
                              </a:clrTo>
                            </a:clrChange>
                          </a:blip>
                          <a:srcRect t="6356" b="-1"/>
                          <a:stretch/>
                        </pic:blipFill>
                        <pic:spPr bwMode="auto">
                          <a:xfrm>
                            <a:off x="0" y="0"/>
                            <a:ext cx="866288" cy="1021090"/>
                          </a:xfrm>
                          <a:prstGeom prst="rect">
                            <a:avLst/>
                          </a:prstGeom>
                          <a:ln>
                            <a:noFill/>
                          </a:ln>
                          <a:extLst>
                            <a:ext uri="{53640926-AAD7-44D8-BBD7-CCE9431645EC}">
                              <a14:shadowObscured xmlns:a14="http://schemas.microsoft.com/office/drawing/2010/main"/>
                            </a:ext>
                          </a:extLst>
                        </pic:spPr>
                      </pic:pic>
                    </a:graphicData>
                  </a:graphic>
                </wp:inline>
              </w:drawing>
            </w:r>
          </w:p>
        </w:tc>
      </w:tr>
      <w:tr w:rsidR="009876D9" w:rsidRPr="00B8301E" w14:paraId="1FDC3503" w14:textId="77777777" w:rsidTr="009876D9">
        <w:tc>
          <w:tcPr>
            <w:cnfStyle w:val="001000000000" w:firstRow="0" w:lastRow="0" w:firstColumn="1" w:lastColumn="0" w:oddVBand="0" w:evenVBand="0" w:oddHBand="0" w:evenHBand="0" w:firstRowFirstColumn="0" w:firstRowLastColumn="0" w:lastRowFirstColumn="0" w:lastRowLastColumn="0"/>
            <w:tcW w:w="2170" w:type="dxa"/>
            <w:vAlign w:val="center"/>
            <w:hideMark/>
          </w:tcPr>
          <w:p w14:paraId="0799CC3B" w14:textId="77777777" w:rsidR="009876D9" w:rsidRPr="00B8301E" w:rsidRDefault="009876D9" w:rsidP="00DE5A51">
            <w:pPr>
              <w:jc w:val="center"/>
              <w:rPr>
                <w:rFonts w:cs="Times New Roman"/>
                <w:noProof/>
                <w:sz w:val="24"/>
                <w:szCs w:val="24"/>
              </w:rPr>
            </w:pPr>
            <w:r w:rsidRPr="00B8301E">
              <w:rPr>
                <w:rFonts w:cs="Times New Roman"/>
                <w:noProof/>
                <w:sz w:val="24"/>
                <w:szCs w:val="24"/>
                <w:lang w:val="es-EC" w:eastAsia="es-EC"/>
              </w:rPr>
              <w:drawing>
                <wp:inline distT="0" distB="0" distL="0" distR="0" wp14:anchorId="26F161BC" wp14:editId="153F3E7E">
                  <wp:extent cx="685800" cy="88201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pic:nvPicPr>
                        <pic:blipFill>
                          <a:blip r:embed="rId160">
                            <a:clrChange>
                              <a:clrFrom>
                                <a:srgbClr val="FEFFF7"/>
                              </a:clrFrom>
                              <a:clrTo>
                                <a:srgbClr val="FEFFF7">
                                  <a:alpha val="0"/>
                                </a:srgbClr>
                              </a:clrTo>
                            </a:clrChange>
                            <a:extLst>
                              <a:ext uri="{28A0092B-C50C-407E-A947-70E740481C1C}">
                                <a14:useLocalDpi xmlns:a14="http://schemas.microsoft.com/office/drawing/2010/main" val="0"/>
                              </a:ext>
                            </a:extLst>
                          </a:blip>
                          <a:stretch>
                            <a:fillRect/>
                          </a:stretch>
                        </pic:blipFill>
                        <pic:spPr>
                          <a:xfrm>
                            <a:off x="0" y="0"/>
                            <a:ext cx="685800" cy="882015"/>
                          </a:xfrm>
                          <a:prstGeom prst="rect">
                            <a:avLst/>
                          </a:prstGeom>
                        </pic:spPr>
                      </pic:pic>
                    </a:graphicData>
                  </a:graphic>
                </wp:inline>
              </w:drawing>
            </w:r>
          </w:p>
        </w:tc>
        <w:tc>
          <w:tcPr>
            <w:tcW w:w="2127" w:type="dxa"/>
            <w:vAlign w:val="center"/>
            <w:hideMark/>
          </w:tcPr>
          <w:p w14:paraId="323C9DFE" w14:textId="77777777" w:rsidR="009876D9" w:rsidRPr="00B8301E" w:rsidRDefault="009876D9" w:rsidP="00DE5A51">
            <w:pPr>
              <w:jc w:val="center"/>
              <w:cnfStyle w:val="000000000000" w:firstRow="0" w:lastRow="0" w:firstColumn="0" w:lastColumn="0" w:oddVBand="0" w:evenVBand="0" w:oddHBand="0" w:evenHBand="0" w:firstRowFirstColumn="0" w:firstRowLastColumn="0" w:lastRowFirstColumn="0" w:lastRowLastColumn="0"/>
              <w:rPr>
                <w:rFonts w:cs="Times New Roman"/>
                <w:b/>
                <w:sz w:val="24"/>
                <w:szCs w:val="24"/>
              </w:rPr>
            </w:pPr>
            <w:bookmarkStart w:id="220" w:name="_Hlk61990683"/>
            <w:r>
              <w:rPr>
                <w:rFonts w:cs="Times New Roman"/>
                <w:b/>
                <w:sz w:val="24"/>
                <w:szCs w:val="24"/>
              </w:rPr>
              <w:t>PS</w:t>
            </w:r>
          </w:p>
          <w:p w14:paraId="5A85F9B4" w14:textId="77777777" w:rsidR="009876D9" w:rsidRPr="00B8301E" w:rsidRDefault="009876D9" w:rsidP="00DE5A51">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B8301E">
              <w:rPr>
                <w:rFonts w:cs="Times New Roman"/>
                <w:sz w:val="24"/>
                <w:szCs w:val="24"/>
              </w:rPr>
              <w:t>Poliestireno</w:t>
            </w:r>
            <w:bookmarkEnd w:id="220"/>
          </w:p>
        </w:tc>
        <w:tc>
          <w:tcPr>
            <w:tcW w:w="2482" w:type="dxa"/>
            <w:vAlign w:val="center"/>
            <w:hideMark/>
          </w:tcPr>
          <w:p w14:paraId="60C965D3" w14:textId="77777777" w:rsidR="009876D9" w:rsidRPr="00B8301E" w:rsidRDefault="009876D9" w:rsidP="00DE5A51">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Pr>
                <w:rFonts w:cs="Times New Roman"/>
                <w:sz w:val="24"/>
                <w:szCs w:val="24"/>
              </w:rPr>
              <w:t xml:space="preserve">Vasos térmicos, hueveras, bandejas de comida, relleno para embalaje, envases de </w:t>
            </w:r>
            <w:r>
              <w:rPr>
                <w:rFonts w:cs="Times New Roman"/>
                <w:sz w:val="24"/>
                <w:szCs w:val="24"/>
              </w:rPr>
              <w:lastRenderedPageBreak/>
              <w:t>yogurt, perchas, aislantes.</w:t>
            </w:r>
          </w:p>
        </w:tc>
        <w:tc>
          <w:tcPr>
            <w:tcW w:w="2247" w:type="dxa"/>
          </w:tcPr>
          <w:p w14:paraId="29543E06" w14:textId="77777777" w:rsidR="009876D9" w:rsidRPr="00B8301E" w:rsidRDefault="009876D9" w:rsidP="00DE5A51">
            <w:pPr>
              <w:jc w:val="center"/>
              <w:cnfStyle w:val="000000000000" w:firstRow="0" w:lastRow="0" w:firstColumn="0" w:lastColumn="0" w:oddVBand="0" w:evenVBand="0" w:oddHBand="0" w:evenHBand="0" w:firstRowFirstColumn="0" w:firstRowLastColumn="0" w:lastRowFirstColumn="0" w:lastRowLastColumn="0"/>
              <w:rPr>
                <w:rFonts w:cs="Times New Roman"/>
                <w:sz w:val="24"/>
                <w:szCs w:val="24"/>
              </w:rPr>
            </w:pPr>
            <w:r w:rsidRPr="00C53CEC">
              <w:rPr>
                <w:rFonts w:cs="Times New Roman"/>
                <w:noProof/>
                <w:sz w:val="24"/>
                <w:szCs w:val="24"/>
                <w:lang w:val="es-EC" w:eastAsia="es-EC"/>
              </w:rPr>
              <w:lastRenderedPageBreak/>
              <w:drawing>
                <wp:inline distT="0" distB="0" distL="0" distR="0" wp14:anchorId="364D2F68" wp14:editId="4A207522">
                  <wp:extent cx="982980" cy="1079500"/>
                  <wp:effectExtent l="0" t="0" r="7620" b="635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983436" cy="1080001"/>
                          </a:xfrm>
                          <a:prstGeom prst="rect">
                            <a:avLst/>
                          </a:prstGeom>
                        </pic:spPr>
                      </pic:pic>
                    </a:graphicData>
                  </a:graphic>
                </wp:inline>
              </w:drawing>
            </w:r>
          </w:p>
        </w:tc>
      </w:tr>
      <w:tr w:rsidR="009876D9" w:rsidRPr="00B8301E" w14:paraId="496D1FDF" w14:textId="77777777" w:rsidTr="00987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0" w:type="dxa"/>
            <w:vAlign w:val="center"/>
            <w:hideMark/>
          </w:tcPr>
          <w:p w14:paraId="5DEA7CD8" w14:textId="77777777" w:rsidR="009876D9" w:rsidRPr="00B8301E" w:rsidRDefault="009876D9" w:rsidP="00DE5A51">
            <w:pPr>
              <w:tabs>
                <w:tab w:val="left" w:pos="1200"/>
              </w:tabs>
              <w:jc w:val="center"/>
              <w:rPr>
                <w:rFonts w:cs="Times New Roman"/>
                <w:noProof/>
                <w:sz w:val="24"/>
                <w:szCs w:val="24"/>
              </w:rPr>
            </w:pPr>
            <w:r w:rsidRPr="00B8301E">
              <w:rPr>
                <w:rFonts w:cs="Times New Roman"/>
                <w:noProof/>
                <w:sz w:val="24"/>
                <w:szCs w:val="24"/>
                <w:lang w:val="es-EC" w:eastAsia="es-EC"/>
              </w:rPr>
              <w:lastRenderedPageBreak/>
              <w:drawing>
                <wp:inline distT="0" distB="0" distL="0" distR="0" wp14:anchorId="5A3A76B6" wp14:editId="0FE90A66">
                  <wp:extent cx="762000" cy="88201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pic:nvPicPr>
                        <pic:blipFill>
                          <a:blip r:embed="rId162">
                            <a:clrChange>
                              <a:clrFrom>
                                <a:srgbClr val="FEFFF7"/>
                              </a:clrFrom>
                              <a:clrTo>
                                <a:srgbClr val="FEFFF7">
                                  <a:alpha val="0"/>
                                </a:srgbClr>
                              </a:clrTo>
                            </a:clrChange>
                            <a:extLst>
                              <a:ext uri="{28A0092B-C50C-407E-A947-70E740481C1C}">
                                <a14:useLocalDpi xmlns:a14="http://schemas.microsoft.com/office/drawing/2010/main" val="0"/>
                              </a:ext>
                            </a:extLst>
                          </a:blip>
                          <a:stretch>
                            <a:fillRect/>
                          </a:stretch>
                        </pic:blipFill>
                        <pic:spPr>
                          <a:xfrm>
                            <a:off x="0" y="0"/>
                            <a:ext cx="762000" cy="882015"/>
                          </a:xfrm>
                          <a:prstGeom prst="rect">
                            <a:avLst/>
                          </a:prstGeom>
                        </pic:spPr>
                      </pic:pic>
                    </a:graphicData>
                  </a:graphic>
                </wp:inline>
              </w:drawing>
            </w:r>
          </w:p>
        </w:tc>
        <w:tc>
          <w:tcPr>
            <w:tcW w:w="2127" w:type="dxa"/>
            <w:vAlign w:val="center"/>
            <w:hideMark/>
          </w:tcPr>
          <w:p w14:paraId="07C4529F" w14:textId="77777777" w:rsidR="009876D9" w:rsidRPr="00B8301E" w:rsidRDefault="009876D9" w:rsidP="00DE5A51">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rPr>
            </w:pPr>
            <w:r w:rsidRPr="00B8301E">
              <w:rPr>
                <w:rFonts w:cs="Times New Roman"/>
                <w:sz w:val="24"/>
                <w:szCs w:val="24"/>
              </w:rPr>
              <w:t>Otros (ejemplo: ABS, SAN, PC)</w:t>
            </w:r>
          </w:p>
        </w:tc>
        <w:tc>
          <w:tcPr>
            <w:tcW w:w="2482" w:type="dxa"/>
            <w:vAlign w:val="center"/>
            <w:hideMark/>
          </w:tcPr>
          <w:p w14:paraId="11A263AC" w14:textId="77777777" w:rsidR="009876D9" w:rsidRPr="00B8301E" w:rsidRDefault="009876D9" w:rsidP="00DE5A51">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rPr>
            </w:pPr>
            <w:r>
              <w:rPr>
                <w:rFonts w:cs="Times New Roman"/>
                <w:sz w:val="24"/>
                <w:szCs w:val="24"/>
              </w:rPr>
              <w:t>Fibras de nailon, biberones, discos compactos, envases para uso médico, piezas de coches, garrafas de fuentes de agua.</w:t>
            </w:r>
          </w:p>
        </w:tc>
        <w:tc>
          <w:tcPr>
            <w:tcW w:w="2247" w:type="dxa"/>
          </w:tcPr>
          <w:p w14:paraId="1DD68305" w14:textId="77777777" w:rsidR="009876D9" w:rsidRPr="00B8301E" w:rsidRDefault="009876D9" w:rsidP="00DE5A51">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rPr>
            </w:pPr>
            <w:r w:rsidRPr="00C53CEC">
              <w:rPr>
                <w:rFonts w:cs="Times New Roman"/>
                <w:noProof/>
                <w:sz w:val="24"/>
                <w:szCs w:val="24"/>
                <w:lang w:val="es-EC" w:eastAsia="es-EC"/>
              </w:rPr>
              <w:drawing>
                <wp:inline distT="0" distB="0" distL="0" distR="0" wp14:anchorId="7A409C34" wp14:editId="1BB57D17">
                  <wp:extent cx="1051560" cy="1079500"/>
                  <wp:effectExtent l="0" t="0" r="0" b="635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052047" cy="1080000"/>
                          </a:xfrm>
                          <a:prstGeom prst="rect">
                            <a:avLst/>
                          </a:prstGeom>
                        </pic:spPr>
                      </pic:pic>
                    </a:graphicData>
                  </a:graphic>
                </wp:inline>
              </w:drawing>
            </w:r>
          </w:p>
        </w:tc>
      </w:tr>
    </w:tbl>
    <w:p w14:paraId="7A6C8BAB" w14:textId="77777777" w:rsidR="009876D9" w:rsidRPr="002872A2" w:rsidRDefault="009876D9" w:rsidP="00DE5A51"/>
    <w:p w14:paraId="31372146" w14:textId="77777777" w:rsidR="009876D9" w:rsidRPr="009876D9" w:rsidRDefault="009876D9" w:rsidP="009876D9">
      <w:pPr>
        <w:ind w:firstLine="708"/>
        <w:rPr>
          <w:rFonts w:cs="Times New Roman"/>
          <w:b/>
        </w:rPr>
      </w:pPr>
      <w:r w:rsidRPr="009876D9">
        <w:rPr>
          <w:rFonts w:cs="Times New Roman"/>
          <w:b/>
        </w:rPr>
        <w:t>Fuente:</w:t>
      </w:r>
      <w:r w:rsidRPr="009876D9">
        <w:rPr>
          <w:rFonts w:cs="Times New Roman"/>
          <w:b/>
        </w:rPr>
        <w:fldChar w:fldCharType="begin" w:fldLock="1"/>
      </w:r>
      <w:r w:rsidRPr="009876D9">
        <w:rPr>
          <w:rFonts w:cs="Times New Roman"/>
          <w:b/>
        </w:rPr>
        <w:instrText>ADDIN CSL_CITATION {"citationItems":[{"id":"ITEM-1","itemData":{"author":[{"dropping-particle":"","family":"Vela","given":"Andrés","non-dropping-particle":"","parse-names":false,"suffix":""}],"container-title":"NATIONAL GEOGRAPHIC- España","id":"ITEM-1","issued":{"date-parts":[["2021"]]},"title":"¿Cuáles son los tipos de plástico que existen según su facilidad de reciclaje?","type":"article-journal"},"uris":["http://www.mendeley.com/documents/?uuid=eab75fe8-f42b-3830-bb9d-b73ca6be6504"]}],"mendeley":{"formattedCitation":"(Vela, 2021)","plainTextFormattedCitation":"(Vela, 2021)","previouslyFormattedCitation":"(Vela, 2021)"},"properties":{"noteIndex":0},"schema":"https://github.com/citation-style-language/schema/raw/master/csl-citation.json"}</w:instrText>
      </w:r>
      <w:r w:rsidRPr="009876D9">
        <w:rPr>
          <w:rFonts w:cs="Times New Roman"/>
          <w:b/>
        </w:rPr>
        <w:fldChar w:fldCharType="separate"/>
      </w:r>
      <w:r w:rsidRPr="009876D9">
        <w:rPr>
          <w:rFonts w:cs="Times New Roman"/>
          <w:noProof/>
        </w:rPr>
        <w:t>(Vela, 2021)</w:t>
      </w:r>
      <w:r w:rsidRPr="009876D9">
        <w:rPr>
          <w:rFonts w:cs="Times New Roman"/>
          <w:b/>
        </w:rPr>
        <w:fldChar w:fldCharType="end"/>
      </w:r>
    </w:p>
    <w:p w14:paraId="2B04418A" w14:textId="77777777" w:rsidR="009876D9" w:rsidRPr="009876D9" w:rsidRDefault="009876D9" w:rsidP="009876D9">
      <w:pPr>
        <w:ind w:firstLine="708"/>
        <w:rPr>
          <w:rFonts w:cs="Times New Roman"/>
        </w:rPr>
      </w:pPr>
      <w:r w:rsidRPr="009876D9">
        <w:rPr>
          <w:rFonts w:cs="Times New Roman"/>
        </w:rPr>
        <w:t>En la actualidad también podemos encontrar los plásticos biodegradables, los cuales son en su mayoría utilizados en la elaboración de botellas para agua.</w:t>
      </w:r>
    </w:p>
    <w:p w14:paraId="5D530D11" w14:textId="77777777" w:rsidR="009876D9" w:rsidRPr="009876D9" w:rsidRDefault="009876D9" w:rsidP="00710296">
      <w:pPr>
        <w:pStyle w:val="Ttulo2"/>
      </w:pPr>
      <w:bookmarkStart w:id="221" w:name="_Toc98276383"/>
      <w:r w:rsidRPr="009876D9">
        <w:t>¿Cómo se reciclan?</w:t>
      </w:r>
      <w:bookmarkEnd w:id="221"/>
    </w:p>
    <w:p w14:paraId="56293F62" w14:textId="77777777" w:rsidR="009876D9" w:rsidRPr="009876D9" w:rsidRDefault="009876D9" w:rsidP="007127A7">
      <w:pPr>
        <w:pStyle w:val="Ttulo4"/>
      </w:pPr>
      <w:bookmarkStart w:id="222" w:name="_Toc98276384"/>
      <w:r w:rsidRPr="009876D9">
        <w:t>PET</w:t>
      </w:r>
      <w:bookmarkEnd w:id="222"/>
    </w:p>
    <w:p w14:paraId="07717643" w14:textId="77777777" w:rsidR="009876D9" w:rsidRPr="009876D9" w:rsidRDefault="009876D9" w:rsidP="009876D9">
      <w:pPr>
        <w:ind w:left="708" w:firstLine="708"/>
        <w:rPr>
          <w:rFonts w:cs="Times New Roman"/>
          <w:color w:val="3D3D3D"/>
        </w:rPr>
      </w:pPr>
      <w:r w:rsidRPr="009876D9">
        <w:rPr>
          <w:rFonts w:cs="Times New Roman"/>
          <w:color w:val="3D3D3D"/>
          <w:shd w:val="clear" w:color="auto" w:fill="FFFFFF"/>
        </w:rPr>
        <w:t xml:space="preserve">Una vez recolectado, los envases de PET van a las estaciones de reciclado donde son molidos en forma de copos. Los copos son separados y limpiados de acuerdo con las especificaciones del mercado. El PET recuperado luego es vendido a los fabricantes quienes lo convierten en productos útiles. </w:t>
      </w:r>
    </w:p>
    <w:p w14:paraId="26D28BC8" w14:textId="77777777" w:rsidR="009876D9" w:rsidRPr="009876D9" w:rsidRDefault="009876D9" w:rsidP="009876D9">
      <w:pPr>
        <w:ind w:left="708" w:firstLine="708"/>
        <w:rPr>
          <w:rFonts w:cs="Times New Roman"/>
          <w:color w:val="3D3D3D"/>
        </w:rPr>
      </w:pPr>
      <w:r w:rsidRPr="009876D9">
        <w:rPr>
          <w:rFonts w:cs="Times New Roman"/>
          <w:color w:val="3D3D3D"/>
          <w:shd w:val="clear" w:color="auto" w:fill="FFFFFF"/>
        </w:rPr>
        <w:t>Alrededor de un 75% del PET recuperado se usa para hacer fibras de alfombras, ropa y geotextiles. La mayor parte del 25% remanente es extruido en hojas para termoformado, inyectado / soplado (stretch blow-molded) en envases para productos no alimenticios, o compuesto para aplicaciones de moldeo.</w:t>
      </w:r>
    </w:p>
    <w:p w14:paraId="76494E45" w14:textId="77777777" w:rsidR="009876D9" w:rsidRPr="009876D9" w:rsidRDefault="009876D9" w:rsidP="009876D9">
      <w:pPr>
        <w:ind w:left="708" w:firstLine="708"/>
        <w:rPr>
          <w:rFonts w:cs="Times New Roman"/>
          <w:color w:val="3D3D3D"/>
        </w:rPr>
      </w:pPr>
      <w:r w:rsidRPr="009876D9">
        <w:rPr>
          <w:rFonts w:cs="Times New Roman"/>
          <w:color w:val="3D3D3D"/>
          <w:shd w:val="clear" w:color="auto" w:fill="FFFFFF"/>
        </w:rPr>
        <w:lastRenderedPageBreak/>
        <w:t>El PET también puede ser depolimerizado a través de metanólisis o glicólisis. Dichos procesos someten al PET a una reacción química que lo reduce a sus monómeros o a sus materias primas originales. El resultante luego es purificado o vuelto a reaccionar, dando un nuevo PET que puede usarse para envases de alimentos, etc.</w:t>
      </w:r>
    </w:p>
    <w:p w14:paraId="754CAC5E" w14:textId="77777777" w:rsidR="009876D9" w:rsidRPr="009876D9" w:rsidRDefault="009876D9" w:rsidP="009876D9">
      <w:pPr>
        <w:ind w:left="720" w:firstLine="696"/>
        <w:rPr>
          <w:rFonts w:cs="Times New Roman"/>
          <w:color w:val="3D3D3D"/>
          <w:shd w:val="clear" w:color="auto" w:fill="FFFFFF"/>
        </w:rPr>
      </w:pPr>
      <w:r w:rsidRPr="009876D9">
        <w:rPr>
          <w:rFonts w:cs="Times New Roman"/>
          <w:color w:val="3D3D3D"/>
          <w:shd w:val="clear" w:color="auto" w:fill="FFFFFF"/>
        </w:rPr>
        <w:t xml:space="preserve">La incineración con recuperación energética representa el 17% de la disposición de los residuos sólidos en EE.UU.  El PET tiene un alto valor de incineración de </w:t>
      </w:r>
      <w:r w:rsidRPr="009876D9">
        <w:rPr>
          <w:rFonts w:cs="Times New Roman"/>
        </w:rPr>
        <w:t>23.26 MJ/kg.</w:t>
      </w:r>
      <w:r w:rsidRPr="009876D9">
        <w:rPr>
          <w:rFonts w:cs="Times New Roman"/>
          <w:color w:val="3D3D3D"/>
          <w:shd w:val="clear" w:color="auto" w:fill="FFFFFF"/>
        </w:rPr>
        <w:t xml:space="preserve">, una cantidad que se compara al carbón. </w:t>
      </w:r>
      <w:r w:rsidRPr="009876D9">
        <w:rPr>
          <w:rFonts w:cs="Times New Roman"/>
          <w:color w:val="3D3D3D"/>
          <w:shd w:val="clear" w:color="auto" w:fill="FFFFFF"/>
        </w:rPr>
        <w:fldChar w:fldCharType="begin" w:fldLock="1"/>
      </w:r>
      <w:r w:rsidRPr="009876D9">
        <w:rPr>
          <w:rFonts w:cs="Times New Roman"/>
          <w:color w:val="3D3D3D"/>
          <w:shd w:val="clear" w:color="auto" w:fill="FFFFFF"/>
        </w:rPr>
        <w:instrText>ADDIN CSL_CITATION {"citationItems":[{"id":"ITEM-1","itemData":{"URL":"https://plasticosmexicanos.com.mx/caracteristicas-plastico/","accessed":{"date-parts":[["2021","12","19"]]},"author":[{"dropping-particle":"","family":"Mancera","given":"Gabriel","non-dropping-particle":"","parse-names":false,"suffix":""}],"id":"ITEM-1","issued":{"date-parts":[["2021"]]},"title":"Características del plástico.","type":"webpage"},"uris":["http://www.mendeley.com/documents/?uuid=55aeff9d-27d3-3066-b728-ebff34ada70b"]}],"mendeley":{"formattedCitation":"(Mancera, 2021)","plainTextFormattedCitation":"(Mancera, 2021)","previouslyFormattedCitation":"(Mancera, 2021)"},"properties":{"noteIndex":0},"schema":"https://github.com/citation-style-language/schema/raw/master/csl-citation.json"}</w:instrText>
      </w:r>
      <w:r w:rsidRPr="009876D9">
        <w:rPr>
          <w:rFonts w:cs="Times New Roman"/>
          <w:color w:val="3D3D3D"/>
          <w:shd w:val="clear" w:color="auto" w:fill="FFFFFF"/>
        </w:rPr>
        <w:fldChar w:fldCharType="separate"/>
      </w:r>
      <w:r w:rsidRPr="009876D9">
        <w:rPr>
          <w:rFonts w:cs="Times New Roman"/>
          <w:noProof/>
          <w:color w:val="3D3D3D"/>
          <w:shd w:val="clear" w:color="auto" w:fill="FFFFFF"/>
        </w:rPr>
        <w:t>(Mancera, 2021)</w:t>
      </w:r>
      <w:r w:rsidRPr="009876D9">
        <w:rPr>
          <w:rFonts w:cs="Times New Roman"/>
          <w:color w:val="3D3D3D"/>
          <w:shd w:val="clear" w:color="auto" w:fill="FFFFFF"/>
        </w:rPr>
        <w:fldChar w:fldCharType="end"/>
      </w:r>
    </w:p>
    <w:p w14:paraId="55BAB8D7" w14:textId="77777777" w:rsidR="009876D9" w:rsidRDefault="009876D9" w:rsidP="009876D9">
      <w:pPr>
        <w:keepNext/>
        <w:ind w:left="720" w:firstLine="696"/>
        <w:jc w:val="center"/>
      </w:pPr>
      <w:r>
        <w:rPr>
          <w:noProof/>
          <w:lang w:val="es-EC" w:eastAsia="es-EC"/>
        </w:rPr>
        <w:drawing>
          <wp:inline distT="0" distB="0" distL="0" distR="0" wp14:anchorId="1C8C9B1F" wp14:editId="62D4D1E2">
            <wp:extent cx="2066925" cy="1782431"/>
            <wp:effectExtent l="0" t="0" r="0" b="8890"/>
            <wp:docPr id="185" name="Imagen 185" descr="La importancia de reciclar envases de PET – Colegio Montessori Colom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a importancia de reciclar envases de PET – Colegio Montessori Colomba"/>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129105" cy="1836053"/>
                    </a:xfrm>
                    <a:prstGeom prst="rect">
                      <a:avLst/>
                    </a:prstGeom>
                    <a:noFill/>
                    <a:ln>
                      <a:noFill/>
                    </a:ln>
                  </pic:spPr>
                </pic:pic>
              </a:graphicData>
            </a:graphic>
          </wp:inline>
        </w:drawing>
      </w:r>
    </w:p>
    <w:p w14:paraId="5A9F0D46" w14:textId="6FC6ADF5" w:rsidR="009876D9" w:rsidRPr="009876D9" w:rsidRDefault="00281CE6" w:rsidP="00C777BD">
      <w:pPr>
        <w:pStyle w:val="Descripcin"/>
        <w:rPr>
          <w:rFonts w:cs="Times New Roman"/>
          <w:color w:val="3D3D3D"/>
        </w:rPr>
      </w:pPr>
      <w:bookmarkStart w:id="223" w:name="_Toc98276724"/>
      <w:r w:rsidRPr="00281CE6">
        <w:rPr>
          <w:b/>
        </w:rPr>
        <w:t>Ilustración</w:t>
      </w:r>
      <w:r w:rsidR="009876D9" w:rsidRPr="009876D9">
        <w:t xml:space="preserve"> </w:t>
      </w:r>
      <w:r w:rsidR="009876D9" w:rsidRPr="009876D9">
        <w:fldChar w:fldCharType="begin"/>
      </w:r>
      <w:r w:rsidR="009876D9" w:rsidRPr="009876D9">
        <w:instrText xml:space="preserve"> SEQ Ilustración \* ARABIC </w:instrText>
      </w:r>
      <w:r w:rsidR="009876D9" w:rsidRPr="009876D9">
        <w:fldChar w:fldCharType="separate"/>
      </w:r>
      <w:r w:rsidR="007127A7">
        <w:rPr>
          <w:noProof/>
        </w:rPr>
        <w:t>65</w:t>
      </w:r>
      <w:r w:rsidR="009876D9" w:rsidRPr="009876D9">
        <w:fldChar w:fldCharType="end"/>
      </w:r>
      <w:r w:rsidR="009876D9" w:rsidRPr="009876D9">
        <w:rPr>
          <w:noProof/>
        </w:rPr>
        <w:t>.PET ejemplos</w:t>
      </w:r>
      <w:bookmarkEnd w:id="223"/>
    </w:p>
    <w:p w14:paraId="22CD28D9" w14:textId="77777777" w:rsidR="009876D9" w:rsidRPr="009876D9" w:rsidRDefault="009876D9" w:rsidP="00DE5A51">
      <w:pPr>
        <w:ind w:left="720" w:firstLine="696"/>
        <w:jc w:val="center"/>
        <w:rPr>
          <w:rFonts w:cs="Times New Roman"/>
          <w:color w:val="3D3D3D"/>
        </w:rPr>
      </w:pPr>
      <w:r w:rsidRPr="009876D9">
        <w:rPr>
          <w:rFonts w:cs="Times New Roman"/>
          <w:b/>
          <w:color w:val="3D3D3D"/>
        </w:rPr>
        <w:t xml:space="preserve">Fuente: </w:t>
      </w:r>
      <w:r w:rsidRPr="009876D9">
        <w:rPr>
          <w:rFonts w:cs="Times New Roman"/>
          <w:b/>
          <w:color w:val="3D3D3D"/>
        </w:rPr>
        <w:fldChar w:fldCharType="begin" w:fldLock="1"/>
      </w:r>
      <w:r w:rsidRPr="009876D9">
        <w:rPr>
          <w:rFonts w:cs="Times New Roman"/>
          <w:b/>
          <w:color w:val="3D3D3D"/>
        </w:rPr>
        <w:instrText>ADDIN CSL_CITATION {"citationItems":[{"id":"ITEM-1","itemData":{"URL":"https://plasticosmexicanos.com.mx/caracteristicas-plastico/","accessed":{"date-parts":[["2021","12","19"]]},"author":[{"dropping-particle":"","family":"Mancera","given":"Gabriel","non-dropping-particle":"","parse-names":false,"suffix":""}],"id":"ITEM-1","issued":{"date-parts":[["2021"]]},"title":"Características del plástico.","type":"webpage"},"uris":["http://www.mendeley.com/documents/?uuid=55aeff9d-27d3-3066-b728-ebff34ada70b"]}],"mendeley":{"formattedCitation":"(Mancera, 2021)","plainTextFormattedCitation":"(Mancera, 2021)","previouslyFormattedCitation":"(Mancera, 2021)"},"properties":{"noteIndex":0},"schema":"https://github.com/citation-style-language/schema/raw/master/csl-citation.json"}</w:instrText>
      </w:r>
      <w:r w:rsidRPr="009876D9">
        <w:rPr>
          <w:rFonts w:cs="Times New Roman"/>
          <w:b/>
          <w:color w:val="3D3D3D"/>
        </w:rPr>
        <w:fldChar w:fldCharType="separate"/>
      </w:r>
      <w:r w:rsidRPr="009876D9">
        <w:rPr>
          <w:rFonts w:cs="Times New Roman"/>
          <w:noProof/>
          <w:color w:val="3D3D3D"/>
        </w:rPr>
        <w:t>(Mancera, 2021)</w:t>
      </w:r>
      <w:r w:rsidRPr="009876D9">
        <w:rPr>
          <w:rFonts w:cs="Times New Roman"/>
          <w:b/>
          <w:color w:val="3D3D3D"/>
        </w:rPr>
        <w:fldChar w:fldCharType="end"/>
      </w:r>
    </w:p>
    <w:p w14:paraId="33A4CE52" w14:textId="77777777" w:rsidR="009876D9" w:rsidRPr="009876D9" w:rsidRDefault="009876D9" w:rsidP="007127A7">
      <w:pPr>
        <w:pStyle w:val="Ttulo4"/>
      </w:pPr>
      <w:bookmarkStart w:id="224" w:name="_Toc98276385"/>
      <w:r w:rsidRPr="009876D9">
        <w:t>HDPE</w:t>
      </w:r>
      <w:bookmarkEnd w:id="224"/>
    </w:p>
    <w:p w14:paraId="548BF030" w14:textId="77777777" w:rsidR="009876D9" w:rsidRPr="009876D9" w:rsidRDefault="009876D9" w:rsidP="00DE5A51">
      <w:pPr>
        <w:ind w:left="708" w:firstLine="708"/>
        <w:rPr>
          <w:rFonts w:cs="Times New Roman"/>
          <w:color w:val="3D3D3D"/>
          <w:shd w:val="clear" w:color="auto" w:fill="FFFFFF"/>
        </w:rPr>
      </w:pPr>
      <w:r w:rsidRPr="009876D9">
        <w:rPr>
          <w:rFonts w:cs="Times New Roman"/>
          <w:color w:val="3D3D3D"/>
          <w:shd w:val="clear" w:color="auto" w:fill="FFFFFF"/>
        </w:rPr>
        <w:t xml:space="preserve">Los artículos de consumo más frecuentemente producidos a partir de HDPE reciclado son botellas de detergentes y recipientes para aceite de motor. Las botellas se hacen generalmente en tres capas, la capa intermedia contiene el material reciclado. La capa interior de resina virgen proporciona una barrera fiable y la capa exterior el color y un aspecto uniforme. El HDPE reciclado se utiliza también para envolturas protectoras, bolsas de plástico, tuberías y productos moldeados como juguetes y cubos </w:t>
      </w:r>
      <w:r w:rsidRPr="009876D9">
        <w:rPr>
          <w:rFonts w:cs="Times New Roman"/>
          <w:color w:val="3D3D3D"/>
          <w:shd w:val="clear" w:color="auto" w:fill="FFFFFF"/>
        </w:rPr>
        <w:fldChar w:fldCharType="begin" w:fldLock="1"/>
      </w:r>
      <w:r w:rsidRPr="009876D9">
        <w:rPr>
          <w:rFonts w:cs="Times New Roman"/>
          <w:color w:val="3D3D3D"/>
          <w:shd w:val="clear" w:color="auto" w:fill="FFFFFF"/>
        </w:rPr>
        <w:instrText>ADDIN CSL_CITATION {"citationItems":[{"id":"ITEM-1","itemData":{"URL":"https://es.scribd.com/document/227016135/Reciclaje-de-Plasticos","accessed":{"date-parts":[["2021","12","19"]]},"author":[{"dropping-particle":"","family":"Garcia","given":"Juan","non-dropping-particle":"","parse-names":false,"suffix":""}],"id":"ITEM-1","issued":{"date-parts":[["2014"]]},"title":"Reciclaje de plásticos.","type":"webpage"},"uris":["http://www.mendeley.com/documents/?uuid=b4e98c6b-4058-3ae7-95f3-7ae2df7c6a91"]}],"mendeley":{"formattedCitation":"(Garcia, 2014)","plainTextFormattedCitation":"(Garcia, 2014)","previouslyFormattedCitation":"(Garcia, 2014)"},"properties":{"noteIndex":0},"schema":"https://github.com/citation-style-language/schema/raw/master/csl-citation.json"}</w:instrText>
      </w:r>
      <w:r w:rsidRPr="009876D9">
        <w:rPr>
          <w:rFonts w:cs="Times New Roman"/>
          <w:color w:val="3D3D3D"/>
          <w:shd w:val="clear" w:color="auto" w:fill="FFFFFF"/>
        </w:rPr>
        <w:fldChar w:fldCharType="separate"/>
      </w:r>
      <w:r w:rsidRPr="009876D9">
        <w:rPr>
          <w:rFonts w:cs="Times New Roman"/>
          <w:noProof/>
          <w:color w:val="3D3D3D"/>
          <w:shd w:val="clear" w:color="auto" w:fill="FFFFFF"/>
        </w:rPr>
        <w:t>(Garcia, 2014)</w:t>
      </w:r>
      <w:r w:rsidRPr="009876D9">
        <w:rPr>
          <w:rFonts w:cs="Times New Roman"/>
          <w:color w:val="3D3D3D"/>
          <w:shd w:val="clear" w:color="auto" w:fill="FFFFFF"/>
        </w:rPr>
        <w:fldChar w:fldCharType="end"/>
      </w:r>
      <w:r w:rsidRPr="009876D9">
        <w:rPr>
          <w:rFonts w:cs="Times New Roman"/>
          <w:color w:val="3D3D3D"/>
          <w:shd w:val="clear" w:color="auto" w:fill="FFFFFF"/>
        </w:rPr>
        <w:t>.</w:t>
      </w:r>
    </w:p>
    <w:p w14:paraId="028999E6" w14:textId="77777777" w:rsidR="009876D9" w:rsidRPr="009876D9" w:rsidRDefault="009876D9" w:rsidP="009876D9">
      <w:pPr>
        <w:keepNext/>
        <w:ind w:left="708" w:firstLine="708"/>
        <w:jc w:val="center"/>
      </w:pPr>
      <w:r w:rsidRPr="009876D9">
        <w:rPr>
          <w:noProof/>
          <w:lang w:val="es-EC" w:eastAsia="es-EC"/>
        </w:rPr>
        <w:lastRenderedPageBreak/>
        <w:drawing>
          <wp:inline distT="0" distB="0" distL="0" distR="0" wp14:anchorId="64AAC92E" wp14:editId="06F4CF05">
            <wp:extent cx="2756373" cy="1724571"/>
            <wp:effectExtent l="0" t="0" r="6350" b="9525"/>
            <wp:docPr id="186" name="Imagen 186" descr="Reciclar y Educar : Reciclando Polietileno PE-PEAD-HDPE-LDPE (2)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ciclar y Educar : Reciclando Polietileno PE-PEAD-HDPE-LDPE (2) (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763699" cy="1729154"/>
                    </a:xfrm>
                    <a:prstGeom prst="rect">
                      <a:avLst/>
                    </a:prstGeom>
                    <a:noFill/>
                    <a:ln>
                      <a:noFill/>
                    </a:ln>
                  </pic:spPr>
                </pic:pic>
              </a:graphicData>
            </a:graphic>
          </wp:inline>
        </w:drawing>
      </w:r>
    </w:p>
    <w:p w14:paraId="04126A33" w14:textId="5D89FB17" w:rsidR="009876D9" w:rsidRPr="009876D9" w:rsidRDefault="00281CE6" w:rsidP="00C777BD">
      <w:pPr>
        <w:pStyle w:val="Descripcin"/>
        <w:rPr>
          <w:rFonts w:cs="Times New Roman"/>
          <w:color w:val="3D3D3D"/>
          <w:shd w:val="clear" w:color="auto" w:fill="FFFFFF"/>
        </w:rPr>
      </w:pPr>
      <w:bookmarkStart w:id="225" w:name="_Toc98276725"/>
      <w:r w:rsidRPr="00281CE6">
        <w:rPr>
          <w:b/>
        </w:rPr>
        <w:t>Ilustración</w:t>
      </w:r>
      <w:r w:rsidR="009876D9" w:rsidRPr="009876D9">
        <w:t xml:space="preserve"> </w:t>
      </w:r>
      <w:r w:rsidR="009876D9" w:rsidRPr="009876D9">
        <w:fldChar w:fldCharType="begin"/>
      </w:r>
      <w:r w:rsidR="009876D9" w:rsidRPr="009876D9">
        <w:instrText xml:space="preserve"> SEQ Ilustración \* ARABIC </w:instrText>
      </w:r>
      <w:r w:rsidR="009876D9" w:rsidRPr="009876D9">
        <w:fldChar w:fldCharType="separate"/>
      </w:r>
      <w:r w:rsidR="007127A7">
        <w:rPr>
          <w:noProof/>
        </w:rPr>
        <w:t>66</w:t>
      </w:r>
      <w:r w:rsidR="009876D9" w:rsidRPr="009876D9">
        <w:fldChar w:fldCharType="end"/>
      </w:r>
      <w:r w:rsidR="009876D9" w:rsidRPr="009876D9">
        <w:rPr>
          <w:noProof/>
        </w:rPr>
        <w:t>.HDPE ejemplos</w:t>
      </w:r>
      <w:bookmarkEnd w:id="225"/>
    </w:p>
    <w:p w14:paraId="5180E1A5" w14:textId="77777777" w:rsidR="009876D9" w:rsidRPr="009876D9" w:rsidRDefault="009876D9" w:rsidP="009876D9">
      <w:pPr>
        <w:ind w:left="708" w:firstLine="708"/>
        <w:jc w:val="center"/>
        <w:rPr>
          <w:rFonts w:cs="Times New Roman"/>
          <w:b/>
          <w:color w:val="3D3D3D"/>
          <w:shd w:val="clear" w:color="auto" w:fill="FFFFFF"/>
        </w:rPr>
      </w:pPr>
      <w:r w:rsidRPr="009876D9">
        <w:rPr>
          <w:rFonts w:cs="Times New Roman"/>
          <w:b/>
          <w:color w:val="3D3D3D"/>
          <w:shd w:val="clear" w:color="auto" w:fill="FFFFFF"/>
        </w:rPr>
        <w:t xml:space="preserve">Fuente: </w:t>
      </w:r>
      <w:r w:rsidRPr="009876D9">
        <w:rPr>
          <w:rFonts w:cs="Times New Roman"/>
          <w:b/>
          <w:color w:val="3D3D3D"/>
          <w:shd w:val="clear" w:color="auto" w:fill="FFFFFF"/>
        </w:rPr>
        <w:fldChar w:fldCharType="begin" w:fldLock="1"/>
      </w:r>
      <w:r w:rsidRPr="009876D9">
        <w:rPr>
          <w:rFonts w:cs="Times New Roman"/>
          <w:b/>
          <w:color w:val="3D3D3D"/>
          <w:shd w:val="clear" w:color="auto" w:fill="FFFFFF"/>
        </w:rPr>
        <w:instrText>ADDIN CSL_CITATION {"citationItems":[{"id":"ITEM-1","itemData":{"URL":"https://es.scribd.com/document/227016135/Reciclaje-de-Plasticos","accessed":{"date-parts":[["2021","12","19"]]},"author":[{"dropping-particle":"","family":"Garcia","given":"Juan","non-dropping-particle":"","parse-names":false,"suffix":""}],"id":"ITEM-1","issued":{"date-parts":[["2014"]]},"title":"Reciclaje de plásticos.","type":"webpage"},"uris":["http://www.mendeley.com/documents/?uuid=b4e98c6b-4058-3ae7-95f3-7ae2df7c6a91"]}],"mendeley":{"formattedCitation":"(Garcia, 2014)","plainTextFormattedCitation":"(Garcia, 2014)","previouslyFormattedCitation":"(Garcia, 2014)"},"properties":{"noteIndex":0},"schema":"https://github.com/citation-style-language/schema/raw/master/csl-citation.json"}</w:instrText>
      </w:r>
      <w:r w:rsidRPr="009876D9">
        <w:rPr>
          <w:rFonts w:cs="Times New Roman"/>
          <w:b/>
          <w:color w:val="3D3D3D"/>
          <w:shd w:val="clear" w:color="auto" w:fill="FFFFFF"/>
        </w:rPr>
        <w:fldChar w:fldCharType="separate"/>
      </w:r>
      <w:r w:rsidRPr="009876D9">
        <w:rPr>
          <w:rFonts w:cs="Times New Roman"/>
          <w:noProof/>
          <w:color w:val="3D3D3D"/>
          <w:shd w:val="clear" w:color="auto" w:fill="FFFFFF"/>
        </w:rPr>
        <w:t>(Garcia, 2014)</w:t>
      </w:r>
      <w:r w:rsidRPr="009876D9">
        <w:rPr>
          <w:rFonts w:cs="Times New Roman"/>
          <w:b/>
          <w:color w:val="3D3D3D"/>
          <w:shd w:val="clear" w:color="auto" w:fill="FFFFFF"/>
        </w:rPr>
        <w:fldChar w:fldCharType="end"/>
      </w:r>
    </w:p>
    <w:p w14:paraId="585D5CD8" w14:textId="77777777" w:rsidR="009876D9" w:rsidRPr="009876D9" w:rsidRDefault="009876D9" w:rsidP="007127A7">
      <w:pPr>
        <w:pStyle w:val="Ttulo4"/>
        <w:rPr>
          <w:shd w:val="clear" w:color="auto" w:fill="FFFFFF"/>
        </w:rPr>
      </w:pPr>
      <w:bookmarkStart w:id="226" w:name="_Toc98276386"/>
      <w:r w:rsidRPr="009876D9">
        <w:rPr>
          <w:shd w:val="clear" w:color="auto" w:fill="FFFFFF"/>
        </w:rPr>
        <w:t>PVC</w:t>
      </w:r>
      <w:bookmarkEnd w:id="226"/>
    </w:p>
    <w:p w14:paraId="10BFA583" w14:textId="77777777" w:rsidR="009876D9" w:rsidRDefault="009876D9" w:rsidP="009876D9">
      <w:pPr>
        <w:ind w:left="708" w:firstLine="708"/>
        <w:rPr>
          <w:rFonts w:cs="Times New Roman"/>
          <w:sz w:val="24"/>
          <w:szCs w:val="24"/>
        </w:rPr>
      </w:pPr>
      <w:r w:rsidRPr="009876D9">
        <w:rPr>
          <w:rFonts w:cs="Times New Roman"/>
        </w:rPr>
        <w:t xml:space="preserve">Los productos típicamente reciclados incluyen: recipientes que no son para comida, cortinas para duchas, recubrimientos para tolvas de camiones, alfombras de plástico para laboratorios, suelas de calzado, mangueras, azulejos de suelo, tuberías de riego, tuberías de drenaje, accesorios, tiestos para plantas, juguetes, láminas y piezas moldeadas. Químicamente, el PVC puede ser reciclado mediante degradación térmica, la cual se inicia siempre por la emisión de HCl. Se comprende así que la presencia de PVC en la mezcla de partida afecta la termólisis de todos los demás polímeros </w:t>
      </w:r>
      <w:r w:rsidRPr="009876D9">
        <w:rPr>
          <w:rFonts w:cs="Times New Roman"/>
        </w:rPr>
        <w:fldChar w:fldCharType="begin" w:fldLock="1"/>
      </w:r>
      <w:r w:rsidRPr="009876D9">
        <w:rPr>
          <w:rFonts w:cs="Times New Roman"/>
        </w:rPr>
        <w:instrText>ADDIN CSL_CITATION {"citationItems":[{"id":"ITEM-1","itemData":{"URL":"https://es.scribd.com/document/227016135/Reciclaje-de-Plasticos","accessed":{"date-parts":[["2021","12","19"]]},"author":[{"dropping-particle":"","family":"Garcia","given":"Juan","non-dropping-particle":"","parse-names":false,"suffix":""}],"id":"ITEM-1","issued":{"date-parts":[["2014"]]},"title":"Reciclaje de plásticos.","type":"webpage"},"uris":["http://www.mendeley.com/documents/?uuid=b4e98c6b-4058-3ae7-95f3-7ae2df7c6a91"]}],"mendeley":{"formattedCitation":"(Garcia, 2014)","plainTextFormattedCitation":"(Garcia, 2014)","previouslyFormattedCitation":"(Garcia, 2014)"},"properties":{"noteIndex":0},"schema":"https://github.com/citation-style-language/schema/raw/master/csl-citation.json"}</w:instrText>
      </w:r>
      <w:r w:rsidRPr="009876D9">
        <w:rPr>
          <w:rFonts w:cs="Times New Roman"/>
        </w:rPr>
        <w:fldChar w:fldCharType="separate"/>
      </w:r>
      <w:r w:rsidRPr="009876D9">
        <w:rPr>
          <w:rFonts w:cs="Times New Roman"/>
          <w:noProof/>
        </w:rPr>
        <w:t>(Garcia, 2014)</w:t>
      </w:r>
      <w:r w:rsidRPr="009876D9">
        <w:rPr>
          <w:rFonts w:cs="Times New Roman"/>
        </w:rPr>
        <w:fldChar w:fldCharType="end"/>
      </w:r>
      <w:r w:rsidRPr="009876D9">
        <w:rPr>
          <w:rFonts w:cs="Times New Roman"/>
        </w:rPr>
        <w:t>.</w:t>
      </w:r>
    </w:p>
    <w:p w14:paraId="74BAE416" w14:textId="77777777" w:rsidR="009876D9" w:rsidRDefault="009876D9" w:rsidP="009876D9">
      <w:pPr>
        <w:keepNext/>
        <w:ind w:left="708" w:firstLine="708"/>
        <w:jc w:val="center"/>
      </w:pPr>
      <w:r>
        <w:rPr>
          <w:noProof/>
          <w:lang w:val="es-EC" w:eastAsia="es-EC"/>
        </w:rPr>
        <w:drawing>
          <wp:inline distT="0" distB="0" distL="0" distR="0" wp14:anchorId="78B6961B" wp14:editId="0FA978DB">
            <wp:extent cx="2623185" cy="1741805"/>
            <wp:effectExtent l="0" t="0" r="5715" b="0"/>
            <wp:docPr id="188" name="Imagen 188" descr="Reciclar PVC: el mejor aislamiento con un menor impacto ambiental ·  Vivienda Salud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ciclar PVC: el mejor aislamiento con un menor impacto ambiental ·  Vivienda Saludable"/>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623185" cy="1741805"/>
                    </a:xfrm>
                    <a:prstGeom prst="rect">
                      <a:avLst/>
                    </a:prstGeom>
                    <a:noFill/>
                    <a:ln>
                      <a:noFill/>
                    </a:ln>
                  </pic:spPr>
                </pic:pic>
              </a:graphicData>
            </a:graphic>
          </wp:inline>
        </w:drawing>
      </w:r>
    </w:p>
    <w:p w14:paraId="382B2C63" w14:textId="72A1BFAA" w:rsidR="009876D9" w:rsidRPr="009876D9" w:rsidRDefault="00281CE6" w:rsidP="00C777BD">
      <w:pPr>
        <w:pStyle w:val="Descripcin"/>
        <w:rPr>
          <w:rFonts w:cs="Times New Roman"/>
        </w:rPr>
      </w:pPr>
      <w:bookmarkStart w:id="227" w:name="_Toc98276726"/>
      <w:r w:rsidRPr="00281CE6">
        <w:rPr>
          <w:b/>
        </w:rPr>
        <w:t>Ilustración</w:t>
      </w:r>
      <w:r w:rsidR="009876D9" w:rsidRPr="009876D9">
        <w:t xml:space="preserve"> </w:t>
      </w:r>
      <w:r w:rsidR="009876D9" w:rsidRPr="009876D9">
        <w:fldChar w:fldCharType="begin"/>
      </w:r>
      <w:r w:rsidR="009876D9" w:rsidRPr="009876D9">
        <w:instrText xml:space="preserve"> SEQ Ilustración \* ARABIC </w:instrText>
      </w:r>
      <w:r w:rsidR="009876D9" w:rsidRPr="009876D9">
        <w:fldChar w:fldCharType="separate"/>
      </w:r>
      <w:r w:rsidR="007127A7">
        <w:rPr>
          <w:noProof/>
        </w:rPr>
        <w:t>67</w:t>
      </w:r>
      <w:r w:rsidR="009876D9" w:rsidRPr="009876D9">
        <w:fldChar w:fldCharType="end"/>
      </w:r>
      <w:r w:rsidR="009876D9" w:rsidRPr="009876D9">
        <w:rPr>
          <w:noProof/>
        </w:rPr>
        <w:t>.PVC ejemplos</w:t>
      </w:r>
      <w:bookmarkEnd w:id="227"/>
    </w:p>
    <w:p w14:paraId="6B52B218" w14:textId="77777777" w:rsidR="009876D9" w:rsidRPr="009876D9" w:rsidRDefault="009876D9" w:rsidP="009876D9">
      <w:pPr>
        <w:ind w:left="708" w:firstLine="708"/>
        <w:rPr>
          <w:rFonts w:cs="Times New Roman"/>
          <w:b/>
          <w:color w:val="3D3D3D"/>
          <w:shd w:val="clear" w:color="auto" w:fill="FFFFFF"/>
        </w:rPr>
      </w:pPr>
      <w:r w:rsidRPr="009876D9">
        <w:rPr>
          <w:rFonts w:cs="Times New Roman"/>
          <w:b/>
          <w:color w:val="3D3D3D"/>
          <w:shd w:val="clear" w:color="auto" w:fill="FFFFFF"/>
        </w:rPr>
        <w:t xml:space="preserve">Fuente: </w:t>
      </w:r>
      <w:r w:rsidRPr="009876D9">
        <w:rPr>
          <w:rFonts w:cs="Times New Roman"/>
          <w:b/>
          <w:color w:val="3D3D3D"/>
          <w:shd w:val="clear" w:color="auto" w:fill="FFFFFF"/>
        </w:rPr>
        <w:fldChar w:fldCharType="begin" w:fldLock="1"/>
      </w:r>
      <w:r w:rsidRPr="009876D9">
        <w:rPr>
          <w:rFonts w:cs="Times New Roman"/>
          <w:b/>
          <w:color w:val="3D3D3D"/>
          <w:shd w:val="clear" w:color="auto" w:fill="FFFFFF"/>
        </w:rPr>
        <w:instrText>ADDIN CSL_CITATION {"citationItems":[{"id":"ITEM-1","itemData":{"URL":"https://es.scribd.com/document/227016135/Reciclaje-de-Plasticos","accessed":{"date-parts":[["2021","12","19"]]},"author":[{"dropping-particle":"","family":"Garcia","given":"Juan","non-dropping-particle":"","parse-names":false,"suffix":""}],"id":"ITEM-1","issued":{"date-parts":[["2014"]]},"title":"Reciclaje de plásticos.","type":"webpage"},"uris":["http://www.mendeley.com/documents/?uuid=b4e98c6b-4058-3ae7-95f3-7ae2df7c6a91"]}],"mendeley":{"formattedCitation":"(Garcia, 2014)","plainTextFormattedCitation":"(Garcia, 2014)","previouslyFormattedCitation":"(Garcia, 2014)"},"properties":{"noteIndex":0},"schema":"https://github.com/citation-style-language/schema/raw/master/csl-citation.json"}</w:instrText>
      </w:r>
      <w:r w:rsidRPr="009876D9">
        <w:rPr>
          <w:rFonts w:cs="Times New Roman"/>
          <w:b/>
          <w:color w:val="3D3D3D"/>
          <w:shd w:val="clear" w:color="auto" w:fill="FFFFFF"/>
        </w:rPr>
        <w:fldChar w:fldCharType="separate"/>
      </w:r>
      <w:r w:rsidRPr="009876D9">
        <w:rPr>
          <w:rFonts w:cs="Times New Roman"/>
          <w:noProof/>
          <w:color w:val="3D3D3D"/>
          <w:shd w:val="clear" w:color="auto" w:fill="FFFFFF"/>
        </w:rPr>
        <w:t>(Garcia, 2014)</w:t>
      </w:r>
      <w:r w:rsidRPr="009876D9">
        <w:rPr>
          <w:rFonts w:cs="Times New Roman"/>
          <w:b/>
          <w:color w:val="3D3D3D"/>
          <w:shd w:val="clear" w:color="auto" w:fill="FFFFFF"/>
        </w:rPr>
        <w:fldChar w:fldCharType="end"/>
      </w:r>
    </w:p>
    <w:p w14:paraId="5E8744A5" w14:textId="77777777" w:rsidR="009876D9" w:rsidRPr="009876D9" w:rsidRDefault="009876D9" w:rsidP="009876D9">
      <w:pPr>
        <w:ind w:left="708"/>
        <w:rPr>
          <w:rFonts w:cs="Times New Roman"/>
        </w:rPr>
      </w:pPr>
      <w:r w:rsidRPr="009876D9">
        <w:rPr>
          <w:rFonts w:cs="Times New Roman"/>
        </w:rPr>
        <w:t xml:space="preserve">El mayor problema con el reciclaje de PVC se presenta con la recogida y la selección. La mayor parte de la selección se realiza a mano, basándose bien en los códigos de identificación o bien </w:t>
      </w:r>
      <w:r w:rsidRPr="009876D9">
        <w:rPr>
          <w:rFonts w:cs="Times New Roman"/>
        </w:rPr>
        <w:lastRenderedPageBreak/>
        <w:t xml:space="preserve">la línea “sonrisa” característica del fondo de las botellas de PVC moldeadas mediante soplado. La Agencia de Protección del Medio Ambiente (EPA por sus siglas en inglés) y los productores de resina han proporcionado fondos para investigar acerca de la selección; la empresa National Recovery Technologies ha empleado procesos electromagnéticos para detectar cloro en los plásticos, y el Centro para la Investigación del Reciclaje de Plásticos ha utilizado técnicas de radiación, pero ningún proceso, de momento, es rentable para su explotación a escala real </w:t>
      </w:r>
      <w:r w:rsidRPr="009876D9">
        <w:rPr>
          <w:rFonts w:cs="Times New Roman"/>
        </w:rPr>
        <w:fldChar w:fldCharType="begin" w:fldLock="1"/>
      </w:r>
      <w:r w:rsidRPr="009876D9">
        <w:rPr>
          <w:rFonts w:cs="Times New Roman"/>
        </w:rPr>
        <w:instrText>ADDIN CSL_CITATION {"citationItems":[{"id":"ITEM-1","itemData":{"URL":"https://es.scribd.com/document/227016135/Reciclaje-de-Plasticos","accessed":{"date-parts":[["2021","12","19"]]},"author":[{"dropping-particle":"","family":"Garcia","given":"Juan","non-dropping-particle":"","parse-names":false,"suffix":""}],"id":"ITEM-1","issued":{"date-parts":[["2014"]]},"title":"Reciclaje de plásticos.","type":"webpage"},"uris":["http://www.mendeley.com/documents/?uuid=b4e98c6b-4058-3ae7-95f3-7ae2df7c6a91"]}],"mendeley":{"formattedCitation":"(Garcia, 2014)","plainTextFormattedCitation":"(Garcia, 2014)","previouslyFormattedCitation":"(Garcia, 2014)"},"properties":{"noteIndex":0},"schema":"https://github.com/citation-style-language/schema/raw/master/csl-citation.json"}</w:instrText>
      </w:r>
      <w:r w:rsidRPr="009876D9">
        <w:rPr>
          <w:rFonts w:cs="Times New Roman"/>
        </w:rPr>
        <w:fldChar w:fldCharType="separate"/>
      </w:r>
      <w:r w:rsidRPr="009876D9">
        <w:rPr>
          <w:rFonts w:cs="Times New Roman"/>
          <w:noProof/>
        </w:rPr>
        <w:t>(Garcia, 2014)</w:t>
      </w:r>
      <w:r w:rsidRPr="009876D9">
        <w:rPr>
          <w:rFonts w:cs="Times New Roman"/>
        </w:rPr>
        <w:fldChar w:fldCharType="end"/>
      </w:r>
      <w:r w:rsidRPr="009876D9">
        <w:rPr>
          <w:rFonts w:cs="Times New Roman"/>
        </w:rPr>
        <w:t>.</w:t>
      </w:r>
    </w:p>
    <w:p w14:paraId="06614696" w14:textId="77777777" w:rsidR="009876D9" w:rsidRPr="009876D9" w:rsidRDefault="009876D9" w:rsidP="007127A7">
      <w:pPr>
        <w:pStyle w:val="Ttulo4"/>
      </w:pPr>
      <w:bookmarkStart w:id="228" w:name="_Toc98276387"/>
      <w:r w:rsidRPr="009876D9">
        <w:t>LDPE</w:t>
      </w:r>
      <w:bookmarkEnd w:id="228"/>
    </w:p>
    <w:p w14:paraId="5CDD9765" w14:textId="77777777" w:rsidR="009876D9" w:rsidRPr="009876D9" w:rsidRDefault="009876D9" w:rsidP="009876D9">
      <w:pPr>
        <w:ind w:left="708" w:firstLine="708"/>
        <w:rPr>
          <w:rFonts w:cs="Times New Roman"/>
        </w:rPr>
      </w:pPr>
      <w:r w:rsidRPr="009876D9">
        <w:rPr>
          <w:rFonts w:cs="Times New Roman"/>
        </w:rPr>
        <w:t xml:space="preserve">De este plástico se constituyen las bolsas. Para su reciclado, las bolsas se seleccionan manualmente para separar contaminantes, se procesan mediante molienda, lavado y peletización. El mayor problema es que las tintas de impresión en las bolsas originales producen un regranulado de color oscuro; la solución ha sido la utilización de colorantes oscuros (como en las bolsas de recortes de césped y de basura) o la impresión sobre el color mezclado. Otros usos son los protectores de plástico utilizados para los camiones, donde las cuerdas y cables tocan el cargamento, y productos de plásticos mezclados (HDPE, LDPE y PP) </w:t>
      </w:r>
      <w:r w:rsidRPr="009876D9">
        <w:rPr>
          <w:rFonts w:cs="Times New Roman"/>
        </w:rPr>
        <w:fldChar w:fldCharType="begin" w:fldLock="1"/>
      </w:r>
      <w:r w:rsidRPr="009876D9">
        <w:rPr>
          <w:rFonts w:cs="Times New Roman"/>
        </w:rPr>
        <w:instrText>ADDIN CSL_CITATION {"citationItems":[{"id":"ITEM-1","itemData":{"URL":"https://es.scribd.com/document/227016135/Reciclaje-de-Plasticos","accessed":{"date-parts":[["2021","12","19"]]},"author":[{"dropping-particle":"","family":"Garcia","given":"Juan","non-dropping-particle":"","parse-names":false,"suffix":""}],"id":"ITEM-1","issued":{"date-parts":[["2014"]]},"title":"Reciclaje de plásticos.","type":"webpage"},"uris":["http://www.mendeley.com/documents/?uuid=b4e98c6b-4058-3ae7-95f3-7ae2df7c6a91"]}],"mendeley":{"formattedCitation":"(Garcia, 2014)","plainTextFormattedCitation":"(Garcia, 2014)","previouslyFormattedCitation":"(Garcia, 2014)"},"properties":{"noteIndex":0},"schema":"https://github.com/citation-style-language/schema/raw/master/csl-citation.json"}</w:instrText>
      </w:r>
      <w:r w:rsidRPr="009876D9">
        <w:rPr>
          <w:rFonts w:cs="Times New Roman"/>
        </w:rPr>
        <w:fldChar w:fldCharType="separate"/>
      </w:r>
      <w:r w:rsidRPr="009876D9">
        <w:rPr>
          <w:rFonts w:cs="Times New Roman"/>
          <w:noProof/>
        </w:rPr>
        <w:t>(Garcia, 2014)</w:t>
      </w:r>
      <w:r w:rsidRPr="009876D9">
        <w:rPr>
          <w:rFonts w:cs="Times New Roman"/>
        </w:rPr>
        <w:fldChar w:fldCharType="end"/>
      </w:r>
      <w:r w:rsidRPr="009876D9">
        <w:rPr>
          <w:rFonts w:cs="Times New Roman"/>
        </w:rPr>
        <w:t>.</w:t>
      </w:r>
    </w:p>
    <w:p w14:paraId="00166531" w14:textId="77777777" w:rsidR="009876D9" w:rsidRDefault="009876D9" w:rsidP="009876D9">
      <w:pPr>
        <w:keepNext/>
        <w:ind w:left="708" w:firstLine="708"/>
        <w:jc w:val="center"/>
      </w:pPr>
      <w:r>
        <w:rPr>
          <w:noProof/>
          <w:lang w:val="es-EC" w:eastAsia="es-EC"/>
        </w:rPr>
        <w:drawing>
          <wp:inline distT="0" distB="0" distL="0" distR="0" wp14:anchorId="738E2486" wp14:editId="2F1C2703">
            <wp:extent cx="3595772" cy="2051323"/>
            <wp:effectExtent l="0" t="0" r="5080" b="6350"/>
            <wp:docPr id="16" name="Imagen 16" descr="Qué es el polietileno de baja densidad PEBD / LDPE? - Envase y Embala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Qué es el polietileno de baja densidad PEBD / LDPE? - Envase y Embalaje"/>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611987" cy="2060573"/>
                    </a:xfrm>
                    <a:prstGeom prst="rect">
                      <a:avLst/>
                    </a:prstGeom>
                    <a:noFill/>
                    <a:ln>
                      <a:noFill/>
                    </a:ln>
                  </pic:spPr>
                </pic:pic>
              </a:graphicData>
            </a:graphic>
          </wp:inline>
        </w:drawing>
      </w:r>
    </w:p>
    <w:p w14:paraId="2C93EB14" w14:textId="1AB63499" w:rsidR="009876D9" w:rsidRPr="009876D9" w:rsidRDefault="00281CE6" w:rsidP="00C777BD">
      <w:pPr>
        <w:pStyle w:val="Descripcin"/>
        <w:rPr>
          <w:rFonts w:cs="Times New Roman"/>
        </w:rPr>
      </w:pPr>
      <w:bookmarkStart w:id="229" w:name="_Toc98276727"/>
      <w:r w:rsidRPr="00281CE6">
        <w:rPr>
          <w:b/>
        </w:rPr>
        <w:t>Ilustración</w:t>
      </w:r>
      <w:r w:rsidR="009876D9" w:rsidRPr="009876D9">
        <w:t xml:space="preserve"> </w:t>
      </w:r>
      <w:r w:rsidR="009876D9" w:rsidRPr="009876D9">
        <w:fldChar w:fldCharType="begin"/>
      </w:r>
      <w:r w:rsidR="009876D9" w:rsidRPr="009876D9">
        <w:instrText xml:space="preserve"> SEQ Ilustración \* ARABIC </w:instrText>
      </w:r>
      <w:r w:rsidR="009876D9" w:rsidRPr="009876D9">
        <w:fldChar w:fldCharType="separate"/>
      </w:r>
      <w:r w:rsidR="007127A7">
        <w:rPr>
          <w:noProof/>
        </w:rPr>
        <w:t>68</w:t>
      </w:r>
      <w:r w:rsidR="009876D9" w:rsidRPr="009876D9">
        <w:fldChar w:fldCharType="end"/>
      </w:r>
      <w:r w:rsidR="009876D9" w:rsidRPr="009876D9">
        <w:rPr>
          <w:noProof/>
        </w:rPr>
        <w:t>.LDPE ejemplos</w:t>
      </w:r>
      <w:bookmarkEnd w:id="229"/>
    </w:p>
    <w:p w14:paraId="41AE1AA8" w14:textId="77777777" w:rsidR="009876D9" w:rsidRPr="009876D9" w:rsidRDefault="009876D9" w:rsidP="00DE5A51">
      <w:pPr>
        <w:ind w:left="708" w:firstLine="708"/>
        <w:jc w:val="center"/>
        <w:rPr>
          <w:rFonts w:cs="Times New Roman"/>
          <w:b/>
          <w:color w:val="3D3D3D"/>
          <w:shd w:val="clear" w:color="auto" w:fill="FFFFFF"/>
        </w:rPr>
      </w:pPr>
      <w:r w:rsidRPr="009876D9">
        <w:rPr>
          <w:rFonts w:cs="Times New Roman"/>
          <w:b/>
          <w:color w:val="3D3D3D"/>
          <w:shd w:val="clear" w:color="auto" w:fill="FFFFFF"/>
        </w:rPr>
        <w:t xml:space="preserve">Fuente: </w:t>
      </w:r>
      <w:r w:rsidRPr="009876D9">
        <w:rPr>
          <w:rFonts w:cs="Times New Roman"/>
          <w:b/>
          <w:color w:val="3D3D3D"/>
          <w:shd w:val="clear" w:color="auto" w:fill="FFFFFF"/>
        </w:rPr>
        <w:fldChar w:fldCharType="begin" w:fldLock="1"/>
      </w:r>
      <w:r w:rsidRPr="009876D9">
        <w:rPr>
          <w:rFonts w:cs="Times New Roman"/>
          <w:b/>
          <w:color w:val="3D3D3D"/>
          <w:shd w:val="clear" w:color="auto" w:fill="FFFFFF"/>
        </w:rPr>
        <w:instrText>ADDIN CSL_CITATION {"citationItems":[{"id":"ITEM-1","itemData":{"URL":"https://es.scribd.com/document/227016135/Reciclaje-de-Plasticos","accessed":{"date-parts":[["2021","12","19"]]},"author":[{"dropping-particle":"","family":"Garcia","given":"Juan","non-dropping-particle":"","parse-names":false,"suffix":""}],"id":"ITEM-1","issued":{"date-parts":[["2014"]]},"title":"Reciclaje de plásticos.","type":"webpage"},"uris":["http://www.mendeley.com/documents/?uuid=b4e98c6b-4058-3ae7-95f3-7ae2df7c6a91"]}],"mendeley":{"formattedCitation":"(Garcia, 2014)","plainTextFormattedCitation":"(Garcia, 2014)","previouslyFormattedCitation":"(Garcia, 2014)"},"properties":{"noteIndex":0},"schema":"https://github.com/citation-style-language/schema/raw/master/csl-citation.json"}</w:instrText>
      </w:r>
      <w:r w:rsidRPr="009876D9">
        <w:rPr>
          <w:rFonts w:cs="Times New Roman"/>
          <w:b/>
          <w:color w:val="3D3D3D"/>
          <w:shd w:val="clear" w:color="auto" w:fill="FFFFFF"/>
        </w:rPr>
        <w:fldChar w:fldCharType="separate"/>
      </w:r>
      <w:r w:rsidRPr="009876D9">
        <w:rPr>
          <w:rFonts w:cs="Times New Roman"/>
          <w:noProof/>
          <w:color w:val="3D3D3D"/>
          <w:shd w:val="clear" w:color="auto" w:fill="FFFFFF"/>
        </w:rPr>
        <w:t>(Garcia, 2014)</w:t>
      </w:r>
      <w:r w:rsidRPr="009876D9">
        <w:rPr>
          <w:rFonts w:cs="Times New Roman"/>
          <w:b/>
          <w:color w:val="3D3D3D"/>
          <w:shd w:val="clear" w:color="auto" w:fill="FFFFFF"/>
        </w:rPr>
        <w:fldChar w:fldCharType="end"/>
      </w:r>
    </w:p>
    <w:p w14:paraId="4F41884E" w14:textId="77777777" w:rsidR="009876D9" w:rsidRPr="009876D9" w:rsidRDefault="009876D9" w:rsidP="007127A7">
      <w:pPr>
        <w:pStyle w:val="Ttulo4"/>
      </w:pPr>
      <w:bookmarkStart w:id="230" w:name="_Toc98276388"/>
      <w:r w:rsidRPr="009876D9">
        <w:lastRenderedPageBreak/>
        <w:t>PP</w:t>
      </w:r>
      <w:bookmarkEnd w:id="230"/>
    </w:p>
    <w:p w14:paraId="2016FA0B" w14:textId="77777777" w:rsidR="009876D9" w:rsidRPr="009876D9" w:rsidRDefault="009876D9" w:rsidP="00DE5A51">
      <w:pPr>
        <w:ind w:left="708" w:firstLine="708"/>
        <w:rPr>
          <w:rFonts w:cs="Times New Roman"/>
        </w:rPr>
      </w:pPr>
      <w:r w:rsidRPr="009876D9">
        <w:rPr>
          <w:rFonts w:cs="Times New Roman"/>
        </w:rPr>
        <w:t xml:space="preserve">La mayor parte del polipropileno reciclado se deja en scraps mezclados, utilizados solamente para productos con bajas especificaciones como tabla de plástico, muebles de jardín, cajas, pilotes, postes y vallas. También se utiliza para elaborar pitas de rafia, baldes y conos. Los procesadores de baterías ácidas de plomo también recuperan polipropileno para usarlo en nuevas baterías. En los Estados Unidos se recicla el 45% del PP de las baterías post-consumo para la fabricación de nuevas baterías </w:t>
      </w:r>
      <w:r w:rsidRPr="009876D9">
        <w:rPr>
          <w:rFonts w:cs="Times New Roman"/>
        </w:rPr>
        <w:fldChar w:fldCharType="begin" w:fldLock="1"/>
      </w:r>
      <w:r w:rsidRPr="009876D9">
        <w:rPr>
          <w:rFonts w:cs="Times New Roman"/>
        </w:rPr>
        <w:instrText>ADDIN CSL_CITATION {"citationItems":[{"id":"ITEM-1","itemData":{"URL":"https://es.scribd.com/document/227016135/Reciclaje-de-Plasticos","accessed":{"date-parts":[["2021","12","19"]]},"author":[{"dropping-particle":"","family":"Garcia","given":"Juan","non-dropping-particle":"","parse-names":false,"suffix":""}],"id":"ITEM-1","issued":{"date-parts":[["2014"]]},"title":"Reciclaje de plásticos.","type":"webpage"},"uris":["http://www.mendeley.com/documents/?uuid=b4e98c6b-4058-3ae7-95f3-7ae2df7c6a91"]}],"mendeley":{"formattedCitation":"(Garcia, 2014)","plainTextFormattedCitation":"(Garcia, 2014)","previouslyFormattedCitation":"(Garcia, 2014)"},"properties":{"noteIndex":0},"schema":"https://github.com/citation-style-language/schema/raw/master/csl-citation.json"}</w:instrText>
      </w:r>
      <w:r w:rsidRPr="009876D9">
        <w:rPr>
          <w:rFonts w:cs="Times New Roman"/>
        </w:rPr>
        <w:fldChar w:fldCharType="separate"/>
      </w:r>
      <w:r w:rsidRPr="009876D9">
        <w:rPr>
          <w:rFonts w:cs="Times New Roman"/>
          <w:noProof/>
        </w:rPr>
        <w:t>(Garcia, 2014)</w:t>
      </w:r>
      <w:r w:rsidRPr="009876D9">
        <w:rPr>
          <w:rFonts w:cs="Times New Roman"/>
        </w:rPr>
        <w:fldChar w:fldCharType="end"/>
      </w:r>
      <w:r w:rsidRPr="009876D9">
        <w:rPr>
          <w:rFonts w:cs="Times New Roman"/>
        </w:rPr>
        <w:t>.</w:t>
      </w:r>
    </w:p>
    <w:p w14:paraId="719B66BC" w14:textId="77777777" w:rsidR="009876D9" w:rsidRDefault="009876D9" w:rsidP="009876D9">
      <w:pPr>
        <w:keepNext/>
        <w:ind w:left="708" w:firstLine="708"/>
        <w:jc w:val="center"/>
      </w:pPr>
      <w:r>
        <w:rPr>
          <w:noProof/>
          <w:lang w:val="es-EC" w:eastAsia="es-EC"/>
        </w:rPr>
        <w:drawing>
          <wp:inline distT="0" distB="0" distL="0" distR="0" wp14:anchorId="66115B28" wp14:editId="42E2E8CB">
            <wp:extent cx="1894205" cy="2406015"/>
            <wp:effectExtent l="0" t="0" r="0" b="0"/>
            <wp:docPr id="1871846720" name="Imagen 1871846720" descr="Polipropilenos (PP) | Materiales de tecnolog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olipropilenos (PP) | Materiales de tecnologia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894205" cy="2406015"/>
                    </a:xfrm>
                    <a:prstGeom prst="rect">
                      <a:avLst/>
                    </a:prstGeom>
                    <a:noFill/>
                    <a:ln>
                      <a:noFill/>
                    </a:ln>
                  </pic:spPr>
                </pic:pic>
              </a:graphicData>
            </a:graphic>
          </wp:inline>
        </w:drawing>
      </w:r>
    </w:p>
    <w:p w14:paraId="753703C4" w14:textId="099E8A88" w:rsidR="009876D9" w:rsidRPr="009876D9" w:rsidRDefault="00281CE6" w:rsidP="00C777BD">
      <w:pPr>
        <w:pStyle w:val="Descripcin"/>
        <w:rPr>
          <w:rFonts w:cs="Times New Roman"/>
        </w:rPr>
      </w:pPr>
      <w:bookmarkStart w:id="231" w:name="_Toc98276728"/>
      <w:r w:rsidRPr="00281CE6">
        <w:rPr>
          <w:b/>
        </w:rPr>
        <w:t>Ilustración</w:t>
      </w:r>
      <w:r w:rsidR="009876D9" w:rsidRPr="009876D9">
        <w:t xml:space="preserve"> </w:t>
      </w:r>
      <w:r w:rsidR="009876D9" w:rsidRPr="009876D9">
        <w:fldChar w:fldCharType="begin"/>
      </w:r>
      <w:r w:rsidR="009876D9" w:rsidRPr="009876D9">
        <w:instrText xml:space="preserve"> SEQ Ilustración \* ARABIC </w:instrText>
      </w:r>
      <w:r w:rsidR="009876D9" w:rsidRPr="009876D9">
        <w:fldChar w:fldCharType="separate"/>
      </w:r>
      <w:r w:rsidR="007127A7">
        <w:rPr>
          <w:noProof/>
        </w:rPr>
        <w:t>69</w:t>
      </w:r>
      <w:r w:rsidR="009876D9" w:rsidRPr="009876D9">
        <w:fldChar w:fldCharType="end"/>
      </w:r>
      <w:r w:rsidR="009876D9" w:rsidRPr="009876D9">
        <w:rPr>
          <w:noProof/>
        </w:rPr>
        <w:t>.PP ejemplos</w:t>
      </w:r>
      <w:bookmarkEnd w:id="231"/>
    </w:p>
    <w:p w14:paraId="5A98762E" w14:textId="77777777" w:rsidR="009876D9" w:rsidRPr="009876D9" w:rsidRDefault="009876D9" w:rsidP="00DE5A51">
      <w:pPr>
        <w:ind w:left="708" w:firstLine="708"/>
        <w:jc w:val="center"/>
        <w:rPr>
          <w:rFonts w:cs="Times New Roman"/>
          <w:b/>
          <w:color w:val="3D3D3D"/>
          <w:shd w:val="clear" w:color="auto" w:fill="FFFFFF"/>
        </w:rPr>
      </w:pPr>
      <w:r w:rsidRPr="009876D9">
        <w:rPr>
          <w:rFonts w:cs="Times New Roman"/>
          <w:b/>
          <w:color w:val="3D3D3D"/>
          <w:shd w:val="clear" w:color="auto" w:fill="FFFFFF"/>
        </w:rPr>
        <w:t xml:space="preserve">Fuente: </w:t>
      </w:r>
      <w:r w:rsidRPr="009876D9">
        <w:rPr>
          <w:rFonts w:cs="Times New Roman"/>
          <w:b/>
          <w:color w:val="3D3D3D"/>
          <w:shd w:val="clear" w:color="auto" w:fill="FFFFFF"/>
        </w:rPr>
        <w:fldChar w:fldCharType="begin" w:fldLock="1"/>
      </w:r>
      <w:r w:rsidRPr="009876D9">
        <w:rPr>
          <w:rFonts w:cs="Times New Roman"/>
          <w:b/>
          <w:color w:val="3D3D3D"/>
          <w:shd w:val="clear" w:color="auto" w:fill="FFFFFF"/>
        </w:rPr>
        <w:instrText>ADDIN CSL_CITATION {"citationItems":[{"id":"ITEM-1","itemData":{"URL":"https://es.scribd.com/document/227016135/Reciclaje-de-Plasticos","accessed":{"date-parts":[["2021","12","19"]]},"author":[{"dropping-particle":"","family":"Garcia","given":"Juan","non-dropping-particle":"","parse-names":false,"suffix":""}],"id":"ITEM-1","issued":{"date-parts":[["2014"]]},"title":"Reciclaje de plásticos.","type":"webpage"},"uris":["http://www.mendeley.com/documents/?uuid=b4e98c6b-4058-3ae7-95f3-7ae2df7c6a91"]}],"mendeley":{"formattedCitation":"(Garcia, 2014)","plainTextFormattedCitation":"(Garcia, 2014)","previouslyFormattedCitation":"(Garcia, 2014)"},"properties":{"noteIndex":0},"schema":"https://github.com/citation-style-language/schema/raw/master/csl-citation.json"}</w:instrText>
      </w:r>
      <w:r w:rsidRPr="009876D9">
        <w:rPr>
          <w:rFonts w:cs="Times New Roman"/>
          <w:b/>
          <w:color w:val="3D3D3D"/>
          <w:shd w:val="clear" w:color="auto" w:fill="FFFFFF"/>
        </w:rPr>
        <w:fldChar w:fldCharType="separate"/>
      </w:r>
      <w:r w:rsidRPr="009876D9">
        <w:rPr>
          <w:rFonts w:cs="Times New Roman"/>
          <w:noProof/>
          <w:color w:val="3D3D3D"/>
          <w:shd w:val="clear" w:color="auto" w:fill="FFFFFF"/>
        </w:rPr>
        <w:t>(Garcia, 2014)</w:t>
      </w:r>
      <w:r w:rsidRPr="009876D9">
        <w:rPr>
          <w:rFonts w:cs="Times New Roman"/>
          <w:b/>
          <w:color w:val="3D3D3D"/>
          <w:shd w:val="clear" w:color="auto" w:fill="FFFFFF"/>
        </w:rPr>
        <w:fldChar w:fldCharType="end"/>
      </w:r>
    </w:p>
    <w:p w14:paraId="25FAA5D8" w14:textId="77777777" w:rsidR="009876D9" w:rsidRPr="009876D9" w:rsidRDefault="009876D9" w:rsidP="007127A7">
      <w:pPr>
        <w:pStyle w:val="Ttulo4"/>
      </w:pPr>
      <w:bookmarkStart w:id="232" w:name="_Toc98276389"/>
      <w:r w:rsidRPr="009876D9">
        <w:t>PS</w:t>
      </w:r>
      <w:bookmarkEnd w:id="232"/>
    </w:p>
    <w:p w14:paraId="1BB90EDC" w14:textId="77777777" w:rsidR="009876D9" w:rsidRPr="009876D9" w:rsidRDefault="009876D9" w:rsidP="00DE5A51">
      <w:pPr>
        <w:ind w:left="708" w:firstLine="708"/>
        <w:rPr>
          <w:rFonts w:cs="Times New Roman"/>
        </w:rPr>
      </w:pPr>
      <w:r w:rsidRPr="009876D9">
        <w:rPr>
          <w:rFonts w:cs="Times New Roman"/>
        </w:rPr>
        <w:t>Las mejoras tecnológicas en la fabricación de la resina, sumadas a la utilización de diseños innovadores de los productos permiten que los envases de alimentos hayan tenido una considerable disminución de peso. Por ejemplo, un envase de poliestireno para 125 g de yogur pesaba, en 1978, 6,5 g y en la actualidad pesa 3,5 g.</w:t>
      </w:r>
    </w:p>
    <w:p w14:paraId="257BDB06" w14:textId="77777777" w:rsidR="009876D9" w:rsidRPr="009876D9" w:rsidRDefault="009876D9" w:rsidP="00DE5A51">
      <w:pPr>
        <w:ind w:left="708"/>
        <w:rPr>
          <w:rFonts w:cs="Times New Roman"/>
        </w:rPr>
      </w:pPr>
      <w:r w:rsidRPr="009876D9">
        <w:rPr>
          <w:rFonts w:cs="Times New Roman"/>
        </w:rPr>
        <w:t xml:space="preserve"> </w:t>
      </w:r>
      <w:bookmarkStart w:id="233" w:name="_Hlk61991085"/>
      <w:r w:rsidRPr="009876D9">
        <w:rPr>
          <w:rFonts w:cs="Times New Roman"/>
        </w:rPr>
        <w:tab/>
        <w:t xml:space="preserve">Los diferentes tipos de envases o contenedores de comida de PS </w:t>
      </w:r>
      <w:bookmarkEnd w:id="233"/>
      <w:r w:rsidRPr="009876D9">
        <w:rPr>
          <w:rFonts w:cs="Times New Roman"/>
        </w:rPr>
        <w:t xml:space="preserve">pueden recuperarse separadamente o juntos. El PS reciclado se utiliza para fabricar tabla de espuma aislante de cimentación, accesorios de oficina, bandejas para servir comida, recipientes de basura, aislamiento, macetas, hueveras y productos moldeados por inyección. Así también es utilizado </w:t>
      </w:r>
      <w:r w:rsidRPr="009876D9">
        <w:rPr>
          <w:rFonts w:cs="Times New Roman"/>
        </w:rPr>
        <w:lastRenderedPageBreak/>
        <w:t xml:space="preserve">para la producción de tacos para calzado, juguetes, pegamento y botones. Por medio de la termólisis se recuperan los monómeros de partida </w:t>
      </w:r>
      <w:r w:rsidRPr="009876D9">
        <w:rPr>
          <w:rFonts w:cs="Times New Roman"/>
        </w:rPr>
        <w:fldChar w:fldCharType="begin" w:fldLock="1"/>
      </w:r>
      <w:r w:rsidRPr="009876D9">
        <w:rPr>
          <w:rFonts w:cs="Times New Roman"/>
        </w:rPr>
        <w:instrText>ADDIN CSL_CITATION {"citationItems":[{"id":"ITEM-1","itemData":{"URL":"https://es.scribd.com/document/227016135/Reciclaje-de-Plasticos","accessed":{"date-parts":[["2021","12","19"]]},"author":[{"dropping-particle":"","family":"Garcia","given":"Juan","non-dropping-particle":"","parse-names":false,"suffix":""}],"id":"ITEM-1","issued":{"date-parts":[["2014"]]},"title":"Reciclaje de plásticos.","type":"webpage"},"uris":["http://www.mendeley.com/documents/?uuid=b4e98c6b-4058-3ae7-95f3-7ae2df7c6a91"]}],"mendeley":{"formattedCitation":"(Garcia, 2014)","plainTextFormattedCitation":"(Garcia, 2014)","previouslyFormattedCitation":"(Garcia, 2014)"},"properties":{"noteIndex":0},"schema":"https://github.com/citation-style-language/schema/raw/master/csl-citation.json"}</w:instrText>
      </w:r>
      <w:r w:rsidRPr="009876D9">
        <w:rPr>
          <w:rFonts w:cs="Times New Roman"/>
        </w:rPr>
        <w:fldChar w:fldCharType="separate"/>
      </w:r>
      <w:r w:rsidRPr="009876D9">
        <w:rPr>
          <w:rFonts w:cs="Times New Roman"/>
          <w:noProof/>
        </w:rPr>
        <w:t>(Garcia, 2014)</w:t>
      </w:r>
      <w:r w:rsidRPr="009876D9">
        <w:rPr>
          <w:rFonts w:cs="Times New Roman"/>
        </w:rPr>
        <w:fldChar w:fldCharType="end"/>
      </w:r>
      <w:r w:rsidRPr="009876D9">
        <w:rPr>
          <w:rFonts w:cs="Times New Roman"/>
        </w:rPr>
        <w:t>.</w:t>
      </w:r>
    </w:p>
    <w:p w14:paraId="110F02E5" w14:textId="77777777" w:rsidR="009876D9" w:rsidRDefault="009876D9" w:rsidP="009876D9">
      <w:pPr>
        <w:keepNext/>
        <w:ind w:left="708"/>
        <w:jc w:val="center"/>
      </w:pPr>
      <w:r>
        <w:rPr>
          <w:noProof/>
          <w:lang w:val="es-EC" w:eastAsia="es-EC"/>
        </w:rPr>
        <w:drawing>
          <wp:inline distT="0" distB="0" distL="0" distR="0" wp14:anchorId="160996BB" wp14:editId="08E83564">
            <wp:extent cx="3687243" cy="2699657"/>
            <wp:effectExtent l="0" t="0" r="8890" b="5715"/>
            <wp:docPr id="1871846721" name="Imagen 1871846721" descr="Materiales de uso técnico: Poliestireno (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teriales de uso técnico: Poliestireno (PS)"/>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711738" cy="2717591"/>
                    </a:xfrm>
                    <a:prstGeom prst="rect">
                      <a:avLst/>
                    </a:prstGeom>
                    <a:noFill/>
                    <a:ln>
                      <a:noFill/>
                    </a:ln>
                  </pic:spPr>
                </pic:pic>
              </a:graphicData>
            </a:graphic>
          </wp:inline>
        </w:drawing>
      </w:r>
    </w:p>
    <w:p w14:paraId="57B4D7F0" w14:textId="6E5C2FB6" w:rsidR="009876D9" w:rsidRPr="009876D9" w:rsidRDefault="00281CE6" w:rsidP="00C777BD">
      <w:pPr>
        <w:pStyle w:val="Descripcin"/>
        <w:rPr>
          <w:rFonts w:cs="Times New Roman"/>
        </w:rPr>
      </w:pPr>
      <w:bookmarkStart w:id="234" w:name="_Toc98276729"/>
      <w:r w:rsidRPr="00281CE6">
        <w:rPr>
          <w:b/>
        </w:rPr>
        <w:t>Ilustración</w:t>
      </w:r>
      <w:r w:rsidR="009876D9" w:rsidRPr="009876D9">
        <w:t xml:space="preserve"> </w:t>
      </w:r>
      <w:r w:rsidR="009876D9" w:rsidRPr="009876D9">
        <w:fldChar w:fldCharType="begin"/>
      </w:r>
      <w:r w:rsidR="009876D9" w:rsidRPr="009876D9">
        <w:instrText xml:space="preserve"> SEQ Ilustración \* ARABIC </w:instrText>
      </w:r>
      <w:r w:rsidR="009876D9" w:rsidRPr="009876D9">
        <w:fldChar w:fldCharType="separate"/>
      </w:r>
      <w:r w:rsidR="007127A7">
        <w:rPr>
          <w:noProof/>
        </w:rPr>
        <w:t>70</w:t>
      </w:r>
      <w:r w:rsidR="009876D9" w:rsidRPr="009876D9">
        <w:fldChar w:fldCharType="end"/>
      </w:r>
      <w:r w:rsidR="009876D9" w:rsidRPr="009876D9">
        <w:rPr>
          <w:noProof/>
        </w:rPr>
        <w:t>.PS ejemplos</w:t>
      </w:r>
      <w:bookmarkEnd w:id="234"/>
    </w:p>
    <w:p w14:paraId="4FCCF52B" w14:textId="77777777" w:rsidR="009876D9" w:rsidRPr="009876D9" w:rsidRDefault="009876D9" w:rsidP="00DE5A51">
      <w:pPr>
        <w:ind w:left="708" w:firstLine="708"/>
        <w:jc w:val="center"/>
        <w:rPr>
          <w:rFonts w:cs="Times New Roman"/>
          <w:b/>
          <w:color w:val="3D3D3D"/>
          <w:shd w:val="clear" w:color="auto" w:fill="FFFFFF"/>
        </w:rPr>
      </w:pPr>
      <w:r w:rsidRPr="009876D9">
        <w:rPr>
          <w:rFonts w:cs="Times New Roman"/>
          <w:b/>
          <w:color w:val="3D3D3D"/>
          <w:shd w:val="clear" w:color="auto" w:fill="FFFFFF"/>
        </w:rPr>
        <w:t xml:space="preserve">Fuente: </w:t>
      </w:r>
      <w:r w:rsidRPr="009876D9">
        <w:rPr>
          <w:rFonts w:cs="Times New Roman"/>
          <w:b/>
          <w:color w:val="3D3D3D"/>
          <w:shd w:val="clear" w:color="auto" w:fill="FFFFFF"/>
        </w:rPr>
        <w:fldChar w:fldCharType="begin" w:fldLock="1"/>
      </w:r>
      <w:r w:rsidRPr="009876D9">
        <w:rPr>
          <w:rFonts w:cs="Times New Roman"/>
          <w:b/>
          <w:color w:val="3D3D3D"/>
          <w:shd w:val="clear" w:color="auto" w:fill="FFFFFF"/>
        </w:rPr>
        <w:instrText>ADDIN CSL_CITATION {"citationItems":[{"id":"ITEM-1","itemData":{"URL":"https://es.scribd.com/document/227016135/Reciclaje-de-Plasticos","accessed":{"date-parts":[["2021","12","19"]]},"author":[{"dropping-particle":"","family":"Garcia","given":"Juan","non-dropping-particle":"","parse-names":false,"suffix":""}],"id":"ITEM-1","issued":{"date-parts":[["2014"]]},"title":"Reciclaje de plásticos.","type":"webpage"},"uris":["http://www.mendeley.com/documents/?uuid=b4e98c6b-4058-3ae7-95f3-7ae2df7c6a91"]}],"mendeley":{"formattedCitation":"(Garcia, 2014)","plainTextFormattedCitation":"(Garcia, 2014)","previouslyFormattedCitation":"(Garcia, 2014)"},"properties":{"noteIndex":0},"schema":"https://github.com/citation-style-language/schema/raw/master/csl-citation.json"}</w:instrText>
      </w:r>
      <w:r w:rsidRPr="009876D9">
        <w:rPr>
          <w:rFonts w:cs="Times New Roman"/>
          <w:b/>
          <w:color w:val="3D3D3D"/>
          <w:shd w:val="clear" w:color="auto" w:fill="FFFFFF"/>
        </w:rPr>
        <w:fldChar w:fldCharType="separate"/>
      </w:r>
      <w:r w:rsidRPr="009876D9">
        <w:rPr>
          <w:rFonts w:cs="Times New Roman"/>
          <w:noProof/>
          <w:color w:val="3D3D3D"/>
          <w:shd w:val="clear" w:color="auto" w:fill="FFFFFF"/>
        </w:rPr>
        <w:t>(Garcia, 2014)</w:t>
      </w:r>
      <w:r w:rsidRPr="009876D9">
        <w:rPr>
          <w:rFonts w:cs="Times New Roman"/>
          <w:b/>
          <w:color w:val="3D3D3D"/>
          <w:shd w:val="clear" w:color="auto" w:fill="FFFFFF"/>
        </w:rPr>
        <w:fldChar w:fldCharType="end"/>
      </w:r>
    </w:p>
    <w:p w14:paraId="04E64A71" w14:textId="77777777" w:rsidR="009876D9" w:rsidRPr="009876D9" w:rsidRDefault="009876D9" w:rsidP="007127A7">
      <w:pPr>
        <w:pStyle w:val="Ttulo4"/>
      </w:pPr>
      <w:bookmarkStart w:id="235" w:name="_Toc98276390"/>
      <w:r w:rsidRPr="009876D9">
        <w:t>OTROS</w:t>
      </w:r>
      <w:bookmarkEnd w:id="235"/>
    </w:p>
    <w:p w14:paraId="11C28009" w14:textId="77777777" w:rsidR="009876D9" w:rsidRDefault="009876D9" w:rsidP="00DE5A51">
      <w:pPr>
        <w:ind w:left="708" w:firstLine="708"/>
        <w:rPr>
          <w:rFonts w:cs="Times New Roman"/>
          <w:sz w:val="24"/>
          <w:szCs w:val="24"/>
        </w:rPr>
      </w:pPr>
      <w:r w:rsidRPr="009876D9">
        <w:rPr>
          <w:rFonts w:cs="Times New Roman"/>
        </w:rPr>
        <w:t xml:space="preserve">En este rubro se incluyen una enorme variedad de plásticos tales como: 8 PMMA, etc., utilizados en los electrodomésticos, aparatos telefónicos, revestimientos diversos. Se puede desarrollar un tipo de plástico para cada aplicación específica. Muchas veces, se utilizan flujos mezclados de plásticos usados (especialmente polietileno y polipropileno) para producir resinas para los fabricantes de productos grandes que no requieren especificaciones estrictas de resinas, tales como bancos de jardín, mesas, defensas para coches, postes para vallas, vigas, paletas y estacas. Como los plásticos no están seleccionados, los procesadores pueden obtener su alimentación a un bajo coste. El PET se mantiene fuera porque se funde a temperaturas más altas que las otras resinas y forma inclusiones en el producto final. Los policarbonatos se reciclan por hidrólisis con hidróxido sódico acuoso permitiendo recuperar el bisfenol. Los poliuretanos mediante degradación química por etilenglicol o por agua producen polioles y diaminas </w:t>
      </w:r>
      <w:r w:rsidRPr="009876D9">
        <w:rPr>
          <w:rFonts w:cs="Times New Roman"/>
        </w:rPr>
        <w:fldChar w:fldCharType="begin" w:fldLock="1"/>
      </w:r>
      <w:r w:rsidRPr="009876D9">
        <w:rPr>
          <w:rFonts w:cs="Times New Roman"/>
        </w:rPr>
        <w:instrText>ADDIN CSL_CITATION {"citationItems":[{"id":"ITEM-1","itemData":{"URL":"https://es.scribd.com/document/227016135/Reciclaje-de-Plasticos","accessed":{"date-parts":[["2021","12","19"]]},"author":[{"dropping-particle":"","family":"Garcia","given":"Juan","non-dropping-particle":"","parse-names":false,"suffix":""}],"id":"ITEM-1","issued":{"date-parts":[["2014"]]},"title":"Reciclaje de plásticos.","type":"webpage"},"uris":["http://www.mendeley.com/documents/?uuid=b4e98c6b-4058-3ae7-95f3-7ae2df7c6a91"]}],"mendeley":{"formattedCitation":"(Garcia, 2014)","plainTextFormattedCitation":"(Garcia, 2014)","previouslyFormattedCitation":"(Garcia, 2014)"},"properties":{"noteIndex":0},"schema":"https://github.com/citation-style-language/schema/raw/master/csl-citation.json"}</w:instrText>
      </w:r>
      <w:r w:rsidRPr="009876D9">
        <w:rPr>
          <w:rFonts w:cs="Times New Roman"/>
        </w:rPr>
        <w:fldChar w:fldCharType="separate"/>
      </w:r>
      <w:r w:rsidRPr="009876D9">
        <w:rPr>
          <w:rFonts w:cs="Times New Roman"/>
          <w:noProof/>
        </w:rPr>
        <w:t>(Garcia, 2014)</w:t>
      </w:r>
      <w:r w:rsidRPr="009876D9">
        <w:rPr>
          <w:rFonts w:cs="Times New Roman"/>
        </w:rPr>
        <w:fldChar w:fldCharType="end"/>
      </w:r>
      <w:r>
        <w:rPr>
          <w:rFonts w:cs="Times New Roman"/>
          <w:sz w:val="24"/>
          <w:szCs w:val="24"/>
        </w:rPr>
        <w:t>.</w:t>
      </w:r>
    </w:p>
    <w:p w14:paraId="54773B0A" w14:textId="77777777" w:rsidR="009876D9" w:rsidRDefault="009876D9" w:rsidP="009876D9">
      <w:pPr>
        <w:keepNext/>
        <w:ind w:left="708" w:firstLine="708"/>
        <w:jc w:val="center"/>
      </w:pPr>
      <w:r>
        <w:rPr>
          <w:noProof/>
          <w:lang w:val="es-EC" w:eastAsia="es-EC"/>
        </w:rPr>
        <w:lastRenderedPageBreak/>
        <w:drawing>
          <wp:inline distT="0" distB="0" distL="0" distR="0" wp14:anchorId="4F54EC4F" wp14:editId="07FA6845">
            <wp:extent cx="2656114" cy="2656114"/>
            <wp:effectExtent l="0" t="0" r="0" b="0"/>
            <wp:docPr id="1871846722" name="Imagen 1871846722" descr="8 ideas de Clasificación de los plásticos | ecosistemas, plasticos,  polietil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8 ideas de Clasificación de los plásticos | ecosistemas, plasticos,  polietileno"/>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667394" cy="2667394"/>
                    </a:xfrm>
                    <a:prstGeom prst="rect">
                      <a:avLst/>
                    </a:prstGeom>
                    <a:noFill/>
                    <a:ln>
                      <a:noFill/>
                    </a:ln>
                  </pic:spPr>
                </pic:pic>
              </a:graphicData>
            </a:graphic>
          </wp:inline>
        </w:drawing>
      </w:r>
    </w:p>
    <w:p w14:paraId="6FE57E25" w14:textId="36E52B20" w:rsidR="009876D9" w:rsidRPr="009876D9" w:rsidRDefault="00281CE6" w:rsidP="00C777BD">
      <w:pPr>
        <w:pStyle w:val="Descripcin"/>
        <w:rPr>
          <w:rFonts w:cs="Times New Roman"/>
        </w:rPr>
      </w:pPr>
      <w:bookmarkStart w:id="236" w:name="_Toc98276730"/>
      <w:r w:rsidRPr="00281CE6">
        <w:rPr>
          <w:b/>
        </w:rPr>
        <w:t>Ilustración</w:t>
      </w:r>
      <w:r w:rsidR="009876D9" w:rsidRPr="009876D9">
        <w:t xml:space="preserve"> </w:t>
      </w:r>
      <w:r w:rsidR="009876D9" w:rsidRPr="009876D9">
        <w:fldChar w:fldCharType="begin"/>
      </w:r>
      <w:r w:rsidR="009876D9" w:rsidRPr="009876D9">
        <w:instrText xml:space="preserve"> SEQ Ilustración \* ARABIC </w:instrText>
      </w:r>
      <w:r w:rsidR="009876D9" w:rsidRPr="009876D9">
        <w:fldChar w:fldCharType="separate"/>
      </w:r>
      <w:r w:rsidR="007127A7">
        <w:rPr>
          <w:noProof/>
        </w:rPr>
        <w:t>71</w:t>
      </w:r>
      <w:r w:rsidR="009876D9" w:rsidRPr="009876D9">
        <w:fldChar w:fldCharType="end"/>
      </w:r>
      <w:r w:rsidR="009876D9" w:rsidRPr="009876D9">
        <w:rPr>
          <w:noProof/>
        </w:rPr>
        <w:t>.Otros ejemplos</w:t>
      </w:r>
      <w:bookmarkEnd w:id="236"/>
    </w:p>
    <w:p w14:paraId="522537A5" w14:textId="77777777" w:rsidR="009876D9" w:rsidRPr="009876D9" w:rsidRDefault="009876D9" w:rsidP="00DE5A51">
      <w:pPr>
        <w:ind w:left="708" w:firstLine="708"/>
        <w:jc w:val="center"/>
        <w:rPr>
          <w:rFonts w:cs="Times New Roman"/>
          <w:b/>
          <w:color w:val="3D3D3D"/>
          <w:shd w:val="clear" w:color="auto" w:fill="FFFFFF"/>
        </w:rPr>
      </w:pPr>
      <w:r w:rsidRPr="009876D9">
        <w:rPr>
          <w:rFonts w:cs="Times New Roman"/>
          <w:b/>
          <w:color w:val="3D3D3D"/>
          <w:shd w:val="clear" w:color="auto" w:fill="FFFFFF"/>
        </w:rPr>
        <w:t xml:space="preserve">Fuente: </w:t>
      </w:r>
      <w:r w:rsidRPr="009876D9">
        <w:rPr>
          <w:rFonts w:cs="Times New Roman"/>
          <w:b/>
          <w:color w:val="3D3D3D"/>
          <w:shd w:val="clear" w:color="auto" w:fill="FFFFFF"/>
        </w:rPr>
        <w:fldChar w:fldCharType="begin" w:fldLock="1"/>
      </w:r>
      <w:r w:rsidRPr="009876D9">
        <w:rPr>
          <w:rFonts w:cs="Times New Roman"/>
          <w:b/>
          <w:color w:val="3D3D3D"/>
          <w:shd w:val="clear" w:color="auto" w:fill="FFFFFF"/>
        </w:rPr>
        <w:instrText>ADDIN CSL_CITATION {"citationItems":[{"id":"ITEM-1","itemData":{"URL":"https://es.scribd.com/document/227016135/Reciclaje-de-Plasticos","accessed":{"date-parts":[["2021","12","19"]]},"author":[{"dropping-particle":"","family":"Garcia","given":"Juan","non-dropping-particle":"","parse-names":false,"suffix":""}],"id":"ITEM-1","issued":{"date-parts":[["2014"]]},"title":"Reciclaje de plásticos.","type":"webpage"},"uris":["http://www.mendeley.com/documents/?uuid=b4e98c6b-4058-3ae7-95f3-7ae2df7c6a91"]}],"mendeley":{"formattedCitation":"(Garcia, 2014)","plainTextFormattedCitation":"(Garcia, 2014)","previouslyFormattedCitation":"(Garcia, 2014)"},"properties":{"noteIndex":0},"schema":"https://github.com/citation-style-language/schema/raw/master/csl-citation.json"}</w:instrText>
      </w:r>
      <w:r w:rsidRPr="009876D9">
        <w:rPr>
          <w:rFonts w:cs="Times New Roman"/>
          <w:b/>
          <w:color w:val="3D3D3D"/>
          <w:shd w:val="clear" w:color="auto" w:fill="FFFFFF"/>
        </w:rPr>
        <w:fldChar w:fldCharType="separate"/>
      </w:r>
      <w:r w:rsidRPr="009876D9">
        <w:rPr>
          <w:rFonts w:cs="Times New Roman"/>
          <w:noProof/>
          <w:color w:val="3D3D3D"/>
          <w:shd w:val="clear" w:color="auto" w:fill="FFFFFF"/>
        </w:rPr>
        <w:t>(Garcia, 2014)</w:t>
      </w:r>
      <w:r w:rsidRPr="009876D9">
        <w:rPr>
          <w:rFonts w:cs="Times New Roman"/>
          <w:b/>
          <w:color w:val="3D3D3D"/>
          <w:shd w:val="clear" w:color="auto" w:fill="FFFFFF"/>
        </w:rPr>
        <w:fldChar w:fldCharType="end"/>
      </w:r>
    </w:p>
    <w:p w14:paraId="78D4857C" w14:textId="77777777" w:rsidR="009876D9" w:rsidRPr="009876D9" w:rsidRDefault="009876D9" w:rsidP="00DE5A51">
      <w:pPr>
        <w:ind w:firstLine="708"/>
        <w:rPr>
          <w:rFonts w:cs="Times New Roman"/>
        </w:rPr>
      </w:pPr>
      <w:r w:rsidRPr="009876D9">
        <w:rPr>
          <w:rFonts w:cs="Times New Roman"/>
        </w:rPr>
        <w:t>Los plásticos contenidos en los residuos sólidos urbanos (RSU) son mayoritariamente polietileno (PE) y polipropileno (PP) (alrededor del 60%) y en menor proporción están el poliestireno (PS), cloruro de polivinilo (PVC), polietilentereftalato (PET), poliestireno-butadieno (PS-BD), poli(metacrilato de metilo) (PMMA), etc.</w:t>
      </w:r>
    </w:p>
    <w:p w14:paraId="0C11F05E" w14:textId="77777777" w:rsidR="009876D9" w:rsidRPr="009876D9" w:rsidRDefault="009876D9" w:rsidP="00710296">
      <w:pPr>
        <w:pStyle w:val="Ttulo2"/>
      </w:pPr>
      <w:bookmarkStart w:id="237" w:name="_Toc98276391"/>
      <w:r w:rsidRPr="009876D9">
        <w:t>Métodos de reciclaje</w:t>
      </w:r>
      <w:bookmarkEnd w:id="237"/>
    </w:p>
    <w:p w14:paraId="273F059D" w14:textId="77777777" w:rsidR="009876D9" w:rsidRPr="007127A7" w:rsidRDefault="009876D9" w:rsidP="007127A7">
      <w:pPr>
        <w:rPr>
          <w:b/>
        </w:rPr>
      </w:pPr>
      <w:bookmarkStart w:id="238" w:name="_Toc60660262"/>
      <w:bookmarkStart w:id="239" w:name="_Toc68683137"/>
      <w:r w:rsidRPr="007127A7">
        <w:rPr>
          <w:b/>
        </w:rPr>
        <w:t>Reciclaje físico o mecánico</w:t>
      </w:r>
      <w:bookmarkEnd w:id="238"/>
      <w:bookmarkEnd w:id="239"/>
    </w:p>
    <w:p w14:paraId="37C72C1B" w14:textId="77777777" w:rsidR="009876D9" w:rsidRPr="009876D9" w:rsidRDefault="009876D9" w:rsidP="00DE5A51">
      <w:pPr>
        <w:ind w:left="708" w:firstLine="708"/>
        <w:rPr>
          <w:rFonts w:cs="Times New Roman"/>
        </w:rPr>
      </w:pPr>
      <w:r w:rsidRPr="009876D9">
        <w:rPr>
          <w:rFonts w:cs="Times New Roman"/>
        </w:rPr>
        <w:t xml:space="preserve">Es el más utilizado, contempla la pre-selección o separación   de   los   residuos     seguida   de     una molienda, lavado y paletizado; el material así obtenido se somete a un   proceso de transformación que permita obtener la forma requerida. Así mismo, las escamas resultantes se pueden destinar en forma directa en fabricación de productos por inyección o extrusión. </w:t>
      </w:r>
    </w:p>
    <w:p w14:paraId="6EF3DA01" w14:textId="77777777" w:rsidR="009876D9" w:rsidRPr="009876D9" w:rsidRDefault="009876D9" w:rsidP="00DE5A51">
      <w:pPr>
        <w:ind w:left="708" w:firstLine="708"/>
        <w:rPr>
          <w:rFonts w:cs="Times New Roman"/>
        </w:rPr>
      </w:pPr>
      <w:r w:rsidRPr="009876D9">
        <w:rPr>
          <w:rFonts w:cs="Times New Roman"/>
        </w:rPr>
        <w:t xml:space="preserve">El reciclado de polímeros mecánico se lo conoce como primario o secundario: </w:t>
      </w:r>
    </w:p>
    <w:p w14:paraId="1BFF3C2C" w14:textId="77777777" w:rsidR="009876D9" w:rsidRPr="009876D9" w:rsidRDefault="009876D9" w:rsidP="00D84D03">
      <w:pPr>
        <w:pStyle w:val="Prrafodelista"/>
        <w:numPr>
          <w:ilvl w:val="0"/>
          <w:numId w:val="54"/>
        </w:numPr>
        <w:spacing w:line="480" w:lineRule="auto"/>
        <w:rPr>
          <w:rFonts w:cs="Times New Roman"/>
        </w:rPr>
      </w:pPr>
      <w:r w:rsidRPr="009876D9">
        <w:rPr>
          <w:rFonts w:cs="Times New Roman"/>
        </w:rPr>
        <w:t xml:space="preserve">El primero consiste en la conservación de los plásticos de desecho en artículos con propiedades fisicoquímicas iguales o similares. </w:t>
      </w:r>
    </w:p>
    <w:p w14:paraId="29B4155D" w14:textId="77777777" w:rsidR="009876D9" w:rsidRPr="009876D9" w:rsidRDefault="009876D9" w:rsidP="00D84D03">
      <w:pPr>
        <w:pStyle w:val="Prrafodelista"/>
        <w:numPr>
          <w:ilvl w:val="0"/>
          <w:numId w:val="54"/>
        </w:numPr>
        <w:spacing w:line="480" w:lineRule="auto"/>
        <w:rPr>
          <w:rFonts w:cs="Times New Roman"/>
        </w:rPr>
      </w:pPr>
      <w:r w:rsidRPr="009876D9">
        <w:rPr>
          <w:rFonts w:cs="Times New Roman"/>
        </w:rPr>
        <w:lastRenderedPageBreak/>
        <w:t xml:space="preserve">El segundo proviene de desechos se transforman en productos nuevos, pero con una calidad inferior a la original; en este caso no se requiere de limpieza previa, por lo que en ocasiones se los llama plásticos contaminados </w:t>
      </w:r>
      <w:r w:rsidRPr="009876D9">
        <w:rPr>
          <w:rFonts w:cs="Times New Roman"/>
        </w:rPr>
        <w:fldChar w:fldCharType="begin" w:fldLock="1"/>
      </w:r>
      <w:r w:rsidRPr="009876D9">
        <w:rPr>
          <w:rFonts w:cs="Times New Roman"/>
        </w:rPr>
        <w:instrText>ADDIN CSL_CITATION {"citationItems":[{"id":"ITEM-1","itemData":{"URL":"https://www.studocu.com/ec/document/universidad-tecnica-particular-de-loja/fundamentos-de-materiales/deber-reciclaje-de-polimeros/4979252","accessed":{"date-parts":[["2021","12","19"]]},"author":[{"dropping-particle":"","family":"Arce","given":"Anthony","non-dropping-particle":"","parse-names":false,"suffix":""}],"id":"ITEM-1","issued":{"date-parts":[["2015"]]},"title":"Reciclaje de Polímeros - Fundamentos de materiales - UTPL ","type":"webpage"},"uris":["http://www.mendeley.com/documents/?uuid=43aeeaa4-c605-3ad8-b95c-1da273cce758"]}],"mendeley":{"formattedCitation":"(Arce, 2015)","plainTextFormattedCitation":"(Arce, 2015)","previouslyFormattedCitation":"(Arce, 2015)"},"properties":{"noteIndex":0},"schema":"https://github.com/citation-style-language/schema/raw/master/csl-citation.json"}</w:instrText>
      </w:r>
      <w:r w:rsidRPr="009876D9">
        <w:rPr>
          <w:rFonts w:cs="Times New Roman"/>
        </w:rPr>
        <w:fldChar w:fldCharType="separate"/>
      </w:r>
      <w:r w:rsidRPr="009876D9">
        <w:rPr>
          <w:rFonts w:cs="Times New Roman"/>
          <w:noProof/>
        </w:rPr>
        <w:t>(Arce, 2015)</w:t>
      </w:r>
      <w:r w:rsidRPr="009876D9">
        <w:rPr>
          <w:rFonts w:cs="Times New Roman"/>
        </w:rPr>
        <w:fldChar w:fldCharType="end"/>
      </w:r>
      <w:r w:rsidRPr="009876D9">
        <w:rPr>
          <w:rFonts w:cs="Times New Roman"/>
        </w:rPr>
        <w:t>.</w:t>
      </w:r>
    </w:p>
    <w:p w14:paraId="7CA45F28" w14:textId="77777777" w:rsidR="009876D9" w:rsidRPr="009876D9" w:rsidRDefault="009876D9" w:rsidP="00DE5A51">
      <w:pPr>
        <w:spacing w:after="0"/>
        <w:ind w:left="1134"/>
        <w:rPr>
          <w:rFonts w:cs="Times New Roman"/>
          <w:b/>
        </w:rPr>
      </w:pPr>
      <w:r w:rsidRPr="009876D9">
        <w:rPr>
          <w:rFonts w:cs="Times New Roman"/>
          <w:b/>
        </w:rPr>
        <w:t>Proceso:</w:t>
      </w:r>
    </w:p>
    <w:p w14:paraId="48E38195" w14:textId="77777777" w:rsidR="009876D9" w:rsidRPr="009876D9" w:rsidRDefault="009876D9" w:rsidP="00D84D03">
      <w:pPr>
        <w:pStyle w:val="Prrafodelista"/>
        <w:numPr>
          <w:ilvl w:val="0"/>
          <w:numId w:val="55"/>
        </w:numPr>
        <w:spacing w:after="0" w:line="480" w:lineRule="auto"/>
        <w:rPr>
          <w:rFonts w:cs="Times New Roman"/>
        </w:rPr>
      </w:pPr>
      <w:r w:rsidRPr="009876D9">
        <w:rPr>
          <w:rFonts w:cs="Times New Roman"/>
        </w:rPr>
        <w:t>Clasificación de los residuos plásticos.</w:t>
      </w:r>
    </w:p>
    <w:p w14:paraId="5AEF1B4D" w14:textId="77777777" w:rsidR="009876D9" w:rsidRPr="009876D9" w:rsidRDefault="009876D9" w:rsidP="00D84D03">
      <w:pPr>
        <w:pStyle w:val="Prrafodelista"/>
        <w:numPr>
          <w:ilvl w:val="0"/>
          <w:numId w:val="55"/>
        </w:numPr>
        <w:spacing w:after="0" w:line="480" w:lineRule="auto"/>
        <w:rPr>
          <w:rFonts w:cs="Times New Roman"/>
        </w:rPr>
      </w:pPr>
      <w:r w:rsidRPr="009876D9">
        <w:rPr>
          <w:rFonts w:cs="Times New Roman"/>
        </w:rPr>
        <w:t xml:space="preserve">Cortado y molido del plástico en pequeños trozos (scraps). </w:t>
      </w:r>
    </w:p>
    <w:p w14:paraId="21F74193" w14:textId="77777777" w:rsidR="009876D9" w:rsidRPr="009876D9" w:rsidRDefault="009876D9" w:rsidP="00D84D03">
      <w:pPr>
        <w:pStyle w:val="Prrafodelista"/>
        <w:numPr>
          <w:ilvl w:val="0"/>
          <w:numId w:val="55"/>
        </w:numPr>
        <w:spacing w:after="0" w:line="480" w:lineRule="auto"/>
        <w:rPr>
          <w:rFonts w:cs="Times New Roman"/>
        </w:rPr>
      </w:pPr>
      <w:r w:rsidRPr="009876D9">
        <w:rPr>
          <w:rFonts w:cs="Times New Roman"/>
        </w:rPr>
        <w:t xml:space="preserve">Lavado mecánico. </w:t>
      </w:r>
    </w:p>
    <w:p w14:paraId="259B6DC2" w14:textId="77777777" w:rsidR="009876D9" w:rsidRPr="009876D9" w:rsidRDefault="009876D9" w:rsidP="00D84D03">
      <w:pPr>
        <w:pStyle w:val="Prrafodelista"/>
        <w:numPr>
          <w:ilvl w:val="0"/>
          <w:numId w:val="55"/>
        </w:numPr>
        <w:spacing w:after="0" w:line="480" w:lineRule="auto"/>
        <w:rPr>
          <w:rFonts w:cs="Times New Roman"/>
        </w:rPr>
      </w:pPr>
      <w:r w:rsidRPr="009876D9">
        <w:rPr>
          <w:rFonts w:cs="Times New Roman"/>
        </w:rPr>
        <w:t xml:space="preserve">Secado. </w:t>
      </w:r>
    </w:p>
    <w:p w14:paraId="56CE7EA5" w14:textId="77777777" w:rsidR="009876D9" w:rsidRPr="009876D9" w:rsidRDefault="009876D9" w:rsidP="00D84D03">
      <w:pPr>
        <w:pStyle w:val="Prrafodelista"/>
        <w:numPr>
          <w:ilvl w:val="0"/>
          <w:numId w:val="55"/>
        </w:numPr>
        <w:spacing w:after="0" w:line="480" w:lineRule="auto"/>
        <w:rPr>
          <w:rFonts w:cs="Times New Roman"/>
        </w:rPr>
      </w:pPr>
      <w:r w:rsidRPr="009876D9">
        <w:rPr>
          <w:rFonts w:cs="Times New Roman"/>
        </w:rPr>
        <w:t xml:space="preserve">Aglomerado (generalmente se aplica a bolsas de LDPE). </w:t>
      </w:r>
    </w:p>
    <w:p w14:paraId="4ADD719B" w14:textId="77777777" w:rsidR="009876D9" w:rsidRPr="009876D9" w:rsidRDefault="009876D9" w:rsidP="00D84D03">
      <w:pPr>
        <w:pStyle w:val="Prrafodelista"/>
        <w:numPr>
          <w:ilvl w:val="0"/>
          <w:numId w:val="55"/>
        </w:numPr>
        <w:spacing w:after="0" w:line="480" w:lineRule="auto"/>
        <w:rPr>
          <w:rFonts w:cs="Times New Roman"/>
        </w:rPr>
      </w:pPr>
      <w:r w:rsidRPr="009876D9">
        <w:rPr>
          <w:rFonts w:cs="Times New Roman"/>
        </w:rPr>
        <w:t xml:space="preserve">Peletizado. </w:t>
      </w:r>
    </w:p>
    <w:p w14:paraId="2C5C3634" w14:textId="77777777" w:rsidR="009876D9" w:rsidRPr="009876D9" w:rsidRDefault="009876D9" w:rsidP="00D84D03">
      <w:pPr>
        <w:pStyle w:val="Prrafodelista"/>
        <w:numPr>
          <w:ilvl w:val="0"/>
          <w:numId w:val="55"/>
        </w:numPr>
        <w:spacing w:after="0" w:line="480" w:lineRule="auto"/>
        <w:rPr>
          <w:rFonts w:cs="Times New Roman"/>
        </w:rPr>
      </w:pPr>
      <w:r w:rsidRPr="009876D9">
        <w:rPr>
          <w:rFonts w:cs="Times New Roman"/>
        </w:rPr>
        <w:t xml:space="preserve">Procesado final (extrusión, inyección, soplado, etc,). </w:t>
      </w:r>
    </w:p>
    <w:p w14:paraId="403ABE98" w14:textId="77777777" w:rsidR="009876D9" w:rsidRDefault="009876D9" w:rsidP="009876D9">
      <w:pPr>
        <w:keepNext/>
        <w:jc w:val="center"/>
      </w:pPr>
      <w:r w:rsidRPr="00F01007">
        <w:rPr>
          <w:rFonts w:cs="Times New Roman"/>
          <w:noProof/>
          <w:sz w:val="24"/>
          <w:szCs w:val="24"/>
          <w:lang w:val="es-EC" w:eastAsia="es-EC"/>
        </w:rPr>
        <w:drawing>
          <wp:inline distT="0" distB="0" distL="0" distR="0" wp14:anchorId="2C7EE32E" wp14:editId="1ADE1376">
            <wp:extent cx="4872004" cy="2286000"/>
            <wp:effectExtent l="0" t="0" r="5080" b="0"/>
            <wp:docPr id="50" name="Imagen 50" descr="Tecnologias de reciclaje: Tipos de Recicla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pic:nvPicPr>
                  <pic:blipFill>
                    <a:blip r:embed="rId171">
                      <a:extLst>
                        <a:ext uri="{28A0092B-C50C-407E-A947-70E740481C1C}">
                          <a14:useLocalDpi xmlns:a14="http://schemas.microsoft.com/office/drawing/2010/main" val="0"/>
                        </a:ext>
                      </a:extLst>
                    </a:blip>
                    <a:stretch>
                      <a:fillRect/>
                    </a:stretch>
                  </pic:blipFill>
                  <pic:spPr>
                    <a:xfrm>
                      <a:off x="0" y="0"/>
                      <a:ext cx="4888568" cy="2293772"/>
                    </a:xfrm>
                    <a:prstGeom prst="rect">
                      <a:avLst/>
                    </a:prstGeom>
                  </pic:spPr>
                </pic:pic>
              </a:graphicData>
            </a:graphic>
          </wp:inline>
        </w:drawing>
      </w:r>
    </w:p>
    <w:p w14:paraId="66F59A51" w14:textId="6B18A46A" w:rsidR="009876D9" w:rsidRPr="009876D9" w:rsidRDefault="00281CE6" w:rsidP="00C777BD">
      <w:pPr>
        <w:pStyle w:val="Descripcin"/>
        <w:rPr>
          <w:rFonts w:cs="Times New Roman"/>
        </w:rPr>
      </w:pPr>
      <w:bookmarkStart w:id="240" w:name="_Toc98276731"/>
      <w:r w:rsidRPr="00281CE6">
        <w:rPr>
          <w:b/>
        </w:rPr>
        <w:t>Ilustración</w:t>
      </w:r>
      <w:r w:rsidR="009876D9" w:rsidRPr="009876D9">
        <w:t xml:space="preserve"> </w:t>
      </w:r>
      <w:r w:rsidR="009876D9" w:rsidRPr="009876D9">
        <w:fldChar w:fldCharType="begin"/>
      </w:r>
      <w:r w:rsidR="009876D9" w:rsidRPr="009876D9">
        <w:instrText xml:space="preserve"> SEQ Ilustración \* ARABIC </w:instrText>
      </w:r>
      <w:r w:rsidR="009876D9" w:rsidRPr="009876D9">
        <w:fldChar w:fldCharType="separate"/>
      </w:r>
      <w:r w:rsidR="007127A7">
        <w:rPr>
          <w:noProof/>
        </w:rPr>
        <w:t>72</w:t>
      </w:r>
      <w:r w:rsidR="009876D9" w:rsidRPr="009876D9">
        <w:fldChar w:fldCharType="end"/>
      </w:r>
      <w:r w:rsidR="009876D9" w:rsidRPr="009876D9">
        <w:rPr>
          <w:noProof/>
        </w:rPr>
        <w:t>.Proceso de reciclaje mecánico.</w:t>
      </w:r>
      <w:bookmarkEnd w:id="240"/>
    </w:p>
    <w:p w14:paraId="772E0F68" w14:textId="77777777" w:rsidR="009876D9" w:rsidRPr="009876D9" w:rsidRDefault="009876D9" w:rsidP="00C777BD">
      <w:pPr>
        <w:pStyle w:val="Descripcin"/>
      </w:pPr>
      <w:r w:rsidRPr="009876D9">
        <w:t xml:space="preserve">Fuente: </w:t>
      </w:r>
      <w:r w:rsidRPr="009876D9">
        <w:fldChar w:fldCharType="begin" w:fldLock="1"/>
      </w:r>
      <w:r w:rsidRPr="009876D9">
        <w:instrText>ADDIN CSL_CITATION {"citationItems":[{"id":"ITEM-1","itemData":{"URL":"https://www.studocu.com/ec/document/universidad-tecnica-particular-de-loja/fundamentos-de-materiales/deber-reciclaje-de-polimeros/4979252","accessed":{"date-parts":[["2021","12","19"]]},"author":[{"dropping-particle":"","family":"Arce","given":"Anthony","non-dropping-particle":"","parse-names":false,"suffix":""}],"id":"ITEM-1","issued":{"date-parts":[["2015"]]},"title":"Reciclaje de Polímeros - Fundamentos de materiales - UTPL ","type":"webpage"},"uris":["http://www.mendeley.com/documents/?uuid=43aeeaa4-c605-3ad8-b95c-1da273cce758"]}],"mendeley":{"formattedCitation":"(Arce, 2015)","plainTextFormattedCitation":"(Arce, 2015)","previouslyFormattedCitation":"(Arce, 2015)"},"properties":{"noteIndex":0},"schema":"https://github.com/citation-style-language/schema/raw/master/csl-citation.json"}</w:instrText>
      </w:r>
      <w:r w:rsidRPr="009876D9">
        <w:fldChar w:fldCharType="separate"/>
      </w:r>
      <w:r w:rsidRPr="009876D9">
        <w:rPr>
          <w:noProof/>
        </w:rPr>
        <w:t>(Arce, 2015)</w:t>
      </w:r>
      <w:r w:rsidRPr="009876D9">
        <w:fldChar w:fldCharType="end"/>
      </w:r>
    </w:p>
    <w:p w14:paraId="3D11FDE5" w14:textId="77777777" w:rsidR="009876D9" w:rsidRPr="007127A7" w:rsidRDefault="009876D9" w:rsidP="007127A7">
      <w:pPr>
        <w:rPr>
          <w:b/>
        </w:rPr>
      </w:pPr>
      <w:bookmarkStart w:id="241" w:name="_Toc60660263"/>
      <w:bookmarkStart w:id="242" w:name="_Toc68683138"/>
      <w:r w:rsidRPr="007127A7">
        <w:rPr>
          <w:b/>
        </w:rPr>
        <w:t>Reciclaje químico o terciario</w:t>
      </w:r>
      <w:bookmarkEnd w:id="241"/>
      <w:bookmarkEnd w:id="242"/>
    </w:p>
    <w:p w14:paraId="7646106E" w14:textId="77777777" w:rsidR="009876D9" w:rsidRPr="009876D9" w:rsidRDefault="009876D9" w:rsidP="00DE5A51">
      <w:pPr>
        <w:ind w:left="708" w:firstLine="708"/>
        <w:rPr>
          <w:rFonts w:cs="Times New Roman"/>
        </w:rPr>
      </w:pPr>
      <w:r w:rsidRPr="009876D9">
        <w:rPr>
          <w:rFonts w:cs="Times New Roman"/>
        </w:rPr>
        <w:t xml:space="preserve">Consiste en la despolimerización del plástico mediante reacciones químicas que producen la separación de los componentes básicos de la resina (Monómeros) los cuales se emplean para la síntesis de una nueva materia prima virgen. También incluye la degradación   en etapas para obtener productos de menor masa molecular a través de una ruptura de cadenas </w:t>
      </w:r>
      <w:r w:rsidRPr="009876D9">
        <w:rPr>
          <w:rFonts w:cs="Times New Roman"/>
        </w:rPr>
        <w:lastRenderedPageBreak/>
        <w:t xml:space="preserve">y las mezclas reactivas de distintos polímeros con la formación de in situ de polímeros de bloque o injertos poliméricos. </w:t>
      </w:r>
      <w:r w:rsidRPr="009876D9">
        <w:rPr>
          <w:rFonts w:cs="Times New Roman"/>
        </w:rPr>
        <w:fldChar w:fldCharType="begin" w:fldLock="1"/>
      </w:r>
      <w:r w:rsidRPr="009876D9">
        <w:rPr>
          <w:rFonts w:cs="Times New Roman"/>
        </w:rPr>
        <w:instrText>ADDIN CSL_CITATION {"citationItems":[{"id":"ITEM-1","itemData":{"URL":"https://www.studocu.com/ec/document/universidad-tecnica-particular-de-loja/fundamentos-de-materiales/deber-reciclaje-de-polimeros/4979252","accessed":{"date-parts":[["2021","12","19"]]},"author":[{"dropping-particle":"","family":"Arce","given":"Anthony","non-dropping-particle":"","parse-names":false,"suffix":""}],"id":"ITEM-1","issued":{"date-parts":[["2015"]]},"title":"Reciclaje de Polímeros - Fundamentos de materiales - UTPL ","type":"webpage"},"uris":["http://www.mendeley.com/documents/?uuid=43aeeaa4-c605-3ad8-b95c-1da273cce758"]}],"mendeley":{"formattedCitation":"(Arce, 2015)","plainTextFormattedCitation":"(Arce, 2015)","previouslyFormattedCitation":"(Arce, 2015)"},"properties":{"noteIndex":0},"schema":"https://github.com/citation-style-language/schema/raw/master/csl-citation.json"}</w:instrText>
      </w:r>
      <w:r w:rsidRPr="009876D9">
        <w:rPr>
          <w:rFonts w:cs="Times New Roman"/>
        </w:rPr>
        <w:fldChar w:fldCharType="separate"/>
      </w:r>
      <w:r w:rsidRPr="009876D9">
        <w:rPr>
          <w:rFonts w:cs="Times New Roman"/>
          <w:noProof/>
        </w:rPr>
        <w:t>(Arce, 2015)</w:t>
      </w:r>
      <w:r w:rsidRPr="009876D9">
        <w:rPr>
          <w:rFonts w:cs="Times New Roman"/>
        </w:rPr>
        <w:fldChar w:fldCharType="end"/>
      </w:r>
    </w:p>
    <w:p w14:paraId="5C68548D" w14:textId="291F8379" w:rsidR="009876D9" w:rsidRPr="00353303" w:rsidRDefault="009876D9" w:rsidP="00C777BD">
      <w:pPr>
        <w:pStyle w:val="Descripcin"/>
      </w:pPr>
    </w:p>
    <w:p w14:paraId="0D97C5B3" w14:textId="77777777" w:rsidR="0000442F" w:rsidRDefault="009876D9" w:rsidP="0000442F">
      <w:pPr>
        <w:keepNext/>
        <w:jc w:val="center"/>
      </w:pPr>
      <w:r w:rsidRPr="00F01007">
        <w:rPr>
          <w:rFonts w:cs="Times New Roman"/>
          <w:noProof/>
          <w:sz w:val="24"/>
          <w:szCs w:val="24"/>
          <w:lang w:val="es-EC" w:eastAsia="es-EC"/>
        </w:rPr>
        <w:drawing>
          <wp:inline distT="0" distB="0" distL="0" distR="0" wp14:anchorId="549D4EBD" wp14:editId="31E27D55">
            <wp:extent cx="5716968" cy="6251278"/>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pic:nvPicPr>
                  <pic:blipFill>
                    <a:blip r:embed="rId172">
                      <a:extLst>
                        <a:ext uri="{28A0092B-C50C-407E-A947-70E740481C1C}">
                          <a14:useLocalDpi xmlns:a14="http://schemas.microsoft.com/office/drawing/2010/main" val="0"/>
                        </a:ext>
                      </a:extLst>
                    </a:blip>
                    <a:stretch>
                      <a:fillRect/>
                    </a:stretch>
                  </pic:blipFill>
                  <pic:spPr>
                    <a:xfrm>
                      <a:off x="0" y="0"/>
                      <a:ext cx="5735078" cy="6271080"/>
                    </a:xfrm>
                    <a:prstGeom prst="rect">
                      <a:avLst/>
                    </a:prstGeom>
                  </pic:spPr>
                </pic:pic>
              </a:graphicData>
            </a:graphic>
          </wp:inline>
        </w:drawing>
      </w:r>
    </w:p>
    <w:p w14:paraId="298095D7" w14:textId="5E93F8D6" w:rsidR="009876D9" w:rsidRPr="0000442F" w:rsidRDefault="00281CE6" w:rsidP="00C777BD">
      <w:pPr>
        <w:pStyle w:val="Descripcin"/>
        <w:rPr>
          <w:rFonts w:cs="Times New Roman"/>
        </w:rPr>
      </w:pPr>
      <w:bookmarkStart w:id="243" w:name="_Toc98276732"/>
      <w:r w:rsidRPr="00281CE6">
        <w:rPr>
          <w:b/>
        </w:rPr>
        <w:t>Ilustración</w:t>
      </w:r>
      <w:r w:rsidR="0000442F" w:rsidRPr="0000442F">
        <w:t xml:space="preserve"> </w:t>
      </w:r>
      <w:r w:rsidR="0000442F" w:rsidRPr="0000442F">
        <w:fldChar w:fldCharType="begin"/>
      </w:r>
      <w:r w:rsidR="0000442F" w:rsidRPr="0000442F">
        <w:instrText xml:space="preserve"> SEQ Ilustración \* ARABIC </w:instrText>
      </w:r>
      <w:r w:rsidR="0000442F" w:rsidRPr="0000442F">
        <w:fldChar w:fldCharType="separate"/>
      </w:r>
      <w:r w:rsidR="007127A7">
        <w:rPr>
          <w:noProof/>
        </w:rPr>
        <w:t>73</w:t>
      </w:r>
      <w:r w:rsidR="0000442F" w:rsidRPr="0000442F">
        <w:fldChar w:fldCharType="end"/>
      </w:r>
      <w:r w:rsidR="0000442F" w:rsidRPr="0000442F">
        <w:rPr>
          <w:noProof/>
        </w:rPr>
        <w:t>.Proceso de reciclaje químico.</w:t>
      </w:r>
      <w:bookmarkEnd w:id="243"/>
    </w:p>
    <w:p w14:paraId="4501332B" w14:textId="77777777" w:rsidR="009876D9" w:rsidRPr="0000442F" w:rsidRDefault="009876D9" w:rsidP="00C777BD">
      <w:pPr>
        <w:pStyle w:val="Descripcin"/>
      </w:pPr>
      <w:r w:rsidRPr="0000442F">
        <w:t>Fuente:</w:t>
      </w:r>
      <w:r w:rsidRPr="0000442F">
        <w:fldChar w:fldCharType="begin" w:fldLock="1"/>
      </w:r>
      <w:r w:rsidRPr="0000442F">
        <w:instrText>ADDIN CSL_CITATION {"citationItems":[{"id":"ITEM-1","itemData":{"URL":"https://www.studocu.com/ec/document/universidad-tecnica-particular-de-loja/fundamentos-de-materiales/deber-reciclaje-de-polimeros/4979252","accessed":{"date-parts":[["2021","12","19"]]},"author":[{"dropping-particle":"","family":"Arce","given":"Anthony","non-dropping-particle":"","parse-names":false,"suffix":""}],"id":"ITEM-1","issued":{"date-parts":[["2015"]]},"title":"Reciclaje de Polímeros - Fundamentos de materiales - UTPL ","type":"webpage"},"uris":["http://www.mendeley.com/documents/?uuid=43aeeaa4-c605-3ad8-b95c-1da273cce758"]}],"mendeley":{"formattedCitation":"(Arce, 2015)","plainTextFormattedCitation":"(Arce, 2015)","previouslyFormattedCitation":"(Arce, 2015)"},"properties":{"noteIndex":0},"schema":"https://github.com/citation-style-language/schema/raw/master/csl-citation.json"}</w:instrText>
      </w:r>
      <w:r w:rsidRPr="0000442F">
        <w:fldChar w:fldCharType="separate"/>
      </w:r>
      <w:r w:rsidRPr="0000442F">
        <w:rPr>
          <w:noProof/>
        </w:rPr>
        <w:t>(Arce, 2015)</w:t>
      </w:r>
      <w:r w:rsidRPr="0000442F">
        <w:fldChar w:fldCharType="end"/>
      </w:r>
    </w:p>
    <w:p w14:paraId="5A14DF32" w14:textId="77777777" w:rsidR="009876D9" w:rsidRDefault="009876D9" w:rsidP="00DE5A51"/>
    <w:p w14:paraId="4A2D7636" w14:textId="77777777" w:rsidR="007127A7" w:rsidRPr="0000442F" w:rsidRDefault="007127A7" w:rsidP="00DE5A51"/>
    <w:p w14:paraId="6DC3748D" w14:textId="77777777" w:rsidR="009876D9" w:rsidRPr="007127A7" w:rsidRDefault="009876D9" w:rsidP="007127A7">
      <w:pPr>
        <w:rPr>
          <w:b/>
        </w:rPr>
      </w:pPr>
      <w:bookmarkStart w:id="244" w:name="_Toc60660264"/>
      <w:bookmarkStart w:id="245" w:name="_Toc68683140"/>
      <w:bookmarkStart w:id="246" w:name="_Hlk61991825"/>
      <w:r w:rsidRPr="007127A7">
        <w:rPr>
          <w:b/>
        </w:rPr>
        <w:lastRenderedPageBreak/>
        <w:t>Reciclaje energético o cuaternario</w:t>
      </w:r>
      <w:bookmarkEnd w:id="244"/>
      <w:bookmarkEnd w:id="245"/>
    </w:p>
    <w:p w14:paraId="7E5B3AEE" w14:textId="77777777" w:rsidR="009876D9" w:rsidRPr="0000442F" w:rsidRDefault="009876D9" w:rsidP="00DE5A51">
      <w:pPr>
        <w:ind w:left="720" w:firstLine="696"/>
        <w:rPr>
          <w:rFonts w:cs="Times New Roman"/>
        </w:rPr>
      </w:pPr>
      <w:r w:rsidRPr="0000442F">
        <w:rPr>
          <w:rFonts w:cs="Times New Roman"/>
        </w:rPr>
        <w:t>El reciclado cuaternario consiste en la incineración para recuperar energía.</w:t>
      </w:r>
    </w:p>
    <w:p w14:paraId="0CF0CA74" w14:textId="77777777" w:rsidR="009876D9" w:rsidRPr="0000442F" w:rsidRDefault="009876D9" w:rsidP="00DE5A51">
      <w:pPr>
        <w:ind w:left="720"/>
        <w:rPr>
          <w:rFonts w:cs="Times New Roman"/>
        </w:rPr>
      </w:pPr>
      <w:r w:rsidRPr="0000442F">
        <w:rPr>
          <w:rFonts w:cs="Times New Roman"/>
        </w:rPr>
        <w:t xml:space="preserve">Es el tratamiento de los plásticos de desechos para obtener energía, la cual se emplea para llevar a cabo otros procesos. Se fundamenta en la eliminación de la mayor parte del volumen de los residuos mediante combustión, Transformando los desechos en gases, cenizas y escorias. Existen tres tipos de tecnología de este tipo en función de los requerimientos de aire: Pirolisis (En ausencia de oxígeno con la subsecuente formación de mezclas complejas de productos sólidos, líquidos o gaseosos), Hidrogenación (Proceso pirolítico en una atmosfera de   hidrogeno   o monóxido de carbono) y la gasificación (Combustión parcial con aire limitado). De esta manera, el polímero se convierte en combustible proporcionando energía calorífica como tal o que puede emplearse para la generación de electricidad </w:t>
      </w:r>
      <w:r w:rsidRPr="0000442F">
        <w:rPr>
          <w:rFonts w:cs="Times New Roman"/>
        </w:rPr>
        <w:fldChar w:fldCharType="begin" w:fldLock="1"/>
      </w:r>
      <w:r w:rsidRPr="0000442F">
        <w:rPr>
          <w:rFonts w:cs="Times New Roman"/>
        </w:rPr>
        <w:instrText>ADDIN CSL_CITATION {"citationItems":[{"id":"ITEM-1","itemData":{"URL":"https://www.studocu.com/ec/document/universidad-tecnica-particular-de-loja/fundamentos-de-materiales/deber-reciclaje-de-polimeros/4979252","accessed":{"date-parts":[["2021","12","19"]]},"author":[{"dropping-particle":"","family":"Arce","given":"Anthony","non-dropping-particle":"","parse-names":false,"suffix":""}],"id":"ITEM-1","issued":{"date-parts":[["2015"]]},"title":"Reciclaje de Polímeros - Fundamentos de materiales - UTPL ","type":"webpage"},"uris":["http://www.mendeley.com/documents/?uuid=43aeeaa4-c605-3ad8-b95c-1da273cce758"]}],"mendeley":{"formattedCitation":"(Arce, 2015)","plainTextFormattedCitation":"(Arce, 2015)","previouslyFormattedCitation":"(Arce, 2015)"},"properties":{"noteIndex":0},"schema":"https://github.com/citation-style-language/schema/raw/master/csl-citation.json"}</w:instrText>
      </w:r>
      <w:r w:rsidRPr="0000442F">
        <w:rPr>
          <w:rFonts w:cs="Times New Roman"/>
        </w:rPr>
        <w:fldChar w:fldCharType="separate"/>
      </w:r>
      <w:r w:rsidRPr="0000442F">
        <w:rPr>
          <w:rFonts w:cs="Times New Roman"/>
          <w:noProof/>
        </w:rPr>
        <w:t>(Arce, 2015)</w:t>
      </w:r>
      <w:r w:rsidRPr="0000442F">
        <w:rPr>
          <w:rFonts w:cs="Times New Roman"/>
        </w:rPr>
        <w:fldChar w:fldCharType="end"/>
      </w:r>
      <w:r w:rsidRPr="0000442F">
        <w:rPr>
          <w:rFonts w:cs="Times New Roman"/>
        </w:rPr>
        <w:t>.</w:t>
      </w:r>
    </w:p>
    <w:bookmarkEnd w:id="246"/>
    <w:p w14:paraId="1390D9CA" w14:textId="77777777" w:rsidR="0000442F" w:rsidRDefault="009876D9" w:rsidP="0000442F">
      <w:pPr>
        <w:keepNext/>
      </w:pPr>
      <w:r w:rsidRPr="00F01007">
        <w:rPr>
          <w:rFonts w:cs="Times New Roman"/>
          <w:noProof/>
          <w:sz w:val="24"/>
          <w:szCs w:val="24"/>
          <w:lang w:val="es-EC" w:eastAsia="es-EC"/>
        </w:rPr>
        <w:drawing>
          <wp:inline distT="0" distB="0" distL="0" distR="0" wp14:anchorId="58EEE318" wp14:editId="5F8AF8EB">
            <wp:extent cx="5725794" cy="1796415"/>
            <wp:effectExtent l="0" t="0" r="825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pic:nvPicPr>
                  <pic:blipFill>
                    <a:blip r:embed="rId173">
                      <a:extLst>
                        <a:ext uri="{28A0092B-C50C-407E-A947-70E740481C1C}">
                          <a14:useLocalDpi xmlns:a14="http://schemas.microsoft.com/office/drawing/2010/main" val="0"/>
                        </a:ext>
                      </a:extLst>
                    </a:blip>
                    <a:stretch>
                      <a:fillRect/>
                    </a:stretch>
                  </pic:blipFill>
                  <pic:spPr>
                    <a:xfrm>
                      <a:off x="0" y="0"/>
                      <a:ext cx="5725794" cy="1796415"/>
                    </a:xfrm>
                    <a:prstGeom prst="rect">
                      <a:avLst/>
                    </a:prstGeom>
                  </pic:spPr>
                </pic:pic>
              </a:graphicData>
            </a:graphic>
          </wp:inline>
        </w:drawing>
      </w:r>
    </w:p>
    <w:p w14:paraId="11972C1B" w14:textId="2E2ED635" w:rsidR="009876D9" w:rsidRPr="0000442F" w:rsidRDefault="00281CE6" w:rsidP="00C777BD">
      <w:pPr>
        <w:pStyle w:val="Descripcin"/>
        <w:rPr>
          <w:rFonts w:cs="Times New Roman"/>
        </w:rPr>
      </w:pPr>
      <w:bookmarkStart w:id="247" w:name="_Toc98276733"/>
      <w:r w:rsidRPr="00281CE6">
        <w:rPr>
          <w:b/>
        </w:rPr>
        <w:t>Ilustración</w:t>
      </w:r>
      <w:r w:rsidR="0000442F" w:rsidRPr="0000442F">
        <w:t xml:space="preserve"> </w:t>
      </w:r>
      <w:r w:rsidR="0000442F" w:rsidRPr="0000442F">
        <w:fldChar w:fldCharType="begin"/>
      </w:r>
      <w:r w:rsidR="0000442F" w:rsidRPr="0000442F">
        <w:instrText xml:space="preserve"> SEQ Ilustración \* ARABIC </w:instrText>
      </w:r>
      <w:r w:rsidR="0000442F" w:rsidRPr="0000442F">
        <w:fldChar w:fldCharType="separate"/>
      </w:r>
      <w:r w:rsidR="007127A7">
        <w:rPr>
          <w:noProof/>
        </w:rPr>
        <w:t>74</w:t>
      </w:r>
      <w:r w:rsidR="0000442F" w:rsidRPr="0000442F">
        <w:fldChar w:fldCharType="end"/>
      </w:r>
      <w:r w:rsidR="0000442F" w:rsidRPr="0000442F">
        <w:rPr>
          <w:noProof/>
        </w:rPr>
        <w:t>.Proceso de reciclaje Energético</w:t>
      </w:r>
      <w:bookmarkEnd w:id="247"/>
    </w:p>
    <w:p w14:paraId="6F83CA1E" w14:textId="77777777" w:rsidR="009876D9" w:rsidRPr="0000442F" w:rsidRDefault="009876D9" w:rsidP="00C777BD">
      <w:pPr>
        <w:pStyle w:val="Descripcin"/>
      </w:pPr>
      <w:r w:rsidRPr="0000442F">
        <w:t>Fuente:</w:t>
      </w:r>
      <w:r w:rsidRPr="0000442F">
        <w:fldChar w:fldCharType="begin" w:fldLock="1"/>
      </w:r>
      <w:r w:rsidRPr="0000442F">
        <w:instrText>ADDIN CSL_CITATION {"citationItems":[{"id":"ITEM-1","itemData":{"URL":"https://www.studocu.com/ec/document/universidad-tecnica-particular-de-loja/fundamentos-de-materiales/deber-reciclaje-de-polimeros/4979252","accessed":{"date-parts":[["2021","12","19"]]},"author":[{"dropping-particle":"","family":"Arce","given":"Anthony","non-dropping-particle":"","parse-names":false,"suffix":""}],"id":"ITEM-1","issued":{"date-parts":[["2015"]]},"title":"Reciclaje de Polímeros - Fundamentos de materiales - UTPL ","type":"webpage"},"uris":["http://www.mendeley.com/documents/?uuid=43aeeaa4-c605-3ad8-b95c-1da273cce758"]}],"mendeley":{"formattedCitation":"(Arce, 2015)","plainTextFormattedCitation":"(Arce, 2015)","previouslyFormattedCitation":"(Arce, 2015)"},"properties":{"noteIndex":0},"schema":"https://github.com/citation-style-language/schema/raw/master/csl-citation.json"}</w:instrText>
      </w:r>
      <w:r w:rsidRPr="0000442F">
        <w:fldChar w:fldCharType="separate"/>
      </w:r>
      <w:r w:rsidRPr="0000442F">
        <w:rPr>
          <w:noProof/>
        </w:rPr>
        <w:t>(Arce, 2015)</w:t>
      </w:r>
      <w:r w:rsidRPr="0000442F">
        <w:fldChar w:fldCharType="end"/>
      </w:r>
    </w:p>
    <w:p w14:paraId="1874648B" w14:textId="77777777" w:rsidR="009876D9" w:rsidRPr="0000442F" w:rsidRDefault="009876D9" w:rsidP="0000442F"/>
    <w:p w14:paraId="4441F42C" w14:textId="77777777" w:rsidR="009876D9" w:rsidRPr="0000442F" w:rsidRDefault="009876D9" w:rsidP="00710296">
      <w:pPr>
        <w:pStyle w:val="Ttulo2"/>
      </w:pPr>
      <w:bookmarkStart w:id="248" w:name="_Toc98276392"/>
      <w:r w:rsidRPr="0000442F">
        <w:t>Conclusiones</w:t>
      </w:r>
      <w:bookmarkEnd w:id="248"/>
    </w:p>
    <w:p w14:paraId="3141275C" w14:textId="77777777" w:rsidR="009876D9" w:rsidRPr="0000442F" w:rsidRDefault="009876D9" w:rsidP="0000442F">
      <w:pPr>
        <w:ind w:firstLine="708"/>
        <w:rPr>
          <w:rFonts w:cs="Times New Roman"/>
        </w:rPr>
      </w:pPr>
      <w:r w:rsidRPr="0000442F">
        <w:rPr>
          <w:rFonts w:cs="Times New Roman"/>
        </w:rPr>
        <w:t>Para concluir podemos decir que, aunque son mejores que los convencionales, los plásticos biodegradables no solucionan el problema actual de ámbito global de la contaminación por plástico. Además, su descomposición depende mucho de las condiciones que se den en el medio ambiente.</w:t>
      </w:r>
    </w:p>
    <w:p w14:paraId="2B8FB310" w14:textId="77777777" w:rsidR="009876D9" w:rsidRPr="00F01007" w:rsidRDefault="009876D9" w:rsidP="0000442F">
      <w:pPr>
        <w:ind w:firstLine="708"/>
        <w:rPr>
          <w:rFonts w:cs="Times New Roman"/>
          <w:sz w:val="24"/>
          <w:szCs w:val="24"/>
        </w:rPr>
      </w:pPr>
      <w:r w:rsidRPr="0000442F">
        <w:rPr>
          <w:rFonts w:cs="Times New Roman"/>
        </w:rPr>
        <w:lastRenderedPageBreak/>
        <w:t>No obstante, estos plásticos pueden ser de gran utilidad para ciertos usos y como medio para seguir investigando sobre este problema. Sin embargo, hasta el día de hoy, la mejor manera de luchar contra la contaminación plástica se basa en reducir cualquier uso de plásticos, reutilizarlos en el caso de que su uso sea necesario y sustituirlos por otros materiales siempre que sea posible, como bolsas de tela o cartón.</w:t>
      </w:r>
    </w:p>
    <w:p w14:paraId="42D540F5" w14:textId="77777777" w:rsidR="009876D9" w:rsidRPr="0000442F" w:rsidRDefault="009876D9" w:rsidP="00710296">
      <w:pPr>
        <w:pStyle w:val="Ttulo2"/>
      </w:pPr>
      <w:bookmarkStart w:id="249" w:name="_Toc98276393"/>
      <w:r w:rsidRPr="0000442F">
        <w:t>Bibliografía</w:t>
      </w:r>
      <w:bookmarkEnd w:id="249"/>
    </w:p>
    <w:p w14:paraId="0A29D02C" w14:textId="77777777" w:rsidR="009876D9" w:rsidRPr="0000442F" w:rsidRDefault="009876D9" w:rsidP="0000442F">
      <w:pPr>
        <w:widowControl w:val="0"/>
        <w:autoSpaceDE w:val="0"/>
        <w:autoSpaceDN w:val="0"/>
        <w:adjustRightInd w:val="0"/>
        <w:ind w:left="480" w:hanging="480"/>
        <w:rPr>
          <w:rFonts w:cs="Times New Roman"/>
          <w:noProof/>
        </w:rPr>
      </w:pPr>
      <w:r w:rsidRPr="0000442F">
        <w:rPr>
          <w:rFonts w:cs="Times New Roman"/>
        </w:rPr>
        <w:fldChar w:fldCharType="begin" w:fldLock="1"/>
      </w:r>
      <w:r w:rsidRPr="0000442F">
        <w:rPr>
          <w:rFonts w:cs="Times New Roman"/>
        </w:rPr>
        <w:instrText xml:space="preserve">ADDIN Mendeley Bibliography CSL_BIBLIOGRAPHY </w:instrText>
      </w:r>
      <w:r w:rsidRPr="0000442F">
        <w:rPr>
          <w:rFonts w:cs="Times New Roman"/>
        </w:rPr>
        <w:fldChar w:fldCharType="separate"/>
      </w:r>
      <w:r w:rsidRPr="0000442F">
        <w:rPr>
          <w:rFonts w:cs="Times New Roman"/>
          <w:noProof/>
        </w:rPr>
        <w:t xml:space="preserve">Arce, A. (2015). </w:t>
      </w:r>
      <w:r w:rsidRPr="0000442F">
        <w:rPr>
          <w:rFonts w:cs="Times New Roman"/>
          <w:i/>
          <w:iCs/>
          <w:noProof/>
        </w:rPr>
        <w:t xml:space="preserve">Reciclaje de Polímeros - Fundamentos de materiales - UTPL </w:t>
      </w:r>
      <w:r w:rsidRPr="0000442F">
        <w:rPr>
          <w:rFonts w:cs="Times New Roman"/>
          <w:noProof/>
        </w:rPr>
        <w:t>. https://www.studocu.com/ec/document/universidad-tecnica-particular-de-loja/fundamentos-de-materiales/deber-reciclaje-de-polimeros/4979252</w:t>
      </w:r>
    </w:p>
    <w:p w14:paraId="0123E14F" w14:textId="77777777" w:rsidR="009876D9" w:rsidRPr="0000442F" w:rsidRDefault="009876D9" w:rsidP="0000442F">
      <w:pPr>
        <w:widowControl w:val="0"/>
        <w:autoSpaceDE w:val="0"/>
        <w:autoSpaceDN w:val="0"/>
        <w:adjustRightInd w:val="0"/>
        <w:ind w:left="480" w:hanging="480"/>
        <w:rPr>
          <w:rFonts w:cs="Times New Roman"/>
          <w:noProof/>
        </w:rPr>
      </w:pPr>
      <w:r w:rsidRPr="0000442F">
        <w:rPr>
          <w:rFonts w:cs="Times New Roman"/>
          <w:noProof/>
        </w:rPr>
        <w:t xml:space="preserve">Ayuntamiento de Huelva. (2021). </w:t>
      </w:r>
      <w:r w:rsidRPr="0000442F">
        <w:rPr>
          <w:rFonts w:cs="Times New Roman"/>
          <w:i/>
          <w:iCs/>
          <w:noProof/>
        </w:rPr>
        <w:t>¿Qué es el reciclaje? - Huelva</w:t>
      </w:r>
      <w:r w:rsidRPr="0000442F">
        <w:rPr>
          <w:rFonts w:cs="Times New Roman"/>
          <w:noProof/>
        </w:rPr>
        <w:t>. http://www.lineaverdehuelva.com/lv/consejos-ambientales/reciclaje/Que-es-el-reciclaje.asp</w:t>
      </w:r>
    </w:p>
    <w:p w14:paraId="58874573" w14:textId="77777777" w:rsidR="009876D9" w:rsidRPr="0000442F" w:rsidRDefault="009876D9" w:rsidP="0000442F">
      <w:pPr>
        <w:widowControl w:val="0"/>
        <w:autoSpaceDE w:val="0"/>
        <w:autoSpaceDN w:val="0"/>
        <w:adjustRightInd w:val="0"/>
        <w:ind w:left="480" w:hanging="480"/>
        <w:rPr>
          <w:rFonts w:cs="Times New Roman"/>
          <w:noProof/>
        </w:rPr>
      </w:pPr>
      <w:r w:rsidRPr="0000442F">
        <w:rPr>
          <w:rFonts w:cs="Times New Roman"/>
          <w:noProof/>
        </w:rPr>
        <w:t xml:space="preserve">Garcia, J. (2014). </w:t>
      </w:r>
      <w:r w:rsidRPr="0000442F">
        <w:rPr>
          <w:rFonts w:cs="Times New Roman"/>
          <w:i/>
          <w:iCs/>
          <w:noProof/>
        </w:rPr>
        <w:t>Reciclaje de plásticos.</w:t>
      </w:r>
      <w:r w:rsidRPr="0000442F">
        <w:rPr>
          <w:rFonts w:cs="Times New Roman"/>
          <w:noProof/>
        </w:rPr>
        <w:t xml:space="preserve"> https://es.scribd.com/document/227016135/Reciclaje-de-Plasticos</w:t>
      </w:r>
    </w:p>
    <w:p w14:paraId="58803DFE" w14:textId="77777777" w:rsidR="009876D9" w:rsidRPr="0000442F" w:rsidRDefault="009876D9" w:rsidP="0000442F">
      <w:pPr>
        <w:widowControl w:val="0"/>
        <w:autoSpaceDE w:val="0"/>
        <w:autoSpaceDN w:val="0"/>
        <w:adjustRightInd w:val="0"/>
        <w:ind w:left="480" w:hanging="480"/>
        <w:rPr>
          <w:rFonts w:cs="Times New Roman"/>
          <w:noProof/>
        </w:rPr>
      </w:pPr>
      <w:r w:rsidRPr="0000442F">
        <w:rPr>
          <w:rFonts w:cs="Times New Roman"/>
          <w:noProof/>
        </w:rPr>
        <w:t xml:space="preserve">Luna, K., Herrera, X., Chávez, L., Farro, Y., &amp; Lópe, S. (2016). </w:t>
      </w:r>
      <w:r w:rsidRPr="0000442F">
        <w:rPr>
          <w:rFonts w:cs="Times New Roman"/>
          <w:i/>
          <w:iCs/>
          <w:noProof/>
        </w:rPr>
        <w:t>Utilización de bloques ecológicos de plásticos para construcción de viviendas.</w:t>
      </w:r>
      <w:r w:rsidRPr="0000442F">
        <w:rPr>
          <w:rFonts w:cs="Times New Roman"/>
          <w:noProof/>
        </w:rPr>
        <w:t xml:space="preserve"> https://1library.co/article/análisis-del-sector-industrial-materia-prima-principal-producto.zkx58npy</w:t>
      </w:r>
    </w:p>
    <w:p w14:paraId="4AD7302F" w14:textId="77777777" w:rsidR="009876D9" w:rsidRPr="0000442F" w:rsidRDefault="009876D9" w:rsidP="0000442F">
      <w:pPr>
        <w:widowControl w:val="0"/>
        <w:autoSpaceDE w:val="0"/>
        <w:autoSpaceDN w:val="0"/>
        <w:adjustRightInd w:val="0"/>
        <w:ind w:left="480" w:hanging="480"/>
        <w:rPr>
          <w:rFonts w:cs="Times New Roman"/>
          <w:noProof/>
        </w:rPr>
      </w:pPr>
      <w:r w:rsidRPr="0000442F">
        <w:rPr>
          <w:rFonts w:cs="Times New Roman"/>
          <w:noProof/>
        </w:rPr>
        <w:t xml:space="preserve">Mancera, G. (2021). </w:t>
      </w:r>
      <w:r w:rsidRPr="0000442F">
        <w:rPr>
          <w:rFonts w:cs="Times New Roman"/>
          <w:i/>
          <w:iCs/>
          <w:noProof/>
        </w:rPr>
        <w:t>Características del plástico.</w:t>
      </w:r>
      <w:r w:rsidRPr="0000442F">
        <w:rPr>
          <w:rFonts w:cs="Times New Roman"/>
          <w:noProof/>
        </w:rPr>
        <w:t xml:space="preserve"> https://plasticosmexicanos.com.mx/caracteristicas-plastico/</w:t>
      </w:r>
    </w:p>
    <w:p w14:paraId="3C605F07" w14:textId="77777777" w:rsidR="009876D9" w:rsidRPr="0000442F" w:rsidRDefault="009876D9" w:rsidP="0000442F">
      <w:pPr>
        <w:widowControl w:val="0"/>
        <w:autoSpaceDE w:val="0"/>
        <w:autoSpaceDN w:val="0"/>
        <w:adjustRightInd w:val="0"/>
        <w:ind w:left="480" w:hanging="480"/>
        <w:rPr>
          <w:rFonts w:cs="Times New Roman"/>
          <w:noProof/>
        </w:rPr>
      </w:pPr>
      <w:r w:rsidRPr="0000442F">
        <w:rPr>
          <w:rFonts w:cs="Times New Roman"/>
          <w:noProof/>
        </w:rPr>
        <w:t xml:space="preserve">Sempere, L. (2020). </w:t>
      </w:r>
      <w:r w:rsidRPr="0000442F">
        <w:rPr>
          <w:rFonts w:cs="Times New Roman"/>
          <w:i/>
          <w:iCs/>
          <w:noProof/>
        </w:rPr>
        <w:t>Los Plásticos</w:t>
      </w:r>
      <w:r w:rsidRPr="0000442F">
        <w:rPr>
          <w:rFonts w:cs="Times New Roman"/>
          <w:noProof/>
        </w:rPr>
        <w:t>. https://mestreacasa.gva.es/c/document_library/get_file?folderId=500017020418&amp;name=DLFE-1180342.pdf</w:t>
      </w:r>
    </w:p>
    <w:p w14:paraId="582A7538" w14:textId="77777777" w:rsidR="009876D9" w:rsidRPr="0000442F" w:rsidRDefault="009876D9" w:rsidP="0000442F">
      <w:pPr>
        <w:widowControl w:val="0"/>
        <w:autoSpaceDE w:val="0"/>
        <w:autoSpaceDN w:val="0"/>
        <w:adjustRightInd w:val="0"/>
        <w:ind w:left="480" w:hanging="480"/>
        <w:rPr>
          <w:rFonts w:cs="Times New Roman"/>
          <w:noProof/>
        </w:rPr>
      </w:pPr>
      <w:r w:rsidRPr="0000442F">
        <w:rPr>
          <w:rFonts w:cs="Times New Roman"/>
          <w:noProof/>
        </w:rPr>
        <w:t xml:space="preserve">Vall Major, M. (2020). </w:t>
      </w:r>
      <w:r w:rsidRPr="0000442F">
        <w:rPr>
          <w:rFonts w:cs="Times New Roman"/>
          <w:i/>
          <w:iCs/>
          <w:noProof/>
        </w:rPr>
        <w:t xml:space="preserve">El sistema SPI (Sociedad de Industrias de Plástico) </w:t>
      </w:r>
      <w:r w:rsidRPr="0000442F">
        <w:rPr>
          <w:rFonts w:cs="Times New Roman"/>
          <w:noProof/>
        </w:rPr>
        <w:t>. https://www.molidelavallmajor.es/es/produccion-ecologica/el-reciclaje/sistema-de-codificacion-spi</w:t>
      </w:r>
    </w:p>
    <w:p w14:paraId="6FDFD1D6" w14:textId="77777777" w:rsidR="009876D9" w:rsidRPr="0000442F" w:rsidRDefault="009876D9" w:rsidP="0000442F">
      <w:pPr>
        <w:widowControl w:val="0"/>
        <w:autoSpaceDE w:val="0"/>
        <w:autoSpaceDN w:val="0"/>
        <w:adjustRightInd w:val="0"/>
        <w:ind w:left="480" w:hanging="480"/>
        <w:rPr>
          <w:rFonts w:cs="Times New Roman"/>
          <w:noProof/>
        </w:rPr>
      </w:pPr>
      <w:r w:rsidRPr="0000442F">
        <w:rPr>
          <w:rFonts w:cs="Times New Roman"/>
          <w:noProof/>
        </w:rPr>
        <w:t xml:space="preserve">Vela, A. (2021). ¿Cuáles son los tipos de plástico que existen según su facilidad de reciclaje? </w:t>
      </w:r>
      <w:r w:rsidRPr="0000442F">
        <w:rPr>
          <w:rFonts w:cs="Times New Roman"/>
          <w:i/>
          <w:iCs/>
          <w:noProof/>
        </w:rPr>
        <w:lastRenderedPageBreak/>
        <w:t>NATIONAL GEOGRAPHIC- España</w:t>
      </w:r>
      <w:r w:rsidRPr="0000442F">
        <w:rPr>
          <w:rFonts w:cs="Times New Roman"/>
          <w:noProof/>
        </w:rPr>
        <w:t>. https://www.nationalgeographic.com.es/ciencia/actualidad/tipos-plastico-segun-su-facilidad-reciclaje_12714</w:t>
      </w:r>
    </w:p>
    <w:p w14:paraId="41C23A06" w14:textId="64D46723" w:rsidR="00186A92" w:rsidRPr="00186A92" w:rsidRDefault="009876D9" w:rsidP="0000442F">
      <w:pPr>
        <w:rPr>
          <w:lang w:val="es-EC" w:eastAsia="es-AR"/>
        </w:rPr>
      </w:pPr>
      <w:r w:rsidRPr="0000442F">
        <w:rPr>
          <w:rFonts w:cs="Times New Roman"/>
        </w:rPr>
        <w:fldChar w:fldCharType="end"/>
      </w:r>
    </w:p>
    <w:p w14:paraId="33FB04F7" w14:textId="063BB99D" w:rsidR="00C027A9" w:rsidRDefault="00FD0FD2" w:rsidP="00EA3117">
      <w:pPr>
        <w:pStyle w:val="Ttulo1"/>
      </w:pPr>
      <w:bookmarkStart w:id="250" w:name="_Toc98276394"/>
      <w:r w:rsidRPr="004F3B06">
        <w:t>RESIDUOS</w:t>
      </w:r>
      <w:r w:rsidRPr="00FD0FD2">
        <w:t xml:space="preserve"> SÓLIDOS ESPECIALES Y/O PELIGROSOS: CUALES SON Y CUAL SERÍA SU DESTINO</w:t>
      </w:r>
      <w:r w:rsidR="6B341918" w:rsidRPr="4925F54A">
        <w:t xml:space="preserve"> - </w:t>
      </w:r>
      <w:r w:rsidR="0000442F">
        <w:t>AGUAGUIÑA. &amp; HARO</w:t>
      </w:r>
      <w:r w:rsidR="6B341918" w:rsidRPr="5922F0B7">
        <w:t>.</w:t>
      </w:r>
      <w:bookmarkEnd w:id="250"/>
    </w:p>
    <w:p w14:paraId="08CC2E18" w14:textId="77777777" w:rsidR="0000442F" w:rsidRPr="0000442F" w:rsidRDefault="0000442F" w:rsidP="0000442F">
      <w:pPr>
        <w:rPr>
          <w:rFonts w:cs="Times New Roman"/>
        </w:rPr>
      </w:pPr>
      <w:r w:rsidRPr="0000442F">
        <w:rPr>
          <w:rFonts w:cs="Times New Roman"/>
        </w:rPr>
        <w:t>La Normativa Ambiental en el </w:t>
      </w:r>
      <w:r w:rsidRPr="0000442F">
        <w:rPr>
          <w:rFonts w:cs="Times New Roman"/>
          <w:b/>
          <w:bCs/>
        </w:rPr>
        <w:t>Acuerdo Ministerial No. 061</w:t>
      </w:r>
      <w:r w:rsidRPr="0000442F">
        <w:rPr>
          <w:rFonts w:cs="Times New Roman"/>
        </w:rPr>
        <w:t> publicado en el Registro Oficial No 316 el 04 de mayo de 2015 determina:</w:t>
      </w:r>
    </w:p>
    <w:p w14:paraId="1C1115C1" w14:textId="77777777" w:rsidR="0000442F" w:rsidRPr="0000442F" w:rsidRDefault="0000442F" w:rsidP="0000442F">
      <w:pPr>
        <w:rPr>
          <w:rFonts w:cs="Times New Roman"/>
        </w:rPr>
      </w:pPr>
      <w:r w:rsidRPr="0000442F">
        <w:rPr>
          <w:rFonts w:cs="Times New Roman"/>
          <w:b/>
          <w:bCs/>
        </w:rPr>
        <w:t>Art. 79 Desechos peligrosos. -</w:t>
      </w:r>
      <w:r w:rsidRPr="0000442F">
        <w:rPr>
          <w:rFonts w:cs="Times New Roman"/>
        </w:rPr>
        <w:t> A efectos del presente Libro se considerarán como desechos peligrosos, los siguientes:</w:t>
      </w:r>
    </w:p>
    <w:p w14:paraId="567C4815" w14:textId="77777777" w:rsidR="0000442F" w:rsidRPr="0000442F" w:rsidRDefault="0000442F" w:rsidP="00D84D03">
      <w:pPr>
        <w:pStyle w:val="Prrafodelista"/>
        <w:numPr>
          <w:ilvl w:val="0"/>
          <w:numId w:val="56"/>
        </w:numPr>
        <w:spacing w:after="0" w:line="480" w:lineRule="auto"/>
        <w:rPr>
          <w:rFonts w:cs="Times New Roman"/>
        </w:rPr>
      </w:pPr>
      <w:r w:rsidRPr="0000442F">
        <w:rPr>
          <w:rFonts w:cs="Times New Roman"/>
        </w:rPr>
        <w:t>Los desechos sólidos, pastosos, líquidos o gaseosos resultantes de un proceso de producción, extracción, transformación, reciclaje, utilización o consumo y que contengan alguna sustancia que tenga características corrosivas, reactivas, tóxicas, inflamables, biológico-infecciosas y/o radioactivas, que representen un riesgo para la salud humana y el ambiente de acuerdo a las disposiciones legales aplicables.</w:t>
      </w:r>
    </w:p>
    <w:p w14:paraId="78E62597" w14:textId="77777777" w:rsidR="0000442F" w:rsidRPr="0000442F" w:rsidRDefault="0000442F" w:rsidP="00D84D03">
      <w:pPr>
        <w:pStyle w:val="Prrafodelista"/>
        <w:numPr>
          <w:ilvl w:val="0"/>
          <w:numId w:val="56"/>
        </w:numPr>
        <w:spacing w:after="0" w:line="480" w:lineRule="auto"/>
        <w:rPr>
          <w:rFonts w:cs="Times New Roman"/>
        </w:rPr>
      </w:pPr>
      <w:r w:rsidRPr="0000442F">
        <w:rPr>
          <w:rFonts w:cs="Times New Roman"/>
        </w:rPr>
        <w:t>Aquellos que se encuentran determinados en los listados nacionales de desechos peligrosos, a menos que no tengan ninguna de las características descritas en el numeral anterior. Estos listados serán establecidos y actualizados mediante acuerdos ministeriales</w:t>
      </w:r>
    </w:p>
    <w:p w14:paraId="303D1B80" w14:textId="77777777" w:rsidR="0000442F" w:rsidRPr="0000442F" w:rsidRDefault="0000442F" w:rsidP="0000442F">
      <w:pPr>
        <w:rPr>
          <w:rFonts w:cs="Times New Roman"/>
        </w:rPr>
      </w:pPr>
      <w:r w:rsidRPr="0000442F">
        <w:rPr>
          <w:rFonts w:cs="Times New Roman"/>
          <w:b/>
          <w:bCs/>
        </w:rPr>
        <w:t>Art. 80 Desechos especiales. -</w:t>
      </w:r>
      <w:r w:rsidRPr="0000442F">
        <w:rPr>
          <w:rFonts w:cs="Times New Roman"/>
        </w:rPr>
        <w:t xml:space="preserve"> A efectos del presente Libro se considerarán como desechos especiales los siguientes:</w:t>
      </w:r>
    </w:p>
    <w:p w14:paraId="3354CAE7" w14:textId="77777777" w:rsidR="0000442F" w:rsidRPr="0000442F" w:rsidRDefault="0000442F" w:rsidP="00D84D03">
      <w:pPr>
        <w:pStyle w:val="Prrafodelista"/>
        <w:numPr>
          <w:ilvl w:val="0"/>
          <w:numId w:val="57"/>
        </w:numPr>
        <w:spacing w:after="0" w:line="480" w:lineRule="auto"/>
        <w:rPr>
          <w:rFonts w:cs="Times New Roman"/>
          <w:lang w:val="es-AR"/>
        </w:rPr>
      </w:pPr>
      <w:r w:rsidRPr="0000442F">
        <w:rPr>
          <w:rFonts w:cs="Times New Roman"/>
          <w:lang w:val="es-AR"/>
        </w:rPr>
        <w:t>Aquellos desechos que sin ser peligrosos, por su naturaleza, pueden impactar al ambiente o a la salud, debido al volumen de generación y/o difícil degradación y, para los cuales se debe implementar un sistema de recuperación, reuso y/o reciclaje con el fin de reducir la cantidad de desechos generados, evitar su inadecuado manejo y disposición, así como la sobresaturación de los rellenos sanitarios municipales;</w:t>
      </w:r>
    </w:p>
    <w:p w14:paraId="56F8CBBF" w14:textId="77777777" w:rsidR="0000442F" w:rsidRPr="0000442F" w:rsidRDefault="0000442F" w:rsidP="00D84D03">
      <w:pPr>
        <w:pStyle w:val="Prrafodelista"/>
        <w:numPr>
          <w:ilvl w:val="0"/>
          <w:numId w:val="57"/>
        </w:numPr>
        <w:spacing w:after="0" w:line="480" w:lineRule="auto"/>
        <w:rPr>
          <w:rFonts w:cs="Times New Roman"/>
          <w:lang w:val="es-AR"/>
        </w:rPr>
      </w:pPr>
      <w:r w:rsidRPr="0000442F">
        <w:rPr>
          <w:rFonts w:cs="Times New Roman"/>
          <w:lang w:val="es-AR"/>
        </w:rPr>
        <w:lastRenderedPageBreak/>
        <w:t>Aquellos cuyo contenido de sustancias tengan características corrosivas, reactivas, tóxicas, inflamables, biológico-infecciosas y/o radioactivas, no superen los límites de concentración establecidos en la normativa ambiental nacional o en su defecto la normativa internacional aplicable.</w:t>
      </w:r>
    </w:p>
    <w:p w14:paraId="21AD3156" w14:textId="77777777" w:rsidR="0000442F" w:rsidRPr="0000442F" w:rsidRDefault="0000442F" w:rsidP="00710296">
      <w:pPr>
        <w:pStyle w:val="Ttulo2"/>
      </w:pPr>
      <w:r w:rsidRPr="0000442F">
        <w:t xml:space="preserve"> </w:t>
      </w:r>
      <w:bookmarkStart w:id="251" w:name="_Toc98276395"/>
      <w:r w:rsidRPr="0000442F">
        <w:t>Residuos Especiales</w:t>
      </w:r>
      <w:bookmarkEnd w:id="251"/>
      <w:r w:rsidRPr="0000442F">
        <w:t xml:space="preserve"> </w:t>
      </w:r>
    </w:p>
    <w:p w14:paraId="0C4A66A5" w14:textId="77777777" w:rsidR="0000442F" w:rsidRPr="0000442F" w:rsidRDefault="0000442F" w:rsidP="0000442F">
      <w:pPr>
        <w:rPr>
          <w:rFonts w:cs="Times New Roman"/>
        </w:rPr>
      </w:pPr>
      <w:r w:rsidRPr="0000442F">
        <w:rPr>
          <w:rFonts w:cs="Times New Roman"/>
        </w:rPr>
        <w:t>Son aquellos desechos, que, sin ser peligrosos, por su naturaleza, pueden impactar el entorno ambiental o la salud, debido al volumen de generación y la difícil degradación, para los cuales se debe implementar un sistema de recuperación o reciclaje con el fin de reducir la cantidad de desechos generados, evitar su inadecuado manejo y disposición, así como la sobresaturación de los rellenos sanitarios municipales.</w:t>
      </w:r>
    </w:p>
    <w:p w14:paraId="32DDD214" w14:textId="77777777" w:rsidR="0000442F" w:rsidRDefault="0000442F" w:rsidP="00DE5A51">
      <w:pPr>
        <w:jc w:val="center"/>
        <w:rPr>
          <w:rFonts w:cs="Times New Roman"/>
        </w:rPr>
      </w:pPr>
      <w:r w:rsidRPr="009C604A">
        <w:rPr>
          <w:rFonts w:cs="Times New Roman"/>
          <w:noProof/>
          <w:lang w:val="es-EC" w:eastAsia="es-EC"/>
        </w:rPr>
        <w:drawing>
          <wp:inline distT="0" distB="0" distL="0" distR="0" wp14:anchorId="169E5ACD" wp14:editId="540E2B0F">
            <wp:extent cx="2068357" cy="1668395"/>
            <wp:effectExtent l="133350" t="114300" r="122555" b="160655"/>
            <wp:docPr id="10242" name="Picture 2" descr="Letrero Residuos especiales">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8DA996B-9800-43E3-81AD-E07848D35D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Letrero Residuos especiales">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8DA996B-9800-43E3-81AD-E07848D35DFF}"/>
                        </a:ext>
                      </a:extLst>
                    </pic:cNvPr>
                    <pic:cNvPicPr>
                      <a:picLocks noChangeAspect="1" noChangeArrowheads="1"/>
                    </pic:cNvPicPr>
                  </pic:nvPicPr>
                  <pic:blipFill rotWithShape="1">
                    <a:blip r:embed="rId174">
                      <a:extLst>
                        <a:ext uri="{28A0092B-C50C-407E-A947-70E740481C1C}">
                          <a14:useLocalDpi xmlns:a14="http://schemas.microsoft.com/office/drawing/2010/main" val="0"/>
                        </a:ext>
                      </a:extLst>
                    </a:blip>
                    <a:srcRect l="15576" t="27585" r="12098" b="29747"/>
                    <a:stretch/>
                  </pic:blipFill>
                  <pic:spPr bwMode="auto">
                    <a:xfrm>
                      <a:off x="0" y="0"/>
                      <a:ext cx="2071624" cy="16710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91178AD" w14:textId="05B58FBA" w:rsidR="00DE5A51" w:rsidRPr="009C604A" w:rsidRDefault="00281CE6" w:rsidP="00C777BD">
      <w:pPr>
        <w:pStyle w:val="Descripcin"/>
      </w:pPr>
      <w:bookmarkStart w:id="252" w:name="_Toc98276734"/>
      <w:r w:rsidRPr="00281CE6">
        <w:rPr>
          <w:b/>
        </w:rPr>
        <w:t>Ilustración</w:t>
      </w:r>
      <w:r w:rsidR="00DE5A51" w:rsidRPr="009C604A">
        <w:t xml:space="preserve"> </w:t>
      </w:r>
      <w:r w:rsidR="00DE5A51" w:rsidRPr="009C604A">
        <w:fldChar w:fldCharType="begin"/>
      </w:r>
      <w:r w:rsidR="00DE5A51" w:rsidRPr="009C604A">
        <w:instrText xml:space="preserve"> SEQ Ilustración \* ARABIC </w:instrText>
      </w:r>
      <w:r w:rsidR="00DE5A51" w:rsidRPr="009C604A">
        <w:fldChar w:fldCharType="separate"/>
      </w:r>
      <w:r w:rsidR="007127A7">
        <w:rPr>
          <w:noProof/>
        </w:rPr>
        <w:t>75</w:t>
      </w:r>
      <w:r w:rsidR="00DE5A51" w:rsidRPr="009C604A">
        <w:fldChar w:fldCharType="end"/>
      </w:r>
      <w:r w:rsidR="00DE5A51" w:rsidRPr="009C604A">
        <w:t xml:space="preserve"> Señal de Residuos Especiales</w:t>
      </w:r>
      <w:bookmarkEnd w:id="252"/>
    </w:p>
    <w:p w14:paraId="02D1261B" w14:textId="77777777" w:rsidR="0000442F" w:rsidRDefault="0000442F" w:rsidP="00DE5A51">
      <w:pPr>
        <w:jc w:val="center"/>
        <w:rPr>
          <w:rFonts w:cs="Times New Roman"/>
        </w:rPr>
      </w:pPr>
      <w:r>
        <w:rPr>
          <w:rFonts w:cs="Times New Roman"/>
        </w:rPr>
        <w:t xml:space="preserve">Fuente: </w:t>
      </w:r>
      <w:sdt>
        <w:sdtPr>
          <w:rPr>
            <w:rFonts w:cs="Times New Roman"/>
          </w:rPr>
          <w:id w:val="1863321844"/>
          <w:citation/>
        </w:sdtPr>
        <w:sdtEndPr/>
        <w:sdtContent>
          <w:r>
            <w:rPr>
              <w:rFonts w:cs="Times New Roman"/>
            </w:rPr>
            <w:fldChar w:fldCharType="begin"/>
          </w:r>
          <w:r>
            <w:rPr>
              <w:rFonts w:cs="Times New Roman"/>
              <w:lang w:val="es-ES"/>
            </w:rPr>
            <w:instrText xml:space="preserve"> CITATION Tal13 \l 3082 </w:instrText>
          </w:r>
          <w:r>
            <w:rPr>
              <w:rFonts w:cs="Times New Roman"/>
            </w:rPr>
            <w:fldChar w:fldCharType="separate"/>
          </w:r>
          <w:r w:rsidRPr="009C604A">
            <w:rPr>
              <w:rFonts w:cs="Times New Roman"/>
              <w:noProof/>
              <w:lang w:val="es-ES"/>
            </w:rPr>
            <w:t>(Talud, 2013)</w:t>
          </w:r>
          <w:r>
            <w:rPr>
              <w:rFonts w:cs="Times New Roman"/>
            </w:rPr>
            <w:fldChar w:fldCharType="end"/>
          </w:r>
        </w:sdtContent>
      </w:sdt>
    </w:p>
    <w:p w14:paraId="2CAF8F4F" w14:textId="77777777" w:rsidR="0000442F" w:rsidRPr="00DE5A51" w:rsidRDefault="0000442F" w:rsidP="00DE5A51">
      <w:pPr>
        <w:rPr>
          <w:rFonts w:cs="Times New Roman"/>
        </w:rPr>
      </w:pPr>
      <w:r w:rsidRPr="00DE5A51">
        <w:rPr>
          <w:rFonts w:cs="Times New Roman"/>
        </w:rPr>
        <w:t xml:space="preserve">En estos residuos el contenido de sustancias que tenga características corrosivas, reactivas, tóxicas, inflamables, biológico-infecciosas o radioactivas, no superen los límites de concentración establecidos en la normativa ambiental que se expide para lo cual es necesario un manejo ambiental adecuado y mantener un control - monitoreo periódico. Para determinar si un desecho debe o no ser considerado como especial, la caracterización del mismo deberá realizarse conforme las normas técnicas establecidas por la Autoridad Ambiental Nacional, el INEN, o en su defecto por normas técnicas aceptadas a nivel internacional, aquellos que se encuentran determinados en el listado nacional de </w:t>
      </w:r>
      <w:r w:rsidRPr="00DE5A51">
        <w:rPr>
          <w:rFonts w:cs="Times New Roman"/>
        </w:rPr>
        <w:lastRenderedPageBreak/>
        <w:t>desechos especiales los mismos que serán establecidos y actualizados mediante acuerdos ministeriales.  Se muestra el listado nacional de desechos especiales emitidos mediante el registro oficial 856.</w:t>
      </w:r>
    </w:p>
    <w:p w14:paraId="5486B9D7" w14:textId="462A4328" w:rsidR="0000442F" w:rsidRDefault="0000442F" w:rsidP="00710296">
      <w:pPr>
        <w:pStyle w:val="Ttulo2"/>
      </w:pPr>
      <w:bookmarkStart w:id="253" w:name="_Toc98276396"/>
      <w:r>
        <w:t>Listado Nacional de desechos Especiales</w:t>
      </w:r>
      <w:bookmarkEnd w:id="253"/>
      <w:r>
        <w:t xml:space="preserve"> </w:t>
      </w:r>
    </w:p>
    <w:p w14:paraId="4F945A0D" w14:textId="77777777" w:rsidR="0000442F" w:rsidRPr="00C77E07" w:rsidRDefault="0000442F" w:rsidP="00C777BD">
      <w:pPr>
        <w:pStyle w:val="Descripcin"/>
      </w:pPr>
      <w:bookmarkStart w:id="254" w:name="_Toc98276647"/>
      <w:r w:rsidRPr="00C77E07">
        <w:t xml:space="preserve">Tabla </w:t>
      </w:r>
      <w:r w:rsidRPr="00C77E07">
        <w:fldChar w:fldCharType="begin"/>
      </w:r>
      <w:r w:rsidRPr="00C77E07">
        <w:instrText xml:space="preserve"> SEQ Tabla \* ARABIC </w:instrText>
      </w:r>
      <w:r w:rsidRPr="00C77E07">
        <w:fldChar w:fldCharType="separate"/>
      </w:r>
      <w:r w:rsidR="007127A7">
        <w:rPr>
          <w:noProof/>
        </w:rPr>
        <w:t>21</w:t>
      </w:r>
      <w:r w:rsidRPr="00C77E07">
        <w:fldChar w:fldCharType="end"/>
      </w:r>
      <w:r w:rsidRPr="00C77E07">
        <w:t xml:space="preserve"> Listado de Desechos Especiales</w:t>
      </w:r>
      <w:bookmarkEnd w:id="254"/>
    </w:p>
    <w:tbl>
      <w:tblPr>
        <w:tblStyle w:val="APa"/>
        <w:tblW w:w="8948" w:type="dxa"/>
        <w:tblLook w:val="04A0" w:firstRow="1" w:lastRow="0" w:firstColumn="1" w:lastColumn="0" w:noHBand="0" w:noVBand="1"/>
      </w:tblPr>
      <w:tblGrid>
        <w:gridCol w:w="7933"/>
        <w:gridCol w:w="1015"/>
      </w:tblGrid>
      <w:tr w:rsidR="0000442F" w:rsidRPr="00C77E07" w14:paraId="55F99208" w14:textId="77777777" w:rsidTr="00DE5A51">
        <w:trPr>
          <w:cnfStyle w:val="100000000000" w:firstRow="1" w:lastRow="0" w:firstColumn="0" w:lastColumn="0" w:oddVBand="0" w:evenVBand="0" w:oddHBand="0"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7933" w:type="dxa"/>
          </w:tcPr>
          <w:p w14:paraId="094F829D" w14:textId="77777777" w:rsidR="0000442F" w:rsidRPr="004F3B06" w:rsidRDefault="0000442F" w:rsidP="004F3B06">
            <w:pPr>
              <w:spacing w:line="276" w:lineRule="auto"/>
              <w:jc w:val="center"/>
              <w:rPr>
                <w:b/>
                <w:bCs/>
                <w:sz w:val="22"/>
              </w:rPr>
            </w:pPr>
            <w:r w:rsidRPr="004F3B06">
              <w:rPr>
                <w:b/>
                <w:bCs/>
                <w:sz w:val="22"/>
              </w:rPr>
              <w:t>Detalle</w:t>
            </w:r>
          </w:p>
        </w:tc>
        <w:tc>
          <w:tcPr>
            <w:tcW w:w="1015" w:type="dxa"/>
          </w:tcPr>
          <w:p w14:paraId="4A526500" w14:textId="77777777" w:rsidR="0000442F" w:rsidRPr="004F3B06" w:rsidRDefault="0000442F" w:rsidP="004F3B06">
            <w:pPr>
              <w:spacing w:line="276" w:lineRule="auto"/>
              <w:cnfStyle w:val="100000000000" w:firstRow="1" w:lastRow="0" w:firstColumn="0" w:lastColumn="0" w:oddVBand="0" w:evenVBand="0" w:oddHBand="0" w:evenHBand="0" w:firstRowFirstColumn="0" w:firstRowLastColumn="0" w:lastRowFirstColumn="0" w:lastRowLastColumn="0"/>
              <w:rPr>
                <w:b/>
                <w:bCs/>
              </w:rPr>
            </w:pPr>
            <w:r w:rsidRPr="004F3B06">
              <w:rPr>
                <w:b/>
                <w:bCs/>
              </w:rPr>
              <w:t>Código</w:t>
            </w:r>
          </w:p>
        </w:tc>
      </w:tr>
      <w:tr w:rsidR="0000442F" w:rsidRPr="00C77E07" w14:paraId="3857FD44" w14:textId="77777777" w:rsidTr="00DE5A51">
        <w:trPr>
          <w:trHeight w:val="508"/>
        </w:trPr>
        <w:tc>
          <w:tcPr>
            <w:cnfStyle w:val="001000000000" w:firstRow="0" w:lastRow="0" w:firstColumn="1" w:lastColumn="0" w:oddVBand="0" w:evenVBand="0" w:oddHBand="0" w:evenHBand="0" w:firstRowFirstColumn="0" w:firstRowLastColumn="0" w:lastRowFirstColumn="0" w:lastRowLastColumn="0"/>
            <w:tcW w:w="7933" w:type="dxa"/>
          </w:tcPr>
          <w:p w14:paraId="62641F5C" w14:textId="77777777" w:rsidR="0000442F" w:rsidRPr="004F3B06" w:rsidRDefault="0000442F" w:rsidP="004F3B06">
            <w:pPr>
              <w:spacing w:line="276" w:lineRule="auto"/>
              <w:rPr>
                <w:sz w:val="22"/>
              </w:rPr>
            </w:pPr>
            <w:r w:rsidRPr="004F3B06">
              <w:rPr>
                <w:sz w:val="22"/>
              </w:rPr>
              <w:t>Envases vacíos de agroquímicos con triple lavado</w:t>
            </w:r>
          </w:p>
        </w:tc>
        <w:tc>
          <w:tcPr>
            <w:tcW w:w="1015" w:type="dxa"/>
          </w:tcPr>
          <w:p w14:paraId="36140030" w14:textId="77777777" w:rsidR="0000442F" w:rsidRPr="004F3B06" w:rsidRDefault="0000442F" w:rsidP="004F3B06">
            <w:pPr>
              <w:spacing w:line="276" w:lineRule="auto"/>
              <w:cnfStyle w:val="000000000000" w:firstRow="0" w:lastRow="0" w:firstColumn="0" w:lastColumn="0" w:oddVBand="0" w:evenVBand="0" w:oddHBand="0" w:evenHBand="0" w:firstRowFirstColumn="0" w:firstRowLastColumn="0" w:lastRowFirstColumn="0" w:lastRowLastColumn="0"/>
            </w:pPr>
            <w:r w:rsidRPr="004F3B06">
              <w:t>ES-01</w:t>
            </w:r>
          </w:p>
        </w:tc>
      </w:tr>
      <w:tr w:rsidR="0000442F" w:rsidRPr="00C77E07" w14:paraId="6F7B5611" w14:textId="77777777" w:rsidTr="00DE5A51">
        <w:trPr>
          <w:trHeight w:val="508"/>
        </w:trPr>
        <w:tc>
          <w:tcPr>
            <w:cnfStyle w:val="001000000000" w:firstRow="0" w:lastRow="0" w:firstColumn="1" w:lastColumn="0" w:oddVBand="0" w:evenVBand="0" w:oddHBand="0" w:evenHBand="0" w:firstRowFirstColumn="0" w:firstRowLastColumn="0" w:lastRowFirstColumn="0" w:lastRowLastColumn="0"/>
            <w:tcW w:w="7933" w:type="dxa"/>
          </w:tcPr>
          <w:p w14:paraId="229BECA7" w14:textId="77777777" w:rsidR="0000442F" w:rsidRPr="004F3B06" w:rsidRDefault="0000442F" w:rsidP="004F3B06">
            <w:pPr>
              <w:spacing w:line="276" w:lineRule="auto"/>
              <w:rPr>
                <w:sz w:val="22"/>
              </w:rPr>
            </w:pPr>
            <w:r w:rsidRPr="004F3B06">
              <w:rPr>
                <w:sz w:val="22"/>
              </w:rPr>
              <w:t>Envases/contenedores vacíos de químicos tóxicos luego del tratamiento</w:t>
            </w:r>
          </w:p>
        </w:tc>
        <w:tc>
          <w:tcPr>
            <w:tcW w:w="1015" w:type="dxa"/>
          </w:tcPr>
          <w:p w14:paraId="52D27911" w14:textId="77777777" w:rsidR="0000442F" w:rsidRPr="004F3B06" w:rsidRDefault="0000442F" w:rsidP="004F3B06">
            <w:pPr>
              <w:spacing w:line="276" w:lineRule="auto"/>
              <w:cnfStyle w:val="000000000000" w:firstRow="0" w:lastRow="0" w:firstColumn="0" w:lastColumn="0" w:oddVBand="0" w:evenVBand="0" w:oddHBand="0" w:evenHBand="0" w:firstRowFirstColumn="0" w:firstRowLastColumn="0" w:lastRowFirstColumn="0" w:lastRowLastColumn="0"/>
            </w:pPr>
            <w:r w:rsidRPr="004F3B06">
              <w:t>ES-02</w:t>
            </w:r>
          </w:p>
        </w:tc>
      </w:tr>
      <w:tr w:rsidR="0000442F" w:rsidRPr="00C77E07" w14:paraId="3D50754C" w14:textId="77777777" w:rsidTr="00DE5A51">
        <w:trPr>
          <w:trHeight w:val="498"/>
        </w:trPr>
        <w:tc>
          <w:tcPr>
            <w:cnfStyle w:val="001000000000" w:firstRow="0" w:lastRow="0" w:firstColumn="1" w:lastColumn="0" w:oddVBand="0" w:evenVBand="0" w:oddHBand="0" w:evenHBand="0" w:firstRowFirstColumn="0" w:firstRowLastColumn="0" w:lastRowFirstColumn="0" w:lastRowLastColumn="0"/>
            <w:tcW w:w="7933" w:type="dxa"/>
          </w:tcPr>
          <w:p w14:paraId="69A1C2A9" w14:textId="77777777" w:rsidR="0000442F" w:rsidRPr="004F3B06" w:rsidRDefault="0000442F" w:rsidP="004F3B06">
            <w:pPr>
              <w:spacing w:line="276" w:lineRule="auto"/>
              <w:rPr>
                <w:sz w:val="22"/>
              </w:rPr>
            </w:pPr>
            <w:r w:rsidRPr="004F3B06">
              <w:rPr>
                <w:sz w:val="22"/>
              </w:rPr>
              <w:t>Plásticos de invernadero</w:t>
            </w:r>
          </w:p>
        </w:tc>
        <w:tc>
          <w:tcPr>
            <w:tcW w:w="1015" w:type="dxa"/>
          </w:tcPr>
          <w:p w14:paraId="7DB5AA3A" w14:textId="77777777" w:rsidR="0000442F" w:rsidRPr="004F3B06" w:rsidRDefault="0000442F" w:rsidP="004F3B06">
            <w:pPr>
              <w:spacing w:line="276" w:lineRule="auto"/>
              <w:cnfStyle w:val="000000000000" w:firstRow="0" w:lastRow="0" w:firstColumn="0" w:lastColumn="0" w:oddVBand="0" w:evenVBand="0" w:oddHBand="0" w:evenHBand="0" w:firstRowFirstColumn="0" w:firstRowLastColumn="0" w:lastRowFirstColumn="0" w:lastRowLastColumn="0"/>
            </w:pPr>
            <w:r w:rsidRPr="004F3B06">
              <w:t>ES-03</w:t>
            </w:r>
          </w:p>
        </w:tc>
      </w:tr>
      <w:tr w:rsidR="0000442F" w:rsidRPr="00C77E07" w14:paraId="63197539" w14:textId="77777777" w:rsidTr="00DE5A51">
        <w:trPr>
          <w:trHeight w:val="508"/>
        </w:trPr>
        <w:tc>
          <w:tcPr>
            <w:cnfStyle w:val="001000000000" w:firstRow="0" w:lastRow="0" w:firstColumn="1" w:lastColumn="0" w:oddVBand="0" w:evenVBand="0" w:oddHBand="0" w:evenHBand="0" w:firstRowFirstColumn="0" w:firstRowLastColumn="0" w:lastRowFirstColumn="0" w:lastRowLastColumn="0"/>
            <w:tcW w:w="7933" w:type="dxa"/>
          </w:tcPr>
          <w:p w14:paraId="52B0B2C2" w14:textId="77777777" w:rsidR="0000442F" w:rsidRPr="004F3B06" w:rsidRDefault="0000442F" w:rsidP="004F3B06">
            <w:pPr>
              <w:spacing w:line="276" w:lineRule="auto"/>
              <w:rPr>
                <w:sz w:val="22"/>
              </w:rPr>
            </w:pPr>
            <w:r w:rsidRPr="004F3B06">
              <w:rPr>
                <w:sz w:val="22"/>
              </w:rPr>
              <w:t>Neumáticos usados o partes de los mismos</w:t>
            </w:r>
          </w:p>
        </w:tc>
        <w:tc>
          <w:tcPr>
            <w:tcW w:w="1015" w:type="dxa"/>
          </w:tcPr>
          <w:p w14:paraId="5FC6A79F" w14:textId="77777777" w:rsidR="0000442F" w:rsidRPr="004F3B06" w:rsidRDefault="0000442F" w:rsidP="004F3B06">
            <w:pPr>
              <w:spacing w:line="276" w:lineRule="auto"/>
              <w:cnfStyle w:val="000000000000" w:firstRow="0" w:lastRow="0" w:firstColumn="0" w:lastColumn="0" w:oddVBand="0" w:evenVBand="0" w:oddHBand="0" w:evenHBand="0" w:firstRowFirstColumn="0" w:firstRowLastColumn="0" w:lastRowFirstColumn="0" w:lastRowLastColumn="0"/>
            </w:pPr>
            <w:r w:rsidRPr="004F3B06">
              <w:t>ES-04</w:t>
            </w:r>
          </w:p>
        </w:tc>
      </w:tr>
      <w:tr w:rsidR="0000442F" w:rsidRPr="00C77E07" w14:paraId="3DB1F411" w14:textId="77777777" w:rsidTr="00DE5A51">
        <w:trPr>
          <w:trHeight w:val="498"/>
        </w:trPr>
        <w:tc>
          <w:tcPr>
            <w:cnfStyle w:val="001000000000" w:firstRow="0" w:lastRow="0" w:firstColumn="1" w:lastColumn="0" w:oddVBand="0" w:evenVBand="0" w:oddHBand="0" w:evenHBand="0" w:firstRowFirstColumn="0" w:firstRowLastColumn="0" w:lastRowFirstColumn="0" w:lastRowLastColumn="0"/>
            <w:tcW w:w="7933" w:type="dxa"/>
          </w:tcPr>
          <w:p w14:paraId="62B2EC36" w14:textId="77777777" w:rsidR="0000442F" w:rsidRPr="004F3B06" w:rsidRDefault="0000442F" w:rsidP="004F3B06">
            <w:pPr>
              <w:spacing w:line="276" w:lineRule="auto"/>
              <w:rPr>
                <w:sz w:val="22"/>
              </w:rPr>
            </w:pPr>
            <w:r w:rsidRPr="004F3B06">
              <w:rPr>
                <w:sz w:val="22"/>
              </w:rPr>
              <w:t>Fundas biflex, corbatines y protectores usados</w:t>
            </w:r>
          </w:p>
        </w:tc>
        <w:tc>
          <w:tcPr>
            <w:tcW w:w="1015" w:type="dxa"/>
          </w:tcPr>
          <w:p w14:paraId="051CD206" w14:textId="77777777" w:rsidR="0000442F" w:rsidRPr="004F3B06" w:rsidRDefault="0000442F" w:rsidP="004F3B06">
            <w:pPr>
              <w:spacing w:line="276" w:lineRule="auto"/>
              <w:cnfStyle w:val="000000000000" w:firstRow="0" w:lastRow="0" w:firstColumn="0" w:lastColumn="0" w:oddVBand="0" w:evenVBand="0" w:oddHBand="0" w:evenHBand="0" w:firstRowFirstColumn="0" w:firstRowLastColumn="0" w:lastRowFirstColumn="0" w:lastRowLastColumn="0"/>
            </w:pPr>
            <w:r w:rsidRPr="004F3B06">
              <w:t>ES-05</w:t>
            </w:r>
          </w:p>
        </w:tc>
      </w:tr>
      <w:tr w:rsidR="0000442F" w:rsidRPr="00C77E07" w14:paraId="5A428A49" w14:textId="77777777" w:rsidTr="00DE5A51">
        <w:trPr>
          <w:trHeight w:val="498"/>
        </w:trPr>
        <w:tc>
          <w:tcPr>
            <w:cnfStyle w:val="001000000000" w:firstRow="0" w:lastRow="0" w:firstColumn="1" w:lastColumn="0" w:oddVBand="0" w:evenVBand="0" w:oddHBand="0" w:evenHBand="0" w:firstRowFirstColumn="0" w:firstRowLastColumn="0" w:lastRowFirstColumn="0" w:lastRowLastColumn="0"/>
            <w:tcW w:w="7933" w:type="dxa"/>
          </w:tcPr>
          <w:p w14:paraId="6EECF961" w14:textId="77777777" w:rsidR="0000442F" w:rsidRPr="004F3B06" w:rsidRDefault="0000442F" w:rsidP="004F3B06">
            <w:pPr>
              <w:spacing w:line="276" w:lineRule="auto"/>
              <w:rPr>
                <w:sz w:val="22"/>
              </w:rPr>
            </w:pPr>
            <w:r w:rsidRPr="004F3B06">
              <w:rPr>
                <w:sz w:val="22"/>
              </w:rPr>
              <w:t>Equipos eléctricos y electrónicos en desuso que no han sido desensamblados, separados sus componentes o elementos constitutivos.</w:t>
            </w:r>
          </w:p>
        </w:tc>
        <w:tc>
          <w:tcPr>
            <w:tcW w:w="1015" w:type="dxa"/>
          </w:tcPr>
          <w:p w14:paraId="1427E9D7" w14:textId="77777777" w:rsidR="0000442F" w:rsidRPr="004F3B06" w:rsidRDefault="0000442F" w:rsidP="004F3B06">
            <w:pPr>
              <w:spacing w:line="276" w:lineRule="auto"/>
              <w:cnfStyle w:val="000000000000" w:firstRow="0" w:lastRow="0" w:firstColumn="0" w:lastColumn="0" w:oddVBand="0" w:evenVBand="0" w:oddHBand="0" w:evenHBand="0" w:firstRowFirstColumn="0" w:firstRowLastColumn="0" w:lastRowFirstColumn="0" w:lastRowLastColumn="0"/>
            </w:pPr>
            <w:r w:rsidRPr="004F3B06">
              <w:t>ES-06</w:t>
            </w:r>
          </w:p>
        </w:tc>
      </w:tr>
      <w:tr w:rsidR="0000442F" w:rsidRPr="00C77E07" w14:paraId="2C33257B" w14:textId="77777777" w:rsidTr="00DE5A51">
        <w:trPr>
          <w:trHeight w:val="498"/>
        </w:trPr>
        <w:tc>
          <w:tcPr>
            <w:cnfStyle w:val="001000000000" w:firstRow="0" w:lastRow="0" w:firstColumn="1" w:lastColumn="0" w:oddVBand="0" w:evenVBand="0" w:oddHBand="0" w:evenHBand="0" w:firstRowFirstColumn="0" w:firstRowLastColumn="0" w:lastRowFirstColumn="0" w:lastRowLastColumn="0"/>
            <w:tcW w:w="7933" w:type="dxa"/>
          </w:tcPr>
          <w:p w14:paraId="45C000AA" w14:textId="77777777" w:rsidR="0000442F" w:rsidRPr="004F3B06" w:rsidRDefault="0000442F" w:rsidP="004F3B06">
            <w:pPr>
              <w:spacing w:line="276" w:lineRule="auto"/>
              <w:rPr>
                <w:sz w:val="22"/>
              </w:rPr>
            </w:pPr>
            <w:r w:rsidRPr="004F3B06">
              <w:rPr>
                <w:sz w:val="22"/>
              </w:rPr>
              <w:t>Aceites vegetales usados generados en procesos de fritura de alimentos</w:t>
            </w:r>
          </w:p>
        </w:tc>
        <w:tc>
          <w:tcPr>
            <w:tcW w:w="1015" w:type="dxa"/>
          </w:tcPr>
          <w:p w14:paraId="71E6540B" w14:textId="77777777" w:rsidR="0000442F" w:rsidRPr="004F3B06" w:rsidRDefault="0000442F" w:rsidP="004F3B06">
            <w:pPr>
              <w:spacing w:line="276" w:lineRule="auto"/>
              <w:cnfStyle w:val="000000000000" w:firstRow="0" w:lastRow="0" w:firstColumn="0" w:lastColumn="0" w:oddVBand="0" w:evenVBand="0" w:oddHBand="0" w:evenHBand="0" w:firstRowFirstColumn="0" w:firstRowLastColumn="0" w:lastRowFirstColumn="0" w:lastRowLastColumn="0"/>
            </w:pPr>
            <w:r w:rsidRPr="004F3B06">
              <w:t>ES-07</w:t>
            </w:r>
          </w:p>
        </w:tc>
      </w:tr>
      <w:tr w:rsidR="0000442F" w:rsidRPr="00C77E07" w14:paraId="086629D3" w14:textId="77777777" w:rsidTr="00DE5A51">
        <w:trPr>
          <w:trHeight w:val="498"/>
        </w:trPr>
        <w:tc>
          <w:tcPr>
            <w:cnfStyle w:val="001000000000" w:firstRow="0" w:lastRow="0" w:firstColumn="1" w:lastColumn="0" w:oddVBand="0" w:evenVBand="0" w:oddHBand="0" w:evenHBand="0" w:firstRowFirstColumn="0" w:firstRowLastColumn="0" w:lastRowFirstColumn="0" w:lastRowLastColumn="0"/>
            <w:tcW w:w="7933" w:type="dxa"/>
          </w:tcPr>
          <w:p w14:paraId="4131A059" w14:textId="77777777" w:rsidR="0000442F" w:rsidRPr="004F3B06" w:rsidRDefault="0000442F" w:rsidP="004F3B06">
            <w:pPr>
              <w:spacing w:line="276" w:lineRule="auto"/>
              <w:rPr>
                <w:sz w:val="22"/>
              </w:rPr>
            </w:pPr>
            <w:r w:rsidRPr="004F3B06">
              <w:rPr>
                <w:sz w:val="22"/>
              </w:rPr>
              <w:t>Escorias de acería cuyos componentes tóxicos se encuentren bajo los valores establecidos en las normas técnicas correspondientes</w:t>
            </w:r>
          </w:p>
        </w:tc>
        <w:tc>
          <w:tcPr>
            <w:tcW w:w="1015" w:type="dxa"/>
          </w:tcPr>
          <w:p w14:paraId="27E146CF" w14:textId="77777777" w:rsidR="0000442F" w:rsidRPr="004F3B06" w:rsidRDefault="0000442F" w:rsidP="004F3B06">
            <w:pPr>
              <w:spacing w:line="276" w:lineRule="auto"/>
              <w:cnfStyle w:val="000000000000" w:firstRow="0" w:lastRow="0" w:firstColumn="0" w:lastColumn="0" w:oddVBand="0" w:evenVBand="0" w:oddHBand="0" w:evenHBand="0" w:firstRowFirstColumn="0" w:firstRowLastColumn="0" w:lastRowFirstColumn="0" w:lastRowLastColumn="0"/>
            </w:pPr>
            <w:r w:rsidRPr="004F3B06">
              <w:t>ES-08</w:t>
            </w:r>
          </w:p>
        </w:tc>
      </w:tr>
    </w:tbl>
    <w:p w14:paraId="525F4716" w14:textId="77777777" w:rsidR="0000442F" w:rsidRDefault="0000442F" w:rsidP="00DE5A51">
      <w:pPr>
        <w:jc w:val="center"/>
      </w:pPr>
      <w:r w:rsidRPr="00C77E07">
        <w:rPr>
          <w:b/>
          <w:bCs/>
        </w:rPr>
        <w:t>Fuente:</w:t>
      </w:r>
      <w:r>
        <w:t xml:space="preserve"> </w:t>
      </w:r>
      <w:sdt>
        <w:sdtPr>
          <w:id w:val="-1791272639"/>
          <w:citation/>
        </w:sdtPr>
        <w:sdtEndPr/>
        <w:sdtContent>
          <w:r>
            <w:fldChar w:fldCharType="begin"/>
          </w:r>
          <w:r>
            <w:rPr>
              <w:lang w:val="es-ES"/>
            </w:rPr>
            <w:instrText xml:space="preserve">CITATION Agu12 \l 3082 </w:instrText>
          </w:r>
          <w:r>
            <w:fldChar w:fldCharType="separate"/>
          </w:r>
          <w:r>
            <w:rPr>
              <w:noProof/>
              <w:lang w:val="es-ES"/>
            </w:rPr>
            <w:t>(Ministerio del Ambiente, 2012)</w:t>
          </w:r>
          <w:r>
            <w:fldChar w:fldCharType="end"/>
          </w:r>
        </w:sdtContent>
      </w:sdt>
    </w:p>
    <w:p w14:paraId="2C37031E" w14:textId="663DD3E1" w:rsidR="0000442F" w:rsidRPr="004F3B06" w:rsidRDefault="0000442F" w:rsidP="00710296">
      <w:pPr>
        <w:pStyle w:val="Ttulo2"/>
      </w:pPr>
      <w:bookmarkStart w:id="255" w:name="_Toc98276397"/>
      <w:r w:rsidRPr="004F3B06">
        <w:t>Manejo de Neumáticos como residuo especial</w:t>
      </w:r>
      <w:bookmarkEnd w:id="255"/>
      <w:r w:rsidRPr="004F3B06">
        <w:t xml:space="preserve"> </w:t>
      </w:r>
    </w:p>
    <w:p w14:paraId="557F4D7F" w14:textId="77777777" w:rsidR="0000442F" w:rsidRPr="004F3B06" w:rsidRDefault="0000442F" w:rsidP="004F3B06">
      <w:pPr>
        <w:rPr>
          <w:rFonts w:cs="Times New Roman"/>
        </w:rPr>
      </w:pPr>
      <w:r w:rsidRPr="004F3B06">
        <w:rPr>
          <w:rFonts w:cs="Times New Roman"/>
        </w:rPr>
        <w:t xml:space="preserve"> La estructura del neumático está formada en la parte interior por láminas de caucho, una malla de acero y/o textil y una capa exterior de caucho macizo moldeado, que constituye la banda de rodadura. Esta banda es la que va en contacto con la superficie del camino, tiene una alta resistencia al desgaste y a través de su diseño proporciona las características de tracción, frenado y adherencia.</w:t>
      </w:r>
    </w:p>
    <w:p w14:paraId="3FB1C93C" w14:textId="77777777" w:rsidR="0000442F" w:rsidRDefault="0000442F" w:rsidP="00DE5A51">
      <w:pPr>
        <w:jc w:val="center"/>
      </w:pPr>
      <w:r w:rsidRPr="00890198">
        <w:rPr>
          <w:noProof/>
          <w:lang w:val="es-EC" w:eastAsia="es-EC"/>
        </w:rPr>
        <w:lastRenderedPageBreak/>
        <w:drawing>
          <wp:inline distT="0" distB="0" distL="0" distR="0" wp14:anchorId="3E96CE51" wp14:editId="3A75DA89">
            <wp:extent cx="3116057" cy="2345331"/>
            <wp:effectExtent l="0" t="0" r="8255" b="0"/>
            <wp:docPr id="1871846723" name="Imagen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3C94232-7CE8-4FF8-A784-448CCF5164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3C94232-7CE8-4FF8-A784-448CCF516491}"/>
                        </a:ext>
                      </a:extLst>
                    </pic:cNvPr>
                    <pic:cNvPicPr>
                      <a:picLocks noChangeAspect="1"/>
                    </pic:cNvPicPr>
                  </pic:nvPicPr>
                  <pic:blipFill rotWithShape="1">
                    <a:blip r:embed="rId175">
                      <a:extLst>
                        <a:ext uri="{BEBA8EAE-BF5A-486C-A8C5-ECC9F3942E4B}">
                          <a14:imgProps xmlns:a14="http://schemas.microsoft.com/office/drawing/2010/main">
                            <a14:imgLayer r:embed="rId176">
                              <a14:imgEffect>
                                <a14:backgroundRemoval t="9913" b="96210" l="9897" r="89897">
                                  <a14:foregroundMark x1="34021" y1="51603" x2="20000" y2="60933"/>
                                  <a14:foregroundMark x1="28866" y1="52187" x2="25979" y2="64431"/>
                                  <a14:foregroundMark x1="21649" y1="41691" x2="19588" y2="55394"/>
                                  <a14:foregroundMark x1="22887" y1="52478" x2="19794" y2="61808"/>
                                  <a14:foregroundMark x1="34639" y1="56268" x2="34021" y2="58309"/>
                                  <a14:foregroundMark x1="28866" y1="92128" x2="25979" y2="89504"/>
                                  <a14:foregroundMark x1="66392" y1="93878" x2="61443" y2="96210"/>
                                </a14:backgroundRemoval>
                              </a14:imgEffect>
                            </a14:imgLayer>
                          </a14:imgProps>
                        </a:ext>
                      </a:extLst>
                    </a:blip>
                    <a:srcRect l="9152" t="9860" r="8918" b="2945"/>
                    <a:stretch/>
                  </pic:blipFill>
                  <pic:spPr bwMode="auto">
                    <a:xfrm>
                      <a:off x="0" y="0"/>
                      <a:ext cx="3119787" cy="2348138"/>
                    </a:xfrm>
                    <a:prstGeom prst="rect">
                      <a:avLst/>
                    </a:prstGeom>
                    <a:ln>
                      <a:noFill/>
                    </a:ln>
                    <a:extLst>
                      <a:ext uri="{53640926-AAD7-44D8-BBD7-CCE9431645EC}">
                        <a14:shadowObscured xmlns:a14="http://schemas.microsoft.com/office/drawing/2010/main"/>
                      </a:ext>
                    </a:extLst>
                  </pic:spPr>
                </pic:pic>
              </a:graphicData>
            </a:graphic>
          </wp:inline>
        </w:drawing>
      </w:r>
    </w:p>
    <w:p w14:paraId="01E7B86F" w14:textId="34D85661" w:rsidR="004F3B06" w:rsidRPr="00890198" w:rsidRDefault="00281CE6" w:rsidP="00C777BD">
      <w:pPr>
        <w:pStyle w:val="Descripcin"/>
      </w:pPr>
      <w:bookmarkStart w:id="256" w:name="_Toc98276735"/>
      <w:r w:rsidRPr="00281CE6">
        <w:rPr>
          <w:b/>
        </w:rPr>
        <w:t>Ilustración</w:t>
      </w:r>
      <w:r w:rsidR="004F3B06" w:rsidRPr="00890198">
        <w:t xml:space="preserve"> </w:t>
      </w:r>
      <w:r w:rsidR="004F3B06" w:rsidRPr="00890198">
        <w:fldChar w:fldCharType="begin"/>
      </w:r>
      <w:r w:rsidR="004F3B06" w:rsidRPr="00890198">
        <w:instrText xml:space="preserve"> SEQ Ilustración \* ARABIC </w:instrText>
      </w:r>
      <w:r w:rsidR="004F3B06" w:rsidRPr="00890198">
        <w:fldChar w:fldCharType="separate"/>
      </w:r>
      <w:r w:rsidR="007127A7">
        <w:rPr>
          <w:noProof/>
        </w:rPr>
        <w:t>76</w:t>
      </w:r>
      <w:r w:rsidR="004F3B06" w:rsidRPr="00890198">
        <w:fldChar w:fldCharType="end"/>
      </w:r>
      <w:r w:rsidR="004F3B06" w:rsidRPr="00890198">
        <w:t xml:space="preserve"> Neumático</w:t>
      </w:r>
      <w:bookmarkEnd w:id="256"/>
    </w:p>
    <w:p w14:paraId="2281E5A1" w14:textId="77777777" w:rsidR="0000442F" w:rsidRDefault="0000442F" w:rsidP="00DE5A51">
      <w:pPr>
        <w:jc w:val="center"/>
      </w:pPr>
      <w:r w:rsidRPr="00C77E07">
        <w:rPr>
          <w:b/>
          <w:bCs/>
        </w:rPr>
        <w:t>Fuente:</w:t>
      </w:r>
      <w:r>
        <w:rPr>
          <w:b/>
          <w:bCs/>
        </w:rPr>
        <w:t xml:space="preserve"> </w:t>
      </w:r>
      <w:sdt>
        <w:sdtPr>
          <w:rPr>
            <w:b/>
            <w:bCs/>
          </w:rPr>
          <w:id w:val="-1156841689"/>
          <w:citation/>
        </w:sdtPr>
        <w:sdtEndPr/>
        <w:sdtContent>
          <w:r>
            <w:rPr>
              <w:b/>
              <w:bCs/>
            </w:rPr>
            <w:fldChar w:fldCharType="begin"/>
          </w:r>
          <w:r>
            <w:rPr>
              <w:b/>
              <w:bCs/>
              <w:lang w:val="es-ES"/>
            </w:rPr>
            <w:instrText xml:space="preserve"> CITATION Mar05 \l 3082 </w:instrText>
          </w:r>
          <w:r>
            <w:rPr>
              <w:b/>
              <w:bCs/>
            </w:rPr>
            <w:fldChar w:fldCharType="separate"/>
          </w:r>
          <w:r>
            <w:rPr>
              <w:noProof/>
              <w:lang w:val="es-ES"/>
            </w:rPr>
            <w:t>(Javier, 2005)</w:t>
          </w:r>
          <w:r>
            <w:rPr>
              <w:b/>
              <w:bCs/>
            </w:rPr>
            <w:fldChar w:fldCharType="end"/>
          </w:r>
        </w:sdtContent>
      </w:sdt>
    </w:p>
    <w:p w14:paraId="6C531B5D" w14:textId="77777777" w:rsidR="0000442F" w:rsidRDefault="0000442F" w:rsidP="004F3B06">
      <w:r w:rsidRPr="00890198">
        <w:t>Durante el uso se produce un desgaste de la banda de rodadura, volviendo insegura la conducción, por lo que el neumático debe ser cambiado. Generalmente los fabricantes de neumáticos recomiendan como mínimo 3 mm de profundidad de dibujo o huella para garantizar la seguridad del vehículo. Con ese mismo objetivo, en algunos países existen normas de seguridad de tránsito que establecen la profundidad mínima de dibujo o huella en 1.6 mm. Esta es la razón por la cual existe un significativo mercado mundial de neumáticos usados, hacia aquellos países que no cuentan con este tipo de normas.</w:t>
      </w:r>
    </w:p>
    <w:p w14:paraId="4B4DC2BC" w14:textId="77777777" w:rsidR="0000442F" w:rsidRDefault="0000442F" w:rsidP="00710296">
      <w:pPr>
        <w:pStyle w:val="Ttulo2"/>
      </w:pPr>
      <w:bookmarkStart w:id="257" w:name="_Toc98276398"/>
      <w:r>
        <w:t>Composición de los Neumáticos y Principales Fuentes</w:t>
      </w:r>
      <w:bookmarkEnd w:id="257"/>
    </w:p>
    <w:p w14:paraId="01347B32" w14:textId="77777777" w:rsidR="0000442F" w:rsidRDefault="0000442F" w:rsidP="004F3B06">
      <w:r>
        <w:t>Dependiendo del uso y del tamaño, los neumáticos varían en tamaño y diseño, sin embargo, la composición de los productos de los distintos fabricantes es muy similar. En la siguiente tabla se presenta un resumen de las principales características de los neumáticos usados en autos y camiones.</w:t>
      </w:r>
    </w:p>
    <w:p w14:paraId="5566D8EC" w14:textId="6B72A149" w:rsidR="0000442F" w:rsidRDefault="0000442F" w:rsidP="00C777BD">
      <w:pPr>
        <w:pStyle w:val="Descripcin"/>
      </w:pPr>
    </w:p>
    <w:p w14:paraId="659CB292" w14:textId="77777777" w:rsidR="0000442F" w:rsidRDefault="0000442F" w:rsidP="00DE5A51">
      <w:pPr>
        <w:jc w:val="center"/>
      </w:pPr>
      <w:r w:rsidRPr="00B4409C">
        <w:rPr>
          <w:noProof/>
          <w:lang w:val="es-EC" w:eastAsia="es-EC"/>
        </w:rPr>
        <w:drawing>
          <wp:inline distT="0" distB="0" distL="0" distR="0" wp14:anchorId="564D7CD4" wp14:editId="75BAC0A8">
            <wp:extent cx="5400040" cy="1981200"/>
            <wp:effectExtent l="0" t="0" r="0" b="0"/>
            <wp:docPr id="1871846724" name="Imagen 1871846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400040" cy="1981200"/>
                    </a:xfrm>
                    <a:prstGeom prst="rect">
                      <a:avLst/>
                    </a:prstGeom>
                  </pic:spPr>
                </pic:pic>
              </a:graphicData>
            </a:graphic>
          </wp:inline>
        </w:drawing>
      </w:r>
    </w:p>
    <w:p w14:paraId="27A26315" w14:textId="61A7299D" w:rsidR="004F3B06" w:rsidRDefault="00281CE6" w:rsidP="00DE5A51">
      <w:pPr>
        <w:jc w:val="center"/>
      </w:pPr>
      <w:bookmarkStart w:id="258" w:name="_Toc98276736"/>
      <w:r w:rsidRPr="00281CE6">
        <w:rPr>
          <w:b/>
        </w:rPr>
        <w:t>Ilustración</w:t>
      </w:r>
      <w:r w:rsidR="004F3B06">
        <w:t xml:space="preserve"> </w:t>
      </w:r>
      <w:r w:rsidR="004F3B06">
        <w:fldChar w:fldCharType="begin"/>
      </w:r>
      <w:r w:rsidR="004F3B06">
        <w:instrText xml:space="preserve"> SEQ Ilustración \* ARABIC </w:instrText>
      </w:r>
      <w:r w:rsidR="004F3B06">
        <w:fldChar w:fldCharType="separate"/>
      </w:r>
      <w:r w:rsidR="007127A7">
        <w:rPr>
          <w:noProof/>
        </w:rPr>
        <w:t>77</w:t>
      </w:r>
      <w:r w:rsidR="004F3B06">
        <w:rPr>
          <w:noProof/>
        </w:rPr>
        <w:fldChar w:fldCharType="end"/>
      </w:r>
      <w:r w:rsidR="004F3B06">
        <w:t xml:space="preserve"> Composición Neumático</w:t>
      </w:r>
      <w:bookmarkEnd w:id="258"/>
    </w:p>
    <w:p w14:paraId="477B725D" w14:textId="77777777" w:rsidR="0000442F" w:rsidRPr="00B4409C" w:rsidRDefault="0000442F" w:rsidP="00DE5A51">
      <w:pPr>
        <w:jc w:val="center"/>
      </w:pPr>
      <w:r w:rsidRPr="00B4409C">
        <w:rPr>
          <w:b/>
          <w:bCs/>
        </w:rPr>
        <w:t xml:space="preserve">Fuente: </w:t>
      </w:r>
      <w:sdt>
        <w:sdtPr>
          <w:rPr>
            <w:b/>
            <w:bCs/>
          </w:rPr>
          <w:id w:val="-1928329616"/>
          <w:citation/>
        </w:sdtPr>
        <w:sdtEndPr/>
        <w:sdtContent>
          <w:r w:rsidRPr="00B4409C">
            <w:rPr>
              <w:b/>
              <w:bCs/>
            </w:rPr>
            <w:fldChar w:fldCharType="begin"/>
          </w:r>
          <w:r w:rsidRPr="00B4409C">
            <w:rPr>
              <w:b/>
              <w:bCs/>
              <w:lang w:val="es-ES"/>
            </w:rPr>
            <w:instrText xml:space="preserve"> CITATION Mar05 \l 3082 </w:instrText>
          </w:r>
          <w:r w:rsidRPr="00B4409C">
            <w:rPr>
              <w:b/>
              <w:bCs/>
            </w:rPr>
            <w:fldChar w:fldCharType="separate"/>
          </w:r>
          <w:r w:rsidRPr="00B4409C">
            <w:rPr>
              <w:lang w:val="es-ES"/>
            </w:rPr>
            <w:t>(Javier, 2005)</w:t>
          </w:r>
          <w:r w:rsidRPr="00B4409C">
            <w:fldChar w:fldCharType="end"/>
          </w:r>
        </w:sdtContent>
      </w:sdt>
    </w:p>
    <w:p w14:paraId="65DF4621" w14:textId="77777777" w:rsidR="0000442F" w:rsidRDefault="0000442F" w:rsidP="00710296">
      <w:pPr>
        <w:pStyle w:val="Ttulo2"/>
      </w:pPr>
      <w:bookmarkStart w:id="259" w:name="_Toc98276399"/>
      <w:r>
        <w:t>Generación del Residuo</w:t>
      </w:r>
      <w:bookmarkEnd w:id="259"/>
    </w:p>
    <w:p w14:paraId="419252DB" w14:textId="77777777" w:rsidR="0000442F" w:rsidRDefault="0000442F" w:rsidP="00DE5A51">
      <w:r w:rsidRPr="00B4409C">
        <w:t>Generalmente los neumáticos tienen una vida útil de 50.000 Km, aunque esto depende en gran medida del mantenimiento del vehículo y del estado de las rutas por las que transita. Los fabricantes de neumáticos han realizado esfuerzos logrando extender la vida útil a más de 100.000 km en algunos casos. Dependiendo de las propiedades del neumático usado se pueden establecer tres diferentes categorías, de acuerdo al uso o tratamiento que posteriormente se le pueda dar</w:t>
      </w:r>
      <w:r>
        <w:t>:</w:t>
      </w:r>
    </w:p>
    <w:p w14:paraId="6F5F9FCE" w14:textId="77777777" w:rsidR="0000442F" w:rsidRDefault="0000442F" w:rsidP="00DE5A51">
      <w:r w:rsidRPr="00B4409C">
        <w:rPr>
          <w:noProof/>
          <w:lang w:val="es-EC" w:eastAsia="es-EC"/>
        </w:rPr>
        <w:drawing>
          <wp:inline distT="0" distB="0" distL="0" distR="0" wp14:anchorId="187DDF99" wp14:editId="2FF7C015">
            <wp:extent cx="5400040" cy="2506345"/>
            <wp:effectExtent l="0" t="0" r="0" b="8255"/>
            <wp:docPr id="1871846725" name="Imagen 1871846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400040" cy="2506345"/>
                    </a:xfrm>
                    <a:prstGeom prst="rect">
                      <a:avLst/>
                    </a:prstGeom>
                  </pic:spPr>
                </pic:pic>
              </a:graphicData>
            </a:graphic>
          </wp:inline>
        </w:drawing>
      </w:r>
    </w:p>
    <w:p w14:paraId="100219A9" w14:textId="0A06F59A" w:rsidR="004F3B06" w:rsidRDefault="00281CE6" w:rsidP="00C777BD">
      <w:pPr>
        <w:pStyle w:val="Descripcin"/>
      </w:pPr>
      <w:bookmarkStart w:id="260" w:name="_Toc98276737"/>
      <w:r w:rsidRPr="00281CE6">
        <w:rPr>
          <w:b/>
        </w:rPr>
        <w:t>Ilustración</w:t>
      </w:r>
      <w:r w:rsidR="004F3B06">
        <w:t xml:space="preserve"> </w:t>
      </w:r>
      <w:r w:rsidR="004F3B06">
        <w:fldChar w:fldCharType="begin"/>
      </w:r>
      <w:r w:rsidR="004F3B06">
        <w:instrText xml:space="preserve"> SEQ Ilustración \* ARABIC </w:instrText>
      </w:r>
      <w:r w:rsidR="004F3B06">
        <w:fldChar w:fldCharType="separate"/>
      </w:r>
      <w:r w:rsidR="007127A7">
        <w:rPr>
          <w:noProof/>
        </w:rPr>
        <w:t>78</w:t>
      </w:r>
      <w:r w:rsidR="004F3B06">
        <w:rPr>
          <w:noProof/>
        </w:rPr>
        <w:fldChar w:fldCharType="end"/>
      </w:r>
      <w:r w:rsidR="004F3B06">
        <w:t xml:space="preserve"> Diagrama de Generación del Residuo</w:t>
      </w:r>
      <w:bookmarkEnd w:id="260"/>
    </w:p>
    <w:p w14:paraId="4282A077" w14:textId="77777777" w:rsidR="0000442F" w:rsidRPr="00B4409C" w:rsidRDefault="0000442F" w:rsidP="00DE5A51">
      <w:pPr>
        <w:jc w:val="center"/>
      </w:pPr>
      <w:r w:rsidRPr="00B4409C">
        <w:rPr>
          <w:b/>
          <w:bCs/>
        </w:rPr>
        <w:t xml:space="preserve">Fuente: </w:t>
      </w:r>
      <w:sdt>
        <w:sdtPr>
          <w:rPr>
            <w:b/>
            <w:bCs/>
          </w:rPr>
          <w:id w:val="1019506369"/>
          <w:citation/>
        </w:sdtPr>
        <w:sdtEndPr/>
        <w:sdtContent>
          <w:r w:rsidRPr="00B4409C">
            <w:rPr>
              <w:b/>
              <w:bCs/>
            </w:rPr>
            <w:fldChar w:fldCharType="begin"/>
          </w:r>
          <w:r w:rsidRPr="00B4409C">
            <w:rPr>
              <w:b/>
              <w:bCs/>
              <w:lang w:val="es-ES"/>
            </w:rPr>
            <w:instrText xml:space="preserve"> CITATION Mar05 \l 3082 </w:instrText>
          </w:r>
          <w:r w:rsidRPr="00B4409C">
            <w:rPr>
              <w:b/>
              <w:bCs/>
            </w:rPr>
            <w:fldChar w:fldCharType="separate"/>
          </w:r>
          <w:r w:rsidRPr="00B4409C">
            <w:rPr>
              <w:lang w:val="es-ES"/>
            </w:rPr>
            <w:t>(Javier, 2005)</w:t>
          </w:r>
          <w:r w:rsidRPr="00B4409C">
            <w:fldChar w:fldCharType="end"/>
          </w:r>
        </w:sdtContent>
      </w:sdt>
    </w:p>
    <w:p w14:paraId="2852CE2C" w14:textId="77777777" w:rsidR="0000442F" w:rsidRDefault="0000442F" w:rsidP="00DE5A51">
      <w:r>
        <w:lastRenderedPageBreak/>
        <w:t>Los neumáticos usados deben ser considerados como residuos especiales debido al gran volumen que ocupan, al difícil manejo y por tratarse de un residuo de generación masiva, con puntos de generación muy dispersos.</w:t>
      </w:r>
    </w:p>
    <w:p w14:paraId="4978E83F" w14:textId="77777777" w:rsidR="004F3B06" w:rsidRDefault="0000442F" w:rsidP="00C777BD">
      <w:pPr>
        <w:pStyle w:val="Descripcin"/>
      </w:pPr>
      <w:r w:rsidRPr="004B40E2">
        <w:rPr>
          <w:noProof/>
          <w:lang w:eastAsia="es-EC"/>
        </w:rPr>
        <w:drawing>
          <wp:inline distT="0" distB="0" distL="0" distR="0" wp14:anchorId="4E90B4C1" wp14:editId="207322C3">
            <wp:extent cx="2730060" cy="1703157"/>
            <wp:effectExtent l="0" t="0" r="0" b="0"/>
            <wp:docPr id="1871846726" name="Imagen 1871846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739933" cy="1709316"/>
                    </a:xfrm>
                    <a:prstGeom prst="rect">
                      <a:avLst/>
                    </a:prstGeom>
                  </pic:spPr>
                </pic:pic>
              </a:graphicData>
            </a:graphic>
          </wp:inline>
        </w:drawing>
      </w:r>
      <w:r w:rsidR="004F3B06" w:rsidRPr="004F3B06">
        <w:t xml:space="preserve"> </w:t>
      </w:r>
    </w:p>
    <w:p w14:paraId="60BB1A2B" w14:textId="1595D68B" w:rsidR="004F3B06" w:rsidRDefault="00281CE6" w:rsidP="00C777BD">
      <w:pPr>
        <w:pStyle w:val="Descripcin"/>
      </w:pPr>
      <w:bookmarkStart w:id="261" w:name="_Toc98276738"/>
      <w:r w:rsidRPr="00281CE6">
        <w:rPr>
          <w:b/>
        </w:rPr>
        <w:t>Ilustración</w:t>
      </w:r>
      <w:r w:rsidR="004F3B06">
        <w:t xml:space="preserve"> </w:t>
      </w:r>
      <w:r w:rsidR="004F3B06">
        <w:fldChar w:fldCharType="begin"/>
      </w:r>
      <w:r w:rsidR="004F3B06">
        <w:instrText xml:space="preserve"> SEQ Ilustración \* ARABIC </w:instrText>
      </w:r>
      <w:r w:rsidR="004F3B06">
        <w:fldChar w:fldCharType="separate"/>
      </w:r>
      <w:r w:rsidR="007127A7">
        <w:rPr>
          <w:noProof/>
        </w:rPr>
        <w:t>79</w:t>
      </w:r>
      <w:r w:rsidR="004F3B06">
        <w:rPr>
          <w:noProof/>
        </w:rPr>
        <w:fldChar w:fldCharType="end"/>
      </w:r>
      <w:r w:rsidR="004F3B06">
        <w:t xml:space="preserve"> Desecho Especial Neumatico</w:t>
      </w:r>
      <w:bookmarkEnd w:id="261"/>
    </w:p>
    <w:p w14:paraId="2DD39485" w14:textId="77777777" w:rsidR="0000442F" w:rsidRPr="00B4409C" w:rsidRDefault="0000442F" w:rsidP="00DE5A51">
      <w:pPr>
        <w:spacing w:line="240" w:lineRule="auto"/>
        <w:jc w:val="center"/>
      </w:pPr>
      <w:r w:rsidRPr="00B4409C">
        <w:rPr>
          <w:b/>
          <w:bCs/>
        </w:rPr>
        <w:t xml:space="preserve">Fuente: </w:t>
      </w:r>
      <w:sdt>
        <w:sdtPr>
          <w:rPr>
            <w:b/>
            <w:bCs/>
          </w:rPr>
          <w:id w:val="-182677012"/>
          <w:citation/>
        </w:sdtPr>
        <w:sdtEndPr/>
        <w:sdtContent>
          <w:r w:rsidRPr="00B4409C">
            <w:rPr>
              <w:b/>
              <w:bCs/>
            </w:rPr>
            <w:fldChar w:fldCharType="begin"/>
          </w:r>
          <w:r w:rsidRPr="00B4409C">
            <w:rPr>
              <w:b/>
              <w:bCs/>
              <w:lang w:val="es-ES"/>
            </w:rPr>
            <w:instrText xml:space="preserve"> CITATION Mar05 \l 3082 </w:instrText>
          </w:r>
          <w:r w:rsidRPr="00B4409C">
            <w:rPr>
              <w:b/>
              <w:bCs/>
            </w:rPr>
            <w:fldChar w:fldCharType="separate"/>
          </w:r>
          <w:r w:rsidRPr="00B4409C">
            <w:rPr>
              <w:lang w:val="es-ES"/>
            </w:rPr>
            <w:t>(Javier, 2005)</w:t>
          </w:r>
          <w:r w:rsidRPr="00B4409C">
            <w:fldChar w:fldCharType="end"/>
          </w:r>
        </w:sdtContent>
      </w:sdt>
    </w:p>
    <w:p w14:paraId="28F581F8" w14:textId="77777777" w:rsidR="0000442F" w:rsidRDefault="0000442F" w:rsidP="00DE5A51">
      <w:pPr>
        <w:jc w:val="center"/>
      </w:pPr>
    </w:p>
    <w:p w14:paraId="6D87BDCA" w14:textId="77777777" w:rsidR="0000442F" w:rsidRDefault="0000442F" w:rsidP="00DE5A51">
      <w:r>
        <w:t xml:space="preserve"> Los vertederos de residuos urbanos tienden a no recibir neumáticos enteros debido al gran volumen que ocupan, a su tendencia a subir a la superficie cuando se procede a la compactación de los residuos y a su lenta degradación natural, la cual supera los 100 años.</w:t>
      </w:r>
    </w:p>
    <w:p w14:paraId="0B88DF27" w14:textId="77777777" w:rsidR="0000442F" w:rsidRDefault="0000442F" w:rsidP="00710296">
      <w:pPr>
        <w:pStyle w:val="Ttulo2"/>
      </w:pPr>
      <w:bookmarkStart w:id="262" w:name="_Toc98276400"/>
      <w:r w:rsidRPr="004B40E2">
        <w:t>Impactos en la Salud y el Medio Ambiente</w:t>
      </w:r>
      <w:bookmarkEnd w:id="262"/>
    </w:p>
    <w:p w14:paraId="1CE59CE2" w14:textId="77777777" w:rsidR="0000442F" w:rsidRDefault="0000442F" w:rsidP="00DE5A51">
      <w:r>
        <w:t>La transmisión de enfermedades al hombre por los insectos, que encuentran en el agua de lluvia estancada en los neumáticos por largos períodos un hábitat apto para crecer y multiplicarse, como es el caso de la proliferación del mosquito del Dengue. El riesgo se ve acentuado en las zonas de clima sub-tropical y tropical.</w:t>
      </w:r>
    </w:p>
    <w:p w14:paraId="7EBEF4A6" w14:textId="77777777" w:rsidR="0000442F" w:rsidRDefault="0000442F" w:rsidP="00DE5A51">
      <w:pPr>
        <w:spacing w:line="240" w:lineRule="auto"/>
        <w:jc w:val="center"/>
      </w:pPr>
      <w:r w:rsidRPr="004B40E2">
        <w:rPr>
          <w:noProof/>
          <w:lang w:val="es-EC" w:eastAsia="es-EC"/>
        </w:rPr>
        <w:drawing>
          <wp:inline distT="0" distB="0" distL="0" distR="0" wp14:anchorId="7C0953B9" wp14:editId="0CDDEBF4">
            <wp:extent cx="2404453" cy="1756381"/>
            <wp:effectExtent l="133350" t="114300" r="148590" b="168275"/>
            <wp:docPr id="11268" name="Picture 4" descr="llantas abandonadas - Periodico El Toston">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D773483-4006-46CF-8B1F-450A6552AF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4" descr="llantas abandonadas - Periodico El Toston">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D773483-4006-46CF-8B1F-450A6552AF54}"/>
                        </a:ext>
                      </a:extLst>
                    </pic:cNvPr>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406695" cy="17580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73BA050" w14:textId="30460281" w:rsidR="004F3B06" w:rsidRDefault="00281CE6" w:rsidP="00C777BD">
      <w:pPr>
        <w:pStyle w:val="Descripcin"/>
      </w:pPr>
      <w:bookmarkStart w:id="263" w:name="_Toc98276739"/>
      <w:r w:rsidRPr="00281CE6">
        <w:rPr>
          <w:b/>
        </w:rPr>
        <w:lastRenderedPageBreak/>
        <w:t>Ilustración</w:t>
      </w:r>
      <w:r w:rsidR="004F3B06">
        <w:t xml:space="preserve"> </w:t>
      </w:r>
      <w:r w:rsidR="004F3B06">
        <w:fldChar w:fldCharType="begin"/>
      </w:r>
      <w:r w:rsidR="004F3B06">
        <w:instrText xml:space="preserve"> SEQ Ilustración \* ARABIC </w:instrText>
      </w:r>
      <w:r w:rsidR="004F3B06">
        <w:fldChar w:fldCharType="separate"/>
      </w:r>
      <w:r w:rsidR="007127A7">
        <w:rPr>
          <w:noProof/>
        </w:rPr>
        <w:t>80</w:t>
      </w:r>
      <w:r w:rsidR="004F3B06">
        <w:rPr>
          <w:noProof/>
        </w:rPr>
        <w:fldChar w:fldCharType="end"/>
      </w:r>
      <w:r w:rsidR="004F3B06">
        <w:t xml:space="preserve"> Estancamiento de Agua en Neumáticos</w:t>
      </w:r>
      <w:bookmarkEnd w:id="263"/>
    </w:p>
    <w:p w14:paraId="7EBC7358" w14:textId="77777777" w:rsidR="0000442F" w:rsidRDefault="0000442F" w:rsidP="00DE5A51">
      <w:pPr>
        <w:jc w:val="center"/>
      </w:pPr>
      <w:r>
        <w:t xml:space="preserve">Fuente: </w:t>
      </w:r>
      <w:sdt>
        <w:sdtPr>
          <w:id w:val="-1456246433"/>
          <w:citation/>
        </w:sdtPr>
        <w:sdtEndPr/>
        <w:sdtContent>
          <w:r>
            <w:fldChar w:fldCharType="begin"/>
          </w:r>
          <w:r>
            <w:rPr>
              <w:lang w:val="es-ES"/>
            </w:rPr>
            <w:instrText xml:space="preserve"> CITATION Tal13 \l 3082 </w:instrText>
          </w:r>
          <w:r>
            <w:fldChar w:fldCharType="separate"/>
          </w:r>
          <w:r>
            <w:rPr>
              <w:noProof/>
              <w:lang w:val="es-ES"/>
            </w:rPr>
            <w:t>(Talud, 2013)</w:t>
          </w:r>
          <w:r>
            <w:fldChar w:fldCharType="end"/>
          </w:r>
        </w:sdtContent>
      </w:sdt>
    </w:p>
    <w:p w14:paraId="1EA1FEAB" w14:textId="77777777" w:rsidR="0000442F" w:rsidRDefault="0000442F" w:rsidP="00DE5A51">
      <w:r w:rsidRPr="004B40E2">
        <w:t>La quema incontrolada a cielo abierto, que produce emisiones gaseosas con altos niveles de monóxido de carbono e hidrocarburos poli-aromáticos, además de que los restos orgánicos que quedan depositados en el suelo pueden afectar la flora y fauna</w:t>
      </w:r>
      <w:r>
        <w:t>.</w:t>
      </w:r>
    </w:p>
    <w:p w14:paraId="47B397CC" w14:textId="77777777" w:rsidR="0000442F" w:rsidRDefault="0000442F" w:rsidP="00C777BD">
      <w:pPr>
        <w:pStyle w:val="Descripcin"/>
      </w:pPr>
      <w:bookmarkStart w:id="264" w:name="_Toc98276648"/>
      <w:r>
        <w:t xml:space="preserve">Tabla </w:t>
      </w:r>
      <w:r>
        <w:fldChar w:fldCharType="begin"/>
      </w:r>
      <w:r>
        <w:instrText xml:space="preserve"> SEQ Tabla \* ARABIC </w:instrText>
      </w:r>
      <w:r>
        <w:fldChar w:fldCharType="separate"/>
      </w:r>
      <w:r w:rsidR="007127A7">
        <w:rPr>
          <w:noProof/>
        </w:rPr>
        <w:t>22</w:t>
      </w:r>
      <w:r>
        <w:rPr>
          <w:noProof/>
        </w:rPr>
        <w:fldChar w:fldCharType="end"/>
      </w:r>
      <w:r>
        <w:t xml:space="preserve"> Alternativa de Gestión Integral</w:t>
      </w:r>
      <w:bookmarkEnd w:id="264"/>
    </w:p>
    <w:tbl>
      <w:tblPr>
        <w:tblStyle w:val="Tablaconcuadrcula"/>
        <w:tblW w:w="9040" w:type="dxa"/>
        <w:tblLook w:val="0420" w:firstRow="1" w:lastRow="0" w:firstColumn="0" w:lastColumn="0" w:noHBand="0" w:noVBand="1"/>
      </w:tblPr>
      <w:tblGrid>
        <w:gridCol w:w="3681"/>
        <w:gridCol w:w="5359"/>
      </w:tblGrid>
      <w:tr w:rsidR="0000442F" w:rsidRPr="00AB2DE4" w14:paraId="02A23EBA" w14:textId="77777777" w:rsidTr="00DE5A51">
        <w:trPr>
          <w:trHeight w:val="415"/>
        </w:trPr>
        <w:tc>
          <w:tcPr>
            <w:tcW w:w="3681" w:type="dxa"/>
            <w:hideMark/>
          </w:tcPr>
          <w:p w14:paraId="4FD3575B" w14:textId="77777777" w:rsidR="0000442F" w:rsidRPr="00AB2DE4" w:rsidRDefault="0000442F" w:rsidP="00DE5A51">
            <w:pPr>
              <w:rPr>
                <w:lang w:val="es-EC"/>
              </w:rPr>
            </w:pPr>
            <w:r w:rsidRPr="00AB2DE4">
              <w:rPr>
                <w:b/>
                <w:bCs/>
                <w:lang w:val="es-EC"/>
              </w:rPr>
              <w:t>Fase de ciclo de vida</w:t>
            </w:r>
          </w:p>
        </w:tc>
        <w:tc>
          <w:tcPr>
            <w:tcW w:w="5359" w:type="dxa"/>
            <w:hideMark/>
          </w:tcPr>
          <w:p w14:paraId="79CB2DA0" w14:textId="77777777" w:rsidR="0000442F" w:rsidRPr="00AB2DE4" w:rsidRDefault="0000442F" w:rsidP="00DE5A51">
            <w:pPr>
              <w:rPr>
                <w:lang w:val="es-EC"/>
              </w:rPr>
            </w:pPr>
            <w:r w:rsidRPr="00AB2DE4">
              <w:rPr>
                <w:b/>
                <w:bCs/>
                <w:lang w:val="es-EC"/>
              </w:rPr>
              <w:t xml:space="preserve">Prácticas y Recomendaciones </w:t>
            </w:r>
          </w:p>
        </w:tc>
      </w:tr>
      <w:tr w:rsidR="0000442F" w:rsidRPr="00AB2DE4" w14:paraId="47B46B7C" w14:textId="77777777" w:rsidTr="00DE5A51">
        <w:trPr>
          <w:trHeight w:val="557"/>
        </w:trPr>
        <w:tc>
          <w:tcPr>
            <w:tcW w:w="3681" w:type="dxa"/>
            <w:hideMark/>
          </w:tcPr>
          <w:p w14:paraId="254D12C1" w14:textId="77777777" w:rsidR="0000442F" w:rsidRPr="00AB2DE4" w:rsidRDefault="0000442F" w:rsidP="00DE5A51">
            <w:pPr>
              <w:ind w:firstLine="32"/>
              <w:rPr>
                <w:lang w:val="es-EC"/>
              </w:rPr>
            </w:pPr>
            <w:r w:rsidRPr="00AB2DE4">
              <w:rPr>
                <w:lang w:val="es-EC"/>
              </w:rPr>
              <w:t>Fabricación</w:t>
            </w:r>
          </w:p>
        </w:tc>
        <w:tc>
          <w:tcPr>
            <w:tcW w:w="5359" w:type="dxa"/>
            <w:hideMark/>
          </w:tcPr>
          <w:p w14:paraId="18D53DE6" w14:textId="77777777" w:rsidR="0000442F" w:rsidRPr="00AB2DE4" w:rsidRDefault="0000442F" w:rsidP="00DE5A51">
            <w:pPr>
              <w:rPr>
                <w:lang w:val="es-EC"/>
              </w:rPr>
            </w:pPr>
            <w:r w:rsidRPr="00AB2DE4">
              <w:rPr>
                <w:lang w:val="es-EC"/>
              </w:rPr>
              <w:t xml:space="preserve">Esfuerzo para mejorar el Diseño </w:t>
            </w:r>
          </w:p>
        </w:tc>
      </w:tr>
      <w:tr w:rsidR="0000442F" w:rsidRPr="00AB2DE4" w14:paraId="2A1BB7AB" w14:textId="77777777" w:rsidTr="00DE5A51">
        <w:trPr>
          <w:trHeight w:val="557"/>
        </w:trPr>
        <w:tc>
          <w:tcPr>
            <w:tcW w:w="3681" w:type="dxa"/>
            <w:hideMark/>
          </w:tcPr>
          <w:p w14:paraId="6F8C4019" w14:textId="77777777" w:rsidR="0000442F" w:rsidRPr="00AB2DE4" w:rsidRDefault="0000442F" w:rsidP="00DE5A51">
            <w:pPr>
              <w:ind w:firstLine="32"/>
              <w:rPr>
                <w:lang w:val="es-EC"/>
              </w:rPr>
            </w:pPr>
            <w:r w:rsidRPr="00AB2DE4">
              <w:rPr>
                <w:lang w:val="es-EC"/>
              </w:rPr>
              <w:t>Recolección y Transporte</w:t>
            </w:r>
          </w:p>
        </w:tc>
        <w:tc>
          <w:tcPr>
            <w:tcW w:w="5359" w:type="dxa"/>
            <w:hideMark/>
          </w:tcPr>
          <w:p w14:paraId="7283E6EE" w14:textId="77777777" w:rsidR="0000442F" w:rsidRPr="00AB2DE4" w:rsidRDefault="0000442F" w:rsidP="00D84D03">
            <w:pPr>
              <w:numPr>
                <w:ilvl w:val="0"/>
                <w:numId w:val="59"/>
              </w:numPr>
              <w:spacing w:after="0"/>
              <w:rPr>
                <w:lang w:val="es-EC"/>
              </w:rPr>
            </w:pPr>
            <w:r w:rsidRPr="00AB2DE4">
              <w:rPr>
                <w:lang w:val="es-EC"/>
              </w:rPr>
              <w:t xml:space="preserve">Sistema libre </w:t>
            </w:r>
          </w:p>
          <w:p w14:paraId="493F2F5F" w14:textId="77777777" w:rsidR="0000442F" w:rsidRPr="00AB2DE4" w:rsidRDefault="0000442F" w:rsidP="00D84D03">
            <w:pPr>
              <w:numPr>
                <w:ilvl w:val="0"/>
                <w:numId w:val="59"/>
              </w:numPr>
              <w:spacing w:after="0"/>
              <w:rPr>
                <w:lang w:val="es-EC"/>
              </w:rPr>
            </w:pPr>
            <w:r w:rsidRPr="00AB2DE4">
              <w:rPr>
                <w:lang w:val="es-EC"/>
              </w:rPr>
              <w:t xml:space="preserve">Obligación del fabricante </w:t>
            </w:r>
          </w:p>
          <w:p w14:paraId="1809338B" w14:textId="77777777" w:rsidR="0000442F" w:rsidRPr="00AB2DE4" w:rsidRDefault="0000442F" w:rsidP="00D84D03">
            <w:pPr>
              <w:numPr>
                <w:ilvl w:val="0"/>
                <w:numId w:val="59"/>
              </w:numPr>
              <w:spacing w:after="0"/>
              <w:rPr>
                <w:lang w:val="es-EC"/>
              </w:rPr>
            </w:pPr>
            <w:r w:rsidRPr="00AB2DE4">
              <w:rPr>
                <w:lang w:val="es-EC"/>
              </w:rPr>
              <w:t xml:space="preserve">Implantación de Legislaciones </w:t>
            </w:r>
          </w:p>
          <w:p w14:paraId="340B21C8" w14:textId="77777777" w:rsidR="0000442F" w:rsidRPr="00AB2DE4" w:rsidRDefault="0000442F" w:rsidP="00D84D03">
            <w:pPr>
              <w:numPr>
                <w:ilvl w:val="0"/>
                <w:numId w:val="59"/>
              </w:numPr>
              <w:spacing w:after="0"/>
              <w:rPr>
                <w:lang w:val="es-EC"/>
              </w:rPr>
            </w:pPr>
            <w:r w:rsidRPr="00AB2DE4">
              <w:rPr>
                <w:lang w:val="es-EC"/>
              </w:rPr>
              <w:t>Municipalidades</w:t>
            </w:r>
          </w:p>
        </w:tc>
      </w:tr>
      <w:tr w:rsidR="0000442F" w:rsidRPr="00AB2DE4" w14:paraId="43B4E09A" w14:textId="77777777" w:rsidTr="00DE5A51">
        <w:trPr>
          <w:trHeight w:val="557"/>
        </w:trPr>
        <w:tc>
          <w:tcPr>
            <w:tcW w:w="3681" w:type="dxa"/>
            <w:hideMark/>
          </w:tcPr>
          <w:p w14:paraId="0461F5F0" w14:textId="77777777" w:rsidR="0000442F" w:rsidRPr="00AB2DE4" w:rsidRDefault="0000442F" w:rsidP="00DE5A51">
            <w:pPr>
              <w:ind w:firstLine="32"/>
              <w:rPr>
                <w:lang w:val="es-EC"/>
              </w:rPr>
            </w:pPr>
            <w:r w:rsidRPr="00AB2DE4">
              <w:rPr>
                <w:lang w:val="es-EC"/>
              </w:rPr>
              <w:t xml:space="preserve">Almacenamiento </w:t>
            </w:r>
          </w:p>
        </w:tc>
        <w:tc>
          <w:tcPr>
            <w:tcW w:w="5359" w:type="dxa"/>
            <w:hideMark/>
          </w:tcPr>
          <w:p w14:paraId="3D24B15C" w14:textId="77777777" w:rsidR="0000442F" w:rsidRPr="00AB2DE4" w:rsidRDefault="0000442F" w:rsidP="00DE5A51">
            <w:pPr>
              <w:rPr>
                <w:lang w:val="es-EC"/>
              </w:rPr>
            </w:pPr>
            <w:r w:rsidRPr="00AB2DE4">
              <w:rPr>
                <w:lang w:val="es-EC"/>
              </w:rPr>
              <w:t>Volumen de almacenamiento</w:t>
            </w:r>
          </w:p>
        </w:tc>
      </w:tr>
      <w:tr w:rsidR="0000442F" w:rsidRPr="00AB2DE4" w14:paraId="7E55CA87" w14:textId="77777777" w:rsidTr="00DE5A51">
        <w:trPr>
          <w:trHeight w:val="557"/>
        </w:trPr>
        <w:tc>
          <w:tcPr>
            <w:tcW w:w="3681" w:type="dxa"/>
            <w:hideMark/>
          </w:tcPr>
          <w:p w14:paraId="0D19470B" w14:textId="77777777" w:rsidR="0000442F" w:rsidRPr="00AB2DE4" w:rsidRDefault="0000442F" w:rsidP="00DE5A51">
            <w:pPr>
              <w:ind w:firstLine="32"/>
              <w:rPr>
                <w:lang w:val="es-EC"/>
              </w:rPr>
            </w:pPr>
            <w:r w:rsidRPr="00AB2DE4">
              <w:rPr>
                <w:lang w:val="es-EC"/>
              </w:rPr>
              <w:t xml:space="preserve">Reciclado </w:t>
            </w:r>
          </w:p>
        </w:tc>
        <w:tc>
          <w:tcPr>
            <w:tcW w:w="5359" w:type="dxa"/>
            <w:hideMark/>
          </w:tcPr>
          <w:p w14:paraId="1DC73555" w14:textId="77777777" w:rsidR="0000442F" w:rsidRPr="00AB2DE4" w:rsidRDefault="0000442F" w:rsidP="00DE5A51">
            <w:pPr>
              <w:rPr>
                <w:lang w:val="es-EC"/>
              </w:rPr>
            </w:pPr>
            <w:r w:rsidRPr="00AB2DE4">
              <w:rPr>
                <w:lang w:val="es-EC"/>
              </w:rPr>
              <w:t xml:space="preserve">Exportación - Importación </w:t>
            </w:r>
          </w:p>
        </w:tc>
      </w:tr>
      <w:tr w:rsidR="0000442F" w:rsidRPr="00AB2DE4" w14:paraId="0698CE41" w14:textId="77777777" w:rsidTr="00DE5A51">
        <w:trPr>
          <w:trHeight w:val="667"/>
        </w:trPr>
        <w:tc>
          <w:tcPr>
            <w:tcW w:w="3681" w:type="dxa"/>
            <w:hideMark/>
          </w:tcPr>
          <w:p w14:paraId="3C479647" w14:textId="77777777" w:rsidR="0000442F" w:rsidRPr="00AB2DE4" w:rsidRDefault="0000442F" w:rsidP="00DE5A51">
            <w:pPr>
              <w:ind w:firstLine="32"/>
              <w:rPr>
                <w:lang w:val="es-EC"/>
              </w:rPr>
            </w:pPr>
            <w:r w:rsidRPr="00AB2DE4">
              <w:rPr>
                <w:lang w:val="es-EC"/>
              </w:rPr>
              <w:t>Valorización Energética</w:t>
            </w:r>
          </w:p>
        </w:tc>
        <w:tc>
          <w:tcPr>
            <w:tcW w:w="5359" w:type="dxa"/>
            <w:hideMark/>
          </w:tcPr>
          <w:p w14:paraId="215CF7BD" w14:textId="77777777" w:rsidR="0000442F" w:rsidRPr="00AB2DE4" w:rsidRDefault="0000442F" w:rsidP="00DE5A51">
            <w:pPr>
              <w:rPr>
                <w:lang w:val="es-EC"/>
              </w:rPr>
            </w:pPr>
            <w:r w:rsidRPr="00AB2DE4">
              <w:rPr>
                <w:lang w:val="es-EC"/>
              </w:rPr>
              <w:t>Combustible Alternativo</w:t>
            </w:r>
          </w:p>
        </w:tc>
      </w:tr>
      <w:tr w:rsidR="0000442F" w:rsidRPr="00AB2DE4" w14:paraId="63102CC4" w14:textId="77777777" w:rsidTr="00DE5A51">
        <w:trPr>
          <w:trHeight w:val="557"/>
        </w:trPr>
        <w:tc>
          <w:tcPr>
            <w:tcW w:w="3681" w:type="dxa"/>
            <w:hideMark/>
          </w:tcPr>
          <w:p w14:paraId="2F2D36C2" w14:textId="77777777" w:rsidR="0000442F" w:rsidRPr="00AB2DE4" w:rsidRDefault="0000442F" w:rsidP="00DE5A51">
            <w:pPr>
              <w:ind w:firstLine="32"/>
              <w:rPr>
                <w:lang w:val="es-EC"/>
              </w:rPr>
            </w:pPr>
            <w:r w:rsidRPr="00AB2DE4">
              <w:rPr>
                <w:lang w:val="es-EC"/>
              </w:rPr>
              <w:t xml:space="preserve">Recuperación de Materiales </w:t>
            </w:r>
          </w:p>
        </w:tc>
        <w:tc>
          <w:tcPr>
            <w:tcW w:w="5359" w:type="dxa"/>
            <w:hideMark/>
          </w:tcPr>
          <w:p w14:paraId="749A6B38" w14:textId="77777777" w:rsidR="0000442F" w:rsidRPr="00AB2DE4" w:rsidRDefault="0000442F" w:rsidP="00DE5A51">
            <w:pPr>
              <w:rPr>
                <w:lang w:val="es-EC"/>
              </w:rPr>
            </w:pPr>
            <w:r w:rsidRPr="00AB2DE4">
              <w:rPr>
                <w:lang w:val="es-EC"/>
              </w:rPr>
              <w:t xml:space="preserve">Valorización Ecológica </w:t>
            </w:r>
          </w:p>
        </w:tc>
      </w:tr>
      <w:tr w:rsidR="0000442F" w:rsidRPr="00AB2DE4" w14:paraId="3A4F19BC" w14:textId="77777777" w:rsidTr="00DE5A51">
        <w:trPr>
          <w:trHeight w:val="557"/>
        </w:trPr>
        <w:tc>
          <w:tcPr>
            <w:tcW w:w="3681" w:type="dxa"/>
            <w:hideMark/>
          </w:tcPr>
          <w:p w14:paraId="7E924AEB" w14:textId="77777777" w:rsidR="0000442F" w:rsidRPr="00AB2DE4" w:rsidRDefault="0000442F" w:rsidP="00DE5A51">
            <w:pPr>
              <w:ind w:firstLine="32"/>
              <w:rPr>
                <w:lang w:val="es-EC"/>
              </w:rPr>
            </w:pPr>
            <w:r w:rsidRPr="00AB2DE4">
              <w:rPr>
                <w:lang w:val="es-EC"/>
              </w:rPr>
              <w:t xml:space="preserve">Disposición Final </w:t>
            </w:r>
          </w:p>
        </w:tc>
        <w:tc>
          <w:tcPr>
            <w:tcW w:w="5359" w:type="dxa"/>
            <w:hideMark/>
          </w:tcPr>
          <w:p w14:paraId="4D5112E8" w14:textId="77777777" w:rsidR="0000442F" w:rsidRPr="00AB2DE4" w:rsidRDefault="0000442F" w:rsidP="00DE5A51">
            <w:pPr>
              <w:rPr>
                <w:lang w:val="es-EC"/>
              </w:rPr>
            </w:pPr>
            <w:r w:rsidRPr="00AB2DE4">
              <w:rPr>
                <w:lang w:val="es-EC"/>
              </w:rPr>
              <w:t xml:space="preserve">Relleno Sanitario </w:t>
            </w:r>
          </w:p>
        </w:tc>
      </w:tr>
    </w:tbl>
    <w:p w14:paraId="079B17C5" w14:textId="77777777" w:rsidR="0000442F" w:rsidRDefault="0000442F" w:rsidP="00DE5A51">
      <w:pPr>
        <w:jc w:val="center"/>
      </w:pPr>
      <w:r w:rsidRPr="00836BFE">
        <w:rPr>
          <w:b/>
          <w:bCs/>
        </w:rPr>
        <w:t>Fuente:</w:t>
      </w:r>
      <w:r>
        <w:t xml:space="preserve"> Autoría Propia</w:t>
      </w:r>
    </w:p>
    <w:p w14:paraId="5D621546" w14:textId="77777777" w:rsidR="0000442F" w:rsidRDefault="0000442F" w:rsidP="00DE5A51">
      <w:pPr>
        <w:ind w:left="-851"/>
        <w:jc w:val="center"/>
      </w:pPr>
      <w:r w:rsidRPr="00836BFE">
        <w:rPr>
          <w:noProof/>
          <w:lang w:val="es-EC" w:eastAsia="es-EC"/>
        </w:rPr>
        <w:lastRenderedPageBreak/>
        <w:drawing>
          <wp:inline distT="0" distB="0" distL="0" distR="0" wp14:anchorId="38B199FA" wp14:editId="353771D8">
            <wp:extent cx="6039751" cy="6991350"/>
            <wp:effectExtent l="0" t="0" r="0" b="0"/>
            <wp:docPr id="1871846727" name="Imagen 1871846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070240" cy="7026643"/>
                    </a:xfrm>
                    <a:prstGeom prst="rect">
                      <a:avLst/>
                    </a:prstGeom>
                  </pic:spPr>
                </pic:pic>
              </a:graphicData>
            </a:graphic>
          </wp:inline>
        </w:drawing>
      </w:r>
    </w:p>
    <w:p w14:paraId="274B759E" w14:textId="4ECDEDB4" w:rsidR="004F3B06" w:rsidRDefault="00281CE6" w:rsidP="00C777BD">
      <w:pPr>
        <w:pStyle w:val="Descripcin"/>
      </w:pPr>
      <w:bookmarkStart w:id="265" w:name="_Toc98276740"/>
      <w:r w:rsidRPr="00281CE6">
        <w:rPr>
          <w:b/>
        </w:rPr>
        <w:t>Ilustración</w:t>
      </w:r>
      <w:r w:rsidR="004F3B06">
        <w:t xml:space="preserve"> </w:t>
      </w:r>
      <w:r w:rsidR="004F3B06">
        <w:fldChar w:fldCharType="begin"/>
      </w:r>
      <w:r w:rsidR="004F3B06">
        <w:instrText xml:space="preserve"> SEQ Ilustración \* ARABIC </w:instrText>
      </w:r>
      <w:r w:rsidR="004F3B06">
        <w:fldChar w:fldCharType="separate"/>
      </w:r>
      <w:r w:rsidR="007127A7">
        <w:rPr>
          <w:noProof/>
        </w:rPr>
        <w:t>81</w:t>
      </w:r>
      <w:r w:rsidR="004F3B06">
        <w:rPr>
          <w:noProof/>
        </w:rPr>
        <w:fldChar w:fldCharType="end"/>
      </w:r>
      <w:r w:rsidR="004F3B06">
        <w:t xml:space="preserve"> Esquema Gestión Integral</w:t>
      </w:r>
      <w:bookmarkEnd w:id="265"/>
    </w:p>
    <w:p w14:paraId="16D70229" w14:textId="77777777" w:rsidR="0000442F" w:rsidRDefault="0000442F" w:rsidP="004F3B06">
      <w:pPr>
        <w:jc w:val="center"/>
        <w:rPr>
          <w:b/>
          <w:bCs/>
        </w:rPr>
      </w:pPr>
      <w:r w:rsidRPr="00E43992">
        <w:rPr>
          <w:b/>
          <w:bCs/>
        </w:rPr>
        <w:t xml:space="preserve">Fuente: </w:t>
      </w:r>
      <w:sdt>
        <w:sdtPr>
          <w:rPr>
            <w:b/>
            <w:bCs/>
          </w:rPr>
          <w:id w:val="1525828731"/>
          <w:citation/>
        </w:sdtPr>
        <w:sdtEndPr/>
        <w:sdtContent>
          <w:r>
            <w:rPr>
              <w:b/>
              <w:bCs/>
            </w:rPr>
            <w:fldChar w:fldCharType="begin"/>
          </w:r>
          <w:r>
            <w:rPr>
              <w:lang w:val="es-ES"/>
            </w:rPr>
            <w:instrText xml:space="preserve"> CITATION Mar05 \l 3082 </w:instrText>
          </w:r>
          <w:r>
            <w:rPr>
              <w:b/>
              <w:bCs/>
            </w:rPr>
            <w:fldChar w:fldCharType="separate"/>
          </w:r>
          <w:r>
            <w:rPr>
              <w:noProof/>
              <w:lang w:val="es-ES"/>
            </w:rPr>
            <w:t>(Javier, 2005)</w:t>
          </w:r>
          <w:r>
            <w:rPr>
              <w:b/>
              <w:bCs/>
            </w:rPr>
            <w:fldChar w:fldCharType="end"/>
          </w:r>
        </w:sdtContent>
      </w:sdt>
    </w:p>
    <w:p w14:paraId="517AAFAB" w14:textId="77777777" w:rsidR="0000442F" w:rsidRDefault="0000442F" w:rsidP="00DE5A51">
      <w:pPr>
        <w:ind w:left="-851"/>
        <w:jc w:val="center"/>
      </w:pPr>
    </w:p>
    <w:p w14:paraId="6AB2059D" w14:textId="77777777" w:rsidR="0000442F" w:rsidRDefault="0000442F" w:rsidP="00710296">
      <w:pPr>
        <w:pStyle w:val="Ttulo2"/>
        <w:numPr>
          <w:ilvl w:val="1"/>
          <w:numId w:val="58"/>
        </w:numPr>
      </w:pPr>
      <w:r>
        <w:lastRenderedPageBreak/>
        <w:t xml:space="preserve"> </w:t>
      </w:r>
      <w:bookmarkStart w:id="266" w:name="_Toc98276401"/>
      <w:r>
        <w:t>Residuos Peligrosos</w:t>
      </w:r>
      <w:bookmarkEnd w:id="266"/>
    </w:p>
    <w:p w14:paraId="4A8E57B6" w14:textId="77777777" w:rsidR="0000442F" w:rsidRDefault="0000442F" w:rsidP="004F3B06">
      <w:r>
        <w:t>Son los desechos sólidos, pastosos, líquidos o gaseosos resultantes de un proceso de producción, transformación, reciclaje, utilización o consumo y que contengan alguna sustancia que tenga características corrosivas, reactivas, tóxicas, inflamables, biológico infecciosas o radioactivas, que representen un riesgo para la salud humana y el ambiente de acuerdo a las disposiciones legales aplicables y Aquellos que se encuentran determinados en los listados nacionales de desechos peligrosos Estos listados serán establecidos y actualizados mediante acuerdos ministeriales.</w:t>
      </w:r>
    </w:p>
    <w:p w14:paraId="7952F888" w14:textId="77777777" w:rsidR="0000442F" w:rsidRDefault="0000442F" w:rsidP="00DE5A51">
      <w:pPr>
        <w:jc w:val="center"/>
      </w:pPr>
      <w:r w:rsidRPr="00363C1A">
        <w:rPr>
          <w:noProof/>
          <w:lang w:val="es-EC" w:eastAsia="es-EC"/>
        </w:rPr>
        <w:drawing>
          <wp:inline distT="0" distB="0" distL="0" distR="0" wp14:anchorId="3A8E4EC5" wp14:editId="0070A274">
            <wp:extent cx="2496828" cy="3410135"/>
            <wp:effectExtent l="0" t="0" r="0" b="0"/>
            <wp:docPr id="15362" name="Picture 2" descr="Manejo de residuos peligrosos | Chemistry - Quizizz">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E8EAF44-16B1-43BA-B017-8194FDF7EF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Manejo de residuos peligrosos | Chemistry - Quizizz">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E8EAF44-16B1-43BA-B017-8194FDF7EFD1}"/>
                        </a:ext>
                      </a:extLst>
                    </pic:cNvPr>
                    <pic:cNvPicPr>
                      <a:picLocks noChangeAspect="1" noChangeArrowheads="1"/>
                    </pic:cNvPicPr>
                  </pic:nvPicPr>
                  <pic:blipFill rotWithShape="1">
                    <a:blip r:embed="rId182">
                      <a:extLst>
                        <a:ext uri="{28A0092B-C50C-407E-A947-70E740481C1C}">
                          <a14:useLocalDpi xmlns:a14="http://schemas.microsoft.com/office/drawing/2010/main" val="0"/>
                        </a:ext>
                      </a:extLst>
                    </a:blip>
                    <a:srcRect l="13040" r="13742"/>
                    <a:stretch/>
                  </pic:blipFill>
                  <pic:spPr bwMode="auto">
                    <a:xfrm>
                      <a:off x="0" y="0"/>
                      <a:ext cx="2496828" cy="341013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59D55064" w14:textId="1D33DD59" w:rsidR="004F3B06" w:rsidRDefault="00281CE6" w:rsidP="00C777BD">
      <w:pPr>
        <w:pStyle w:val="Descripcin"/>
      </w:pPr>
      <w:bookmarkStart w:id="267" w:name="_Toc98276741"/>
      <w:r w:rsidRPr="00281CE6">
        <w:rPr>
          <w:b/>
        </w:rPr>
        <w:t>Ilustración</w:t>
      </w:r>
      <w:r w:rsidR="004F3B06">
        <w:t xml:space="preserve"> </w:t>
      </w:r>
      <w:r w:rsidR="004F3B06">
        <w:fldChar w:fldCharType="begin"/>
      </w:r>
      <w:r w:rsidR="004F3B06">
        <w:instrText xml:space="preserve"> SEQ Ilustración \* ARABIC </w:instrText>
      </w:r>
      <w:r w:rsidR="004F3B06">
        <w:fldChar w:fldCharType="separate"/>
      </w:r>
      <w:r w:rsidR="007127A7">
        <w:rPr>
          <w:noProof/>
        </w:rPr>
        <w:t>82</w:t>
      </w:r>
      <w:r w:rsidR="004F3B06">
        <w:rPr>
          <w:noProof/>
        </w:rPr>
        <w:fldChar w:fldCharType="end"/>
      </w:r>
      <w:r w:rsidR="004F3B06">
        <w:t xml:space="preserve"> Señalética Residuos Peligrosos</w:t>
      </w:r>
      <w:bookmarkEnd w:id="267"/>
    </w:p>
    <w:p w14:paraId="7F156B5E" w14:textId="77777777" w:rsidR="0000442F" w:rsidRDefault="0000442F" w:rsidP="00DE5A51">
      <w:pPr>
        <w:jc w:val="center"/>
      </w:pPr>
      <w:r>
        <w:t xml:space="preserve">Fuente: </w:t>
      </w:r>
      <w:sdt>
        <w:sdtPr>
          <w:id w:val="-2066631303"/>
          <w:citation/>
        </w:sdtPr>
        <w:sdtEndPr/>
        <w:sdtContent>
          <w:r>
            <w:fldChar w:fldCharType="begin"/>
          </w:r>
          <w:r>
            <w:rPr>
              <w:lang w:val="es-ES"/>
            </w:rPr>
            <w:instrText xml:space="preserve"> CITATION Mar05 \l 3082 </w:instrText>
          </w:r>
          <w:r>
            <w:fldChar w:fldCharType="separate"/>
          </w:r>
          <w:r>
            <w:rPr>
              <w:noProof/>
              <w:lang w:val="es-ES"/>
            </w:rPr>
            <w:t>(Javier, 2005)</w:t>
          </w:r>
          <w:r>
            <w:fldChar w:fldCharType="end"/>
          </w:r>
        </w:sdtContent>
      </w:sdt>
    </w:p>
    <w:p w14:paraId="73C4FFFD" w14:textId="77777777" w:rsidR="0000442F" w:rsidRDefault="0000442F" w:rsidP="004F3B06">
      <w:r>
        <w:t>En el registro oficial 856 se detalle una lista oficial referente a desechos peligrosos, esta lista extensa separa a los residuos peligrosos que provengan de una fuente específica y no especifica, dicho listado está basado en el código CRETIB nombre que hace referencia a las iniciales de cada característica como lo es corrosivo, reactivo, explosivo, toxico, infeccioso y biológico infeccios.</w:t>
      </w:r>
    </w:p>
    <w:p w14:paraId="679D7D13" w14:textId="77777777" w:rsidR="0000442F" w:rsidRDefault="0000442F" w:rsidP="00710296">
      <w:pPr>
        <w:pStyle w:val="Ttulo2"/>
        <w:numPr>
          <w:ilvl w:val="2"/>
          <w:numId w:val="58"/>
        </w:numPr>
      </w:pPr>
      <w:bookmarkStart w:id="268" w:name="_Toc98276402"/>
      <w:r>
        <w:lastRenderedPageBreak/>
        <w:t>Listado Nacional de Desechos Peligrosos</w:t>
      </w:r>
      <w:bookmarkEnd w:id="268"/>
    </w:p>
    <w:p w14:paraId="1FD43EF6" w14:textId="77777777" w:rsidR="0000442F" w:rsidRPr="00363C1A" w:rsidRDefault="0000442F" w:rsidP="00DE5A51">
      <w:r>
        <w:t xml:space="preserve">Desechos de fuente especificas </w:t>
      </w:r>
    </w:p>
    <w:p w14:paraId="2C801CEA" w14:textId="77777777" w:rsidR="0000442F" w:rsidRDefault="0000442F" w:rsidP="00DE5A51">
      <w:pPr>
        <w:ind w:left="-709"/>
      </w:pPr>
      <w:r w:rsidRPr="00266434">
        <w:rPr>
          <w:noProof/>
          <w:lang w:val="es-EC" w:eastAsia="es-EC"/>
        </w:rPr>
        <w:drawing>
          <wp:inline distT="0" distB="0" distL="0" distR="0" wp14:anchorId="7C14E92B" wp14:editId="49421D31">
            <wp:extent cx="6193753" cy="7107731"/>
            <wp:effectExtent l="0" t="0" r="0" b="0"/>
            <wp:docPr id="1871846728" name="Imagen 1871846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199940" cy="7114831"/>
                    </a:xfrm>
                    <a:prstGeom prst="rect">
                      <a:avLst/>
                    </a:prstGeom>
                  </pic:spPr>
                </pic:pic>
              </a:graphicData>
            </a:graphic>
          </wp:inline>
        </w:drawing>
      </w:r>
    </w:p>
    <w:p w14:paraId="49E203AA" w14:textId="77777777" w:rsidR="0000442F" w:rsidRPr="00363C1A" w:rsidRDefault="0000442F" w:rsidP="00DE5A51">
      <w:pPr>
        <w:ind w:left="-709"/>
        <w:jc w:val="center"/>
      </w:pPr>
      <w:r w:rsidRPr="00266434">
        <w:rPr>
          <w:noProof/>
          <w:lang w:val="es-EC" w:eastAsia="es-EC"/>
        </w:rPr>
        <w:lastRenderedPageBreak/>
        <w:drawing>
          <wp:inline distT="0" distB="0" distL="0" distR="0" wp14:anchorId="0866CEE0" wp14:editId="6B1B1454">
            <wp:extent cx="5924390" cy="8903970"/>
            <wp:effectExtent l="0" t="0" r="635" b="0"/>
            <wp:docPr id="1871846729" name="Imagen 1871846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0613" cy="8928353"/>
                    </a:xfrm>
                    <a:prstGeom prst="rect">
                      <a:avLst/>
                    </a:prstGeom>
                  </pic:spPr>
                </pic:pic>
              </a:graphicData>
            </a:graphic>
          </wp:inline>
        </w:drawing>
      </w:r>
    </w:p>
    <w:p w14:paraId="7EB3759C" w14:textId="77777777" w:rsidR="0000442F" w:rsidRDefault="0000442F" w:rsidP="00DE5A51">
      <w:pPr>
        <w:ind w:hanging="284"/>
      </w:pPr>
      <w:r w:rsidRPr="00266434">
        <w:rPr>
          <w:noProof/>
          <w:lang w:val="es-EC" w:eastAsia="es-EC"/>
        </w:rPr>
        <w:lastRenderedPageBreak/>
        <w:drawing>
          <wp:inline distT="0" distB="0" distL="0" distR="0" wp14:anchorId="08E7DA1F" wp14:editId="41A797A0">
            <wp:extent cx="5897521" cy="8721378"/>
            <wp:effectExtent l="0" t="0" r="8255" b="3810"/>
            <wp:docPr id="1871846730" name="Imagen 1871846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02774" cy="8729147"/>
                    </a:xfrm>
                    <a:prstGeom prst="rect">
                      <a:avLst/>
                    </a:prstGeom>
                  </pic:spPr>
                </pic:pic>
              </a:graphicData>
            </a:graphic>
          </wp:inline>
        </w:drawing>
      </w:r>
    </w:p>
    <w:p w14:paraId="45B3CE3E" w14:textId="77777777" w:rsidR="0000442F" w:rsidRDefault="0000442F" w:rsidP="00DE5A51">
      <w:pPr>
        <w:ind w:hanging="284"/>
      </w:pPr>
      <w:r w:rsidRPr="00266434">
        <w:rPr>
          <w:noProof/>
          <w:lang w:val="es-EC" w:eastAsia="es-EC"/>
        </w:rPr>
        <w:lastRenderedPageBreak/>
        <w:drawing>
          <wp:inline distT="0" distB="0" distL="0" distR="0" wp14:anchorId="5570B016" wp14:editId="5F202976">
            <wp:extent cx="5786077" cy="8700868"/>
            <wp:effectExtent l="0" t="0" r="5715" b="5080"/>
            <wp:docPr id="1871846731" name="Imagen 1871846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802167" cy="8725063"/>
                    </a:xfrm>
                    <a:prstGeom prst="rect">
                      <a:avLst/>
                    </a:prstGeom>
                  </pic:spPr>
                </pic:pic>
              </a:graphicData>
            </a:graphic>
          </wp:inline>
        </w:drawing>
      </w:r>
    </w:p>
    <w:p w14:paraId="1DFC0202" w14:textId="77777777" w:rsidR="0000442F" w:rsidRDefault="0000442F" w:rsidP="00DE5A51">
      <w:pPr>
        <w:ind w:hanging="284"/>
      </w:pPr>
      <w:r w:rsidRPr="00266434">
        <w:rPr>
          <w:noProof/>
          <w:lang w:val="es-EC" w:eastAsia="es-EC"/>
        </w:rPr>
        <w:lastRenderedPageBreak/>
        <w:drawing>
          <wp:inline distT="0" distB="0" distL="0" distR="0" wp14:anchorId="6FE37C2A" wp14:editId="051F5178">
            <wp:extent cx="5841009" cy="8729062"/>
            <wp:effectExtent l="0" t="0" r="7620" b="0"/>
            <wp:docPr id="1871846732" name="Imagen 1871846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852342" cy="8745998"/>
                    </a:xfrm>
                    <a:prstGeom prst="rect">
                      <a:avLst/>
                    </a:prstGeom>
                  </pic:spPr>
                </pic:pic>
              </a:graphicData>
            </a:graphic>
          </wp:inline>
        </w:drawing>
      </w:r>
    </w:p>
    <w:p w14:paraId="67E5C643" w14:textId="77777777" w:rsidR="0000442F" w:rsidRDefault="0000442F" w:rsidP="00DE5A51">
      <w:pPr>
        <w:ind w:hanging="284"/>
      </w:pPr>
      <w:r w:rsidRPr="00266434">
        <w:rPr>
          <w:noProof/>
          <w:lang w:val="es-EC" w:eastAsia="es-EC"/>
        </w:rPr>
        <w:lastRenderedPageBreak/>
        <w:drawing>
          <wp:inline distT="0" distB="0" distL="0" distR="0" wp14:anchorId="1D8525F6" wp14:editId="180E1F25">
            <wp:extent cx="5778393" cy="8430263"/>
            <wp:effectExtent l="0" t="0" r="0" b="0"/>
            <wp:docPr id="1871846733" name="Imagen 1871846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794217" cy="8453350"/>
                    </a:xfrm>
                    <a:prstGeom prst="rect">
                      <a:avLst/>
                    </a:prstGeom>
                  </pic:spPr>
                </pic:pic>
              </a:graphicData>
            </a:graphic>
          </wp:inline>
        </w:drawing>
      </w:r>
    </w:p>
    <w:p w14:paraId="74F3F9BD" w14:textId="77777777" w:rsidR="0000442F" w:rsidRDefault="0000442F" w:rsidP="00DE5A51">
      <w:pPr>
        <w:ind w:hanging="284"/>
      </w:pPr>
      <w:r w:rsidRPr="00266434">
        <w:rPr>
          <w:noProof/>
          <w:lang w:val="es-EC" w:eastAsia="es-EC"/>
        </w:rPr>
        <w:lastRenderedPageBreak/>
        <w:drawing>
          <wp:inline distT="0" distB="0" distL="0" distR="0" wp14:anchorId="70CD7A92" wp14:editId="15E432B8">
            <wp:extent cx="5835540" cy="8206548"/>
            <wp:effectExtent l="0" t="0" r="0" b="4445"/>
            <wp:docPr id="1871846734" name="Imagen 1871846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852591" cy="8230526"/>
                    </a:xfrm>
                    <a:prstGeom prst="rect">
                      <a:avLst/>
                    </a:prstGeom>
                  </pic:spPr>
                </pic:pic>
              </a:graphicData>
            </a:graphic>
          </wp:inline>
        </w:drawing>
      </w:r>
    </w:p>
    <w:p w14:paraId="4EC0BC19" w14:textId="77777777" w:rsidR="0000442F" w:rsidRDefault="0000442F" w:rsidP="00DE5A51">
      <w:pPr>
        <w:ind w:hanging="284"/>
      </w:pPr>
      <w:r w:rsidRPr="004D5D0A">
        <w:rPr>
          <w:noProof/>
          <w:lang w:val="es-EC" w:eastAsia="es-EC"/>
        </w:rPr>
        <w:lastRenderedPageBreak/>
        <w:drawing>
          <wp:inline distT="0" distB="0" distL="0" distR="0" wp14:anchorId="6E7A8419" wp14:editId="6D2AA951">
            <wp:extent cx="5793761" cy="8722949"/>
            <wp:effectExtent l="0" t="0" r="0" b="2540"/>
            <wp:docPr id="1871846735" name="Imagen 1871846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803576" cy="8737726"/>
                    </a:xfrm>
                    <a:prstGeom prst="rect">
                      <a:avLst/>
                    </a:prstGeom>
                  </pic:spPr>
                </pic:pic>
              </a:graphicData>
            </a:graphic>
          </wp:inline>
        </w:drawing>
      </w:r>
    </w:p>
    <w:p w14:paraId="52FCEF69" w14:textId="77777777" w:rsidR="0000442F" w:rsidRDefault="0000442F" w:rsidP="00DE5A51">
      <w:pPr>
        <w:ind w:hanging="284"/>
      </w:pPr>
      <w:r w:rsidRPr="004D5D0A">
        <w:rPr>
          <w:noProof/>
          <w:lang w:val="es-EC" w:eastAsia="es-EC"/>
        </w:rPr>
        <w:lastRenderedPageBreak/>
        <w:drawing>
          <wp:inline distT="0" distB="0" distL="0" distR="0" wp14:anchorId="18AE7A8B" wp14:editId="789FF28C">
            <wp:extent cx="5980340" cy="6462272"/>
            <wp:effectExtent l="0" t="0" r="1905" b="0"/>
            <wp:docPr id="1871846736" name="Imagen 1871846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88371" cy="6470950"/>
                    </a:xfrm>
                    <a:prstGeom prst="rect">
                      <a:avLst/>
                    </a:prstGeom>
                  </pic:spPr>
                </pic:pic>
              </a:graphicData>
            </a:graphic>
          </wp:inline>
        </w:drawing>
      </w:r>
    </w:p>
    <w:p w14:paraId="4C79714D" w14:textId="77777777" w:rsidR="0000442F" w:rsidRDefault="0000442F" w:rsidP="00DE5A51">
      <w:r>
        <w:t xml:space="preserve">Desechos de fuente no especificas </w:t>
      </w:r>
    </w:p>
    <w:p w14:paraId="69FC6EDC" w14:textId="77777777" w:rsidR="0000442F" w:rsidRDefault="0000442F" w:rsidP="00DE5A51">
      <w:pPr>
        <w:ind w:hanging="426"/>
      </w:pPr>
      <w:r w:rsidRPr="000E23A2">
        <w:rPr>
          <w:noProof/>
          <w:lang w:val="es-EC" w:eastAsia="es-EC"/>
        </w:rPr>
        <w:lastRenderedPageBreak/>
        <w:drawing>
          <wp:inline distT="0" distB="0" distL="0" distR="0" wp14:anchorId="2B28CCB6" wp14:editId="574232AA">
            <wp:extent cx="6071969" cy="1782696"/>
            <wp:effectExtent l="0" t="0" r="5080" b="8255"/>
            <wp:docPr id="1871846738" name="Imagen 1871846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129717" cy="1799650"/>
                    </a:xfrm>
                    <a:prstGeom prst="rect">
                      <a:avLst/>
                    </a:prstGeom>
                  </pic:spPr>
                </pic:pic>
              </a:graphicData>
            </a:graphic>
          </wp:inline>
        </w:drawing>
      </w:r>
    </w:p>
    <w:p w14:paraId="1435F09A" w14:textId="77777777" w:rsidR="0000442F" w:rsidRDefault="0000442F" w:rsidP="00DE5A51">
      <w:pPr>
        <w:ind w:hanging="426"/>
      </w:pPr>
      <w:r w:rsidRPr="000E23A2">
        <w:rPr>
          <w:noProof/>
          <w:lang w:val="es-EC" w:eastAsia="es-EC"/>
        </w:rPr>
        <w:lastRenderedPageBreak/>
        <w:drawing>
          <wp:inline distT="0" distB="0" distL="0" distR="0" wp14:anchorId="219E87B7" wp14:editId="59C936CB">
            <wp:extent cx="6055342" cy="8836639"/>
            <wp:effectExtent l="0" t="0" r="3175" b="3175"/>
            <wp:docPr id="1871846739" name="Imagen 1871846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061252" cy="8845263"/>
                    </a:xfrm>
                    <a:prstGeom prst="rect">
                      <a:avLst/>
                    </a:prstGeom>
                  </pic:spPr>
                </pic:pic>
              </a:graphicData>
            </a:graphic>
          </wp:inline>
        </w:drawing>
      </w:r>
    </w:p>
    <w:p w14:paraId="745BEF07" w14:textId="77777777" w:rsidR="0000442F" w:rsidRDefault="0000442F" w:rsidP="00DE5A51">
      <w:pPr>
        <w:ind w:hanging="426"/>
      </w:pPr>
      <w:r w:rsidRPr="000E23A2">
        <w:rPr>
          <w:noProof/>
          <w:lang w:val="es-EC" w:eastAsia="es-EC"/>
        </w:rPr>
        <w:lastRenderedPageBreak/>
        <w:drawing>
          <wp:inline distT="0" distB="0" distL="0" distR="0" wp14:anchorId="1747F63F" wp14:editId="3EBE82F6">
            <wp:extent cx="5893653" cy="2941593"/>
            <wp:effectExtent l="0" t="0" r="0" b="0"/>
            <wp:docPr id="1871846740" name="Imagen 1871846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13019" cy="2951259"/>
                    </a:xfrm>
                    <a:prstGeom prst="rect">
                      <a:avLst/>
                    </a:prstGeom>
                  </pic:spPr>
                </pic:pic>
              </a:graphicData>
            </a:graphic>
          </wp:inline>
        </w:drawing>
      </w:r>
    </w:p>
    <w:p w14:paraId="05EDCA65" w14:textId="77777777" w:rsidR="0000442F" w:rsidRDefault="00FD36E1" w:rsidP="00DE5A51">
      <w:pPr>
        <w:ind w:hanging="426"/>
        <w:jc w:val="center"/>
      </w:pPr>
      <w:sdt>
        <w:sdtPr>
          <w:id w:val="837122525"/>
          <w:citation/>
        </w:sdtPr>
        <w:sdtEndPr/>
        <w:sdtContent>
          <w:r w:rsidR="0000442F">
            <w:fldChar w:fldCharType="begin"/>
          </w:r>
          <w:r w:rsidR="0000442F">
            <w:instrText xml:space="preserve">CITATION Agu12 \l 12298 </w:instrText>
          </w:r>
          <w:r w:rsidR="0000442F">
            <w:fldChar w:fldCharType="separate"/>
          </w:r>
          <w:r w:rsidR="0000442F">
            <w:rPr>
              <w:noProof/>
            </w:rPr>
            <w:t>(Ministerio del Ambiente, 2012)</w:t>
          </w:r>
          <w:r w:rsidR="0000442F">
            <w:fldChar w:fldCharType="end"/>
          </w:r>
        </w:sdtContent>
      </w:sdt>
    </w:p>
    <w:p w14:paraId="0E7A3912" w14:textId="77777777" w:rsidR="0000442F" w:rsidRDefault="0000442F" w:rsidP="00710296">
      <w:pPr>
        <w:pStyle w:val="Ttulo2"/>
        <w:numPr>
          <w:ilvl w:val="1"/>
          <w:numId w:val="58"/>
        </w:numPr>
      </w:pPr>
      <w:r>
        <w:t xml:space="preserve"> </w:t>
      </w:r>
      <w:bookmarkStart w:id="269" w:name="_Toc98276403"/>
      <w:r>
        <w:t>Manejo de Baterías de Plomo-Acido como residuo Peligroso</w:t>
      </w:r>
      <w:bookmarkEnd w:id="269"/>
    </w:p>
    <w:p w14:paraId="01EC19BF" w14:textId="77777777" w:rsidR="0000442F" w:rsidRDefault="0000442F" w:rsidP="00DE5A51">
      <w:r w:rsidRPr="005F7170">
        <w:t>Un acumulador eléctrico o batería es un dispositivo que permite, mediante un proceso electroquímico, almacenar la energía eléctrica en forma de energía química y liberarla cuando se conecta con un circuito de consumo externo.</w:t>
      </w:r>
    </w:p>
    <w:p w14:paraId="1176AEE1" w14:textId="77777777" w:rsidR="0000442F" w:rsidRDefault="0000442F" w:rsidP="00DE5A51">
      <w:pPr>
        <w:jc w:val="center"/>
      </w:pPr>
      <w:r w:rsidRPr="009B04CE">
        <w:rPr>
          <w:noProof/>
          <w:lang w:val="es-EC" w:eastAsia="es-EC"/>
        </w:rPr>
        <w:drawing>
          <wp:inline distT="0" distB="0" distL="0" distR="0" wp14:anchorId="2DB2FA6D" wp14:editId="463DE005">
            <wp:extent cx="2766252" cy="2205990"/>
            <wp:effectExtent l="0" t="0" r="0" b="3810"/>
            <wp:docPr id="15368" name="Picture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4DDD699-A9B6-46A4-9892-52DDCF19AC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 name="Picture 8">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4DDD699-A9B6-46A4-9892-52DDCF19AC11}"/>
                        </a:ext>
                      </a:extLst>
                    </pic:cNvPr>
                    <pic:cNvPicPr>
                      <a:picLocks noChangeAspect="1" noChangeArrowheads="1"/>
                    </pic:cNvPicPr>
                  </pic:nvPicPr>
                  <pic:blipFill rotWithShape="1">
                    <a:blip r:embed="rId195">
                      <a:extLst>
                        <a:ext uri="{BEBA8EAE-BF5A-486C-A8C5-ECC9F3942E4B}">
                          <a14:imgProps xmlns:a14="http://schemas.microsoft.com/office/drawing/2010/main">
                            <a14:imgLayer r:embed="rId196">
                              <a14:imgEffect>
                                <a14:backgroundRemoval t="1068" b="98577" l="1200" r="99600">
                                  <a14:foregroundMark x1="64400" y1="46975" x2="64400" y2="76512"/>
                                  <a14:foregroundMark x1="64400" y1="76512" x2="77800" y2="76512"/>
                                  <a14:foregroundMark x1="77800" y1="76512" x2="75200" y2="45907"/>
                                  <a14:foregroundMark x1="75200" y1="45907" x2="59600" y2="42349"/>
                                  <a14:foregroundMark x1="68000" y1="33096" x2="61800" y2="82918"/>
                                  <a14:foregroundMark x1="61800" y1="82918" x2="61800" y2="82918"/>
                                  <a14:foregroundMark x1="71200" y1="72954" x2="67000" y2="83274"/>
                                  <a14:foregroundMark x1="68400" y1="82918" x2="52600" y2="96797"/>
                                  <a14:foregroundMark x1="52600" y1="96797" x2="52200" y2="95730"/>
                                  <a14:foregroundMark x1="53000" y1="88968" x2="56000" y2="93238"/>
                                  <a14:foregroundMark x1="49200" y1="16370" x2="35200" y2="10320"/>
                                  <a14:foregroundMark x1="60600" y1="22064" x2="38800" y2="9253"/>
                                  <a14:foregroundMark x1="38800" y1="3915" x2="36000" y2="6762"/>
                                  <a14:foregroundMark x1="40200" y1="2491" x2="37600" y2="6406"/>
                                  <a14:foregroundMark x1="33600" y1="13167" x2="30400" y2="17794"/>
                                  <a14:foregroundMark x1="31400" y1="9253" x2="26000" y2="12100"/>
                                  <a14:foregroundMark x1="31200" y1="8897" x2="21200" y2="16014"/>
                                  <a14:foregroundMark x1="28200" y1="8897" x2="20600" y2="14235"/>
                                  <a14:foregroundMark x1="27600" y1="10676" x2="18200" y2="18505"/>
                                  <a14:foregroundMark x1="26400" y1="10676" x2="22200" y2="17438"/>
                                  <a14:foregroundMark x1="23200" y1="17438" x2="23000" y2="55516"/>
                                  <a14:foregroundMark x1="23600" y1="27046" x2="26800" y2="51601"/>
                                  <a14:foregroundMark x1="26800" y1="51601" x2="33000" y2="66192"/>
                                  <a14:foregroundMark x1="68600" y1="46975" x2="65000" y2="55160"/>
                                  <a14:foregroundMark x1="64200" y1="41637" x2="54000" y2="77936"/>
                                  <a14:foregroundMark x1="66400" y1="53381" x2="62600" y2="63345"/>
                                  <a14:foregroundMark x1="68400" y1="49466" x2="68200" y2="54093"/>
                                  <a14:foregroundMark x1="70000" y1="49466" x2="68800" y2="60854"/>
                                  <a14:foregroundMark x1="71600" y1="54448" x2="66000" y2="75089"/>
                                  <a14:foregroundMark x1="65000" y1="72242" x2="63200" y2="81851"/>
                                  <a14:foregroundMark x1="62600" y1="67972" x2="56400" y2="75089"/>
                                  <a14:foregroundMark x1="19600" y1="11744" x2="10800" y2="54804"/>
                                  <a14:foregroundMark x1="15000" y1="28470" x2="11000" y2="61922"/>
                                  <a14:foregroundMark x1="12800" y1="16370" x2="8200" y2="56584"/>
                                  <a14:foregroundMark x1="10800" y1="28114" x2="13200" y2="62278"/>
                                  <a14:foregroundMark x1="13200" y1="62278" x2="49200" y2="85765"/>
                                  <a14:foregroundMark x1="49200" y1="85765" x2="83000" y2="87544"/>
                                  <a14:foregroundMark x1="83000" y1="87544" x2="94000" y2="60142"/>
                                  <a14:foregroundMark x1="94000" y1="60142" x2="88400" y2="26690"/>
                                  <a14:foregroundMark x1="88400" y1="26690" x2="24200" y2="17794"/>
                                  <a14:foregroundMark x1="73000" y1="20285" x2="55000" y2="60498"/>
                                  <a14:foregroundMark x1="55000" y1="60498" x2="67600" y2="65125"/>
                                  <a14:foregroundMark x1="67600" y1="65125" x2="76600" y2="24199"/>
                                  <a14:foregroundMark x1="76600" y1="24199" x2="75400" y2="32028"/>
                                  <a14:foregroundMark x1="85800" y1="29181" x2="76400" y2="46975"/>
                                  <a14:foregroundMark x1="76400" y1="46975" x2="63200" y2="39858"/>
                                  <a14:foregroundMark x1="63200" y1="39858" x2="61000" y2="16726"/>
                                  <a14:foregroundMark x1="61000" y1="16726" x2="79200" y2="9964"/>
                                  <a14:foregroundMark x1="79200" y1="9964" x2="80400" y2="24555"/>
                                  <a14:foregroundMark x1="85400" y1="11032" x2="17600" y2="15658"/>
                                  <a14:foregroundMark x1="69000" y1="14947" x2="11800" y2="13523"/>
                                  <a14:foregroundMark x1="55000" y1="9964" x2="25400" y2="22420"/>
                                  <a14:foregroundMark x1="45400" y1="8185" x2="33400" y2="13167"/>
                                  <a14:foregroundMark x1="44800" y1="2847" x2="30800" y2="3915"/>
                                  <a14:foregroundMark x1="32800" y1="2847" x2="20600" y2="16726"/>
                                  <a14:foregroundMark x1="30400" y1="6406" x2="20200" y2="17082"/>
                                  <a14:foregroundMark x1="23400" y1="8541" x2="17600" y2="24199"/>
                                  <a14:foregroundMark x1="21200" y1="9253" x2="19000" y2="33808"/>
                                  <a14:foregroundMark x1="23800" y1="17794" x2="20400" y2="50534"/>
                                  <a14:foregroundMark x1="24200" y1="18861" x2="25600" y2="56940"/>
                                  <a14:foregroundMark x1="29000" y1="26690" x2="24400" y2="75089"/>
                                  <a14:foregroundMark x1="27200" y1="66904" x2="46600" y2="87189"/>
                                  <a14:foregroundMark x1="46600" y1="87189" x2="54400" y2="83986"/>
                                  <a14:foregroundMark x1="47400" y1="84342" x2="68800" y2="91103"/>
                                  <a14:foregroundMark x1="59600" y1="94662" x2="80200" y2="91103"/>
                                  <a14:foregroundMark x1="80200" y1="91103" x2="81200" y2="90036"/>
                                  <a14:foregroundMark x1="83600" y1="66548" x2="59400" y2="94306"/>
                                  <a14:foregroundMark x1="59400" y1="94306" x2="27400" y2="87189"/>
                                  <a14:foregroundMark x1="28000" y1="78292" x2="59400" y2="93950"/>
                                  <a14:foregroundMark x1="59400" y1="93950" x2="64200" y2="93238"/>
                                  <a14:foregroundMark x1="76000" y1="44128" x2="49400" y2="79715"/>
                                  <a14:foregroundMark x1="79800" y1="5338" x2="25400" y2="12100"/>
                                  <a14:foregroundMark x1="71200" y1="15302" x2="10200" y2="7473"/>
                                  <a14:foregroundMark x1="70400" y1="4982" x2="20200" y2="15302"/>
                                  <a14:foregroundMark x1="57600" y1="6406" x2="20600" y2="5694"/>
                                  <a14:foregroundMark x1="66000" y1="8185" x2="1400" y2="25267"/>
                                  <a14:foregroundMark x1="49800" y1="22776" x2="35800" y2="46975"/>
                                  <a14:foregroundMark x1="35800" y1="46975" x2="26200" y2="77580"/>
                                  <a14:foregroundMark x1="26200" y1="77580" x2="26200" y2="77580"/>
                                  <a14:foregroundMark x1="92200" y1="30961" x2="86000" y2="72242"/>
                                  <a14:foregroundMark x1="85400" y1="22420" x2="79600" y2="72598"/>
                                  <a14:foregroundMark x1="85800" y1="15302" x2="72400" y2="69751"/>
                                  <a14:foregroundMark x1="85000" y1="82562" x2="61800" y2="94306"/>
                                  <a14:foregroundMark x1="61800" y1="94306" x2="35400" y2="94662"/>
                                  <a14:foregroundMark x1="27200" y1="92171" x2="73600" y2="95374"/>
                                  <a14:foregroundMark x1="73600" y1="95374" x2="84400" y2="93950"/>
                                  <a14:foregroundMark x1="95000" y1="91459" x2="35000" y2="89324"/>
                                  <a14:foregroundMark x1="7600" y1="14591" x2="1400" y2="60498"/>
                                  <a14:foregroundMark x1="14200" y1="67616" x2="7400" y2="98577"/>
                                  <a14:foregroundMark x1="23800" y1="67616" x2="8200" y2="91103"/>
                                  <a14:foregroundMark x1="32800" y1="86833" x2="8600" y2="72954"/>
                                  <a14:foregroundMark x1="5600" y1="55160" x2="5600" y2="98577"/>
                                  <a14:foregroundMark x1="87800" y1="3915" x2="91400" y2="59075"/>
                                  <a14:foregroundMark x1="95800" y1="11032" x2="92200" y2="74733"/>
                                  <a14:foregroundMark x1="92200" y1="74733" x2="92200" y2="72954"/>
                                  <a14:foregroundMark x1="92800" y1="23488" x2="92800" y2="80427"/>
                                  <a14:foregroundMark x1="95200" y1="6762" x2="15800" y2="12456"/>
                                  <a14:foregroundMark x1="15800" y1="12456" x2="4800" y2="8541"/>
                                  <a14:foregroundMark x1="99600" y1="5338" x2="98200" y2="82206"/>
                                </a14:backgroundRemoval>
                              </a14:imgEffect>
                            </a14:imgLayer>
                          </a14:imgProps>
                        </a:ext>
                        <a:ext uri="{28A0092B-C50C-407E-A947-70E740481C1C}">
                          <a14:useLocalDpi xmlns:a14="http://schemas.microsoft.com/office/drawing/2010/main" val="0"/>
                        </a:ext>
                      </a:extLst>
                    </a:blip>
                    <a:srcRect l="15461" r="14066"/>
                    <a:stretch/>
                  </pic:blipFill>
                  <pic:spPr bwMode="auto">
                    <a:xfrm>
                      <a:off x="0" y="0"/>
                      <a:ext cx="2767130" cy="2206690"/>
                    </a:xfrm>
                    <a:prstGeom prst="rect">
                      <a:avLst/>
                    </a:prstGeom>
                    <a:noFill/>
                    <a:ln>
                      <a:noFill/>
                    </a:ln>
                    <a:extLst>
                      <a:ext uri="{53640926-AAD7-44D8-BBD7-CCE9431645EC}">
                        <a14:shadowObscured xmlns:a14="http://schemas.microsoft.com/office/drawing/2010/main"/>
                      </a:ext>
                    </a:extLst>
                  </pic:spPr>
                </pic:pic>
              </a:graphicData>
            </a:graphic>
          </wp:inline>
        </w:drawing>
      </w:r>
    </w:p>
    <w:p w14:paraId="1B8BE6F4" w14:textId="6EF7BCEA" w:rsidR="004F3B06" w:rsidRDefault="00281CE6" w:rsidP="00C777BD">
      <w:pPr>
        <w:pStyle w:val="Descripcin"/>
      </w:pPr>
      <w:bookmarkStart w:id="270" w:name="_Toc98276742"/>
      <w:r w:rsidRPr="00281CE6">
        <w:rPr>
          <w:b/>
        </w:rPr>
        <w:t>Ilustración</w:t>
      </w:r>
      <w:r w:rsidR="004F3B06">
        <w:t xml:space="preserve"> </w:t>
      </w:r>
      <w:r w:rsidR="004F3B06">
        <w:fldChar w:fldCharType="begin"/>
      </w:r>
      <w:r w:rsidR="004F3B06">
        <w:instrText xml:space="preserve"> SEQ Ilustración \* ARABIC </w:instrText>
      </w:r>
      <w:r w:rsidR="004F3B06">
        <w:fldChar w:fldCharType="separate"/>
      </w:r>
      <w:r w:rsidR="007127A7">
        <w:rPr>
          <w:noProof/>
        </w:rPr>
        <w:t>83</w:t>
      </w:r>
      <w:r w:rsidR="004F3B06">
        <w:rPr>
          <w:noProof/>
        </w:rPr>
        <w:fldChar w:fldCharType="end"/>
      </w:r>
      <w:r w:rsidR="004F3B06">
        <w:t xml:space="preserve"> Baterías de Plomo - Acido</w:t>
      </w:r>
      <w:bookmarkEnd w:id="270"/>
    </w:p>
    <w:p w14:paraId="111FA63D" w14:textId="77777777" w:rsidR="0000442F" w:rsidRDefault="0000442F" w:rsidP="00DE5A51">
      <w:pPr>
        <w:jc w:val="center"/>
      </w:pPr>
      <w:r w:rsidRPr="009B04CE">
        <w:rPr>
          <w:b/>
          <w:bCs/>
        </w:rPr>
        <w:t>Fuente:</w:t>
      </w:r>
      <w:r w:rsidRPr="009B04CE">
        <w:t xml:space="preserve"> Google Imágenes,2022</w:t>
      </w:r>
    </w:p>
    <w:p w14:paraId="063923FE" w14:textId="7A060BB4" w:rsidR="0000442F" w:rsidRDefault="004F3B06" w:rsidP="004F3B06">
      <w:r>
        <w:rPr>
          <w:noProof/>
          <w:lang w:val="es-EC" w:eastAsia="es-EC"/>
        </w:rPr>
        <w:lastRenderedPageBreak/>
        <w:drawing>
          <wp:anchor distT="0" distB="0" distL="114300" distR="114300" simplePos="0" relativeHeight="251731968" behindDoc="0" locked="0" layoutInCell="1" allowOverlap="1" wp14:anchorId="524FAA2C" wp14:editId="52BAB522">
            <wp:simplePos x="0" y="0"/>
            <wp:positionH relativeFrom="margin">
              <wp:align>center</wp:align>
            </wp:positionH>
            <wp:positionV relativeFrom="paragraph">
              <wp:posOffset>1026795</wp:posOffset>
            </wp:positionV>
            <wp:extent cx="5400040" cy="7314565"/>
            <wp:effectExtent l="0" t="0" r="0" b="635"/>
            <wp:wrapThrough wrapText="bothSides">
              <wp:wrapPolygon edited="0">
                <wp:start x="0" y="0"/>
                <wp:lineTo x="0" y="21546"/>
                <wp:lineTo x="21488" y="21546"/>
                <wp:lineTo x="21488" y="0"/>
                <wp:lineTo x="0" y="0"/>
              </wp:wrapPolygon>
            </wp:wrapThrough>
            <wp:docPr id="1871846741" name="Imagen 1871846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extLst>
                        <a:ext uri="{28A0092B-C50C-407E-A947-70E740481C1C}">
                          <a14:useLocalDpi xmlns:a14="http://schemas.microsoft.com/office/drawing/2010/main" val="0"/>
                        </a:ext>
                      </a:extLst>
                    </a:blip>
                    <a:stretch>
                      <a:fillRect/>
                    </a:stretch>
                  </pic:blipFill>
                  <pic:spPr>
                    <a:xfrm>
                      <a:off x="0" y="0"/>
                      <a:ext cx="5400040" cy="7314565"/>
                    </a:xfrm>
                    <a:prstGeom prst="rect">
                      <a:avLst/>
                    </a:prstGeom>
                  </pic:spPr>
                </pic:pic>
              </a:graphicData>
            </a:graphic>
          </wp:anchor>
        </w:drawing>
      </w:r>
      <w:r w:rsidR="0000442F">
        <w:t xml:space="preserve">La batería de plomo suministra energía a través de las reacciones químicas de oxidación de plomo metálico a sulfato de plomo que ocurre en el ánodo y la reducción de óxido de plomo a sulfato de plomo que ocurre en el cátodo, utilizando un conductor iónico al que se le denomina electrolito. Mientras la </w:t>
      </w:r>
      <w:r w:rsidR="0000442F">
        <w:lastRenderedPageBreak/>
        <w:t xml:space="preserve">batería se descarga se forma sulfato de plomo en ambos electrodos, cuando se recarga se invierten las </w:t>
      </w:r>
      <w:r>
        <w:rPr>
          <w:noProof/>
          <w:lang w:val="es-EC" w:eastAsia="es-EC"/>
        </w:rPr>
        <w:drawing>
          <wp:anchor distT="0" distB="0" distL="114300" distR="114300" simplePos="0" relativeHeight="251732992" behindDoc="0" locked="0" layoutInCell="1" allowOverlap="1" wp14:anchorId="5FC3AD7F" wp14:editId="5E82F34F">
            <wp:simplePos x="0" y="0"/>
            <wp:positionH relativeFrom="margin">
              <wp:posOffset>273685</wp:posOffset>
            </wp:positionH>
            <wp:positionV relativeFrom="paragraph">
              <wp:posOffset>750570</wp:posOffset>
            </wp:positionV>
            <wp:extent cx="5390515" cy="7579360"/>
            <wp:effectExtent l="0" t="0" r="635" b="2540"/>
            <wp:wrapThrough wrapText="bothSides">
              <wp:wrapPolygon edited="0">
                <wp:start x="0" y="0"/>
                <wp:lineTo x="0" y="21553"/>
                <wp:lineTo x="21526" y="21553"/>
                <wp:lineTo x="21526" y="0"/>
                <wp:lineTo x="0" y="0"/>
              </wp:wrapPolygon>
            </wp:wrapThrough>
            <wp:docPr id="1871846742" name="Imagen 1871846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extLst>
                        <a:ext uri="{28A0092B-C50C-407E-A947-70E740481C1C}">
                          <a14:useLocalDpi xmlns:a14="http://schemas.microsoft.com/office/drawing/2010/main" val="0"/>
                        </a:ext>
                      </a:extLst>
                    </a:blip>
                    <a:stretch>
                      <a:fillRect/>
                    </a:stretch>
                  </pic:blipFill>
                  <pic:spPr>
                    <a:xfrm>
                      <a:off x="0" y="0"/>
                      <a:ext cx="5390515" cy="7579360"/>
                    </a:xfrm>
                    <a:prstGeom prst="rect">
                      <a:avLst/>
                    </a:prstGeom>
                  </pic:spPr>
                </pic:pic>
              </a:graphicData>
            </a:graphic>
            <wp14:sizeRelH relativeFrom="margin">
              <wp14:pctWidth>0</wp14:pctWidth>
            </wp14:sizeRelH>
            <wp14:sizeRelV relativeFrom="margin">
              <wp14:pctHeight>0</wp14:pctHeight>
            </wp14:sizeRelV>
          </wp:anchor>
        </w:drawing>
      </w:r>
      <w:r w:rsidR="0000442F">
        <w:t>reacciones y el sulfato de plomo se transforma nuevamente en plomo y óxido de plomo.</w:t>
      </w:r>
    </w:p>
    <w:p w14:paraId="6F2E1BA7" w14:textId="77777777" w:rsidR="0000442F" w:rsidRDefault="0000442F" w:rsidP="00DE5A51">
      <w:pPr>
        <w:ind w:hanging="284"/>
      </w:pPr>
      <w:r>
        <w:rPr>
          <w:noProof/>
          <w:lang w:val="es-EC" w:eastAsia="es-EC"/>
        </w:rPr>
        <w:lastRenderedPageBreak/>
        <w:drawing>
          <wp:inline distT="0" distB="0" distL="0" distR="0" wp14:anchorId="35C8F96C" wp14:editId="7A15674B">
            <wp:extent cx="5913456" cy="8724900"/>
            <wp:effectExtent l="0" t="0" r="0" b="0"/>
            <wp:docPr id="1871846743" name="Imagen 1871846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17271" cy="8730529"/>
                    </a:xfrm>
                    <a:prstGeom prst="rect">
                      <a:avLst/>
                    </a:prstGeom>
                  </pic:spPr>
                </pic:pic>
              </a:graphicData>
            </a:graphic>
          </wp:inline>
        </w:drawing>
      </w:r>
    </w:p>
    <w:p w14:paraId="56E7C10A" w14:textId="77777777" w:rsidR="0000442F" w:rsidRDefault="0000442F" w:rsidP="00DE5A51">
      <w:pPr>
        <w:ind w:hanging="284"/>
      </w:pPr>
      <w:r>
        <w:rPr>
          <w:noProof/>
          <w:lang w:val="es-EC" w:eastAsia="es-EC"/>
        </w:rPr>
        <w:lastRenderedPageBreak/>
        <w:drawing>
          <wp:inline distT="0" distB="0" distL="0" distR="0" wp14:anchorId="222897E4" wp14:editId="0A57D22F">
            <wp:extent cx="6159547" cy="8244840"/>
            <wp:effectExtent l="0" t="0" r="0" b="3810"/>
            <wp:docPr id="1871846744" name="Imagen 1871846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162732" cy="8249103"/>
                    </a:xfrm>
                    <a:prstGeom prst="rect">
                      <a:avLst/>
                    </a:prstGeom>
                  </pic:spPr>
                </pic:pic>
              </a:graphicData>
            </a:graphic>
          </wp:inline>
        </w:drawing>
      </w:r>
    </w:p>
    <w:p w14:paraId="13E581B7" w14:textId="77777777" w:rsidR="0000442F" w:rsidRDefault="0000442F" w:rsidP="00DE5A51">
      <w:pPr>
        <w:ind w:hanging="284"/>
      </w:pPr>
      <w:r>
        <w:rPr>
          <w:noProof/>
          <w:lang w:val="es-EC" w:eastAsia="es-EC"/>
        </w:rPr>
        <w:lastRenderedPageBreak/>
        <w:drawing>
          <wp:inline distT="0" distB="0" distL="0" distR="0" wp14:anchorId="66270C12" wp14:editId="0306F4D2">
            <wp:extent cx="6124692" cy="8313420"/>
            <wp:effectExtent l="0" t="0" r="9525" b="0"/>
            <wp:docPr id="1871846745" name="Imagen 1871846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127697" cy="8317499"/>
                    </a:xfrm>
                    <a:prstGeom prst="rect">
                      <a:avLst/>
                    </a:prstGeom>
                  </pic:spPr>
                </pic:pic>
              </a:graphicData>
            </a:graphic>
          </wp:inline>
        </w:drawing>
      </w:r>
    </w:p>
    <w:p w14:paraId="66ADFE3A" w14:textId="77777777" w:rsidR="0000442F" w:rsidRDefault="0000442F" w:rsidP="00DE5A51">
      <w:pPr>
        <w:ind w:hanging="284"/>
      </w:pPr>
      <w:r>
        <w:rPr>
          <w:noProof/>
          <w:lang w:val="es-EC" w:eastAsia="es-EC"/>
        </w:rPr>
        <w:lastRenderedPageBreak/>
        <w:drawing>
          <wp:inline distT="0" distB="0" distL="0" distR="0" wp14:anchorId="3CEACD71" wp14:editId="16D847E4">
            <wp:extent cx="6078658" cy="8412480"/>
            <wp:effectExtent l="0" t="0" r="0" b="7620"/>
            <wp:docPr id="1871846746" name="Imagen 1871846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089997" cy="8428172"/>
                    </a:xfrm>
                    <a:prstGeom prst="rect">
                      <a:avLst/>
                    </a:prstGeom>
                  </pic:spPr>
                </pic:pic>
              </a:graphicData>
            </a:graphic>
          </wp:inline>
        </w:drawing>
      </w:r>
    </w:p>
    <w:p w14:paraId="3BFEF27A" w14:textId="77777777" w:rsidR="0000442F" w:rsidRDefault="0000442F" w:rsidP="00DE5A51">
      <w:pPr>
        <w:ind w:hanging="284"/>
        <w:jc w:val="center"/>
      </w:pPr>
      <w:r>
        <w:lastRenderedPageBreak/>
        <w:t xml:space="preserve">Fuente: </w:t>
      </w:r>
      <w:r>
        <w:fldChar w:fldCharType="begin" w:fldLock="1"/>
      </w:r>
      <w:r>
        <w:instrText>ADDIN CSL_CITATION {"citationItems":[{"id":"ITEM-1","itemData":{"author":[{"dropping-particle":"","family":"Martínez","given":"J.","non-dropping-particle":"","parse-names":false,"suffix":""},{"dropping-particle":"","family":"Mallo","given":"M.","non-dropping-particle":"","parse-names":false,"suffix":""},{"dropping-particle":"","family":"Lucas","given":"R.","non-dropping-particle":"","parse-names":false,"suffix":""},{"dropping-particle":"","family":"Alvarez","given":"J.","non-dropping-particle":"","parse-names":false,"suffix":""},{"dropping-particle":"","family":"Salvarrey","given":"A.","non-dropping-particle":"","parse-names":false,"suffix":""}],"id":"ITEM-1","issued":{"date-parts":[["2005"]]},"title":"Guía para la gestión integral de residuos peligrosos: Fichas tematicas, tomo II. Fundamentos. Uruguay","type":"article-journal"},"uris":["http://www.mendeley.com/documents/?uuid=186fe6d0-282c-4a4c-8f9e-243a38f8ab27"]}],"mendeley":{"formattedCitation":"(Martínez et al. 2005)","plainTextFormattedCitation":"(Martínez et al. 2005)","previouslyFormattedCitation":"(Martínez et al. 2005)"},"properties":{"noteIndex":0},"schema":"https://github.com/citation-style-language/schema/raw/master/csl-citation.json"}</w:instrText>
      </w:r>
      <w:r>
        <w:fldChar w:fldCharType="separate"/>
      </w:r>
      <w:r w:rsidRPr="00A93703">
        <w:rPr>
          <w:noProof/>
        </w:rPr>
        <w:t>(Martínez et al. 2005)</w:t>
      </w:r>
      <w:r>
        <w:fldChar w:fldCharType="end"/>
      </w:r>
    </w:p>
    <w:p w14:paraId="69745172" w14:textId="7939CCD3" w:rsidR="00EA3117" w:rsidRDefault="00EA3117" w:rsidP="00710296">
      <w:pPr>
        <w:pStyle w:val="Ttulo2"/>
      </w:pPr>
      <w:bookmarkStart w:id="271" w:name="_Toc98276404"/>
      <w:r>
        <w:t>BIBLIOGRAFÍA</w:t>
      </w:r>
      <w:bookmarkEnd w:id="271"/>
    </w:p>
    <w:sdt>
      <w:sdtPr>
        <w:rPr>
          <w:rFonts w:eastAsiaTheme="minorEastAsia"/>
          <w:b/>
          <w:sz w:val="22"/>
          <w:lang w:val="es-ES" w:eastAsia="zh-CN"/>
        </w:rPr>
        <w:id w:val="-662933120"/>
        <w:docPartObj>
          <w:docPartGallery w:val="Bibliographies"/>
          <w:docPartUnique/>
        </w:docPartObj>
      </w:sdtPr>
      <w:sdtEndPr>
        <w:rPr>
          <w:b w:val="0"/>
          <w:lang w:val="es-AR"/>
        </w:rPr>
      </w:sdtEndPr>
      <w:sdtContent>
        <w:sdt>
          <w:sdtPr>
            <w:rPr>
              <w:rFonts w:eastAsiaTheme="minorEastAsia"/>
              <w:sz w:val="22"/>
              <w:lang w:val="es-AR" w:eastAsia="zh-CN"/>
            </w:rPr>
            <w:id w:val="782779403"/>
            <w:bibliography/>
          </w:sdtPr>
          <w:sdtEndPr/>
          <w:sdtContent>
            <w:p w14:paraId="76F4B2FD" w14:textId="1F468442" w:rsidR="0000442F" w:rsidRDefault="0000442F" w:rsidP="00DE5A51">
              <w:pPr>
                <w:pStyle w:val="Bibliografa"/>
                <w:ind w:left="720" w:hanging="720"/>
                <w:rPr>
                  <w:noProof/>
                  <w:lang w:val="es-ES"/>
                </w:rPr>
              </w:pPr>
              <w:r>
                <w:fldChar w:fldCharType="begin"/>
              </w:r>
              <w:r>
                <w:instrText>BIBLIOGRAPHY</w:instrText>
              </w:r>
              <w:r>
                <w:fldChar w:fldCharType="separate"/>
              </w:r>
              <w:r>
                <w:rPr>
                  <w:noProof/>
                  <w:lang w:val="es-ES"/>
                </w:rPr>
                <w:t xml:space="preserve">Javier, M. (2005). Guia para la gestion integral de Residuos Peligrosos. En J. Martínez, </w:t>
              </w:r>
              <w:r>
                <w:rPr>
                  <w:i/>
                  <w:iCs/>
                  <w:noProof/>
                  <w:lang w:val="es-ES"/>
                </w:rPr>
                <w:t>Fichas Tematicas Tomo II</w:t>
              </w:r>
              <w:r>
                <w:rPr>
                  <w:noProof/>
                  <w:lang w:val="es-ES"/>
                </w:rPr>
                <w:t xml:space="preserve"> (págs. 18-140). Montevideo Uruguay: CENTRO COORDINADOR DEL CONVENIO DE BASILEA PARA AMÉRICA LATINA Y EL CARIBE.</w:t>
              </w:r>
            </w:p>
            <w:p w14:paraId="2483813C" w14:textId="77777777" w:rsidR="0000442F" w:rsidRPr="004E55D5" w:rsidRDefault="0000442F" w:rsidP="00DE5A51">
              <w:pPr>
                <w:widowControl w:val="0"/>
                <w:autoSpaceDE w:val="0"/>
                <w:autoSpaceDN w:val="0"/>
                <w:adjustRightInd w:val="0"/>
                <w:ind w:left="480" w:hanging="480"/>
                <w:rPr>
                  <w:rFonts w:cs="Times New Roman"/>
                  <w:noProof/>
                </w:rPr>
              </w:pPr>
              <w:r>
                <w:fldChar w:fldCharType="begin" w:fldLock="1"/>
              </w:r>
              <w:r>
                <w:instrText xml:space="preserve">ADDIN Mendeley Bibliography CSL_BIBLIOGRAPHY </w:instrText>
              </w:r>
              <w:r>
                <w:fldChar w:fldCharType="separate"/>
              </w:r>
              <w:r w:rsidRPr="004E55D5">
                <w:rPr>
                  <w:rFonts w:cs="Times New Roman"/>
                  <w:noProof/>
                  <w:szCs w:val="24"/>
                </w:rPr>
                <w:t>Martínez, J., M. Mallo, R. Lucas, J. Alvarez, and A. Salvarrey. 2005. “Guía Para La Gestión Integral de Residuos Peligrosos: Fichas Tematicas, Tomo II. Fundamentos. Uruguay.”</w:t>
              </w:r>
            </w:p>
            <w:p w14:paraId="64018EDF" w14:textId="77777777" w:rsidR="0000442F" w:rsidRDefault="0000442F" w:rsidP="00DE5A51">
              <w:pPr>
                <w:rPr>
                  <w:noProof/>
                  <w:lang w:val="es-ES"/>
                </w:rPr>
              </w:pPr>
              <w:r>
                <w:fldChar w:fldCharType="end"/>
              </w:r>
              <w:r>
                <w:rPr>
                  <w:noProof/>
                  <w:lang w:val="es-ES"/>
                </w:rPr>
                <w:t xml:space="preserve">Ministerio del Ambiente. (2012). </w:t>
              </w:r>
              <w:r>
                <w:rPr>
                  <w:i/>
                  <w:iCs/>
                  <w:noProof/>
                  <w:lang w:val="es-ES"/>
                </w:rPr>
                <w:t>Expídense los listados nacionales de sustancias químicas peligrosas, desechos peligrosos y especiales</w:t>
              </w:r>
              <w:r>
                <w:rPr>
                  <w:noProof/>
                  <w:lang w:val="es-ES"/>
                </w:rPr>
                <w:t>. Obtenido de issu: https://issuu.com/jeffalexjota03/docs/am_142_listado_nacional_de_sustanci/16</w:t>
              </w:r>
            </w:p>
            <w:p w14:paraId="2AD2E412" w14:textId="77777777" w:rsidR="0000442F" w:rsidRDefault="0000442F" w:rsidP="00DE5A51">
              <w:pPr>
                <w:pStyle w:val="Bibliografa"/>
                <w:ind w:left="720" w:hanging="720"/>
                <w:rPr>
                  <w:noProof/>
                  <w:lang w:val="es-ES"/>
                </w:rPr>
              </w:pPr>
              <w:r>
                <w:rPr>
                  <w:noProof/>
                  <w:lang w:val="es-ES"/>
                </w:rPr>
                <w:t>Talud, M. (2013). Procedimiento para manejo y eliminacion de residuos biológicos . Chile : Facultad de Ciencias Biologicas.</w:t>
              </w:r>
            </w:p>
            <w:p w14:paraId="77843EF5" w14:textId="77777777" w:rsidR="0000442F" w:rsidRDefault="0000442F" w:rsidP="00DE5A51">
              <w:r>
                <w:rPr>
                  <w:b/>
                  <w:bCs/>
                </w:rPr>
                <w:fldChar w:fldCharType="end"/>
              </w:r>
            </w:p>
          </w:sdtContent>
        </w:sdt>
      </w:sdtContent>
    </w:sdt>
    <w:p w14:paraId="27703497" w14:textId="404795E1" w:rsidR="0000442F" w:rsidRDefault="00751C3F" w:rsidP="00751C3F">
      <w:pPr>
        <w:pStyle w:val="Ttulo1"/>
      </w:pPr>
      <w:bookmarkStart w:id="272" w:name="_Toc98276405"/>
      <w:r w:rsidRPr="00751C3F">
        <w:t>CAMIONES RECOLECTORES: ESPECIFICACIONES, RENDIMIENTOS</w:t>
      </w:r>
      <w:r>
        <w:t>- RAMOSL &amp; PAREDES L.</w:t>
      </w:r>
      <w:bookmarkEnd w:id="272"/>
    </w:p>
    <w:p w14:paraId="7BDA444A" w14:textId="77777777" w:rsidR="00751C3F" w:rsidRPr="00FF17B2" w:rsidRDefault="00751C3F" w:rsidP="00751C3F">
      <w:pPr>
        <w:spacing w:after="0" w:line="240" w:lineRule="auto"/>
        <w:rPr>
          <w:rFonts w:ascii="Arial" w:eastAsia="Times New Roman" w:hAnsi="Arial" w:cs="Arial"/>
          <w:sz w:val="24"/>
          <w:szCs w:val="24"/>
          <w:lang w:eastAsia="es-EC"/>
        </w:rPr>
      </w:pPr>
    </w:p>
    <w:p w14:paraId="7F7AD08D" w14:textId="77777777" w:rsidR="00751C3F" w:rsidRPr="00751C3F" w:rsidRDefault="00751C3F" w:rsidP="00710296">
      <w:pPr>
        <w:pStyle w:val="Ttulo2"/>
        <w:rPr>
          <w:rFonts w:eastAsia="Times New Roman"/>
          <w:lang w:eastAsia="es-EC"/>
        </w:rPr>
      </w:pPr>
      <w:bookmarkStart w:id="273" w:name="_Toc98276406"/>
      <w:r w:rsidRPr="00751C3F">
        <w:rPr>
          <w:rFonts w:eastAsia="Times New Roman"/>
          <w:lang w:eastAsia="es-EC"/>
        </w:rPr>
        <w:t>Definición de un camión recolector.</w:t>
      </w:r>
      <w:bookmarkEnd w:id="273"/>
      <w:r w:rsidRPr="00751C3F">
        <w:rPr>
          <w:rFonts w:eastAsia="Times New Roman"/>
          <w:lang w:eastAsia="es-EC"/>
        </w:rPr>
        <w:t xml:space="preserve"> </w:t>
      </w:r>
    </w:p>
    <w:p w14:paraId="259FB33A"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t xml:space="preserve">Un camión recolector de basura es un vehículo a motor equipado con un mecanismo especializado para el </w:t>
      </w:r>
      <w:r w:rsidRPr="00751C3F">
        <w:t>funcionamiento adecuado</w:t>
      </w:r>
      <w:r w:rsidRPr="00751C3F">
        <w:rPr>
          <w:rStyle w:val="nfasissutil"/>
          <w:rFonts w:cs="Times New Roman"/>
          <w:i w:val="0"/>
          <w:color w:val="000000" w:themeColor="text1"/>
        </w:rPr>
        <w:t xml:space="preserve"> de </w:t>
      </w:r>
      <w:r w:rsidRPr="00751C3F">
        <w:t>recolección de desechos</w:t>
      </w:r>
      <w:r w:rsidRPr="00751C3F">
        <w:rPr>
          <w:rStyle w:val="nfasissutil"/>
          <w:rFonts w:cs="Times New Roman"/>
          <w:i w:val="0"/>
          <w:color w:val="000000" w:themeColor="text1"/>
        </w:rPr>
        <w:t xml:space="preserve"> en una ruta dentro de un área designada</w:t>
      </w:r>
      <w:r w:rsidRPr="00751C3F">
        <w:t>. Estos camiones generalmente tienen una frecuencia de funcionamiento por semana, esto dependerá de la demanda</w:t>
      </w:r>
      <w:r w:rsidRPr="00751C3F">
        <w:rPr>
          <w:rStyle w:val="nfasissutil"/>
          <w:rFonts w:cs="Times New Roman"/>
          <w:i w:val="0"/>
          <w:color w:val="000000" w:themeColor="text1"/>
        </w:rPr>
        <w:t xml:space="preserve"> de desechos producida por la población.</w:t>
      </w:r>
    </w:p>
    <w:p w14:paraId="7AAB713D"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t xml:space="preserve">La responsabilidad de la trayectoria de recolección de este tipo de vehículos es cada GAD municipal. Las principales partes de un camión recolector son: chasis, carrocería, cabina, motor, caja de velocidades, suspensión y bandeja de lixiviados. </w:t>
      </w:r>
    </w:p>
    <w:p w14:paraId="1E2421B4" w14:textId="77777777" w:rsidR="00751C3F" w:rsidRPr="00751C3F" w:rsidRDefault="00751C3F" w:rsidP="00751C3F">
      <w:pPr>
        <w:rPr>
          <w:rFonts w:eastAsia="Times New Roman"/>
          <w:lang w:eastAsia="es-EC"/>
        </w:rPr>
      </w:pPr>
      <w:r w:rsidRPr="00751C3F">
        <w:rPr>
          <w:rFonts w:eastAsia="Times New Roman"/>
          <w:lang w:eastAsia="es-EC"/>
        </w:rPr>
        <w:lastRenderedPageBreak/>
        <w:t>Tipos de camiones recolectores</w:t>
      </w:r>
    </w:p>
    <w:p w14:paraId="6B2DC9A2" w14:textId="77777777" w:rsidR="00751C3F" w:rsidRPr="00751C3F" w:rsidRDefault="00751C3F" w:rsidP="00751C3F">
      <w:pPr>
        <w:rPr>
          <w:rFonts w:eastAsia="Times New Roman"/>
          <w:lang w:eastAsia="es-EC"/>
        </w:rPr>
      </w:pPr>
      <w:r w:rsidRPr="00751C3F">
        <w:rPr>
          <w:rFonts w:eastAsia="Times New Roman"/>
          <w:lang w:eastAsia="es-EC"/>
        </w:rPr>
        <w:t>En cuanto a vehículos motorizados para la recogida de residuos solidos se pueden clasificar de la siguiente manera:</w:t>
      </w:r>
      <w:r w:rsidRPr="00751C3F">
        <w:rPr>
          <w:rFonts w:eastAsia="Times New Roman"/>
          <w:lang w:eastAsia="es-EC"/>
        </w:rPr>
        <w:fldChar w:fldCharType="begin" w:fldLock="1"/>
      </w:r>
      <w:r w:rsidRPr="00751C3F">
        <w:rPr>
          <w:rFonts w:eastAsia="Times New Roman"/>
          <w:lang w:eastAsia="es-EC"/>
        </w:rPr>
        <w:instrText>ADDIN CSL_CITATION {"citationItems":[{"id":"ITEM-1","itemData":{"author":[{"dropping-particle":"","family":"Del","given":"Municipio","non-dropping-particle":"","parse-names":false,"suffix":""},{"dropping-particle":"","family":"Metropolitano","given":"Distrito","non-dropping-particle":"","parse-names":false,"suffix":""}],"id":"ITEM-1","issued":{"date-parts":[["0"]]},"title":"Precio propuesta recolectores de basura","type":"article-journal"},"uris":["http://www.mendeley.com/documents/?uuid=820bf58e-6d67-4064-894b-515f18f10eb4"]}],"mendeley":{"formattedCitation":"(Del &amp; Metropolitano, n.d.)","plainTextFormattedCitation":"(Del &amp; Metropolitano, n.d.)","previouslyFormattedCitation":"(Del &amp; Metropolitano, n.d.)"},"properties":{"noteIndex":0},"schema":"https://github.com/citation-style-language/schema/raw/master/csl-citation.json"}</w:instrText>
      </w:r>
      <w:r w:rsidRPr="00751C3F">
        <w:rPr>
          <w:rFonts w:eastAsia="Times New Roman"/>
          <w:lang w:eastAsia="es-EC"/>
        </w:rPr>
        <w:fldChar w:fldCharType="separate"/>
      </w:r>
      <w:r w:rsidRPr="00751C3F">
        <w:rPr>
          <w:rFonts w:eastAsia="Times New Roman"/>
          <w:noProof/>
          <w:lang w:eastAsia="es-EC"/>
        </w:rPr>
        <w:t>(Del &amp; Metropolitano, n.d.)</w:t>
      </w:r>
      <w:r w:rsidRPr="00751C3F">
        <w:rPr>
          <w:rFonts w:eastAsia="Times New Roman"/>
          <w:lang w:eastAsia="es-EC"/>
        </w:rPr>
        <w:fldChar w:fldCharType="end"/>
      </w:r>
    </w:p>
    <w:p w14:paraId="569D447C" w14:textId="77777777" w:rsidR="00751C3F" w:rsidRDefault="00751C3F" w:rsidP="00751C3F">
      <w:pPr>
        <w:rPr>
          <w:rFonts w:ascii="Arial" w:eastAsia="Times New Roman" w:hAnsi="Arial" w:cs="Arial"/>
          <w:lang w:eastAsia="es-EC"/>
        </w:rPr>
      </w:pPr>
    </w:p>
    <w:p w14:paraId="5EBA326B" w14:textId="39E4A9F4" w:rsidR="00751C3F" w:rsidRDefault="00751C3F" w:rsidP="00C777BD">
      <w:pPr>
        <w:pStyle w:val="Descripcin"/>
      </w:pPr>
      <w:bookmarkStart w:id="274" w:name="_Toc98276649"/>
      <w:r>
        <w:t xml:space="preserve">Tabla </w:t>
      </w:r>
      <w:r>
        <w:fldChar w:fldCharType="begin"/>
      </w:r>
      <w:r>
        <w:instrText xml:space="preserve"> SEQ Tabla \* ARABIC </w:instrText>
      </w:r>
      <w:r>
        <w:fldChar w:fldCharType="separate"/>
      </w:r>
      <w:r w:rsidR="007127A7">
        <w:rPr>
          <w:noProof/>
        </w:rPr>
        <w:t>23</w:t>
      </w:r>
      <w:r>
        <w:fldChar w:fldCharType="end"/>
      </w:r>
      <w:r>
        <w:rPr>
          <w:noProof/>
        </w:rPr>
        <w:t>. TiPOS DE VEHICULOS</w:t>
      </w:r>
      <w:bookmarkEnd w:id="274"/>
    </w:p>
    <w:tbl>
      <w:tblPr>
        <w:tblStyle w:val="Tablaconcuadrcula"/>
        <w:tblW w:w="0" w:type="auto"/>
        <w:tblLook w:val="04A0" w:firstRow="1" w:lastRow="0" w:firstColumn="1" w:lastColumn="0" w:noHBand="0" w:noVBand="1"/>
      </w:tblPr>
      <w:tblGrid>
        <w:gridCol w:w="2123"/>
        <w:gridCol w:w="2123"/>
        <w:gridCol w:w="2124"/>
        <w:gridCol w:w="2124"/>
      </w:tblGrid>
      <w:tr w:rsidR="00751C3F" w14:paraId="4D45CF06" w14:textId="77777777" w:rsidTr="00751C3F">
        <w:tc>
          <w:tcPr>
            <w:tcW w:w="2123" w:type="dxa"/>
            <w:vMerge w:val="restart"/>
          </w:tcPr>
          <w:p w14:paraId="6A5933F8" w14:textId="77777777" w:rsidR="00751C3F" w:rsidRDefault="00751C3F" w:rsidP="00751C3F">
            <w:pPr>
              <w:rPr>
                <w:rFonts w:ascii="Arial" w:eastAsia="Times New Roman" w:hAnsi="Arial" w:cs="Arial"/>
                <w:lang w:eastAsia="es-EC"/>
              </w:rPr>
            </w:pPr>
            <w:r>
              <w:rPr>
                <w:rFonts w:ascii="Arial" w:eastAsia="Times New Roman" w:hAnsi="Arial" w:cs="Arial"/>
                <w:lang w:eastAsia="es-EC"/>
              </w:rPr>
              <w:t xml:space="preserve">Tipo de vehículo </w:t>
            </w:r>
          </w:p>
        </w:tc>
        <w:tc>
          <w:tcPr>
            <w:tcW w:w="2123" w:type="dxa"/>
          </w:tcPr>
          <w:p w14:paraId="7B2B92A6" w14:textId="77777777" w:rsidR="00751C3F" w:rsidRDefault="00751C3F" w:rsidP="00751C3F">
            <w:pPr>
              <w:rPr>
                <w:rFonts w:ascii="Arial" w:eastAsia="Times New Roman" w:hAnsi="Arial" w:cs="Arial"/>
                <w:lang w:eastAsia="es-EC"/>
              </w:rPr>
            </w:pPr>
            <w:r>
              <w:rPr>
                <w:rFonts w:ascii="Arial" w:eastAsia="Times New Roman" w:hAnsi="Arial" w:cs="Arial"/>
                <w:lang w:eastAsia="es-EC"/>
              </w:rPr>
              <w:t>Sin compactación</w:t>
            </w:r>
          </w:p>
        </w:tc>
        <w:tc>
          <w:tcPr>
            <w:tcW w:w="2124" w:type="dxa"/>
          </w:tcPr>
          <w:p w14:paraId="51A5D72D" w14:textId="77777777" w:rsidR="00751C3F" w:rsidRDefault="00751C3F" w:rsidP="00751C3F">
            <w:pPr>
              <w:rPr>
                <w:rFonts w:ascii="Arial" w:eastAsia="Times New Roman" w:hAnsi="Arial" w:cs="Arial"/>
                <w:lang w:eastAsia="es-EC"/>
              </w:rPr>
            </w:pPr>
            <w:r>
              <w:rPr>
                <w:rFonts w:ascii="Arial" w:eastAsia="Times New Roman" w:hAnsi="Arial" w:cs="Arial"/>
                <w:lang w:eastAsia="es-EC"/>
              </w:rPr>
              <w:t>Recogida manual</w:t>
            </w:r>
          </w:p>
        </w:tc>
        <w:tc>
          <w:tcPr>
            <w:tcW w:w="2124" w:type="dxa"/>
          </w:tcPr>
          <w:p w14:paraId="623CB056" w14:textId="77777777" w:rsidR="00751C3F" w:rsidRDefault="00751C3F" w:rsidP="00751C3F">
            <w:pPr>
              <w:rPr>
                <w:rFonts w:ascii="Arial" w:eastAsia="Times New Roman" w:hAnsi="Arial" w:cs="Arial"/>
                <w:lang w:eastAsia="es-EC"/>
              </w:rPr>
            </w:pPr>
            <w:r>
              <w:rPr>
                <w:rFonts w:ascii="Arial" w:eastAsia="Times New Roman" w:hAnsi="Arial" w:cs="Arial"/>
                <w:lang w:eastAsia="es-EC"/>
              </w:rPr>
              <w:t>Manual</w:t>
            </w:r>
          </w:p>
        </w:tc>
      </w:tr>
      <w:tr w:rsidR="00751C3F" w14:paraId="28330211" w14:textId="77777777" w:rsidTr="00751C3F">
        <w:tc>
          <w:tcPr>
            <w:tcW w:w="2123" w:type="dxa"/>
            <w:vMerge/>
          </w:tcPr>
          <w:p w14:paraId="0A23F5B8" w14:textId="77777777" w:rsidR="00751C3F" w:rsidRDefault="00751C3F" w:rsidP="00751C3F">
            <w:pPr>
              <w:rPr>
                <w:rFonts w:ascii="Arial" w:eastAsia="Times New Roman" w:hAnsi="Arial" w:cs="Arial"/>
                <w:lang w:eastAsia="es-EC"/>
              </w:rPr>
            </w:pPr>
          </w:p>
        </w:tc>
        <w:tc>
          <w:tcPr>
            <w:tcW w:w="2123" w:type="dxa"/>
            <w:vMerge w:val="restart"/>
          </w:tcPr>
          <w:p w14:paraId="209653D6" w14:textId="77777777" w:rsidR="00751C3F" w:rsidRDefault="00751C3F" w:rsidP="00751C3F">
            <w:pPr>
              <w:rPr>
                <w:rFonts w:ascii="Arial" w:eastAsia="Times New Roman" w:hAnsi="Arial" w:cs="Arial"/>
                <w:lang w:eastAsia="es-EC"/>
              </w:rPr>
            </w:pPr>
            <w:r>
              <w:rPr>
                <w:rFonts w:ascii="Arial" w:eastAsia="Times New Roman" w:hAnsi="Arial" w:cs="Arial"/>
                <w:lang w:eastAsia="es-EC"/>
              </w:rPr>
              <w:t xml:space="preserve">Con compactación </w:t>
            </w:r>
          </w:p>
        </w:tc>
        <w:tc>
          <w:tcPr>
            <w:tcW w:w="2124" w:type="dxa"/>
            <w:vMerge w:val="restart"/>
          </w:tcPr>
          <w:p w14:paraId="421AF0DD" w14:textId="77777777" w:rsidR="00751C3F" w:rsidRDefault="00751C3F" w:rsidP="00751C3F">
            <w:pPr>
              <w:rPr>
                <w:rFonts w:ascii="Arial" w:eastAsia="Times New Roman" w:hAnsi="Arial" w:cs="Arial"/>
                <w:lang w:eastAsia="es-EC"/>
              </w:rPr>
            </w:pPr>
            <w:r>
              <w:rPr>
                <w:rFonts w:ascii="Arial" w:eastAsia="Times New Roman" w:hAnsi="Arial" w:cs="Arial"/>
                <w:lang w:eastAsia="es-EC"/>
              </w:rPr>
              <w:t>Recogida trasera</w:t>
            </w:r>
          </w:p>
        </w:tc>
        <w:tc>
          <w:tcPr>
            <w:tcW w:w="2124" w:type="dxa"/>
          </w:tcPr>
          <w:p w14:paraId="1E972A00" w14:textId="77777777" w:rsidR="00751C3F" w:rsidRDefault="00751C3F" w:rsidP="00751C3F">
            <w:pPr>
              <w:rPr>
                <w:rFonts w:ascii="Arial" w:eastAsia="Times New Roman" w:hAnsi="Arial" w:cs="Arial"/>
                <w:lang w:eastAsia="es-EC"/>
              </w:rPr>
            </w:pPr>
            <w:r>
              <w:rPr>
                <w:rFonts w:ascii="Arial" w:eastAsia="Times New Roman" w:hAnsi="Arial" w:cs="Arial"/>
                <w:lang w:eastAsia="es-EC"/>
              </w:rPr>
              <w:t>Manual</w:t>
            </w:r>
          </w:p>
        </w:tc>
      </w:tr>
      <w:tr w:rsidR="00751C3F" w14:paraId="56D6B73B" w14:textId="77777777" w:rsidTr="00751C3F">
        <w:tc>
          <w:tcPr>
            <w:tcW w:w="2123" w:type="dxa"/>
            <w:vMerge/>
          </w:tcPr>
          <w:p w14:paraId="47E30544" w14:textId="77777777" w:rsidR="00751C3F" w:rsidRDefault="00751C3F" w:rsidP="00751C3F">
            <w:pPr>
              <w:rPr>
                <w:rFonts w:ascii="Arial" w:eastAsia="Times New Roman" w:hAnsi="Arial" w:cs="Arial"/>
                <w:lang w:eastAsia="es-EC"/>
              </w:rPr>
            </w:pPr>
          </w:p>
        </w:tc>
        <w:tc>
          <w:tcPr>
            <w:tcW w:w="2123" w:type="dxa"/>
            <w:vMerge/>
          </w:tcPr>
          <w:p w14:paraId="6B4DD94B" w14:textId="77777777" w:rsidR="00751C3F" w:rsidRDefault="00751C3F" w:rsidP="00751C3F">
            <w:pPr>
              <w:rPr>
                <w:rFonts w:ascii="Arial" w:eastAsia="Times New Roman" w:hAnsi="Arial" w:cs="Arial"/>
                <w:lang w:eastAsia="es-EC"/>
              </w:rPr>
            </w:pPr>
          </w:p>
        </w:tc>
        <w:tc>
          <w:tcPr>
            <w:tcW w:w="2124" w:type="dxa"/>
            <w:vMerge/>
          </w:tcPr>
          <w:p w14:paraId="2495F90D" w14:textId="77777777" w:rsidR="00751C3F" w:rsidRDefault="00751C3F" w:rsidP="00751C3F">
            <w:pPr>
              <w:rPr>
                <w:rFonts w:ascii="Arial" w:eastAsia="Times New Roman" w:hAnsi="Arial" w:cs="Arial"/>
                <w:lang w:eastAsia="es-EC"/>
              </w:rPr>
            </w:pPr>
          </w:p>
        </w:tc>
        <w:tc>
          <w:tcPr>
            <w:tcW w:w="2124" w:type="dxa"/>
          </w:tcPr>
          <w:p w14:paraId="2880234B" w14:textId="77777777" w:rsidR="00751C3F" w:rsidRDefault="00751C3F" w:rsidP="00751C3F">
            <w:pPr>
              <w:rPr>
                <w:rFonts w:ascii="Arial" w:eastAsia="Times New Roman" w:hAnsi="Arial" w:cs="Arial"/>
                <w:lang w:eastAsia="es-EC"/>
              </w:rPr>
            </w:pPr>
            <w:r>
              <w:rPr>
                <w:rFonts w:ascii="Arial" w:eastAsia="Times New Roman" w:hAnsi="Arial" w:cs="Arial"/>
                <w:lang w:eastAsia="es-EC"/>
              </w:rPr>
              <w:t>Mecanizada</w:t>
            </w:r>
          </w:p>
        </w:tc>
      </w:tr>
      <w:tr w:rsidR="00751C3F" w14:paraId="68AF30E8" w14:textId="77777777" w:rsidTr="00751C3F">
        <w:tc>
          <w:tcPr>
            <w:tcW w:w="2123" w:type="dxa"/>
            <w:vMerge/>
          </w:tcPr>
          <w:p w14:paraId="06403B1D" w14:textId="77777777" w:rsidR="00751C3F" w:rsidRDefault="00751C3F" w:rsidP="00751C3F">
            <w:pPr>
              <w:rPr>
                <w:rFonts w:ascii="Arial" w:eastAsia="Times New Roman" w:hAnsi="Arial" w:cs="Arial"/>
                <w:lang w:eastAsia="es-EC"/>
              </w:rPr>
            </w:pPr>
          </w:p>
        </w:tc>
        <w:tc>
          <w:tcPr>
            <w:tcW w:w="2123" w:type="dxa"/>
            <w:vMerge/>
          </w:tcPr>
          <w:p w14:paraId="6928717E" w14:textId="77777777" w:rsidR="00751C3F" w:rsidRDefault="00751C3F" w:rsidP="00751C3F">
            <w:pPr>
              <w:rPr>
                <w:rFonts w:ascii="Arial" w:eastAsia="Times New Roman" w:hAnsi="Arial" w:cs="Arial"/>
                <w:lang w:eastAsia="es-EC"/>
              </w:rPr>
            </w:pPr>
          </w:p>
        </w:tc>
        <w:tc>
          <w:tcPr>
            <w:tcW w:w="2124" w:type="dxa"/>
          </w:tcPr>
          <w:p w14:paraId="4F96E42F" w14:textId="77777777" w:rsidR="00751C3F" w:rsidRDefault="00751C3F" w:rsidP="00751C3F">
            <w:pPr>
              <w:rPr>
                <w:rFonts w:ascii="Arial" w:eastAsia="Times New Roman" w:hAnsi="Arial" w:cs="Arial"/>
                <w:lang w:eastAsia="es-EC"/>
              </w:rPr>
            </w:pPr>
            <w:r>
              <w:rPr>
                <w:rFonts w:ascii="Arial" w:eastAsia="Times New Roman" w:hAnsi="Arial" w:cs="Arial"/>
                <w:lang w:eastAsia="es-EC"/>
              </w:rPr>
              <w:t>Recogida frontal</w:t>
            </w:r>
          </w:p>
        </w:tc>
        <w:tc>
          <w:tcPr>
            <w:tcW w:w="2124" w:type="dxa"/>
          </w:tcPr>
          <w:p w14:paraId="6ABCD11D" w14:textId="77777777" w:rsidR="00751C3F" w:rsidRDefault="00751C3F" w:rsidP="00751C3F">
            <w:pPr>
              <w:rPr>
                <w:rFonts w:ascii="Arial" w:eastAsia="Times New Roman" w:hAnsi="Arial" w:cs="Arial"/>
                <w:lang w:eastAsia="es-EC"/>
              </w:rPr>
            </w:pPr>
            <w:r>
              <w:rPr>
                <w:rFonts w:ascii="Arial" w:eastAsia="Times New Roman" w:hAnsi="Arial" w:cs="Arial"/>
                <w:lang w:eastAsia="es-EC"/>
              </w:rPr>
              <w:t>Mecanizada</w:t>
            </w:r>
          </w:p>
        </w:tc>
      </w:tr>
      <w:tr w:rsidR="00751C3F" w14:paraId="433FA8FD" w14:textId="77777777" w:rsidTr="00751C3F">
        <w:tc>
          <w:tcPr>
            <w:tcW w:w="2123" w:type="dxa"/>
            <w:vMerge/>
          </w:tcPr>
          <w:p w14:paraId="23F41949" w14:textId="77777777" w:rsidR="00751C3F" w:rsidRDefault="00751C3F" w:rsidP="00751C3F">
            <w:pPr>
              <w:rPr>
                <w:rFonts w:ascii="Arial" w:eastAsia="Times New Roman" w:hAnsi="Arial" w:cs="Arial"/>
                <w:lang w:eastAsia="es-EC"/>
              </w:rPr>
            </w:pPr>
          </w:p>
        </w:tc>
        <w:tc>
          <w:tcPr>
            <w:tcW w:w="2123" w:type="dxa"/>
            <w:vMerge/>
          </w:tcPr>
          <w:p w14:paraId="667AD9A9" w14:textId="77777777" w:rsidR="00751C3F" w:rsidRDefault="00751C3F" w:rsidP="00751C3F">
            <w:pPr>
              <w:rPr>
                <w:rFonts w:ascii="Arial" w:eastAsia="Times New Roman" w:hAnsi="Arial" w:cs="Arial"/>
                <w:lang w:eastAsia="es-EC"/>
              </w:rPr>
            </w:pPr>
          </w:p>
        </w:tc>
        <w:tc>
          <w:tcPr>
            <w:tcW w:w="2124" w:type="dxa"/>
          </w:tcPr>
          <w:p w14:paraId="11FD27ED" w14:textId="77777777" w:rsidR="00751C3F" w:rsidRDefault="00751C3F" w:rsidP="00751C3F">
            <w:pPr>
              <w:rPr>
                <w:rFonts w:ascii="Arial" w:eastAsia="Times New Roman" w:hAnsi="Arial" w:cs="Arial"/>
                <w:lang w:eastAsia="es-EC"/>
              </w:rPr>
            </w:pPr>
            <w:r>
              <w:rPr>
                <w:rFonts w:ascii="Arial" w:eastAsia="Times New Roman" w:hAnsi="Arial" w:cs="Arial"/>
                <w:lang w:eastAsia="es-EC"/>
              </w:rPr>
              <w:t>Recogida lateral</w:t>
            </w:r>
          </w:p>
        </w:tc>
        <w:tc>
          <w:tcPr>
            <w:tcW w:w="2124" w:type="dxa"/>
          </w:tcPr>
          <w:p w14:paraId="37F1686B" w14:textId="77777777" w:rsidR="00751C3F" w:rsidRDefault="00751C3F" w:rsidP="00751C3F">
            <w:pPr>
              <w:rPr>
                <w:rFonts w:ascii="Arial" w:eastAsia="Times New Roman" w:hAnsi="Arial" w:cs="Arial"/>
                <w:lang w:eastAsia="es-EC"/>
              </w:rPr>
            </w:pPr>
            <w:r>
              <w:rPr>
                <w:rFonts w:ascii="Arial" w:eastAsia="Times New Roman" w:hAnsi="Arial" w:cs="Arial"/>
                <w:lang w:eastAsia="es-EC"/>
              </w:rPr>
              <w:t>Mecanizada</w:t>
            </w:r>
          </w:p>
        </w:tc>
      </w:tr>
    </w:tbl>
    <w:p w14:paraId="7C42BCC3" w14:textId="77777777" w:rsidR="00751C3F" w:rsidRPr="00FF17B2" w:rsidRDefault="00751C3F" w:rsidP="00751C3F">
      <w:pPr>
        <w:rPr>
          <w:rFonts w:ascii="Arial" w:eastAsia="Times New Roman" w:hAnsi="Arial" w:cs="Arial"/>
          <w:lang w:eastAsia="es-EC"/>
        </w:rPr>
      </w:pPr>
    </w:p>
    <w:p w14:paraId="2750704A" w14:textId="77777777" w:rsidR="00751C3F" w:rsidRPr="00751C3F" w:rsidRDefault="00751C3F" w:rsidP="007127A7">
      <w:pPr>
        <w:pStyle w:val="Ttulo3"/>
        <w:rPr>
          <w:rStyle w:val="nfasissutil"/>
          <w:rFonts w:cs="Times New Roman"/>
          <w:b w:val="0"/>
          <w:bCs/>
          <w:i w:val="0"/>
          <w:iCs w:val="0"/>
          <w:color w:val="000000" w:themeColor="text1"/>
        </w:rPr>
      </w:pPr>
      <w:bookmarkStart w:id="275" w:name="_Toc98276407"/>
      <w:r w:rsidRPr="00751C3F">
        <w:rPr>
          <w:rStyle w:val="nfasissutil"/>
          <w:rFonts w:cs="Times New Roman"/>
          <w:bCs/>
          <w:i w:val="0"/>
          <w:color w:val="000000" w:themeColor="text1"/>
        </w:rPr>
        <w:t>Con compactación</w:t>
      </w:r>
      <w:bookmarkEnd w:id="275"/>
    </w:p>
    <w:p w14:paraId="53F08CA4"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t>Los recolectores de carga trasera o lateral son generalmente de acero y tiene una capacidad volumétrica entre 6, 10, 15 y 19m3, están montados sobre chasis de camión de PBT compatible (9, 14, 16 y 23 toneladas) y cuentan con dispositivos hidráulicos para la descarga automática de los residuos.</w:t>
      </w:r>
    </w:p>
    <w:p w14:paraId="4E504D8A"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t>La recogida con vehículo y compactación de residuos sólidos puede ser:</w:t>
      </w:r>
      <w:r w:rsidRPr="00751C3F">
        <w:rPr>
          <w:rStyle w:val="nfasissutil"/>
          <w:rFonts w:cs="Times New Roman"/>
          <w:i w:val="0"/>
          <w:iCs w:val="0"/>
          <w:color w:val="000000" w:themeColor="text1"/>
        </w:rPr>
        <w:fldChar w:fldCharType="begin" w:fldLock="1"/>
      </w:r>
      <w:r w:rsidRPr="00751C3F">
        <w:rPr>
          <w:rStyle w:val="nfasissutil"/>
          <w:rFonts w:cs="Times New Roman"/>
          <w:i w:val="0"/>
          <w:color w:val="000000" w:themeColor="text1"/>
        </w:rPr>
        <w:instrText>ADDIN CSL_CITATION {"citationItems":[{"id":"ITEM-1","itemData":{"ISBN":"ISSN 2518-3923","ISSN":"2518-3923","abstract":"Este documento fue preparado por Estefani Rondón Toro, consultora del ILPES y de la CEPAL, Marcel Szantó Narea, Catedrático de la Pontificia Universidad Católica de Valparaíso, y Juan Francisco Pacheco, funcionario del ILPES. La elaboración del capítulo de elementos de evaluación de proyectos estuvo a cargo de Eduardo Contreras y Alejandro Gálvez, Ingenieros Industriales de la Universidad de Chile. Se agradece especial a Nicolás Pacheco, Ingeniero Civil de la Universidad de Santiago de Chile, por el apoyo brindado en la recopilación de información para el capítulo de elementos de ingeniería básica","author":[{"dropping-particle":"","family":"Rondon, T.","given":"E.","non-dropping-particle":"","parse-names":false,"suffix":""},{"dropping-particle":"","family":"Szantó","given":"N. M","non-dropping-particle":"","parse-names":false,"suffix":""},{"dropping-particle":"","family":"Pacheco","given":"J. F.","non-dropping-particle":"","parse-names":false,"suffix":""},{"dropping-particle":"","family":"Contreras","given":"E.","non-dropping-particle":"","parse-names":false,"suffix":""},{"dropping-particle":"","family":"A.","given":"Gálvez","non-dropping-particle":"","parse-names":false,"suffix":""}],"container-title":"Manuales de la CEPAL","id":"ITEM-1","issued":{"date-parts":[["2016"]]},"page":"209","title":"Guía general para la gestión de residuos sólidos domiciliarios","type":"article-journal"},"uris":["http://www.mendeley.com/documents/?uuid=e9a31d49-90d0-4829-bf26-970bc4a11296"]}],"mendeley":{"formattedCitation":"(Rondon, T. et al., 2016)","plainTextFormattedCitation":"(Rondon, T. et al., 2016)","previouslyFormattedCitation":"(Rondon, T. et al., 2016)"},"properties":{"noteIndex":0},"schema":"https://github.com/citation-style-language/schema/raw/master/csl-citation.json"}</w:instrText>
      </w:r>
      <w:r w:rsidRPr="00751C3F">
        <w:rPr>
          <w:rStyle w:val="nfasissutil"/>
          <w:rFonts w:cs="Times New Roman"/>
          <w:i w:val="0"/>
          <w:iCs w:val="0"/>
          <w:color w:val="000000" w:themeColor="text1"/>
        </w:rPr>
        <w:fldChar w:fldCharType="separate"/>
      </w:r>
      <w:r w:rsidRPr="00751C3F">
        <w:rPr>
          <w:rStyle w:val="nfasissutil"/>
          <w:rFonts w:cs="Times New Roman"/>
          <w:i w:val="0"/>
          <w:noProof/>
          <w:color w:val="000000" w:themeColor="text1"/>
        </w:rPr>
        <w:t>(Rondon, T. et al., 2016)</w:t>
      </w:r>
      <w:r w:rsidRPr="00751C3F">
        <w:rPr>
          <w:rStyle w:val="nfasissutil"/>
          <w:rFonts w:cs="Times New Roman"/>
          <w:i w:val="0"/>
          <w:iCs w:val="0"/>
          <w:color w:val="000000" w:themeColor="text1"/>
        </w:rPr>
        <w:fldChar w:fldCharType="end"/>
      </w:r>
    </w:p>
    <w:p w14:paraId="79BB786D"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t>Recogida manual</w:t>
      </w:r>
    </w:p>
    <w:p w14:paraId="2807F0E0"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t>En la recogida manual con compactación, los residuos se presentan en diferentes tipos de bolsas depositadas en la vía pública o bien en cubos no normalizados. Los operarios cargan los residuos en el camión compactador. La dotación de los camiones de recogida suele ser de 4 o 5 operarios incluido el conductor.</w:t>
      </w:r>
    </w:p>
    <w:p w14:paraId="53B07DD7"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t>Recogida Mecanizada</w:t>
      </w:r>
    </w:p>
    <w:p w14:paraId="34D89159"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lastRenderedPageBreak/>
        <w:t xml:space="preserve">Este sistema de recogida de residuos utiliza recipientes normalizados que generalmente están ubicados en la vía pública. Estos recipientes son vaciados en el camión mediante un sistema automático, sin esfuerzo para los operarios. Este sistema tiene tres variantes, en función de cuál sea el lado del compactador por el que se eleve el contenedor. Estos sistemas o variantes se denominan: Carga Trasera, Carga Frontal y Carga Lateral. </w:t>
      </w:r>
      <w:r w:rsidRPr="00751C3F">
        <w:rPr>
          <w:rStyle w:val="nfasissutil"/>
          <w:rFonts w:cs="Times New Roman"/>
          <w:i w:val="0"/>
          <w:iCs w:val="0"/>
          <w:color w:val="000000" w:themeColor="text1"/>
        </w:rPr>
        <w:fldChar w:fldCharType="begin" w:fldLock="1"/>
      </w:r>
      <w:r w:rsidRPr="00751C3F">
        <w:rPr>
          <w:rStyle w:val="nfasissutil"/>
          <w:rFonts w:cs="Times New Roman"/>
          <w:i w:val="0"/>
          <w:color w:val="000000" w:themeColor="text1"/>
        </w:rPr>
        <w:instrText>ADDIN CSL_CITATION {"citationItems":[{"id":"ITEM-1","itemData":{"URL":"http://www.interempresas.net/Equipamiento_Municipal/FeriaVirtual/Producto-Recolector-hibrido-37251.html","accessed":{"date-parts":[["2022","2","11"]]},"author":[{"dropping-particle":"","family":"Geesinknorba","given":"","non-dropping-particle":"","parse-names":false,"suffix":""}],"id":"ITEM-1","issued":{"date-parts":[["0"]]},"title":"Recolector híbrido - Equipamiento urbano - Recolector híbrido","type":"webpage"},"uris":["http://www.mendeley.com/documents/?uuid=4ad38843-4645-38bc-8e69-335156fde2a2"]}],"mendeley":{"formattedCitation":"(Geesinknorba, n.d.)","plainTextFormattedCitation":"(Geesinknorba, n.d.)","previouslyFormattedCitation":"(Geesinknorba, n.d.)"},"properties":{"noteIndex":0},"schema":"https://github.com/citation-style-language/schema/raw/master/csl-citation.json"}</w:instrText>
      </w:r>
      <w:r w:rsidRPr="00751C3F">
        <w:rPr>
          <w:rStyle w:val="nfasissutil"/>
          <w:rFonts w:cs="Times New Roman"/>
          <w:i w:val="0"/>
          <w:iCs w:val="0"/>
          <w:color w:val="000000" w:themeColor="text1"/>
        </w:rPr>
        <w:fldChar w:fldCharType="separate"/>
      </w:r>
      <w:r w:rsidRPr="00751C3F">
        <w:rPr>
          <w:rStyle w:val="nfasissutil"/>
          <w:rFonts w:cs="Times New Roman"/>
          <w:i w:val="0"/>
          <w:noProof/>
          <w:color w:val="000000" w:themeColor="text1"/>
        </w:rPr>
        <w:t>(Geesinknorba, n.d.)</w:t>
      </w:r>
      <w:r w:rsidRPr="00751C3F">
        <w:rPr>
          <w:rStyle w:val="nfasissutil"/>
          <w:rFonts w:cs="Times New Roman"/>
          <w:i w:val="0"/>
          <w:iCs w:val="0"/>
          <w:color w:val="000000" w:themeColor="text1"/>
        </w:rPr>
        <w:fldChar w:fldCharType="end"/>
      </w:r>
      <w:r w:rsidRPr="00751C3F">
        <w:rPr>
          <w:rStyle w:val="nfasissutil"/>
          <w:rFonts w:cs="Times New Roman"/>
          <w:i w:val="0"/>
          <w:color w:val="000000" w:themeColor="text1"/>
        </w:rPr>
        <w:t xml:space="preserve"> </w:t>
      </w:r>
    </w:p>
    <w:p w14:paraId="734CE0EA" w14:textId="77777777" w:rsidR="00751C3F" w:rsidRPr="00751C3F" w:rsidRDefault="00751C3F" w:rsidP="007127A7">
      <w:pPr>
        <w:pStyle w:val="Ttulo3"/>
        <w:rPr>
          <w:rStyle w:val="nfasissutil"/>
          <w:rFonts w:cs="Times New Roman"/>
          <w:b w:val="0"/>
          <w:bCs/>
          <w:i w:val="0"/>
          <w:iCs w:val="0"/>
          <w:color w:val="000000" w:themeColor="text1"/>
        </w:rPr>
      </w:pPr>
      <w:bookmarkStart w:id="276" w:name="_Toc98276408"/>
      <w:r w:rsidRPr="00751C3F">
        <w:rPr>
          <w:rStyle w:val="nfasissutil"/>
          <w:rFonts w:cs="Times New Roman"/>
          <w:bCs/>
          <w:i w:val="0"/>
          <w:color w:val="000000" w:themeColor="text1"/>
        </w:rPr>
        <w:t>Sin compactación</w:t>
      </w:r>
      <w:bookmarkEnd w:id="276"/>
    </w:p>
    <w:p w14:paraId="675D6C30"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t xml:space="preserve">Los primeros camiones de basura eran carros simples tirados por hombres y caballos posteriores. Los trabajadores barrían la basura en el carro y se lo llevaron a volcar. Caballos sustituyen la mano de obra, y los carros de pronto más grandes se desarrollaron para transportar cargas más grandes. Después de la invención del automóvil, el camión de la basura se mecanizó. </w:t>
      </w:r>
      <w:r w:rsidRPr="00751C3F">
        <w:rPr>
          <w:rStyle w:val="nfasissutil"/>
          <w:rFonts w:cs="Times New Roman"/>
          <w:i w:val="0"/>
          <w:iCs w:val="0"/>
          <w:color w:val="000000" w:themeColor="text1"/>
        </w:rPr>
        <w:fldChar w:fldCharType="begin" w:fldLock="1"/>
      </w:r>
      <w:r w:rsidRPr="00751C3F">
        <w:rPr>
          <w:rStyle w:val="nfasissutil"/>
          <w:rFonts w:cs="Times New Roman"/>
          <w:i w:val="0"/>
          <w:color w:val="000000" w:themeColor="text1"/>
        </w:rPr>
        <w:instrText>ADDIN CSL_CITATION {"citationItems":[{"id":"ITEM-1","itemData":{"URL":"http://www.automotriz.mobi/coches/cars-trucks-autos/other-autos/112274.html","accessed":{"date-parts":[["2022","2","11"]]},"id":"ITEM-1","issued":{"date-parts":[["0"]]},"title":"La historia de los camiones de basura","type":"webpage"},"uris":["http://www.mendeley.com/documents/?uuid=06d2dbfe-f6c3-39f7-bf1d-32ca5775b463"]}],"mendeley":{"formattedCitation":"(&lt;i&gt;La Historia de Los Camiones de Basura&lt;/i&gt;, n.d.)","plainTextFormattedCitation":"(La Historia de Los Camiones de Basura, n.d.)","previouslyFormattedCitation":"(&lt;i&gt;La Historia de Los Camiones de Basura&lt;/i&gt;, n.d.)"},"properties":{"noteIndex":0},"schema":"https://github.com/citation-style-language/schema/raw/master/csl-citation.json"}</w:instrText>
      </w:r>
      <w:r w:rsidRPr="00751C3F">
        <w:rPr>
          <w:rStyle w:val="nfasissutil"/>
          <w:rFonts w:cs="Times New Roman"/>
          <w:i w:val="0"/>
          <w:iCs w:val="0"/>
          <w:color w:val="000000" w:themeColor="text1"/>
        </w:rPr>
        <w:fldChar w:fldCharType="separate"/>
      </w:r>
      <w:r w:rsidRPr="00751C3F">
        <w:rPr>
          <w:rStyle w:val="nfasissutil"/>
          <w:rFonts w:cs="Times New Roman"/>
          <w:i w:val="0"/>
          <w:noProof/>
          <w:color w:val="000000" w:themeColor="text1"/>
        </w:rPr>
        <w:t>(La Historia de Los Camiones de Basura, n.d.)</w:t>
      </w:r>
      <w:r w:rsidRPr="00751C3F">
        <w:rPr>
          <w:rStyle w:val="nfasissutil"/>
          <w:rFonts w:cs="Times New Roman"/>
          <w:i w:val="0"/>
          <w:iCs w:val="0"/>
          <w:color w:val="000000" w:themeColor="text1"/>
        </w:rPr>
        <w:fldChar w:fldCharType="end"/>
      </w:r>
      <w:r w:rsidRPr="00751C3F">
        <w:rPr>
          <w:rStyle w:val="nfasissutil"/>
          <w:rFonts w:cs="Times New Roman"/>
          <w:i w:val="0"/>
          <w:color w:val="000000" w:themeColor="text1"/>
        </w:rPr>
        <w:t xml:space="preserve"> </w:t>
      </w:r>
    </w:p>
    <w:p w14:paraId="060C5EF5"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t>A raíz de la mecanización de los equipos de recolección de residuos sólidos ha disminuido el uso de estos camiones recolectores sin compactación, pero se ven presentes en zonas rurales para recolección de desechos, además de su uso en la recolección de desechos de gran dimensión como residuos de la construcción. A diferencia de los mecanismos por compactación, estos dispositivos no abarcan a recoger una gran cantidad de residuos por no tener una manera de forma de poner compactar los desechos y tener un mayor volumen.</w:t>
      </w:r>
      <w:r w:rsidRPr="00751C3F">
        <w:rPr>
          <w:rStyle w:val="nfasissutil"/>
          <w:rFonts w:cs="Times New Roman"/>
          <w:i w:val="0"/>
          <w:color w:val="000000" w:themeColor="text1"/>
        </w:rPr>
        <w:br/>
      </w:r>
      <w:r w:rsidRPr="00751C3F">
        <w:rPr>
          <w:rStyle w:val="Ttulo3Car"/>
        </w:rPr>
        <w:t>Camiones recolectores con compactación</w:t>
      </w:r>
      <w:r w:rsidRPr="00751C3F">
        <w:rPr>
          <w:rStyle w:val="nfasissutil"/>
          <w:rFonts w:cs="Times New Roman"/>
          <w:b/>
          <w:bCs/>
          <w:i w:val="0"/>
          <w:color w:val="000000" w:themeColor="text1"/>
        </w:rPr>
        <w:t xml:space="preserve"> </w:t>
      </w:r>
    </w:p>
    <w:p w14:paraId="23A3979A" w14:textId="77777777" w:rsidR="00751C3F" w:rsidRPr="00751C3F" w:rsidRDefault="00751C3F" w:rsidP="007127A7">
      <w:pPr>
        <w:pStyle w:val="Ttulo3"/>
        <w:rPr>
          <w:rStyle w:val="nfasissutil"/>
          <w:rFonts w:cs="Times New Roman"/>
          <w:b w:val="0"/>
          <w:bCs/>
          <w:i w:val="0"/>
          <w:iCs w:val="0"/>
          <w:color w:val="000000" w:themeColor="text1"/>
        </w:rPr>
      </w:pPr>
      <w:bookmarkStart w:id="277" w:name="_Toc98276409"/>
      <w:r w:rsidRPr="00751C3F">
        <w:rPr>
          <w:rStyle w:val="nfasissutil"/>
          <w:rFonts w:cs="Times New Roman"/>
          <w:bCs/>
          <w:i w:val="0"/>
          <w:color w:val="000000" w:themeColor="text1"/>
        </w:rPr>
        <w:t>Camiones recolectores de carga posterior</w:t>
      </w:r>
      <w:bookmarkEnd w:id="277"/>
    </w:p>
    <w:p w14:paraId="55FBA412"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t>Los camiones recolectores de carga posterior generalmente después que están llenos de residuos esos son empujados por un sistema hidráulico instalado en el interior del balde, este tipo de vehículos pueden ser son de dos ejes o de tres con las siguientes características:</w:t>
      </w:r>
    </w:p>
    <w:p w14:paraId="2CC558BA" w14:textId="77777777" w:rsidR="00751C3F" w:rsidRDefault="00751C3F" w:rsidP="00751C3F">
      <w:pPr>
        <w:keepNext/>
        <w:jc w:val="center"/>
      </w:pPr>
      <w:r>
        <w:rPr>
          <w:noProof/>
          <w:lang w:val="es-EC" w:eastAsia="es-EC"/>
        </w:rPr>
        <w:lastRenderedPageBreak/>
        <w:drawing>
          <wp:inline distT="0" distB="0" distL="0" distR="0" wp14:anchorId="0BB03B23" wp14:editId="02D96C0F">
            <wp:extent cx="2720340" cy="2720340"/>
            <wp:effectExtent l="0" t="0" r="3810" b="3810"/>
            <wp:docPr id="15365" name="Imagen 15365" descr="Recolección De Basura. Camión De La Basura Y La Basura Los Hombres Aislados  En Blanco Background.waste Disposal.waste Concepto De Gestión De La  Ilustración. Ilustraciones Vectoriales, Clip Art Vectorizado Libre De  Derecho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colección De Basura. Camión De La Basura Y La Basura Los Hombres Aislados  En Blanco Background.waste Disposal.waste Concepto De Gestión De La  Ilustración. Ilustraciones Vectoriales, Clip Art Vectorizado Libre De  Derechos. Image"/>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723773" cy="2723773"/>
                    </a:xfrm>
                    <a:prstGeom prst="rect">
                      <a:avLst/>
                    </a:prstGeom>
                    <a:noFill/>
                    <a:ln>
                      <a:noFill/>
                    </a:ln>
                  </pic:spPr>
                </pic:pic>
              </a:graphicData>
            </a:graphic>
          </wp:inline>
        </w:drawing>
      </w:r>
    </w:p>
    <w:p w14:paraId="31D21810" w14:textId="6917AA16" w:rsidR="00751C3F" w:rsidRDefault="00281CE6" w:rsidP="00C777BD">
      <w:pPr>
        <w:pStyle w:val="Descripcin"/>
      </w:pPr>
      <w:bookmarkStart w:id="278" w:name="_Toc98276743"/>
      <w:r w:rsidRPr="00281CE6">
        <w:rPr>
          <w:b/>
        </w:rPr>
        <w:t>Ilustración</w:t>
      </w:r>
      <w:r w:rsidR="00751C3F">
        <w:t xml:space="preserve"> </w:t>
      </w:r>
      <w:r w:rsidR="00751C3F">
        <w:fldChar w:fldCharType="begin"/>
      </w:r>
      <w:r w:rsidR="00751C3F">
        <w:instrText xml:space="preserve"> SEQ Ilustración \* ARABIC </w:instrText>
      </w:r>
      <w:r w:rsidR="00751C3F">
        <w:fldChar w:fldCharType="separate"/>
      </w:r>
      <w:r w:rsidR="007127A7">
        <w:rPr>
          <w:noProof/>
        </w:rPr>
        <w:t>84</w:t>
      </w:r>
      <w:r w:rsidR="00751C3F">
        <w:fldChar w:fldCharType="end"/>
      </w:r>
      <w:r w:rsidR="00751C3F">
        <w:t>.ejemplo de reciclamiento</w:t>
      </w:r>
      <w:bookmarkEnd w:id="278"/>
    </w:p>
    <w:p w14:paraId="07857435" w14:textId="25C7D326" w:rsidR="00751C3F" w:rsidRPr="00751C3F" w:rsidRDefault="00751C3F" w:rsidP="00C777BD">
      <w:pPr>
        <w:pStyle w:val="Descripcin"/>
      </w:pPr>
      <w:r>
        <w:t>Fuente :google</w:t>
      </w:r>
    </w:p>
    <w:p w14:paraId="63F1E943" w14:textId="77777777" w:rsidR="00751C3F" w:rsidRDefault="00751C3F" w:rsidP="00751C3F">
      <w:pPr>
        <w:rPr>
          <w:rFonts w:ascii="Arial" w:hAnsi="Arial" w:cs="Arial"/>
          <w:shd w:val="clear" w:color="auto" w:fill="FAF9F8"/>
        </w:rPr>
      </w:pPr>
    </w:p>
    <w:p w14:paraId="528EAC2B" w14:textId="77777777" w:rsidR="00751C3F" w:rsidRDefault="00751C3F" w:rsidP="00751C3F">
      <w:pPr>
        <w:rPr>
          <w:rFonts w:ascii="Arial" w:hAnsi="Arial" w:cs="Arial"/>
          <w:shd w:val="clear" w:color="auto" w:fill="FAF9F8"/>
        </w:rPr>
      </w:pPr>
    </w:p>
    <w:tbl>
      <w:tblPr>
        <w:tblStyle w:val="Tablanormal2"/>
        <w:tblW w:w="0" w:type="auto"/>
        <w:tblLook w:val="04A0" w:firstRow="1" w:lastRow="0" w:firstColumn="1" w:lastColumn="0" w:noHBand="0" w:noVBand="1"/>
      </w:tblPr>
      <w:tblGrid>
        <w:gridCol w:w="4799"/>
        <w:gridCol w:w="3695"/>
      </w:tblGrid>
      <w:tr w:rsidR="00751C3F" w:rsidRPr="003468F4" w14:paraId="0B422832" w14:textId="77777777" w:rsidTr="00751C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9" w:type="dxa"/>
          </w:tcPr>
          <w:p w14:paraId="466FDEFD" w14:textId="77777777" w:rsidR="00751C3F" w:rsidRPr="003468F4" w:rsidRDefault="00751C3F" w:rsidP="00751C3F">
            <w:pPr>
              <w:rPr>
                <w:rFonts w:ascii="Arial" w:hAnsi="Arial" w:cs="Arial"/>
                <w:shd w:val="clear" w:color="auto" w:fill="FAF9F8"/>
              </w:rPr>
            </w:pPr>
            <w:r>
              <w:rPr>
                <w:rFonts w:ascii="Arial" w:hAnsi="Arial" w:cs="Arial"/>
                <w:shd w:val="clear" w:color="auto" w:fill="FAF9F8"/>
              </w:rPr>
              <w:t>CARACTERISTICAS</w:t>
            </w:r>
            <w:r w:rsidRPr="003468F4">
              <w:rPr>
                <w:rFonts w:ascii="Arial" w:hAnsi="Arial" w:cs="Arial"/>
                <w:shd w:val="clear" w:color="auto" w:fill="FAF9F8"/>
              </w:rPr>
              <w:t xml:space="preserve"> </w:t>
            </w:r>
          </w:p>
        </w:tc>
        <w:tc>
          <w:tcPr>
            <w:tcW w:w="3695" w:type="dxa"/>
          </w:tcPr>
          <w:p w14:paraId="4CCA62EE" w14:textId="77777777" w:rsidR="00751C3F" w:rsidRPr="003468F4" w:rsidRDefault="00751C3F" w:rsidP="00751C3F">
            <w:pPr>
              <w:cnfStyle w:val="100000000000" w:firstRow="1" w:lastRow="0" w:firstColumn="0" w:lastColumn="0" w:oddVBand="0" w:evenVBand="0" w:oddHBand="0" w:evenHBand="0" w:firstRowFirstColumn="0" w:firstRowLastColumn="0" w:lastRowFirstColumn="0" w:lastRowLastColumn="0"/>
              <w:rPr>
                <w:rFonts w:ascii="Arial" w:hAnsi="Arial" w:cs="Arial"/>
                <w:shd w:val="clear" w:color="auto" w:fill="FAF9F8"/>
              </w:rPr>
            </w:pPr>
          </w:p>
        </w:tc>
      </w:tr>
      <w:tr w:rsidR="00751C3F" w:rsidRPr="003468F4" w14:paraId="7EF455DE" w14:textId="77777777" w:rsidTr="00751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9" w:type="dxa"/>
          </w:tcPr>
          <w:p w14:paraId="040CB094" w14:textId="77777777" w:rsidR="00751C3F" w:rsidRPr="003468F4" w:rsidRDefault="00751C3F" w:rsidP="00751C3F">
            <w:pPr>
              <w:rPr>
                <w:rFonts w:ascii="Arial" w:hAnsi="Arial" w:cs="Arial"/>
                <w:shd w:val="clear" w:color="auto" w:fill="FAF9F8"/>
              </w:rPr>
            </w:pPr>
            <w:r w:rsidRPr="003468F4">
              <w:rPr>
                <w:rFonts w:ascii="Arial" w:hAnsi="Arial" w:cs="Arial"/>
                <w:shd w:val="clear" w:color="auto" w:fill="FAF9F8"/>
              </w:rPr>
              <w:t xml:space="preserve">Capacidad </w:t>
            </w:r>
            <w:r>
              <w:rPr>
                <w:rFonts w:ascii="Arial" w:hAnsi="Arial" w:cs="Arial"/>
                <w:shd w:val="clear" w:color="auto" w:fill="FAF9F8"/>
              </w:rPr>
              <w:t xml:space="preserve">de volumen </w:t>
            </w:r>
          </w:p>
        </w:tc>
        <w:tc>
          <w:tcPr>
            <w:tcW w:w="3695" w:type="dxa"/>
          </w:tcPr>
          <w:p w14:paraId="75DEC9E5" w14:textId="77777777" w:rsidR="00751C3F" w:rsidRPr="003468F4" w:rsidRDefault="00751C3F" w:rsidP="00751C3F">
            <w:pPr>
              <w:cnfStyle w:val="000000100000" w:firstRow="0" w:lastRow="0" w:firstColumn="0" w:lastColumn="0" w:oddVBand="0" w:evenVBand="0" w:oddHBand="1"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19 m³</w:t>
            </w:r>
          </w:p>
        </w:tc>
      </w:tr>
      <w:tr w:rsidR="00751C3F" w:rsidRPr="003468F4" w14:paraId="0E9D821A" w14:textId="77777777" w:rsidTr="00751C3F">
        <w:tc>
          <w:tcPr>
            <w:cnfStyle w:val="001000000000" w:firstRow="0" w:lastRow="0" w:firstColumn="1" w:lastColumn="0" w:oddVBand="0" w:evenVBand="0" w:oddHBand="0" w:evenHBand="0" w:firstRowFirstColumn="0" w:firstRowLastColumn="0" w:lastRowFirstColumn="0" w:lastRowLastColumn="0"/>
            <w:tcW w:w="4799" w:type="dxa"/>
          </w:tcPr>
          <w:p w14:paraId="7E8F1344" w14:textId="77777777" w:rsidR="00751C3F" w:rsidRPr="003468F4" w:rsidRDefault="00751C3F" w:rsidP="00751C3F">
            <w:pPr>
              <w:rPr>
                <w:rFonts w:ascii="Arial" w:hAnsi="Arial" w:cs="Arial"/>
                <w:shd w:val="clear" w:color="auto" w:fill="FAF9F8"/>
              </w:rPr>
            </w:pPr>
            <w:r w:rsidRPr="003468F4">
              <w:rPr>
                <w:rFonts w:ascii="Arial" w:hAnsi="Arial" w:cs="Arial"/>
                <w:shd w:val="clear" w:color="auto" w:fill="FAF9F8"/>
              </w:rPr>
              <w:t xml:space="preserve">Capacidad </w:t>
            </w:r>
            <w:r>
              <w:rPr>
                <w:rFonts w:ascii="Arial" w:hAnsi="Arial" w:cs="Arial"/>
                <w:shd w:val="clear" w:color="auto" w:fill="FAF9F8"/>
              </w:rPr>
              <w:t>de carga</w:t>
            </w:r>
          </w:p>
        </w:tc>
        <w:tc>
          <w:tcPr>
            <w:tcW w:w="3695" w:type="dxa"/>
          </w:tcPr>
          <w:p w14:paraId="51E30E04" w14:textId="77777777" w:rsidR="00751C3F" w:rsidRPr="003468F4" w:rsidRDefault="00751C3F" w:rsidP="00751C3F">
            <w:pPr>
              <w:cnfStyle w:val="000000000000" w:firstRow="0" w:lastRow="0" w:firstColumn="0" w:lastColumn="0" w:oddVBand="0" w:evenVBand="0" w:oddHBand="0"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8400 kg</w:t>
            </w:r>
          </w:p>
        </w:tc>
      </w:tr>
      <w:tr w:rsidR="00751C3F" w:rsidRPr="003468F4" w14:paraId="22B66E9A" w14:textId="77777777" w:rsidTr="00751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9" w:type="dxa"/>
          </w:tcPr>
          <w:p w14:paraId="4B94E055" w14:textId="77777777" w:rsidR="00751C3F" w:rsidRPr="003468F4" w:rsidRDefault="00751C3F" w:rsidP="00751C3F">
            <w:pPr>
              <w:rPr>
                <w:rFonts w:ascii="Arial" w:hAnsi="Arial" w:cs="Arial"/>
                <w:shd w:val="clear" w:color="auto" w:fill="FAF9F8"/>
              </w:rPr>
            </w:pPr>
            <w:r w:rsidRPr="003468F4">
              <w:rPr>
                <w:rFonts w:ascii="Arial" w:hAnsi="Arial" w:cs="Arial"/>
                <w:shd w:val="clear" w:color="auto" w:fill="FAF9F8"/>
              </w:rPr>
              <w:t xml:space="preserve">Coeficiente de compactación </w:t>
            </w:r>
          </w:p>
        </w:tc>
        <w:tc>
          <w:tcPr>
            <w:tcW w:w="3695" w:type="dxa"/>
          </w:tcPr>
          <w:p w14:paraId="296F0242" w14:textId="77777777" w:rsidR="00751C3F" w:rsidRPr="003468F4" w:rsidRDefault="00751C3F" w:rsidP="00751C3F">
            <w:pPr>
              <w:cnfStyle w:val="000000100000" w:firstRow="0" w:lastRow="0" w:firstColumn="0" w:lastColumn="0" w:oddVBand="0" w:evenVBand="0" w:oddHBand="1"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4</w:t>
            </w:r>
          </w:p>
        </w:tc>
      </w:tr>
      <w:tr w:rsidR="00751C3F" w:rsidRPr="003468F4" w14:paraId="2CD9BCF1" w14:textId="77777777" w:rsidTr="00751C3F">
        <w:trPr>
          <w:trHeight w:val="424"/>
        </w:trPr>
        <w:tc>
          <w:tcPr>
            <w:cnfStyle w:val="001000000000" w:firstRow="0" w:lastRow="0" w:firstColumn="1" w:lastColumn="0" w:oddVBand="0" w:evenVBand="0" w:oddHBand="0" w:evenHBand="0" w:firstRowFirstColumn="0" w:firstRowLastColumn="0" w:lastRowFirstColumn="0" w:lastRowLastColumn="0"/>
            <w:tcW w:w="4799" w:type="dxa"/>
          </w:tcPr>
          <w:p w14:paraId="4BBDCE81" w14:textId="77777777" w:rsidR="00751C3F" w:rsidRPr="00302764" w:rsidRDefault="00751C3F" w:rsidP="00751C3F">
            <w:pPr>
              <w:rPr>
                <w:rFonts w:ascii="Arial" w:hAnsi="Arial" w:cs="Arial"/>
                <w:shd w:val="clear" w:color="auto" w:fill="FAF9F8"/>
              </w:rPr>
            </w:pPr>
            <w:r w:rsidRPr="003468F4">
              <w:rPr>
                <w:rFonts w:ascii="Arial" w:hAnsi="Arial" w:cs="Arial"/>
                <w:shd w:val="clear" w:color="auto" w:fill="FAF9F8"/>
              </w:rPr>
              <w:t xml:space="preserve">Capacidad de carga del manipulador </w:t>
            </w:r>
          </w:p>
        </w:tc>
        <w:tc>
          <w:tcPr>
            <w:tcW w:w="3695" w:type="dxa"/>
          </w:tcPr>
          <w:p w14:paraId="4BA80C6B" w14:textId="77777777" w:rsidR="00751C3F" w:rsidRDefault="00751C3F" w:rsidP="00751C3F">
            <w:pPr>
              <w:cnfStyle w:val="000000000000" w:firstRow="0" w:lastRow="0" w:firstColumn="0" w:lastColumn="0" w:oddVBand="0" w:evenVBand="0" w:oddHBand="0"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700 kg</w:t>
            </w:r>
          </w:p>
          <w:p w14:paraId="08F151BF" w14:textId="77777777" w:rsidR="00751C3F" w:rsidRPr="003468F4" w:rsidRDefault="00751C3F" w:rsidP="00751C3F">
            <w:pPr>
              <w:cnfStyle w:val="000000000000" w:firstRow="0" w:lastRow="0" w:firstColumn="0" w:lastColumn="0" w:oddVBand="0" w:evenVBand="0" w:oddHBand="0" w:evenHBand="0" w:firstRowFirstColumn="0" w:firstRowLastColumn="0" w:lastRowFirstColumn="0" w:lastRowLastColumn="0"/>
              <w:rPr>
                <w:rFonts w:ascii="Arial" w:hAnsi="Arial" w:cs="Arial"/>
                <w:shd w:val="clear" w:color="auto" w:fill="FAF9F8"/>
              </w:rPr>
            </w:pPr>
          </w:p>
        </w:tc>
      </w:tr>
      <w:tr w:rsidR="00751C3F" w:rsidRPr="003468F4" w14:paraId="52D96B02" w14:textId="77777777" w:rsidTr="00751C3F">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799" w:type="dxa"/>
          </w:tcPr>
          <w:p w14:paraId="38323800" w14:textId="77777777" w:rsidR="00751C3F" w:rsidRPr="003468F4" w:rsidRDefault="00751C3F" w:rsidP="00751C3F">
            <w:pPr>
              <w:rPr>
                <w:rFonts w:ascii="Arial" w:hAnsi="Arial" w:cs="Arial"/>
                <w:shd w:val="clear" w:color="auto" w:fill="FAF9F8"/>
              </w:rPr>
            </w:pPr>
            <w:r>
              <w:rPr>
                <w:rFonts w:ascii="Arial" w:hAnsi="Arial" w:cs="Arial"/>
                <w:shd w:val="clear" w:color="auto" w:fill="FAF9F8"/>
              </w:rPr>
              <w:t>Capacidad de tolva de al menos</w:t>
            </w:r>
          </w:p>
        </w:tc>
        <w:tc>
          <w:tcPr>
            <w:tcW w:w="3695" w:type="dxa"/>
          </w:tcPr>
          <w:p w14:paraId="799B38A8" w14:textId="77777777" w:rsidR="00751C3F" w:rsidRDefault="00751C3F" w:rsidP="00751C3F">
            <w:pPr>
              <w:cnfStyle w:val="000000100000" w:firstRow="0" w:lastRow="0" w:firstColumn="0" w:lastColumn="0" w:oddVBand="0" w:evenVBand="0" w:oddHBand="1"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3 m³</w:t>
            </w:r>
          </w:p>
        </w:tc>
      </w:tr>
      <w:tr w:rsidR="00751C3F" w:rsidRPr="003468F4" w14:paraId="70E878B1" w14:textId="77777777" w:rsidTr="00751C3F">
        <w:trPr>
          <w:trHeight w:val="424"/>
        </w:trPr>
        <w:tc>
          <w:tcPr>
            <w:cnfStyle w:val="001000000000" w:firstRow="0" w:lastRow="0" w:firstColumn="1" w:lastColumn="0" w:oddVBand="0" w:evenVBand="0" w:oddHBand="0" w:evenHBand="0" w:firstRowFirstColumn="0" w:firstRowLastColumn="0" w:lastRowFirstColumn="0" w:lastRowLastColumn="0"/>
            <w:tcW w:w="4799" w:type="dxa"/>
          </w:tcPr>
          <w:p w14:paraId="79EB0DCE" w14:textId="77777777" w:rsidR="00751C3F" w:rsidRDefault="00751C3F" w:rsidP="00751C3F">
            <w:pPr>
              <w:rPr>
                <w:rFonts w:ascii="Arial" w:hAnsi="Arial" w:cs="Arial"/>
                <w:shd w:val="clear" w:color="auto" w:fill="FAF9F8"/>
              </w:rPr>
            </w:pPr>
            <w:r>
              <w:rPr>
                <w:rFonts w:ascii="Arial" w:hAnsi="Arial" w:cs="Arial"/>
                <w:shd w:val="clear" w:color="auto" w:fill="FAF9F8"/>
              </w:rPr>
              <w:t xml:space="preserve">Capacidad compactación de al menos </w:t>
            </w:r>
          </w:p>
        </w:tc>
        <w:tc>
          <w:tcPr>
            <w:tcW w:w="3695" w:type="dxa"/>
          </w:tcPr>
          <w:p w14:paraId="497D8F1F" w14:textId="77777777" w:rsidR="00751C3F" w:rsidRDefault="00751C3F" w:rsidP="00751C3F">
            <w:pPr>
              <w:cnfStyle w:val="000000000000" w:firstRow="0" w:lastRow="0" w:firstColumn="0" w:lastColumn="0" w:oddVBand="0" w:evenVBand="0" w:oddHBand="0"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1 m³</w:t>
            </w:r>
          </w:p>
        </w:tc>
      </w:tr>
      <w:tr w:rsidR="00751C3F" w:rsidRPr="003468F4" w14:paraId="098B17B2" w14:textId="77777777" w:rsidTr="00751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9" w:type="dxa"/>
          </w:tcPr>
          <w:p w14:paraId="216B15BD" w14:textId="77777777" w:rsidR="00751C3F" w:rsidRPr="003468F4" w:rsidRDefault="00751C3F" w:rsidP="00751C3F">
            <w:pPr>
              <w:rPr>
                <w:rFonts w:ascii="Arial" w:hAnsi="Arial" w:cs="Arial"/>
                <w:shd w:val="clear" w:color="auto" w:fill="FAF9F8"/>
              </w:rPr>
            </w:pPr>
            <w:r>
              <w:rPr>
                <w:rFonts w:ascii="Arial" w:hAnsi="Arial" w:cs="Arial"/>
                <w:shd w:val="clear" w:color="auto" w:fill="FAF9F8"/>
              </w:rPr>
              <w:t xml:space="preserve">Distancia entre ejes </w:t>
            </w:r>
          </w:p>
        </w:tc>
        <w:tc>
          <w:tcPr>
            <w:tcW w:w="3695" w:type="dxa"/>
          </w:tcPr>
          <w:p w14:paraId="242DBBD1" w14:textId="77777777" w:rsidR="00751C3F" w:rsidRDefault="00751C3F" w:rsidP="00751C3F">
            <w:pPr>
              <w:cnfStyle w:val="000000100000" w:firstRow="0" w:lastRow="0" w:firstColumn="0" w:lastColumn="0" w:oddVBand="0" w:evenVBand="0" w:oddHBand="1"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3950 mm</w:t>
            </w:r>
          </w:p>
        </w:tc>
      </w:tr>
      <w:tr w:rsidR="00751C3F" w:rsidRPr="003468F4" w14:paraId="6B21091D" w14:textId="77777777" w:rsidTr="00751C3F">
        <w:tc>
          <w:tcPr>
            <w:cnfStyle w:val="001000000000" w:firstRow="0" w:lastRow="0" w:firstColumn="1" w:lastColumn="0" w:oddVBand="0" w:evenVBand="0" w:oddHBand="0" w:evenHBand="0" w:firstRowFirstColumn="0" w:firstRowLastColumn="0" w:lastRowFirstColumn="0" w:lastRowLastColumn="0"/>
            <w:tcW w:w="4799" w:type="dxa"/>
          </w:tcPr>
          <w:p w14:paraId="3818C82E" w14:textId="77777777" w:rsidR="00751C3F" w:rsidRDefault="00751C3F" w:rsidP="00751C3F">
            <w:pPr>
              <w:rPr>
                <w:rFonts w:ascii="Arial" w:hAnsi="Arial" w:cs="Arial"/>
                <w:shd w:val="clear" w:color="auto" w:fill="FAF9F8"/>
              </w:rPr>
            </w:pPr>
            <w:r>
              <w:rPr>
                <w:rFonts w:ascii="Arial" w:hAnsi="Arial" w:cs="Arial"/>
                <w:shd w:val="clear" w:color="auto" w:fill="FAF9F8"/>
              </w:rPr>
              <w:lastRenderedPageBreak/>
              <w:t>Tiempo de ciclo de carga</w:t>
            </w:r>
          </w:p>
        </w:tc>
        <w:tc>
          <w:tcPr>
            <w:tcW w:w="3695" w:type="dxa"/>
          </w:tcPr>
          <w:p w14:paraId="29C44F40" w14:textId="77777777" w:rsidR="00751C3F" w:rsidRDefault="00751C3F" w:rsidP="00751C3F">
            <w:pPr>
              <w:cnfStyle w:val="000000000000" w:firstRow="0" w:lastRow="0" w:firstColumn="0" w:lastColumn="0" w:oddVBand="0" w:evenVBand="0" w:oddHBand="0"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45 s</w:t>
            </w:r>
          </w:p>
        </w:tc>
      </w:tr>
      <w:tr w:rsidR="00751C3F" w:rsidRPr="003468F4" w14:paraId="01AEDEE0" w14:textId="77777777" w:rsidTr="00751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9" w:type="dxa"/>
          </w:tcPr>
          <w:p w14:paraId="6D678695" w14:textId="77777777" w:rsidR="00751C3F" w:rsidRDefault="00751C3F" w:rsidP="00751C3F">
            <w:pPr>
              <w:rPr>
                <w:rFonts w:ascii="Arial" w:hAnsi="Arial" w:cs="Arial"/>
                <w:shd w:val="clear" w:color="auto" w:fill="FAF9F8"/>
              </w:rPr>
            </w:pPr>
            <w:r>
              <w:rPr>
                <w:rFonts w:ascii="Arial" w:hAnsi="Arial" w:cs="Arial"/>
                <w:shd w:val="clear" w:color="auto" w:fill="FAF9F8"/>
              </w:rPr>
              <w:t>Número de ciclos de compactación/min</w:t>
            </w:r>
          </w:p>
        </w:tc>
        <w:tc>
          <w:tcPr>
            <w:tcW w:w="3695" w:type="dxa"/>
          </w:tcPr>
          <w:p w14:paraId="37A2F572" w14:textId="77777777" w:rsidR="00751C3F" w:rsidRDefault="00751C3F" w:rsidP="00751C3F">
            <w:pPr>
              <w:cnfStyle w:val="000000100000" w:firstRow="0" w:lastRow="0" w:firstColumn="0" w:lastColumn="0" w:oddVBand="0" w:evenVBand="0" w:oddHBand="1"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4-6</w:t>
            </w:r>
          </w:p>
        </w:tc>
      </w:tr>
      <w:tr w:rsidR="00751C3F" w:rsidRPr="003468F4" w14:paraId="1EB51CD5" w14:textId="77777777" w:rsidTr="00751C3F">
        <w:tc>
          <w:tcPr>
            <w:cnfStyle w:val="001000000000" w:firstRow="0" w:lastRow="0" w:firstColumn="1" w:lastColumn="0" w:oddVBand="0" w:evenVBand="0" w:oddHBand="0" w:evenHBand="0" w:firstRowFirstColumn="0" w:firstRowLastColumn="0" w:lastRowFirstColumn="0" w:lastRowLastColumn="0"/>
            <w:tcW w:w="4799" w:type="dxa"/>
          </w:tcPr>
          <w:p w14:paraId="2CA8DD4A" w14:textId="77777777" w:rsidR="00751C3F" w:rsidRDefault="00751C3F" w:rsidP="00751C3F">
            <w:pPr>
              <w:rPr>
                <w:rFonts w:ascii="Arial" w:hAnsi="Arial" w:cs="Arial"/>
                <w:shd w:val="clear" w:color="auto" w:fill="FAF9F8"/>
              </w:rPr>
            </w:pPr>
            <w:r>
              <w:rPr>
                <w:rFonts w:ascii="Arial" w:hAnsi="Arial" w:cs="Arial"/>
                <w:shd w:val="clear" w:color="auto" w:fill="FAF9F8"/>
              </w:rPr>
              <w:t>Peso total</w:t>
            </w:r>
          </w:p>
        </w:tc>
        <w:tc>
          <w:tcPr>
            <w:tcW w:w="3695" w:type="dxa"/>
          </w:tcPr>
          <w:p w14:paraId="653E3647" w14:textId="77777777" w:rsidR="00751C3F" w:rsidRDefault="00751C3F" w:rsidP="00751C3F">
            <w:pPr>
              <w:cnfStyle w:val="000000000000" w:firstRow="0" w:lastRow="0" w:firstColumn="0" w:lastColumn="0" w:oddVBand="0" w:evenVBand="0" w:oddHBand="0"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19500 kg</w:t>
            </w:r>
          </w:p>
        </w:tc>
      </w:tr>
    </w:tbl>
    <w:p w14:paraId="251FE575" w14:textId="77777777" w:rsidR="00751C3F" w:rsidRPr="006A15F3" w:rsidRDefault="00751C3F" w:rsidP="00751C3F">
      <w:pPr>
        <w:rPr>
          <w:rFonts w:ascii="Arial" w:hAnsi="Arial" w:cs="Arial"/>
          <w:shd w:val="clear" w:color="auto" w:fill="FAF9F8"/>
        </w:rPr>
      </w:pPr>
    </w:p>
    <w:p w14:paraId="53B27752" w14:textId="77777777" w:rsidR="00751C3F" w:rsidRPr="00751C3F" w:rsidRDefault="00751C3F" w:rsidP="00A974B5">
      <w:pPr>
        <w:pStyle w:val="Ttulo2"/>
        <w:numPr>
          <w:ilvl w:val="0"/>
          <w:numId w:val="70"/>
        </w:numPr>
        <w:rPr>
          <w:rStyle w:val="nfasissutil"/>
          <w:b w:val="0"/>
          <w:bCs/>
          <w:i w:val="0"/>
          <w:iCs w:val="0"/>
          <w:color w:val="000000" w:themeColor="text1"/>
        </w:rPr>
      </w:pPr>
      <w:bookmarkStart w:id="279" w:name="_Toc98276410"/>
      <w:r w:rsidRPr="00EA3117">
        <w:rPr>
          <w:rStyle w:val="nfasissutil"/>
          <w:i w:val="0"/>
          <w:iCs w:val="0"/>
          <w:color w:val="000000" w:themeColor="text1"/>
        </w:rPr>
        <w:t>Funcionamiento</w:t>
      </w:r>
      <w:bookmarkEnd w:id="279"/>
      <w:r w:rsidRPr="00751C3F">
        <w:rPr>
          <w:rStyle w:val="nfasissutil"/>
          <w:bCs/>
          <w:i w:val="0"/>
          <w:color w:val="000000" w:themeColor="text1"/>
        </w:rPr>
        <w:t xml:space="preserve"> </w:t>
      </w:r>
    </w:p>
    <w:p w14:paraId="00985903" w14:textId="77777777" w:rsidR="00751C3F" w:rsidRPr="00751C3F" w:rsidRDefault="00751C3F" w:rsidP="00751C3F">
      <w:pPr>
        <w:jc w:val="left"/>
        <w:rPr>
          <w:rStyle w:val="nfasissutil"/>
          <w:rFonts w:cs="Times New Roman"/>
          <w:i w:val="0"/>
          <w:iCs w:val="0"/>
          <w:color w:val="000000" w:themeColor="text1"/>
        </w:rPr>
      </w:pPr>
      <w:r w:rsidRPr="00751C3F">
        <w:rPr>
          <w:rStyle w:val="nfasissutil"/>
          <w:rFonts w:cs="Times New Roman"/>
          <w:i w:val="0"/>
          <w:color w:val="000000" w:themeColor="text1"/>
        </w:rPr>
        <w:t>La basura se vierte en la parte trasera del camión, y una vez que se llena se empuja a la tolva mediante un panel móvil, operado por un sistema eléctrico o manual, responsable de los trabajadores, mientras que otro panel separa los desechos. devolución de basura. Estas placas no solo empujan los desechos al contenedor, sino que también los compactan.</w:t>
      </w:r>
      <w:r w:rsidRPr="00751C3F">
        <w:rPr>
          <w:rStyle w:val="nfasissutil"/>
          <w:rFonts w:cs="Times New Roman"/>
          <w:i w:val="0"/>
          <w:iCs w:val="0"/>
          <w:color w:val="000000" w:themeColor="text1"/>
        </w:rPr>
        <w:fldChar w:fldCharType="begin" w:fldLock="1"/>
      </w:r>
      <w:r w:rsidRPr="00751C3F">
        <w:rPr>
          <w:rStyle w:val="nfasissutil"/>
          <w:rFonts w:cs="Times New Roman"/>
          <w:i w:val="0"/>
          <w:color w:val="000000" w:themeColor="text1"/>
        </w:rPr>
        <w:instrText>ADDIN CSL_CITATION {"citationItems":[{"id":"ITEM-1","itemData":{"abstract":"Los residuos o deshechos sólidos son aquellas materias generadas en las actividades de producción y consumo que no tienen utilidad práctica para la actividad que lo produce y han alcanzado en el contexto que es producido ningún valor económico. La inadecuada disposición de los residuos sólidos es fuente de proliferación de fauna nociva (ratas, cucarachas, moscas, mosquitos, etc.), la cual puede transmitir enfermedades infecciosas, también puede generar gases, humos y polvos que contribuyen a la contaminación atmosférica. Son muchas las enfermedades causadas por los microbios que se producen por la acumulación de basura, sobre todo cuando entran en contacto con el agua de beber o los alimentos; por eso, se debe manejar adecuadamente y eliminarla sanitariamente. Puede haber contaminación por medio de la producción de lixiviados que son las substancias procedentes de la basura descompuesta y que se filtra al suelo por medio del agua; de la misma forma las sustancias tóxicas de los desechos peligrosos pasan al subsuelo y aguas subterráneas, matando todo tipo de organismo vivo. En vista de las agravantes consecuencias de una mala disposición de los residuos sólidos y en cumplimiento de la legislación ambiental 8 vigente, HIDROPAUTE emite el presente instructivo a fin de normar la gestión de los residuos sólidos generados en las Centrales ya sea por el desarrollo de actividades directas o indirectas.","author":[{"dropping-particle":"","family":"CELEC E.P","given":"","non-dropping-particle":"","parse-names":false,"suffix":""}],"id":"ITEM-1","issued":{"date-parts":[["2016"]]},"title":"Instructivo para la gestión de residuos sólidos","type":"article-journal"},"uris":["http://www.mendeley.com/documents/?uuid=8e6919ad-a6f2-4b55-a8e5-74ff211ba307"]}],"mendeley":{"formattedCitation":"(CELEC E.P, 2016)","plainTextFormattedCitation":"(CELEC E.P, 2016)","previouslyFormattedCitation":"(CELEC E.P, 2016)"},"properties":{"noteIndex":0},"schema":"https://github.com/citation-style-language/schema/raw/master/csl-citation.json"}</w:instrText>
      </w:r>
      <w:r w:rsidRPr="00751C3F">
        <w:rPr>
          <w:rStyle w:val="nfasissutil"/>
          <w:rFonts w:cs="Times New Roman"/>
          <w:i w:val="0"/>
          <w:iCs w:val="0"/>
          <w:color w:val="000000" w:themeColor="text1"/>
        </w:rPr>
        <w:fldChar w:fldCharType="separate"/>
      </w:r>
      <w:r w:rsidRPr="00751C3F">
        <w:rPr>
          <w:rStyle w:val="nfasissutil"/>
          <w:rFonts w:cs="Times New Roman"/>
          <w:i w:val="0"/>
          <w:noProof/>
          <w:color w:val="000000" w:themeColor="text1"/>
        </w:rPr>
        <w:t>(CELEC E.P, 2016)</w:t>
      </w:r>
      <w:r w:rsidRPr="00751C3F">
        <w:rPr>
          <w:rStyle w:val="nfasissutil"/>
          <w:rFonts w:cs="Times New Roman"/>
          <w:i w:val="0"/>
          <w:iCs w:val="0"/>
          <w:color w:val="000000" w:themeColor="text1"/>
        </w:rPr>
        <w:fldChar w:fldCharType="end"/>
      </w:r>
    </w:p>
    <w:p w14:paraId="6F9B81DB" w14:textId="77777777" w:rsidR="00751C3F" w:rsidRPr="00751C3F" w:rsidRDefault="00751C3F" w:rsidP="00751C3F">
      <w:pPr>
        <w:jc w:val="left"/>
        <w:rPr>
          <w:rStyle w:val="nfasissutil"/>
          <w:rFonts w:cs="Times New Roman"/>
          <w:i w:val="0"/>
          <w:iCs w:val="0"/>
          <w:color w:val="000000" w:themeColor="text1"/>
        </w:rPr>
      </w:pPr>
      <w:r w:rsidRPr="00751C3F">
        <w:rPr>
          <w:rStyle w:val="nfasissutil"/>
          <w:rFonts w:cs="Times New Roman"/>
          <w:i w:val="0"/>
          <w:color w:val="000000" w:themeColor="text1"/>
        </w:rPr>
        <w:t xml:space="preserve">Estos vehículos tienen unos cilindros hidráulicos los cuales tienen un ciclo de funcionamiento, al ser accionado los cilindros se extienden hasta el final de la caja, el panel móvil gira recogiendo todos los residuos. Los cilindros se retraen llevando todos los residuos al final y compactándolos. </w:t>
      </w:r>
      <w:r w:rsidRPr="00751C3F">
        <w:rPr>
          <w:rStyle w:val="nfasissutil"/>
          <w:rFonts w:cs="Times New Roman"/>
          <w:i w:val="0"/>
          <w:color w:val="000000" w:themeColor="text1"/>
        </w:rPr>
        <w:br/>
      </w:r>
      <w:r w:rsidRPr="00751C3F">
        <w:rPr>
          <w:rStyle w:val="Ttulo2Car"/>
        </w:rPr>
        <w:t>Camiones recolectores de carga lateral</w:t>
      </w:r>
    </w:p>
    <w:p w14:paraId="3BD1B07C" w14:textId="77777777" w:rsidR="00751C3F" w:rsidRPr="00751C3F" w:rsidRDefault="00751C3F" w:rsidP="00751C3F">
      <w:pPr>
        <w:jc w:val="left"/>
        <w:rPr>
          <w:rStyle w:val="nfasissutil"/>
          <w:rFonts w:cs="Times New Roman"/>
          <w:i w:val="0"/>
          <w:iCs w:val="0"/>
          <w:color w:val="000000" w:themeColor="text1"/>
        </w:rPr>
      </w:pPr>
      <w:r w:rsidRPr="00751C3F">
        <w:rPr>
          <w:rStyle w:val="nfasissutil"/>
          <w:rFonts w:cs="Times New Roman"/>
          <w:i w:val="0"/>
          <w:color w:val="000000" w:themeColor="text1"/>
        </w:rPr>
        <w:t>Los recolectores de carga lateral tienen la característica de elevar los contenedores por la parte derecha del mismo, para vaciar los residuos en su balde, este sistema puede ser automatizado o manual. Para que el vehículo recolector de residuos tenga un funcionamiento adecuado deberá cumplir los siguientes requisitos:</w:t>
      </w:r>
    </w:p>
    <w:p w14:paraId="766C6913" w14:textId="77777777" w:rsidR="00751C3F" w:rsidRPr="00751C3F" w:rsidRDefault="00751C3F" w:rsidP="00751C3F">
      <w:pPr>
        <w:jc w:val="left"/>
        <w:rPr>
          <w:rStyle w:val="nfasissutil"/>
          <w:rFonts w:cs="Times New Roman"/>
          <w:i w:val="0"/>
          <w:iCs w:val="0"/>
          <w:color w:val="000000" w:themeColor="text1"/>
        </w:rPr>
      </w:pPr>
      <w:r w:rsidRPr="00751C3F">
        <w:rPr>
          <w:rStyle w:val="nfasissutil"/>
          <w:rFonts w:cs="Times New Roman"/>
          <w:i w:val="0"/>
          <w:color w:val="000000" w:themeColor="text1"/>
        </w:rPr>
        <w:t xml:space="preserve"> Mecanismos de compactación: su compactación puede ser manual, semiautomatizada o automatizada </w:t>
      </w:r>
    </w:p>
    <w:p w14:paraId="3807EA8D" w14:textId="77777777" w:rsidR="00751C3F" w:rsidRPr="00751C3F" w:rsidRDefault="00751C3F" w:rsidP="00751C3F">
      <w:pPr>
        <w:jc w:val="left"/>
        <w:rPr>
          <w:rStyle w:val="nfasissutil"/>
          <w:rFonts w:cs="Times New Roman"/>
          <w:i w:val="0"/>
          <w:iCs w:val="0"/>
          <w:color w:val="000000" w:themeColor="text1"/>
        </w:rPr>
      </w:pPr>
      <w:r w:rsidRPr="00751C3F">
        <w:rPr>
          <w:rStyle w:val="nfasissutil"/>
          <w:rFonts w:cs="Times New Roman"/>
          <w:i w:val="0"/>
          <w:color w:val="000000" w:themeColor="text1"/>
        </w:rPr>
        <w:t>Sistema de descarga</w:t>
      </w:r>
    </w:p>
    <w:p w14:paraId="22BDE563" w14:textId="77777777" w:rsidR="00751C3F" w:rsidRPr="00751C3F" w:rsidRDefault="00751C3F" w:rsidP="00751C3F">
      <w:pPr>
        <w:jc w:val="left"/>
        <w:rPr>
          <w:rStyle w:val="nfasissutil"/>
          <w:rFonts w:cs="Times New Roman"/>
          <w:i w:val="0"/>
          <w:iCs w:val="0"/>
          <w:color w:val="000000" w:themeColor="text1"/>
        </w:rPr>
      </w:pPr>
      <w:r w:rsidRPr="00751C3F">
        <w:rPr>
          <w:rStyle w:val="nfasissutil"/>
          <w:rFonts w:cs="Times New Roman"/>
          <w:i w:val="0"/>
          <w:color w:val="000000" w:themeColor="text1"/>
        </w:rPr>
        <w:t>Mecanismos de elección</w:t>
      </w:r>
    </w:p>
    <w:p w14:paraId="6A15C959" w14:textId="77777777" w:rsidR="00751C3F" w:rsidRPr="00751C3F" w:rsidRDefault="00751C3F" w:rsidP="00751C3F">
      <w:pPr>
        <w:jc w:val="left"/>
        <w:rPr>
          <w:rStyle w:val="nfasissutil"/>
          <w:rFonts w:cs="Times New Roman"/>
          <w:i w:val="0"/>
          <w:iCs w:val="0"/>
          <w:color w:val="000000" w:themeColor="text1"/>
        </w:rPr>
      </w:pPr>
      <w:r w:rsidRPr="00751C3F">
        <w:rPr>
          <w:rStyle w:val="nfasissutil"/>
          <w:rFonts w:cs="Times New Roman"/>
          <w:i w:val="0"/>
          <w:color w:val="000000" w:themeColor="text1"/>
        </w:rPr>
        <w:t>Sistema hidráulico</w:t>
      </w:r>
    </w:p>
    <w:p w14:paraId="60DA58FC" w14:textId="77777777" w:rsidR="00751C3F" w:rsidRPr="00751C3F" w:rsidRDefault="00751C3F" w:rsidP="00751C3F">
      <w:pPr>
        <w:jc w:val="left"/>
        <w:rPr>
          <w:rStyle w:val="nfasissutil"/>
          <w:rFonts w:cs="Times New Roman"/>
          <w:i w:val="0"/>
          <w:iCs w:val="0"/>
          <w:color w:val="000000" w:themeColor="text1"/>
        </w:rPr>
      </w:pPr>
      <w:r w:rsidRPr="00751C3F">
        <w:rPr>
          <w:rStyle w:val="nfasissutil"/>
          <w:rFonts w:cs="Times New Roman"/>
          <w:i w:val="0"/>
          <w:color w:val="000000" w:themeColor="text1"/>
        </w:rPr>
        <w:t xml:space="preserve">Símbolos de funcionamiento </w:t>
      </w:r>
    </w:p>
    <w:p w14:paraId="3394ACD7" w14:textId="77777777" w:rsidR="00751C3F" w:rsidRPr="00751C3F" w:rsidRDefault="00751C3F" w:rsidP="00751C3F">
      <w:pPr>
        <w:jc w:val="left"/>
        <w:rPr>
          <w:rStyle w:val="nfasissutil"/>
          <w:rFonts w:cs="Times New Roman"/>
          <w:i w:val="0"/>
          <w:iCs w:val="0"/>
          <w:color w:val="000000" w:themeColor="text1"/>
        </w:rPr>
      </w:pPr>
      <w:r w:rsidRPr="00751C3F">
        <w:rPr>
          <w:rStyle w:val="nfasissutil"/>
          <w:rFonts w:cs="Times New Roman"/>
          <w:i w:val="0"/>
          <w:color w:val="000000" w:themeColor="text1"/>
        </w:rPr>
        <w:t>Transporte de operarios</w:t>
      </w:r>
    </w:p>
    <w:p w14:paraId="69B78028" w14:textId="77777777" w:rsidR="00751C3F" w:rsidRPr="00751C3F" w:rsidRDefault="00751C3F" w:rsidP="00751C3F">
      <w:pPr>
        <w:jc w:val="left"/>
        <w:rPr>
          <w:rStyle w:val="nfasissutil"/>
          <w:rFonts w:cs="Times New Roman"/>
          <w:i w:val="0"/>
          <w:iCs w:val="0"/>
          <w:color w:val="000000" w:themeColor="text1"/>
        </w:rPr>
      </w:pPr>
      <w:r w:rsidRPr="00751C3F">
        <w:rPr>
          <w:rStyle w:val="nfasissutil"/>
          <w:rFonts w:cs="Times New Roman"/>
          <w:i w:val="0"/>
          <w:color w:val="000000" w:themeColor="text1"/>
        </w:rPr>
        <w:lastRenderedPageBreak/>
        <w:t>Sistema de control</w:t>
      </w:r>
    </w:p>
    <w:p w14:paraId="3FBC6662" w14:textId="77777777" w:rsidR="00751C3F" w:rsidRPr="00751C3F" w:rsidRDefault="00751C3F" w:rsidP="00751C3F">
      <w:pPr>
        <w:jc w:val="left"/>
        <w:rPr>
          <w:rStyle w:val="nfasissutil"/>
          <w:rFonts w:cs="Times New Roman"/>
          <w:i w:val="0"/>
          <w:iCs w:val="0"/>
          <w:color w:val="000000" w:themeColor="text1"/>
        </w:rPr>
      </w:pPr>
      <w:r w:rsidRPr="00751C3F">
        <w:rPr>
          <w:rStyle w:val="nfasissutil"/>
          <w:rFonts w:cs="Times New Roman"/>
          <w:i w:val="0"/>
          <w:color w:val="000000" w:themeColor="text1"/>
        </w:rPr>
        <w:t>Señalética</w:t>
      </w:r>
    </w:p>
    <w:p w14:paraId="39B08E00" w14:textId="77777777" w:rsidR="00751C3F" w:rsidRPr="00751C3F" w:rsidRDefault="00751C3F" w:rsidP="00710296">
      <w:pPr>
        <w:pStyle w:val="Ttulo2"/>
        <w:rPr>
          <w:rStyle w:val="nfasissutil"/>
          <w:b w:val="0"/>
          <w:bCs/>
          <w:i w:val="0"/>
          <w:iCs w:val="0"/>
          <w:color w:val="000000" w:themeColor="text1"/>
        </w:rPr>
      </w:pPr>
      <w:bookmarkStart w:id="280" w:name="_Toc98276411"/>
      <w:r w:rsidRPr="00751C3F">
        <w:rPr>
          <w:rStyle w:val="nfasissutil"/>
          <w:bCs/>
          <w:i w:val="0"/>
          <w:color w:val="000000" w:themeColor="text1"/>
        </w:rPr>
        <w:t>Funcionamiento</w:t>
      </w:r>
      <w:bookmarkEnd w:id="280"/>
      <w:r w:rsidRPr="00751C3F">
        <w:rPr>
          <w:rStyle w:val="nfasissutil"/>
          <w:bCs/>
          <w:i w:val="0"/>
          <w:color w:val="000000" w:themeColor="text1"/>
        </w:rPr>
        <w:t xml:space="preserve"> </w:t>
      </w:r>
    </w:p>
    <w:p w14:paraId="45446C05" w14:textId="77777777" w:rsidR="00751C3F" w:rsidRPr="006E2FC4" w:rsidRDefault="00751C3F" w:rsidP="00751C3F">
      <w:pPr>
        <w:jc w:val="left"/>
        <w:rPr>
          <w:rStyle w:val="nfasissutil"/>
          <w:rFonts w:cs="Times New Roman"/>
          <w:i w:val="0"/>
          <w:iCs w:val="0"/>
          <w:sz w:val="24"/>
          <w:szCs w:val="24"/>
        </w:rPr>
      </w:pPr>
      <w:r w:rsidRPr="00751C3F">
        <w:rPr>
          <w:rStyle w:val="nfasissutil"/>
          <w:rFonts w:cs="Times New Roman"/>
          <w:i w:val="0"/>
          <w:color w:val="000000" w:themeColor="text1"/>
        </w:rPr>
        <w:t xml:space="preserve">Generalmente el funcionamiento de este tipo de recolectores es alinearse con el contenedor, en caso de tener un vehículo automatizado, los sensores detectan al contenedor para comenzar el proceso de vaciado del mismo. Con ayuda de dos brazos hidráulicos depositan todos los desechos en el balde. </w:t>
      </w:r>
      <w:r w:rsidRPr="00751C3F">
        <w:rPr>
          <w:rStyle w:val="nfasissutil"/>
          <w:rFonts w:cs="Times New Roman"/>
          <w:i w:val="0"/>
          <w:iCs w:val="0"/>
          <w:color w:val="000000" w:themeColor="text1"/>
        </w:rPr>
        <w:fldChar w:fldCharType="begin" w:fldLock="1"/>
      </w:r>
      <w:r w:rsidRPr="00751C3F">
        <w:rPr>
          <w:rStyle w:val="nfasissutil"/>
          <w:rFonts w:cs="Times New Roman"/>
          <w:i w:val="0"/>
          <w:color w:val="000000" w:themeColor="text1"/>
        </w:rPr>
        <w:instrText>ADDIN CSL_CITATION {"citationItems":[{"id":"ITEM-1","itemData":{"URL":"http://www.interempresas.net/Equipamiento_Municipal/FeriaVirtual/Producto-Recolector-hibrido-37251.html","accessed":{"date-parts":[["2022","2","11"]]},"author":[{"dropping-particle":"","family":"Geesinknorba","given":"","non-dropping-particle":"","parse-names":false,"suffix":""}],"id":"ITEM-1","issued":{"date-parts":[["0"]]},"title":"Recolector híbrido - Equipamiento urbano - Recolector híbrido","type":"webpage"},"uris":["http://www.mendeley.com/documents/?uuid=4ad38843-4645-38bc-8e69-335156fde2a2"]}],"mendeley":{"formattedCitation":"(Geesinknorba, n.d.)","plainTextFormattedCitation":"(Geesinknorba, n.d.)","previouslyFormattedCitation":"(Geesinknorba, n.d.)"},"properties":{"noteIndex":0},"schema":"https://github.com/citation-style-language/schema/raw/master/csl-citation.json"}</w:instrText>
      </w:r>
      <w:r w:rsidRPr="00751C3F">
        <w:rPr>
          <w:rStyle w:val="nfasissutil"/>
          <w:rFonts w:cs="Times New Roman"/>
          <w:i w:val="0"/>
          <w:iCs w:val="0"/>
          <w:color w:val="000000" w:themeColor="text1"/>
        </w:rPr>
        <w:fldChar w:fldCharType="separate"/>
      </w:r>
      <w:r w:rsidRPr="00751C3F">
        <w:rPr>
          <w:rStyle w:val="nfasissutil"/>
          <w:rFonts w:cs="Times New Roman"/>
          <w:i w:val="0"/>
          <w:noProof/>
          <w:color w:val="000000" w:themeColor="text1"/>
        </w:rPr>
        <w:t>(Geesinknorba, n.d.)</w:t>
      </w:r>
      <w:r w:rsidRPr="00751C3F">
        <w:rPr>
          <w:rStyle w:val="nfasissutil"/>
          <w:rFonts w:cs="Times New Roman"/>
          <w:i w:val="0"/>
          <w:iCs w:val="0"/>
          <w:color w:val="000000" w:themeColor="text1"/>
        </w:rPr>
        <w:fldChar w:fldCharType="end"/>
      </w:r>
    </w:p>
    <w:p w14:paraId="209F5BA3" w14:textId="77777777" w:rsidR="00751C3F" w:rsidRDefault="00751C3F" w:rsidP="00751C3F">
      <w:pPr>
        <w:keepNext/>
        <w:jc w:val="center"/>
      </w:pPr>
      <w:r>
        <w:rPr>
          <w:noProof/>
          <w:lang w:val="es-EC" w:eastAsia="es-EC"/>
        </w:rPr>
        <w:drawing>
          <wp:inline distT="0" distB="0" distL="0" distR="0" wp14:anchorId="6A1333B8" wp14:editId="7DB4037E">
            <wp:extent cx="4099560" cy="2523659"/>
            <wp:effectExtent l="0" t="0" r="0" b="0"/>
            <wp:docPr id="15366" name="Imagen 1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106745" cy="2528082"/>
                    </a:xfrm>
                    <a:prstGeom prst="rect">
                      <a:avLst/>
                    </a:prstGeom>
                  </pic:spPr>
                </pic:pic>
              </a:graphicData>
            </a:graphic>
          </wp:inline>
        </w:drawing>
      </w:r>
    </w:p>
    <w:p w14:paraId="6CF0C35F" w14:textId="2950B486" w:rsidR="00751C3F" w:rsidRDefault="00281CE6" w:rsidP="00C777BD">
      <w:pPr>
        <w:pStyle w:val="Descripcin"/>
        <w:rPr>
          <w:rFonts w:ascii="Arial" w:hAnsi="Arial" w:cs="Arial"/>
          <w:shd w:val="clear" w:color="auto" w:fill="FAF9F8"/>
        </w:rPr>
      </w:pPr>
      <w:bookmarkStart w:id="281" w:name="_Toc98276744"/>
      <w:r w:rsidRPr="00281CE6">
        <w:rPr>
          <w:b/>
        </w:rPr>
        <w:t>Ilustración</w:t>
      </w:r>
      <w:r w:rsidR="00751C3F">
        <w:t xml:space="preserve"> </w:t>
      </w:r>
      <w:r w:rsidR="00751C3F">
        <w:fldChar w:fldCharType="begin"/>
      </w:r>
      <w:r w:rsidR="00751C3F">
        <w:instrText xml:space="preserve"> SEQ Ilustración \* ARABIC </w:instrText>
      </w:r>
      <w:r w:rsidR="00751C3F">
        <w:fldChar w:fldCharType="separate"/>
      </w:r>
      <w:r w:rsidR="007127A7">
        <w:rPr>
          <w:noProof/>
        </w:rPr>
        <w:t>85</w:t>
      </w:r>
      <w:r w:rsidR="00751C3F">
        <w:fldChar w:fldCharType="end"/>
      </w:r>
      <w:r w:rsidR="00751C3F">
        <w:t>.Ángulos de camión</w:t>
      </w:r>
      <w:bookmarkEnd w:id="281"/>
    </w:p>
    <w:p w14:paraId="6B83FF42" w14:textId="77777777" w:rsidR="00751C3F" w:rsidRDefault="00751C3F" w:rsidP="00751C3F">
      <w:pPr>
        <w:rPr>
          <w:rFonts w:ascii="Arial" w:hAnsi="Arial" w:cs="Arial"/>
          <w:shd w:val="clear" w:color="auto" w:fill="FAF9F8"/>
        </w:rPr>
      </w:pPr>
    </w:p>
    <w:tbl>
      <w:tblPr>
        <w:tblStyle w:val="Tablanormal2"/>
        <w:tblW w:w="0" w:type="auto"/>
        <w:tblLook w:val="04A0" w:firstRow="1" w:lastRow="0" w:firstColumn="1" w:lastColumn="0" w:noHBand="0" w:noVBand="1"/>
      </w:tblPr>
      <w:tblGrid>
        <w:gridCol w:w="4799"/>
        <w:gridCol w:w="3695"/>
      </w:tblGrid>
      <w:tr w:rsidR="00751C3F" w:rsidRPr="003468F4" w14:paraId="4B2BC279" w14:textId="77777777" w:rsidTr="00751C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9" w:type="dxa"/>
          </w:tcPr>
          <w:p w14:paraId="41E4689C" w14:textId="77777777" w:rsidR="00751C3F" w:rsidRPr="003468F4" w:rsidRDefault="00751C3F" w:rsidP="00751C3F">
            <w:pPr>
              <w:rPr>
                <w:rFonts w:ascii="Arial" w:hAnsi="Arial" w:cs="Arial"/>
                <w:shd w:val="clear" w:color="auto" w:fill="FAF9F8"/>
              </w:rPr>
            </w:pPr>
            <w:r>
              <w:rPr>
                <w:rFonts w:ascii="Arial" w:hAnsi="Arial" w:cs="Arial"/>
                <w:shd w:val="clear" w:color="auto" w:fill="FAF9F8"/>
              </w:rPr>
              <w:t>CARACTERISTICAS</w:t>
            </w:r>
            <w:r w:rsidRPr="003468F4">
              <w:rPr>
                <w:rFonts w:ascii="Arial" w:hAnsi="Arial" w:cs="Arial"/>
                <w:shd w:val="clear" w:color="auto" w:fill="FAF9F8"/>
              </w:rPr>
              <w:t xml:space="preserve"> </w:t>
            </w:r>
          </w:p>
        </w:tc>
        <w:tc>
          <w:tcPr>
            <w:tcW w:w="3695" w:type="dxa"/>
          </w:tcPr>
          <w:p w14:paraId="728DF638" w14:textId="77777777" w:rsidR="00751C3F" w:rsidRPr="003468F4" w:rsidRDefault="00751C3F" w:rsidP="00751C3F">
            <w:pPr>
              <w:cnfStyle w:val="100000000000" w:firstRow="1" w:lastRow="0" w:firstColumn="0" w:lastColumn="0" w:oddVBand="0" w:evenVBand="0" w:oddHBand="0" w:evenHBand="0" w:firstRowFirstColumn="0" w:firstRowLastColumn="0" w:lastRowFirstColumn="0" w:lastRowLastColumn="0"/>
              <w:rPr>
                <w:rFonts w:ascii="Arial" w:hAnsi="Arial" w:cs="Arial"/>
                <w:shd w:val="clear" w:color="auto" w:fill="FAF9F8"/>
              </w:rPr>
            </w:pPr>
          </w:p>
        </w:tc>
      </w:tr>
      <w:tr w:rsidR="00751C3F" w:rsidRPr="003468F4" w14:paraId="40A9EBEA" w14:textId="77777777" w:rsidTr="00751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9" w:type="dxa"/>
          </w:tcPr>
          <w:p w14:paraId="68D066CF" w14:textId="77777777" w:rsidR="00751C3F" w:rsidRPr="003468F4" w:rsidRDefault="00751C3F" w:rsidP="00751C3F">
            <w:pPr>
              <w:rPr>
                <w:rFonts w:ascii="Arial" w:hAnsi="Arial" w:cs="Arial"/>
                <w:shd w:val="clear" w:color="auto" w:fill="FAF9F8"/>
              </w:rPr>
            </w:pPr>
            <w:r w:rsidRPr="003468F4">
              <w:rPr>
                <w:rFonts w:ascii="Arial" w:hAnsi="Arial" w:cs="Arial"/>
                <w:shd w:val="clear" w:color="auto" w:fill="FAF9F8"/>
              </w:rPr>
              <w:t xml:space="preserve">Capacidad </w:t>
            </w:r>
            <w:r>
              <w:rPr>
                <w:rFonts w:ascii="Arial" w:hAnsi="Arial" w:cs="Arial"/>
                <w:shd w:val="clear" w:color="auto" w:fill="FAF9F8"/>
              </w:rPr>
              <w:t xml:space="preserve">de volumen </w:t>
            </w:r>
          </w:p>
        </w:tc>
        <w:tc>
          <w:tcPr>
            <w:tcW w:w="3695" w:type="dxa"/>
          </w:tcPr>
          <w:p w14:paraId="1E04FEA6" w14:textId="77777777" w:rsidR="00751C3F" w:rsidRPr="003468F4" w:rsidRDefault="00751C3F" w:rsidP="00751C3F">
            <w:pPr>
              <w:cnfStyle w:val="000000100000" w:firstRow="0" w:lastRow="0" w:firstColumn="0" w:lastColumn="0" w:oddVBand="0" w:evenVBand="0" w:oddHBand="1"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22 m³</w:t>
            </w:r>
          </w:p>
        </w:tc>
      </w:tr>
      <w:tr w:rsidR="00751C3F" w:rsidRPr="003468F4" w14:paraId="499E8D93" w14:textId="77777777" w:rsidTr="00751C3F">
        <w:tc>
          <w:tcPr>
            <w:cnfStyle w:val="001000000000" w:firstRow="0" w:lastRow="0" w:firstColumn="1" w:lastColumn="0" w:oddVBand="0" w:evenVBand="0" w:oddHBand="0" w:evenHBand="0" w:firstRowFirstColumn="0" w:firstRowLastColumn="0" w:lastRowFirstColumn="0" w:lastRowLastColumn="0"/>
            <w:tcW w:w="4799" w:type="dxa"/>
          </w:tcPr>
          <w:p w14:paraId="51CC4008" w14:textId="77777777" w:rsidR="00751C3F" w:rsidRPr="003468F4" w:rsidRDefault="00751C3F" w:rsidP="00751C3F">
            <w:pPr>
              <w:rPr>
                <w:rFonts w:ascii="Arial" w:hAnsi="Arial" w:cs="Arial"/>
                <w:shd w:val="clear" w:color="auto" w:fill="FAF9F8"/>
              </w:rPr>
            </w:pPr>
            <w:r w:rsidRPr="003468F4">
              <w:rPr>
                <w:rFonts w:ascii="Arial" w:hAnsi="Arial" w:cs="Arial"/>
                <w:shd w:val="clear" w:color="auto" w:fill="FAF9F8"/>
              </w:rPr>
              <w:t xml:space="preserve">Capacidad </w:t>
            </w:r>
            <w:r>
              <w:rPr>
                <w:rFonts w:ascii="Arial" w:hAnsi="Arial" w:cs="Arial"/>
                <w:shd w:val="clear" w:color="auto" w:fill="FAF9F8"/>
              </w:rPr>
              <w:t>de carga</w:t>
            </w:r>
          </w:p>
        </w:tc>
        <w:tc>
          <w:tcPr>
            <w:tcW w:w="3695" w:type="dxa"/>
          </w:tcPr>
          <w:p w14:paraId="23C14C73" w14:textId="77777777" w:rsidR="00751C3F" w:rsidRPr="003468F4" w:rsidRDefault="00751C3F" w:rsidP="00751C3F">
            <w:pPr>
              <w:cnfStyle w:val="000000000000" w:firstRow="0" w:lastRow="0" w:firstColumn="0" w:lastColumn="0" w:oddVBand="0" w:evenVBand="0" w:oddHBand="0"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12000 kg</w:t>
            </w:r>
          </w:p>
        </w:tc>
      </w:tr>
      <w:tr w:rsidR="00751C3F" w:rsidRPr="003468F4" w14:paraId="5BE17227" w14:textId="77777777" w:rsidTr="00751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9" w:type="dxa"/>
          </w:tcPr>
          <w:p w14:paraId="62AA2A46" w14:textId="77777777" w:rsidR="00751C3F" w:rsidRPr="003468F4" w:rsidRDefault="00751C3F" w:rsidP="00751C3F">
            <w:pPr>
              <w:rPr>
                <w:rFonts w:ascii="Arial" w:hAnsi="Arial" w:cs="Arial"/>
                <w:shd w:val="clear" w:color="auto" w:fill="FAF9F8"/>
              </w:rPr>
            </w:pPr>
            <w:r w:rsidRPr="003468F4">
              <w:rPr>
                <w:rFonts w:ascii="Arial" w:hAnsi="Arial" w:cs="Arial"/>
                <w:shd w:val="clear" w:color="auto" w:fill="FAF9F8"/>
              </w:rPr>
              <w:t xml:space="preserve">Coeficiente de compactación </w:t>
            </w:r>
          </w:p>
        </w:tc>
        <w:tc>
          <w:tcPr>
            <w:tcW w:w="3695" w:type="dxa"/>
          </w:tcPr>
          <w:p w14:paraId="3524B285" w14:textId="77777777" w:rsidR="00751C3F" w:rsidRPr="003468F4" w:rsidRDefault="00751C3F" w:rsidP="00751C3F">
            <w:pPr>
              <w:cnfStyle w:val="000000100000" w:firstRow="0" w:lastRow="0" w:firstColumn="0" w:lastColumn="0" w:oddVBand="0" w:evenVBand="0" w:oddHBand="1"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4</w:t>
            </w:r>
          </w:p>
        </w:tc>
      </w:tr>
      <w:tr w:rsidR="00751C3F" w:rsidRPr="003468F4" w14:paraId="71537939" w14:textId="77777777" w:rsidTr="00751C3F">
        <w:trPr>
          <w:trHeight w:val="424"/>
        </w:trPr>
        <w:tc>
          <w:tcPr>
            <w:cnfStyle w:val="001000000000" w:firstRow="0" w:lastRow="0" w:firstColumn="1" w:lastColumn="0" w:oddVBand="0" w:evenVBand="0" w:oddHBand="0" w:evenHBand="0" w:firstRowFirstColumn="0" w:firstRowLastColumn="0" w:lastRowFirstColumn="0" w:lastRowLastColumn="0"/>
            <w:tcW w:w="4799" w:type="dxa"/>
          </w:tcPr>
          <w:p w14:paraId="72E53A33" w14:textId="77777777" w:rsidR="00751C3F" w:rsidRPr="00302764" w:rsidRDefault="00751C3F" w:rsidP="00751C3F">
            <w:pPr>
              <w:rPr>
                <w:rFonts w:ascii="Arial" w:hAnsi="Arial" w:cs="Arial"/>
                <w:shd w:val="clear" w:color="auto" w:fill="FAF9F8"/>
              </w:rPr>
            </w:pPr>
            <w:r w:rsidRPr="003468F4">
              <w:rPr>
                <w:rFonts w:ascii="Arial" w:hAnsi="Arial" w:cs="Arial"/>
                <w:shd w:val="clear" w:color="auto" w:fill="FAF9F8"/>
              </w:rPr>
              <w:t xml:space="preserve">Capacidad de carga del manipulador </w:t>
            </w:r>
          </w:p>
        </w:tc>
        <w:tc>
          <w:tcPr>
            <w:tcW w:w="3695" w:type="dxa"/>
          </w:tcPr>
          <w:p w14:paraId="5EF6B647" w14:textId="77777777" w:rsidR="00751C3F" w:rsidRDefault="00751C3F" w:rsidP="00751C3F">
            <w:pPr>
              <w:cnfStyle w:val="000000000000" w:firstRow="0" w:lastRow="0" w:firstColumn="0" w:lastColumn="0" w:oddVBand="0" w:evenVBand="0" w:oddHBand="0"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700 kg</w:t>
            </w:r>
          </w:p>
          <w:p w14:paraId="39BBB675" w14:textId="77777777" w:rsidR="00751C3F" w:rsidRPr="003468F4" w:rsidRDefault="00751C3F" w:rsidP="00751C3F">
            <w:pPr>
              <w:cnfStyle w:val="000000000000" w:firstRow="0" w:lastRow="0" w:firstColumn="0" w:lastColumn="0" w:oddVBand="0" w:evenVBand="0" w:oddHBand="0" w:evenHBand="0" w:firstRowFirstColumn="0" w:firstRowLastColumn="0" w:lastRowFirstColumn="0" w:lastRowLastColumn="0"/>
              <w:rPr>
                <w:rFonts w:ascii="Arial" w:hAnsi="Arial" w:cs="Arial"/>
                <w:shd w:val="clear" w:color="auto" w:fill="FAF9F8"/>
              </w:rPr>
            </w:pPr>
          </w:p>
        </w:tc>
      </w:tr>
      <w:tr w:rsidR="00751C3F" w:rsidRPr="003468F4" w14:paraId="784C99EC" w14:textId="77777777" w:rsidTr="00751C3F">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799" w:type="dxa"/>
          </w:tcPr>
          <w:p w14:paraId="2A5E6DEE" w14:textId="77777777" w:rsidR="00751C3F" w:rsidRPr="003468F4" w:rsidRDefault="00751C3F" w:rsidP="00751C3F">
            <w:pPr>
              <w:rPr>
                <w:rFonts w:ascii="Arial" w:hAnsi="Arial" w:cs="Arial"/>
                <w:shd w:val="clear" w:color="auto" w:fill="FAF9F8"/>
              </w:rPr>
            </w:pPr>
            <w:r>
              <w:rPr>
                <w:rFonts w:ascii="Arial" w:hAnsi="Arial" w:cs="Arial"/>
                <w:shd w:val="clear" w:color="auto" w:fill="FAF9F8"/>
              </w:rPr>
              <w:lastRenderedPageBreak/>
              <w:t xml:space="preserve">Capacidad de tolva </w:t>
            </w:r>
          </w:p>
        </w:tc>
        <w:tc>
          <w:tcPr>
            <w:tcW w:w="3695" w:type="dxa"/>
          </w:tcPr>
          <w:p w14:paraId="03ABFE6F" w14:textId="77777777" w:rsidR="00751C3F" w:rsidRDefault="00751C3F" w:rsidP="00751C3F">
            <w:pPr>
              <w:cnfStyle w:val="000000100000" w:firstRow="0" w:lastRow="0" w:firstColumn="0" w:lastColumn="0" w:oddVBand="0" w:evenVBand="0" w:oddHBand="1"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5.5 m³</w:t>
            </w:r>
          </w:p>
        </w:tc>
      </w:tr>
      <w:tr w:rsidR="00751C3F" w:rsidRPr="003468F4" w14:paraId="3CEA7968" w14:textId="77777777" w:rsidTr="00751C3F">
        <w:trPr>
          <w:trHeight w:val="424"/>
        </w:trPr>
        <w:tc>
          <w:tcPr>
            <w:cnfStyle w:val="001000000000" w:firstRow="0" w:lastRow="0" w:firstColumn="1" w:lastColumn="0" w:oddVBand="0" w:evenVBand="0" w:oddHBand="0" w:evenHBand="0" w:firstRowFirstColumn="0" w:firstRowLastColumn="0" w:lastRowFirstColumn="0" w:lastRowLastColumn="0"/>
            <w:tcW w:w="4799" w:type="dxa"/>
          </w:tcPr>
          <w:p w14:paraId="2DB9FC61" w14:textId="77777777" w:rsidR="00751C3F" w:rsidRDefault="00751C3F" w:rsidP="00751C3F">
            <w:pPr>
              <w:rPr>
                <w:rFonts w:ascii="Arial" w:hAnsi="Arial" w:cs="Arial"/>
                <w:shd w:val="clear" w:color="auto" w:fill="FAF9F8"/>
              </w:rPr>
            </w:pPr>
            <w:r>
              <w:rPr>
                <w:rFonts w:ascii="Arial" w:hAnsi="Arial" w:cs="Arial"/>
                <w:shd w:val="clear" w:color="auto" w:fill="FAF9F8"/>
              </w:rPr>
              <w:t xml:space="preserve">Capacidad compactación de al menos </w:t>
            </w:r>
          </w:p>
        </w:tc>
        <w:tc>
          <w:tcPr>
            <w:tcW w:w="3695" w:type="dxa"/>
          </w:tcPr>
          <w:p w14:paraId="5313E2A3" w14:textId="77777777" w:rsidR="00751C3F" w:rsidRDefault="00751C3F" w:rsidP="00751C3F">
            <w:pPr>
              <w:cnfStyle w:val="000000000000" w:firstRow="0" w:lastRow="0" w:firstColumn="0" w:lastColumn="0" w:oddVBand="0" w:evenVBand="0" w:oddHBand="0"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1 m³</w:t>
            </w:r>
          </w:p>
        </w:tc>
      </w:tr>
      <w:tr w:rsidR="00751C3F" w:rsidRPr="003468F4" w14:paraId="78FFE2C5" w14:textId="77777777" w:rsidTr="00751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9" w:type="dxa"/>
          </w:tcPr>
          <w:p w14:paraId="0A405DBB" w14:textId="77777777" w:rsidR="00751C3F" w:rsidRPr="003468F4" w:rsidRDefault="00751C3F" w:rsidP="00751C3F">
            <w:pPr>
              <w:rPr>
                <w:rFonts w:ascii="Arial" w:hAnsi="Arial" w:cs="Arial"/>
                <w:shd w:val="clear" w:color="auto" w:fill="FAF9F8"/>
              </w:rPr>
            </w:pPr>
            <w:r>
              <w:rPr>
                <w:rFonts w:ascii="Arial" w:hAnsi="Arial" w:cs="Arial"/>
                <w:shd w:val="clear" w:color="auto" w:fill="FAF9F8"/>
              </w:rPr>
              <w:t xml:space="preserve">Distancia entre ejes </w:t>
            </w:r>
          </w:p>
        </w:tc>
        <w:tc>
          <w:tcPr>
            <w:tcW w:w="3695" w:type="dxa"/>
          </w:tcPr>
          <w:p w14:paraId="62588554" w14:textId="77777777" w:rsidR="00751C3F" w:rsidRDefault="00751C3F" w:rsidP="00751C3F">
            <w:pPr>
              <w:cnfStyle w:val="000000100000" w:firstRow="0" w:lastRow="0" w:firstColumn="0" w:lastColumn="0" w:oddVBand="0" w:evenVBand="0" w:oddHBand="1"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3950 mm</w:t>
            </w:r>
          </w:p>
        </w:tc>
      </w:tr>
      <w:tr w:rsidR="00751C3F" w:rsidRPr="003468F4" w14:paraId="632FD4CF" w14:textId="77777777" w:rsidTr="00751C3F">
        <w:tc>
          <w:tcPr>
            <w:cnfStyle w:val="001000000000" w:firstRow="0" w:lastRow="0" w:firstColumn="1" w:lastColumn="0" w:oddVBand="0" w:evenVBand="0" w:oddHBand="0" w:evenHBand="0" w:firstRowFirstColumn="0" w:firstRowLastColumn="0" w:lastRowFirstColumn="0" w:lastRowLastColumn="0"/>
            <w:tcW w:w="4799" w:type="dxa"/>
          </w:tcPr>
          <w:p w14:paraId="0BAB980E" w14:textId="77777777" w:rsidR="00751C3F" w:rsidRDefault="00751C3F" w:rsidP="00751C3F">
            <w:pPr>
              <w:rPr>
                <w:rFonts w:ascii="Arial" w:hAnsi="Arial" w:cs="Arial"/>
                <w:shd w:val="clear" w:color="auto" w:fill="FAF9F8"/>
              </w:rPr>
            </w:pPr>
            <w:r>
              <w:rPr>
                <w:rFonts w:ascii="Arial" w:hAnsi="Arial" w:cs="Arial"/>
                <w:shd w:val="clear" w:color="auto" w:fill="FAF9F8"/>
              </w:rPr>
              <w:t>Tiempo de ciclo de carga</w:t>
            </w:r>
          </w:p>
        </w:tc>
        <w:tc>
          <w:tcPr>
            <w:tcW w:w="3695" w:type="dxa"/>
          </w:tcPr>
          <w:p w14:paraId="50F5078F" w14:textId="77777777" w:rsidR="00751C3F" w:rsidRDefault="00751C3F" w:rsidP="00751C3F">
            <w:pPr>
              <w:cnfStyle w:val="000000000000" w:firstRow="0" w:lastRow="0" w:firstColumn="0" w:lastColumn="0" w:oddVBand="0" w:evenVBand="0" w:oddHBand="0"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45 s</w:t>
            </w:r>
          </w:p>
        </w:tc>
      </w:tr>
      <w:tr w:rsidR="00751C3F" w:rsidRPr="003468F4" w14:paraId="30549F05" w14:textId="77777777" w:rsidTr="00751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9" w:type="dxa"/>
          </w:tcPr>
          <w:p w14:paraId="3D03FD90" w14:textId="77777777" w:rsidR="00751C3F" w:rsidRDefault="00751C3F" w:rsidP="00751C3F">
            <w:pPr>
              <w:rPr>
                <w:rFonts w:ascii="Arial" w:hAnsi="Arial" w:cs="Arial"/>
                <w:shd w:val="clear" w:color="auto" w:fill="FAF9F8"/>
              </w:rPr>
            </w:pPr>
            <w:r>
              <w:rPr>
                <w:rFonts w:ascii="Arial" w:hAnsi="Arial" w:cs="Arial"/>
                <w:shd w:val="clear" w:color="auto" w:fill="FAF9F8"/>
              </w:rPr>
              <w:t>Número de ciclos de compactación/min</w:t>
            </w:r>
          </w:p>
        </w:tc>
        <w:tc>
          <w:tcPr>
            <w:tcW w:w="3695" w:type="dxa"/>
          </w:tcPr>
          <w:p w14:paraId="5D235A86" w14:textId="77777777" w:rsidR="00751C3F" w:rsidRDefault="00751C3F" w:rsidP="00751C3F">
            <w:pPr>
              <w:cnfStyle w:val="000000100000" w:firstRow="0" w:lastRow="0" w:firstColumn="0" w:lastColumn="0" w:oddVBand="0" w:evenVBand="0" w:oddHBand="1"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4-6.5</w:t>
            </w:r>
          </w:p>
        </w:tc>
      </w:tr>
      <w:tr w:rsidR="00751C3F" w:rsidRPr="003468F4" w14:paraId="2CE50225" w14:textId="77777777" w:rsidTr="00751C3F">
        <w:tc>
          <w:tcPr>
            <w:cnfStyle w:val="001000000000" w:firstRow="0" w:lastRow="0" w:firstColumn="1" w:lastColumn="0" w:oddVBand="0" w:evenVBand="0" w:oddHBand="0" w:evenHBand="0" w:firstRowFirstColumn="0" w:firstRowLastColumn="0" w:lastRowFirstColumn="0" w:lastRowLastColumn="0"/>
            <w:tcW w:w="4799" w:type="dxa"/>
          </w:tcPr>
          <w:p w14:paraId="39656293" w14:textId="77777777" w:rsidR="00751C3F" w:rsidRDefault="00751C3F" w:rsidP="00751C3F">
            <w:pPr>
              <w:rPr>
                <w:rFonts w:ascii="Arial" w:hAnsi="Arial" w:cs="Arial"/>
                <w:shd w:val="clear" w:color="auto" w:fill="FAF9F8"/>
              </w:rPr>
            </w:pPr>
            <w:r>
              <w:rPr>
                <w:rFonts w:ascii="Arial" w:hAnsi="Arial" w:cs="Arial"/>
                <w:shd w:val="clear" w:color="auto" w:fill="FAF9F8"/>
              </w:rPr>
              <w:t>Peso total</w:t>
            </w:r>
          </w:p>
        </w:tc>
        <w:tc>
          <w:tcPr>
            <w:tcW w:w="3695" w:type="dxa"/>
          </w:tcPr>
          <w:p w14:paraId="0183807E" w14:textId="77777777" w:rsidR="00751C3F" w:rsidRDefault="00751C3F" w:rsidP="00751C3F">
            <w:pPr>
              <w:cnfStyle w:val="000000000000" w:firstRow="0" w:lastRow="0" w:firstColumn="0" w:lastColumn="0" w:oddVBand="0" w:evenVBand="0" w:oddHBand="0"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19500 kg</w:t>
            </w:r>
          </w:p>
        </w:tc>
      </w:tr>
    </w:tbl>
    <w:p w14:paraId="68900AE6" w14:textId="77777777" w:rsidR="00751C3F" w:rsidRDefault="00751C3F" w:rsidP="00751C3F">
      <w:pPr>
        <w:rPr>
          <w:rFonts w:ascii="Arial" w:hAnsi="Arial" w:cs="Arial"/>
          <w:shd w:val="clear" w:color="auto" w:fill="FAF9F8"/>
        </w:rPr>
      </w:pPr>
    </w:p>
    <w:p w14:paraId="537E95C4" w14:textId="77777777" w:rsidR="00751C3F" w:rsidRDefault="00751C3F" w:rsidP="00751C3F">
      <w:pPr>
        <w:keepNext/>
        <w:jc w:val="center"/>
      </w:pPr>
      <w:r>
        <w:rPr>
          <w:noProof/>
          <w:lang w:val="es-EC" w:eastAsia="es-EC"/>
        </w:rPr>
        <w:drawing>
          <wp:inline distT="0" distB="0" distL="0" distR="0" wp14:anchorId="7DF6EDF5" wp14:editId="0513D382">
            <wp:extent cx="3040380" cy="2536450"/>
            <wp:effectExtent l="0" t="0" r="7620" b="0"/>
            <wp:docPr id="15367" name="Imagen 1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047422" cy="2542325"/>
                    </a:xfrm>
                    <a:prstGeom prst="rect">
                      <a:avLst/>
                    </a:prstGeom>
                  </pic:spPr>
                </pic:pic>
              </a:graphicData>
            </a:graphic>
          </wp:inline>
        </w:drawing>
      </w:r>
    </w:p>
    <w:p w14:paraId="78FF0D81" w14:textId="29567961" w:rsidR="00751C3F" w:rsidRDefault="00281CE6" w:rsidP="00C777BD">
      <w:pPr>
        <w:pStyle w:val="Descripcin"/>
        <w:rPr>
          <w:rFonts w:ascii="Arial" w:hAnsi="Arial" w:cs="Arial"/>
          <w:shd w:val="clear" w:color="auto" w:fill="FAF9F8"/>
        </w:rPr>
      </w:pPr>
      <w:bookmarkStart w:id="282" w:name="_Toc98276745"/>
      <w:r w:rsidRPr="00281CE6">
        <w:rPr>
          <w:b/>
        </w:rPr>
        <w:t>Ilustración</w:t>
      </w:r>
      <w:r w:rsidR="00751C3F">
        <w:t xml:space="preserve"> </w:t>
      </w:r>
      <w:r w:rsidR="00751C3F">
        <w:fldChar w:fldCharType="begin"/>
      </w:r>
      <w:r w:rsidR="00751C3F">
        <w:instrText xml:space="preserve"> SEQ Ilustración \* ARABIC </w:instrText>
      </w:r>
      <w:r w:rsidR="00751C3F">
        <w:fldChar w:fldCharType="separate"/>
      </w:r>
      <w:r w:rsidR="007127A7">
        <w:rPr>
          <w:noProof/>
        </w:rPr>
        <w:t>86</w:t>
      </w:r>
      <w:r w:rsidR="00751C3F">
        <w:fldChar w:fldCharType="end"/>
      </w:r>
      <w:r w:rsidR="00751C3F">
        <w:t>.</w:t>
      </w:r>
      <w:r w:rsidR="00751C3F" w:rsidRPr="00A70C40">
        <w:t>Vehículo lava contenedor</w:t>
      </w:r>
      <w:bookmarkEnd w:id="282"/>
    </w:p>
    <w:p w14:paraId="6BB5FE41" w14:textId="77777777" w:rsidR="00751C3F" w:rsidRPr="00751C3F" w:rsidRDefault="00751C3F" w:rsidP="007127A7">
      <w:pPr>
        <w:pStyle w:val="Ttulo3"/>
        <w:rPr>
          <w:rStyle w:val="nfasissutil"/>
          <w:rFonts w:cs="Times New Roman"/>
          <w:b w:val="0"/>
          <w:bCs/>
          <w:i w:val="0"/>
          <w:iCs w:val="0"/>
          <w:color w:val="000000" w:themeColor="text1"/>
        </w:rPr>
      </w:pPr>
      <w:bookmarkStart w:id="283" w:name="_Toc98276412"/>
      <w:r w:rsidRPr="00751C3F">
        <w:rPr>
          <w:rStyle w:val="nfasissutil"/>
          <w:rFonts w:cs="Times New Roman"/>
          <w:bCs/>
          <w:i w:val="0"/>
          <w:color w:val="000000" w:themeColor="text1"/>
        </w:rPr>
        <w:t>Vehículo lava contenedor</w:t>
      </w:r>
      <w:bookmarkEnd w:id="283"/>
    </w:p>
    <w:p w14:paraId="3FE7EF23" w14:textId="77777777" w:rsidR="00751C3F" w:rsidRPr="00751C3F" w:rsidRDefault="00751C3F" w:rsidP="00751C3F">
      <w:pPr>
        <w:rPr>
          <w:rStyle w:val="nfasissutil"/>
          <w:rFonts w:cs="Times New Roman"/>
          <w:i w:val="0"/>
          <w:iCs w:val="0"/>
          <w:color w:val="000000" w:themeColor="text1"/>
          <w:szCs w:val="24"/>
        </w:rPr>
      </w:pPr>
      <w:r w:rsidRPr="00751C3F">
        <w:rPr>
          <w:rStyle w:val="nfasissutil"/>
          <w:rFonts w:cs="Times New Roman"/>
          <w:i w:val="0"/>
          <w:color w:val="000000" w:themeColor="text1"/>
          <w:szCs w:val="24"/>
        </w:rPr>
        <w:t xml:space="preserve">Este tipo de vehículos que utilizan para el lavado de contenedores cuentan con un equipo especializado y automático. Este sistema realiza el lavado de contenedores lo cual lo realiza agua a presión con el objetivo de desprender los residuos que se quedan dentro de ellos. Para ello estos camiones cuentan con una cisterna dividida en partes como se observa en la siguiente figura: </w:t>
      </w:r>
    </w:p>
    <w:p w14:paraId="56C1A96F" w14:textId="77777777" w:rsidR="00751C3F" w:rsidRDefault="00751C3F" w:rsidP="00751C3F">
      <w:pPr>
        <w:keepNext/>
        <w:jc w:val="center"/>
      </w:pPr>
      <w:r>
        <w:rPr>
          <w:noProof/>
          <w:lang w:val="es-EC" w:eastAsia="es-EC"/>
        </w:rPr>
        <w:lastRenderedPageBreak/>
        <w:drawing>
          <wp:inline distT="0" distB="0" distL="0" distR="0" wp14:anchorId="64A5CD4F" wp14:editId="47C23A8C">
            <wp:extent cx="4019010" cy="2529840"/>
            <wp:effectExtent l="0" t="0" r="635" b="3810"/>
            <wp:docPr id="15369" name="Imagen 1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022351" cy="2531943"/>
                    </a:xfrm>
                    <a:prstGeom prst="rect">
                      <a:avLst/>
                    </a:prstGeom>
                  </pic:spPr>
                </pic:pic>
              </a:graphicData>
            </a:graphic>
          </wp:inline>
        </w:drawing>
      </w:r>
    </w:p>
    <w:p w14:paraId="3FCDDE5E" w14:textId="169E7812" w:rsidR="00751C3F" w:rsidRDefault="00281CE6" w:rsidP="00C777BD">
      <w:pPr>
        <w:pStyle w:val="Descripcin"/>
        <w:rPr>
          <w:rFonts w:ascii="Arial" w:hAnsi="Arial" w:cs="Arial"/>
          <w:color w:val="FF0000"/>
          <w:shd w:val="clear" w:color="auto" w:fill="FAF9F8"/>
        </w:rPr>
      </w:pPr>
      <w:bookmarkStart w:id="284" w:name="_Toc98276746"/>
      <w:r w:rsidRPr="00281CE6">
        <w:rPr>
          <w:b/>
        </w:rPr>
        <w:t>Ilustración</w:t>
      </w:r>
      <w:r w:rsidR="00751C3F">
        <w:t xml:space="preserve"> </w:t>
      </w:r>
      <w:r w:rsidR="00751C3F">
        <w:fldChar w:fldCharType="begin"/>
      </w:r>
      <w:r w:rsidR="00751C3F">
        <w:instrText xml:space="preserve"> SEQ Ilustración \* ARABIC </w:instrText>
      </w:r>
      <w:r w:rsidR="00751C3F">
        <w:fldChar w:fldCharType="separate"/>
      </w:r>
      <w:r w:rsidR="007127A7">
        <w:rPr>
          <w:noProof/>
        </w:rPr>
        <w:t>87</w:t>
      </w:r>
      <w:r w:rsidR="00751C3F">
        <w:fldChar w:fldCharType="end"/>
      </w:r>
      <w:r w:rsidR="00751C3F">
        <w:t>.partes del camión</w:t>
      </w:r>
      <w:bookmarkEnd w:id="284"/>
    </w:p>
    <w:p w14:paraId="57D88F05" w14:textId="77777777" w:rsidR="00751C3F" w:rsidRPr="00751C3F" w:rsidRDefault="00751C3F" w:rsidP="007127A7">
      <w:pPr>
        <w:pStyle w:val="Ttulo3"/>
        <w:rPr>
          <w:rStyle w:val="nfasissutil"/>
          <w:rFonts w:cs="Times New Roman"/>
          <w:b w:val="0"/>
          <w:bCs/>
          <w:i w:val="0"/>
          <w:iCs w:val="0"/>
          <w:color w:val="000000" w:themeColor="text1"/>
        </w:rPr>
      </w:pPr>
      <w:bookmarkStart w:id="285" w:name="_Toc98276413"/>
      <w:r w:rsidRPr="00751C3F">
        <w:rPr>
          <w:rStyle w:val="nfasissutil"/>
          <w:rFonts w:cs="Times New Roman"/>
          <w:bCs/>
          <w:i w:val="0"/>
          <w:color w:val="000000" w:themeColor="text1"/>
        </w:rPr>
        <w:t>Funcionamiento</w:t>
      </w:r>
      <w:bookmarkEnd w:id="285"/>
      <w:r w:rsidRPr="00751C3F">
        <w:rPr>
          <w:rStyle w:val="nfasissutil"/>
          <w:rFonts w:cs="Times New Roman"/>
          <w:bCs/>
          <w:i w:val="0"/>
          <w:color w:val="000000" w:themeColor="text1"/>
        </w:rPr>
        <w:t xml:space="preserve"> </w:t>
      </w:r>
    </w:p>
    <w:p w14:paraId="29F3889C" w14:textId="77777777" w:rsidR="00751C3F" w:rsidRPr="00751C3F" w:rsidRDefault="00751C3F" w:rsidP="00751C3F">
      <w:pPr>
        <w:rPr>
          <w:rStyle w:val="nfasissutil"/>
          <w:rFonts w:cs="Times New Roman"/>
          <w:i w:val="0"/>
          <w:iCs w:val="0"/>
          <w:color w:val="000000" w:themeColor="text1"/>
          <w:szCs w:val="24"/>
        </w:rPr>
      </w:pPr>
      <w:r w:rsidRPr="00751C3F">
        <w:rPr>
          <w:rStyle w:val="nfasissutil"/>
          <w:rFonts w:cs="Times New Roman"/>
          <w:i w:val="0"/>
          <w:color w:val="000000" w:themeColor="text1"/>
          <w:szCs w:val="24"/>
        </w:rPr>
        <w:t>una vez dentro el contenedor se pone en función una bomba de alta presión de pistones que hace que el agua recorra unas boquillas que se ubican en el interior del contenedor y limpian las paredes interiores. La eficiencia del lavado depende de la eficacia en el desprendimiento y transporte de la suciedad.</w:t>
      </w:r>
      <w:r w:rsidRPr="00751C3F">
        <w:rPr>
          <w:rStyle w:val="nfasissutil"/>
          <w:rFonts w:cs="Times New Roman"/>
          <w:i w:val="0"/>
          <w:iCs w:val="0"/>
          <w:color w:val="000000" w:themeColor="text1"/>
          <w:szCs w:val="24"/>
        </w:rPr>
        <w:fldChar w:fldCharType="begin" w:fldLock="1"/>
      </w:r>
      <w:r w:rsidRPr="00751C3F">
        <w:rPr>
          <w:rStyle w:val="nfasissutil"/>
          <w:rFonts w:cs="Times New Roman"/>
          <w:i w:val="0"/>
          <w:color w:val="000000" w:themeColor="text1"/>
          <w:szCs w:val="24"/>
        </w:rPr>
        <w:instrText>ADDIN CSL_CITATION {"citationItems":[{"id":"ITEM-1","itemData":{"URL":"http://www.interempresas.net/Equipamiento_Municipal/FeriaVirtual/Producto-Recolector-hibrido-37251.html","accessed":{"date-parts":[["2022","2","11"]]},"author":[{"dropping-particle":"","family":"Geesinknorba","given":"","non-dropping-particle":"","parse-names":false,"suffix":""}],"id":"ITEM-1","issued":{"date-parts":[["0"]]},"title":"Recolector híbrido - Equipamiento urbano - Recolector híbrido","type":"webpage"},"uris":["http://www.mendeley.com/documents/?uuid=4ad38843-4645-38bc-8e69-335156fde2a2"]}],"mendeley":{"formattedCitation":"(Geesinknorba, n.d.)","plainTextFormattedCitation":"(Geesinknorba, n.d.)","previouslyFormattedCitation":"(Geesinknorba, n.d.)"},"properties":{"noteIndex":0},"schema":"https://github.com/citation-style-language/schema/raw/master/csl-citation.json"}</w:instrText>
      </w:r>
      <w:r w:rsidRPr="00751C3F">
        <w:rPr>
          <w:rStyle w:val="nfasissutil"/>
          <w:rFonts w:cs="Times New Roman"/>
          <w:i w:val="0"/>
          <w:iCs w:val="0"/>
          <w:color w:val="000000" w:themeColor="text1"/>
          <w:szCs w:val="24"/>
        </w:rPr>
        <w:fldChar w:fldCharType="separate"/>
      </w:r>
      <w:r w:rsidRPr="00751C3F">
        <w:rPr>
          <w:rStyle w:val="nfasissutil"/>
          <w:rFonts w:cs="Times New Roman"/>
          <w:i w:val="0"/>
          <w:noProof/>
          <w:color w:val="000000" w:themeColor="text1"/>
          <w:szCs w:val="24"/>
        </w:rPr>
        <w:t>(Geesinknorba, n.d.)</w:t>
      </w:r>
      <w:r w:rsidRPr="00751C3F">
        <w:rPr>
          <w:rStyle w:val="nfasissutil"/>
          <w:rFonts w:cs="Times New Roman"/>
          <w:i w:val="0"/>
          <w:iCs w:val="0"/>
          <w:color w:val="000000" w:themeColor="text1"/>
          <w:szCs w:val="24"/>
        </w:rPr>
        <w:fldChar w:fldCharType="end"/>
      </w:r>
    </w:p>
    <w:p w14:paraId="7ECCA1AF" w14:textId="77777777" w:rsidR="00751C3F" w:rsidRPr="00751C3F" w:rsidRDefault="00751C3F" w:rsidP="00751C3F">
      <w:pPr>
        <w:rPr>
          <w:rStyle w:val="nfasissutil"/>
          <w:rFonts w:cs="Times New Roman"/>
          <w:i w:val="0"/>
          <w:iCs w:val="0"/>
          <w:color w:val="000000" w:themeColor="text1"/>
          <w:szCs w:val="24"/>
        </w:rPr>
      </w:pPr>
      <w:r w:rsidRPr="00751C3F">
        <w:rPr>
          <w:rStyle w:val="nfasissutil"/>
          <w:rFonts w:cs="Times New Roman"/>
          <w:i w:val="0"/>
          <w:color w:val="000000" w:themeColor="text1"/>
          <w:szCs w:val="24"/>
        </w:rPr>
        <w:t>La ventaja es que al ser este el sistema más rápido de lavado, se puede incrementar la frecuencia de dicha operación, lo cual otro sistema no lo puede hacer. Además, el hecho de minimizar la interacción humana en la ejecución, hace que sea un proceso mecanizado y automatizado, reduciendo el error humano.</w:t>
      </w:r>
    </w:p>
    <w:tbl>
      <w:tblPr>
        <w:tblStyle w:val="Tablanormal2"/>
        <w:tblW w:w="0" w:type="auto"/>
        <w:tblLook w:val="04A0" w:firstRow="1" w:lastRow="0" w:firstColumn="1" w:lastColumn="0" w:noHBand="0" w:noVBand="1"/>
      </w:tblPr>
      <w:tblGrid>
        <w:gridCol w:w="4799"/>
        <w:gridCol w:w="3695"/>
      </w:tblGrid>
      <w:tr w:rsidR="00751C3F" w:rsidRPr="003468F4" w14:paraId="20D72DCD" w14:textId="77777777" w:rsidTr="00751C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9" w:type="dxa"/>
          </w:tcPr>
          <w:p w14:paraId="0B63AEB0" w14:textId="77777777" w:rsidR="00751C3F" w:rsidRPr="003468F4" w:rsidRDefault="00751C3F" w:rsidP="00751C3F">
            <w:pPr>
              <w:rPr>
                <w:rFonts w:ascii="Arial" w:hAnsi="Arial" w:cs="Arial"/>
                <w:shd w:val="clear" w:color="auto" w:fill="FAF9F8"/>
              </w:rPr>
            </w:pPr>
            <w:r>
              <w:rPr>
                <w:rFonts w:ascii="Arial" w:hAnsi="Arial" w:cs="Arial"/>
                <w:shd w:val="clear" w:color="auto" w:fill="FAF9F8"/>
              </w:rPr>
              <w:t>CARACTERISTICAS</w:t>
            </w:r>
            <w:r w:rsidRPr="003468F4">
              <w:rPr>
                <w:rFonts w:ascii="Arial" w:hAnsi="Arial" w:cs="Arial"/>
                <w:shd w:val="clear" w:color="auto" w:fill="FAF9F8"/>
              </w:rPr>
              <w:t xml:space="preserve"> </w:t>
            </w:r>
          </w:p>
        </w:tc>
        <w:tc>
          <w:tcPr>
            <w:tcW w:w="3695" w:type="dxa"/>
          </w:tcPr>
          <w:p w14:paraId="0A315003" w14:textId="77777777" w:rsidR="00751C3F" w:rsidRPr="003468F4" w:rsidRDefault="00751C3F" w:rsidP="00751C3F">
            <w:pPr>
              <w:cnfStyle w:val="100000000000" w:firstRow="1" w:lastRow="0" w:firstColumn="0" w:lastColumn="0" w:oddVBand="0" w:evenVBand="0" w:oddHBand="0" w:evenHBand="0" w:firstRowFirstColumn="0" w:firstRowLastColumn="0" w:lastRowFirstColumn="0" w:lastRowLastColumn="0"/>
              <w:rPr>
                <w:rFonts w:ascii="Arial" w:hAnsi="Arial" w:cs="Arial"/>
                <w:shd w:val="clear" w:color="auto" w:fill="FAF9F8"/>
              </w:rPr>
            </w:pPr>
          </w:p>
        </w:tc>
      </w:tr>
      <w:tr w:rsidR="00751C3F" w:rsidRPr="003468F4" w14:paraId="60A4ECB5" w14:textId="77777777" w:rsidTr="00751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9" w:type="dxa"/>
          </w:tcPr>
          <w:p w14:paraId="7A04D97A" w14:textId="77777777" w:rsidR="00751C3F" w:rsidRPr="003468F4" w:rsidRDefault="00751C3F" w:rsidP="00751C3F">
            <w:pPr>
              <w:rPr>
                <w:rFonts w:ascii="Arial" w:hAnsi="Arial" w:cs="Arial"/>
                <w:shd w:val="clear" w:color="auto" w:fill="FAF9F8"/>
              </w:rPr>
            </w:pPr>
            <w:r w:rsidRPr="003468F4">
              <w:rPr>
                <w:rFonts w:ascii="Arial" w:hAnsi="Arial" w:cs="Arial"/>
                <w:shd w:val="clear" w:color="auto" w:fill="FAF9F8"/>
              </w:rPr>
              <w:t xml:space="preserve">Capacidad </w:t>
            </w:r>
            <w:r>
              <w:rPr>
                <w:rFonts w:ascii="Arial" w:hAnsi="Arial" w:cs="Arial"/>
                <w:shd w:val="clear" w:color="auto" w:fill="FAF9F8"/>
              </w:rPr>
              <w:t>de carga</w:t>
            </w:r>
          </w:p>
        </w:tc>
        <w:tc>
          <w:tcPr>
            <w:tcW w:w="3695" w:type="dxa"/>
          </w:tcPr>
          <w:p w14:paraId="27180C84" w14:textId="77777777" w:rsidR="00751C3F" w:rsidRPr="003468F4" w:rsidRDefault="00751C3F" w:rsidP="00751C3F">
            <w:pPr>
              <w:cnfStyle w:val="000000100000" w:firstRow="0" w:lastRow="0" w:firstColumn="0" w:lastColumn="0" w:oddVBand="0" w:evenVBand="0" w:oddHBand="1"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13000 kg</w:t>
            </w:r>
          </w:p>
        </w:tc>
      </w:tr>
      <w:tr w:rsidR="00751C3F" w:rsidRPr="003468F4" w14:paraId="28C45E4D" w14:textId="77777777" w:rsidTr="00751C3F">
        <w:trPr>
          <w:trHeight w:val="424"/>
        </w:trPr>
        <w:tc>
          <w:tcPr>
            <w:cnfStyle w:val="001000000000" w:firstRow="0" w:lastRow="0" w:firstColumn="1" w:lastColumn="0" w:oddVBand="0" w:evenVBand="0" w:oddHBand="0" w:evenHBand="0" w:firstRowFirstColumn="0" w:firstRowLastColumn="0" w:lastRowFirstColumn="0" w:lastRowLastColumn="0"/>
            <w:tcW w:w="4799" w:type="dxa"/>
          </w:tcPr>
          <w:p w14:paraId="3219C3E8" w14:textId="77777777" w:rsidR="00751C3F" w:rsidRPr="00302764" w:rsidRDefault="00751C3F" w:rsidP="00751C3F">
            <w:pPr>
              <w:rPr>
                <w:rFonts w:ascii="Arial" w:hAnsi="Arial" w:cs="Arial"/>
                <w:shd w:val="clear" w:color="auto" w:fill="FAF9F8"/>
              </w:rPr>
            </w:pPr>
            <w:r>
              <w:rPr>
                <w:rFonts w:ascii="Arial" w:hAnsi="Arial" w:cs="Arial"/>
                <w:shd w:val="clear" w:color="auto" w:fill="FAF9F8"/>
              </w:rPr>
              <w:t>Equipo de levante para contenedores</w:t>
            </w:r>
          </w:p>
        </w:tc>
        <w:tc>
          <w:tcPr>
            <w:tcW w:w="3695" w:type="dxa"/>
          </w:tcPr>
          <w:p w14:paraId="217D6131" w14:textId="77777777" w:rsidR="00751C3F" w:rsidRDefault="00751C3F" w:rsidP="00751C3F">
            <w:pPr>
              <w:cnfStyle w:val="000000000000" w:firstRow="0" w:lastRow="0" w:firstColumn="0" w:lastColumn="0" w:oddVBand="0" w:evenVBand="0" w:oddHBand="0"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2400-3200 litros</w:t>
            </w:r>
          </w:p>
          <w:p w14:paraId="62065A55" w14:textId="77777777" w:rsidR="00751C3F" w:rsidRPr="003468F4" w:rsidRDefault="00751C3F" w:rsidP="00751C3F">
            <w:pPr>
              <w:cnfStyle w:val="000000000000" w:firstRow="0" w:lastRow="0" w:firstColumn="0" w:lastColumn="0" w:oddVBand="0" w:evenVBand="0" w:oddHBand="0" w:evenHBand="0" w:firstRowFirstColumn="0" w:firstRowLastColumn="0" w:lastRowFirstColumn="0" w:lastRowLastColumn="0"/>
              <w:rPr>
                <w:rFonts w:ascii="Arial" w:hAnsi="Arial" w:cs="Arial"/>
                <w:shd w:val="clear" w:color="auto" w:fill="FAF9F8"/>
              </w:rPr>
            </w:pPr>
          </w:p>
        </w:tc>
      </w:tr>
      <w:tr w:rsidR="00751C3F" w:rsidRPr="003468F4" w14:paraId="4054A197" w14:textId="77777777" w:rsidTr="00751C3F">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799" w:type="dxa"/>
          </w:tcPr>
          <w:p w14:paraId="10626746" w14:textId="77777777" w:rsidR="00751C3F" w:rsidRPr="003468F4" w:rsidRDefault="00751C3F" w:rsidP="00751C3F">
            <w:pPr>
              <w:rPr>
                <w:rFonts w:ascii="Arial" w:hAnsi="Arial" w:cs="Arial"/>
                <w:shd w:val="clear" w:color="auto" w:fill="FAF9F8"/>
              </w:rPr>
            </w:pPr>
            <w:r>
              <w:rPr>
                <w:rFonts w:ascii="Arial" w:hAnsi="Arial" w:cs="Arial"/>
                <w:shd w:val="clear" w:color="auto" w:fill="FAF9F8"/>
              </w:rPr>
              <w:t>Capacidad de cisterna</w:t>
            </w:r>
          </w:p>
        </w:tc>
        <w:tc>
          <w:tcPr>
            <w:tcW w:w="3695" w:type="dxa"/>
          </w:tcPr>
          <w:p w14:paraId="2A209DDB" w14:textId="77777777" w:rsidR="00751C3F" w:rsidRDefault="00751C3F" w:rsidP="00751C3F">
            <w:pPr>
              <w:cnfStyle w:val="000000100000" w:firstRow="0" w:lastRow="0" w:firstColumn="0" w:lastColumn="0" w:oddVBand="0" w:evenVBand="0" w:oddHBand="1"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6300 litros</w:t>
            </w:r>
          </w:p>
        </w:tc>
      </w:tr>
      <w:tr w:rsidR="00751C3F" w:rsidRPr="003468F4" w14:paraId="0103CEB4" w14:textId="77777777" w:rsidTr="00751C3F">
        <w:trPr>
          <w:trHeight w:val="424"/>
        </w:trPr>
        <w:tc>
          <w:tcPr>
            <w:cnfStyle w:val="001000000000" w:firstRow="0" w:lastRow="0" w:firstColumn="1" w:lastColumn="0" w:oddVBand="0" w:evenVBand="0" w:oddHBand="0" w:evenHBand="0" w:firstRowFirstColumn="0" w:firstRowLastColumn="0" w:lastRowFirstColumn="0" w:lastRowLastColumn="0"/>
            <w:tcW w:w="4799" w:type="dxa"/>
          </w:tcPr>
          <w:p w14:paraId="09C7FF31" w14:textId="77777777" w:rsidR="00751C3F" w:rsidRDefault="00751C3F" w:rsidP="00751C3F">
            <w:pPr>
              <w:rPr>
                <w:rFonts w:ascii="Arial" w:hAnsi="Arial" w:cs="Arial"/>
                <w:shd w:val="clear" w:color="auto" w:fill="FAF9F8"/>
              </w:rPr>
            </w:pPr>
            <w:r>
              <w:rPr>
                <w:rFonts w:ascii="Arial" w:hAnsi="Arial" w:cs="Arial"/>
                <w:shd w:val="clear" w:color="auto" w:fill="FAF9F8"/>
              </w:rPr>
              <w:lastRenderedPageBreak/>
              <w:t xml:space="preserve">Presión de la bomba de lavado </w:t>
            </w:r>
          </w:p>
        </w:tc>
        <w:tc>
          <w:tcPr>
            <w:tcW w:w="3695" w:type="dxa"/>
          </w:tcPr>
          <w:p w14:paraId="5895AC67" w14:textId="77777777" w:rsidR="00751C3F" w:rsidRDefault="00751C3F" w:rsidP="00751C3F">
            <w:pPr>
              <w:cnfStyle w:val="000000000000" w:firstRow="0" w:lastRow="0" w:firstColumn="0" w:lastColumn="0" w:oddVBand="0" w:evenVBand="0" w:oddHBand="0"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150 BAR</w:t>
            </w:r>
          </w:p>
        </w:tc>
      </w:tr>
      <w:tr w:rsidR="00751C3F" w:rsidRPr="003468F4" w14:paraId="1A512AF1" w14:textId="77777777" w:rsidTr="00751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9" w:type="dxa"/>
          </w:tcPr>
          <w:p w14:paraId="0A1D765B" w14:textId="77777777" w:rsidR="00751C3F" w:rsidRPr="003468F4" w:rsidRDefault="00751C3F" w:rsidP="00751C3F">
            <w:pPr>
              <w:rPr>
                <w:rFonts w:ascii="Arial" w:hAnsi="Arial" w:cs="Arial"/>
                <w:shd w:val="clear" w:color="auto" w:fill="FAF9F8"/>
              </w:rPr>
            </w:pPr>
            <w:r>
              <w:rPr>
                <w:rFonts w:ascii="Arial" w:hAnsi="Arial" w:cs="Arial"/>
                <w:shd w:val="clear" w:color="auto" w:fill="FAF9F8"/>
              </w:rPr>
              <w:t xml:space="preserve">Temperatura de lavado </w:t>
            </w:r>
          </w:p>
        </w:tc>
        <w:tc>
          <w:tcPr>
            <w:tcW w:w="3695" w:type="dxa"/>
          </w:tcPr>
          <w:p w14:paraId="275245EC" w14:textId="77777777" w:rsidR="00751C3F" w:rsidRDefault="00751C3F" w:rsidP="00751C3F">
            <w:pPr>
              <w:cnfStyle w:val="000000100000" w:firstRow="0" w:lastRow="0" w:firstColumn="0" w:lastColumn="0" w:oddVBand="0" w:evenVBand="0" w:oddHBand="1"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60-70 °C</w:t>
            </w:r>
          </w:p>
        </w:tc>
      </w:tr>
      <w:tr w:rsidR="00751C3F" w:rsidRPr="003468F4" w14:paraId="3739963E" w14:textId="77777777" w:rsidTr="00751C3F">
        <w:tc>
          <w:tcPr>
            <w:cnfStyle w:val="001000000000" w:firstRow="0" w:lastRow="0" w:firstColumn="1" w:lastColumn="0" w:oddVBand="0" w:evenVBand="0" w:oddHBand="0" w:evenHBand="0" w:firstRowFirstColumn="0" w:firstRowLastColumn="0" w:lastRowFirstColumn="0" w:lastRowLastColumn="0"/>
            <w:tcW w:w="4799" w:type="dxa"/>
          </w:tcPr>
          <w:p w14:paraId="36E92439" w14:textId="77777777" w:rsidR="00751C3F" w:rsidRDefault="00751C3F" w:rsidP="00751C3F">
            <w:pPr>
              <w:rPr>
                <w:rFonts w:ascii="Arial" w:hAnsi="Arial" w:cs="Arial"/>
                <w:shd w:val="clear" w:color="auto" w:fill="FAF9F8"/>
              </w:rPr>
            </w:pPr>
            <w:r>
              <w:rPr>
                <w:rFonts w:ascii="Arial" w:hAnsi="Arial" w:cs="Arial"/>
                <w:shd w:val="clear" w:color="auto" w:fill="FAF9F8"/>
              </w:rPr>
              <w:t>Número de calderas</w:t>
            </w:r>
          </w:p>
        </w:tc>
        <w:tc>
          <w:tcPr>
            <w:tcW w:w="3695" w:type="dxa"/>
          </w:tcPr>
          <w:p w14:paraId="291F7789" w14:textId="77777777" w:rsidR="00751C3F" w:rsidRDefault="00751C3F" w:rsidP="00751C3F">
            <w:pPr>
              <w:cnfStyle w:val="000000000000" w:firstRow="0" w:lastRow="0" w:firstColumn="0" w:lastColumn="0" w:oddVBand="0" w:evenVBand="0" w:oddHBand="0"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2</w:t>
            </w:r>
          </w:p>
        </w:tc>
      </w:tr>
      <w:tr w:rsidR="00751C3F" w:rsidRPr="003468F4" w14:paraId="38E4896A" w14:textId="77777777" w:rsidTr="00751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9" w:type="dxa"/>
          </w:tcPr>
          <w:p w14:paraId="37458956" w14:textId="77777777" w:rsidR="00751C3F" w:rsidRDefault="00751C3F" w:rsidP="00751C3F">
            <w:pPr>
              <w:rPr>
                <w:rFonts w:ascii="Arial" w:hAnsi="Arial" w:cs="Arial"/>
                <w:shd w:val="clear" w:color="auto" w:fill="FAF9F8"/>
              </w:rPr>
            </w:pPr>
            <w:r>
              <w:rPr>
                <w:rFonts w:ascii="Arial" w:hAnsi="Arial" w:cs="Arial"/>
                <w:shd w:val="clear" w:color="auto" w:fill="FAF9F8"/>
              </w:rPr>
              <w:t>Peso total</w:t>
            </w:r>
          </w:p>
        </w:tc>
        <w:tc>
          <w:tcPr>
            <w:tcW w:w="3695" w:type="dxa"/>
          </w:tcPr>
          <w:p w14:paraId="01B286A8" w14:textId="77777777" w:rsidR="00751C3F" w:rsidRDefault="00751C3F" w:rsidP="00751C3F">
            <w:pPr>
              <w:cnfStyle w:val="000000100000" w:firstRow="0" w:lastRow="0" w:firstColumn="0" w:lastColumn="0" w:oddVBand="0" w:evenVBand="0" w:oddHBand="1"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18000 kg</w:t>
            </w:r>
          </w:p>
        </w:tc>
      </w:tr>
    </w:tbl>
    <w:p w14:paraId="32786BB2" w14:textId="77777777" w:rsidR="00751C3F" w:rsidRDefault="00751C3F" w:rsidP="00751C3F">
      <w:pPr>
        <w:rPr>
          <w:rStyle w:val="nfasissutil"/>
          <w:rFonts w:cs="Times New Roman"/>
          <w:b/>
          <w:bCs/>
          <w:i w:val="0"/>
          <w:iCs w:val="0"/>
          <w:sz w:val="24"/>
          <w:szCs w:val="24"/>
        </w:rPr>
      </w:pPr>
      <w:r w:rsidRPr="00DC2C5A">
        <w:rPr>
          <w:rFonts w:ascii="Arial" w:hAnsi="Arial" w:cs="Arial"/>
          <w:color w:val="FF0000"/>
          <w:shd w:val="clear" w:color="auto" w:fill="FAF9F8"/>
        </w:rPr>
        <w:br/>
      </w:r>
    </w:p>
    <w:p w14:paraId="50C86162" w14:textId="77777777" w:rsidR="00751C3F" w:rsidRPr="00751C3F" w:rsidRDefault="00751C3F" w:rsidP="00751C3F">
      <w:pPr>
        <w:rPr>
          <w:rStyle w:val="nfasissutil"/>
          <w:rFonts w:cs="Times New Roman"/>
          <w:i w:val="0"/>
          <w:iCs w:val="0"/>
          <w:color w:val="000000" w:themeColor="text1"/>
          <w:szCs w:val="24"/>
        </w:rPr>
      </w:pPr>
      <w:r w:rsidRPr="00751C3F">
        <w:rPr>
          <w:rStyle w:val="nfasissutil"/>
          <w:rFonts w:cs="Times New Roman"/>
          <w:bCs/>
          <w:i w:val="0"/>
          <w:color w:val="000000" w:themeColor="text1"/>
          <w:szCs w:val="24"/>
        </w:rPr>
        <w:t>Camiones recolectores de carga frontal</w:t>
      </w:r>
      <w:r w:rsidRPr="00751C3F">
        <w:rPr>
          <w:rStyle w:val="nfasissutil"/>
          <w:rFonts w:cs="Times New Roman"/>
          <w:i w:val="0"/>
          <w:color w:val="000000" w:themeColor="text1"/>
          <w:szCs w:val="24"/>
        </w:rPr>
        <w:br/>
        <w:t>El recolector de basura frontal es un tipo de camión equipado con mecanismos especializados para su funcionamiento. Tienen la capacidad de recoger toneladas de residuos acumulándolos según su sistema de carga.</w:t>
      </w:r>
      <w:r w:rsidRPr="00751C3F">
        <w:rPr>
          <w:rStyle w:val="nfasissutil"/>
          <w:rFonts w:cs="Times New Roman"/>
          <w:i w:val="0"/>
          <w:iCs w:val="0"/>
          <w:color w:val="000000" w:themeColor="text1"/>
          <w:szCs w:val="24"/>
        </w:rPr>
        <w:fldChar w:fldCharType="begin" w:fldLock="1"/>
      </w:r>
      <w:r w:rsidRPr="00751C3F">
        <w:rPr>
          <w:rStyle w:val="nfasissutil"/>
          <w:rFonts w:cs="Times New Roman"/>
          <w:i w:val="0"/>
          <w:color w:val="000000" w:themeColor="text1"/>
          <w:szCs w:val="24"/>
        </w:rPr>
        <w:instrText>ADDIN CSL_CITATION {"citationItems":[{"id":"ITEM-1","itemData":{"URL":"http://www.automotriz.mobi/coches/cars-trucks-autos/other-autos/112274.html","accessed":{"date-parts":[["2022","2","11"]]},"id":"ITEM-1","issued":{"date-parts":[["0"]]},"title":"La historia de los camiones de basura","type":"webpage"},"uris":["http://www.mendeley.com/documents/?uuid=06d2dbfe-f6c3-39f7-bf1d-32ca5775b463"]}],"mendeley":{"formattedCitation":"(&lt;i&gt;La Historia de Los Camiones de Basura&lt;/i&gt;, n.d.)","plainTextFormattedCitation":"(La Historia de Los Camiones de Basura, n.d.)","previouslyFormattedCitation":"(&lt;i&gt;La Historia de Los Camiones de Basura&lt;/i&gt;, n.d.)"},"properties":{"noteIndex":0},"schema":"https://github.com/citation-style-language/schema/raw/master/csl-citation.json"}</w:instrText>
      </w:r>
      <w:r w:rsidRPr="00751C3F">
        <w:rPr>
          <w:rStyle w:val="nfasissutil"/>
          <w:rFonts w:cs="Times New Roman"/>
          <w:i w:val="0"/>
          <w:iCs w:val="0"/>
          <w:color w:val="000000" w:themeColor="text1"/>
          <w:szCs w:val="24"/>
        </w:rPr>
        <w:fldChar w:fldCharType="separate"/>
      </w:r>
      <w:r w:rsidRPr="00751C3F">
        <w:rPr>
          <w:rStyle w:val="nfasissutil"/>
          <w:rFonts w:cs="Times New Roman"/>
          <w:i w:val="0"/>
          <w:noProof/>
          <w:color w:val="000000" w:themeColor="text1"/>
          <w:szCs w:val="24"/>
        </w:rPr>
        <w:t>(La Historia de Los Camiones de Basura, n.d.)</w:t>
      </w:r>
      <w:r w:rsidRPr="00751C3F">
        <w:rPr>
          <w:rStyle w:val="nfasissutil"/>
          <w:rFonts w:cs="Times New Roman"/>
          <w:i w:val="0"/>
          <w:iCs w:val="0"/>
          <w:color w:val="000000" w:themeColor="text1"/>
          <w:szCs w:val="24"/>
        </w:rPr>
        <w:fldChar w:fldCharType="end"/>
      </w:r>
    </w:p>
    <w:p w14:paraId="324CBEA6" w14:textId="77777777" w:rsidR="00751C3F" w:rsidRPr="00751C3F" w:rsidRDefault="00751C3F" w:rsidP="00751C3F">
      <w:pPr>
        <w:rPr>
          <w:rStyle w:val="nfasissutil"/>
          <w:rFonts w:cs="Times New Roman"/>
          <w:i w:val="0"/>
          <w:iCs w:val="0"/>
          <w:color w:val="000000" w:themeColor="text1"/>
          <w:szCs w:val="24"/>
        </w:rPr>
      </w:pPr>
      <w:r w:rsidRPr="00751C3F">
        <w:rPr>
          <w:rStyle w:val="nfasissutil"/>
          <w:rFonts w:cs="Times New Roman"/>
          <w:i w:val="0"/>
          <w:color w:val="000000" w:themeColor="text1"/>
          <w:szCs w:val="24"/>
        </w:rPr>
        <w:t>Está diseñado para garantizar un servicio regular de recolección de basura bajo demanda (generalmente tres veces por semana). Con el fin de obtener la máxima cobertura en cada ubicación. Satisface una necesidad que existe en todas las regiones donde se requiere una buena gestión de la disposición de los residuos generados por la población. Ya sea en hogares, industrias o empresas.</w:t>
      </w:r>
    </w:p>
    <w:p w14:paraId="453ABC2C" w14:textId="77777777" w:rsidR="00751C3F" w:rsidRDefault="00751C3F" w:rsidP="00751C3F">
      <w:pPr>
        <w:rPr>
          <w:rFonts w:ascii="Arial" w:hAnsi="Arial" w:cs="Arial"/>
          <w:shd w:val="clear" w:color="auto" w:fill="FAF9F8"/>
        </w:rPr>
      </w:pPr>
    </w:p>
    <w:tbl>
      <w:tblPr>
        <w:tblStyle w:val="Tablanormal2"/>
        <w:tblW w:w="0" w:type="auto"/>
        <w:tblLook w:val="04A0" w:firstRow="1" w:lastRow="0" w:firstColumn="1" w:lastColumn="0" w:noHBand="0" w:noVBand="1"/>
      </w:tblPr>
      <w:tblGrid>
        <w:gridCol w:w="4799"/>
        <w:gridCol w:w="3695"/>
      </w:tblGrid>
      <w:tr w:rsidR="00751C3F" w:rsidRPr="003468F4" w14:paraId="02224995" w14:textId="77777777" w:rsidTr="00751C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9" w:type="dxa"/>
          </w:tcPr>
          <w:p w14:paraId="7951C3F7" w14:textId="77777777" w:rsidR="00751C3F" w:rsidRPr="003468F4" w:rsidRDefault="00751C3F" w:rsidP="00751C3F">
            <w:pPr>
              <w:rPr>
                <w:rFonts w:ascii="Arial" w:hAnsi="Arial" w:cs="Arial"/>
                <w:shd w:val="clear" w:color="auto" w:fill="FAF9F8"/>
              </w:rPr>
            </w:pPr>
            <w:r>
              <w:rPr>
                <w:rFonts w:ascii="Arial" w:hAnsi="Arial" w:cs="Arial"/>
                <w:shd w:val="clear" w:color="auto" w:fill="FAF9F8"/>
              </w:rPr>
              <w:t>CARACTERISTICAS</w:t>
            </w:r>
            <w:r w:rsidRPr="003468F4">
              <w:rPr>
                <w:rFonts w:ascii="Arial" w:hAnsi="Arial" w:cs="Arial"/>
                <w:shd w:val="clear" w:color="auto" w:fill="FAF9F8"/>
              </w:rPr>
              <w:t xml:space="preserve"> </w:t>
            </w:r>
          </w:p>
        </w:tc>
        <w:tc>
          <w:tcPr>
            <w:tcW w:w="3695" w:type="dxa"/>
          </w:tcPr>
          <w:p w14:paraId="50D7CEB8" w14:textId="77777777" w:rsidR="00751C3F" w:rsidRPr="003468F4" w:rsidRDefault="00751C3F" w:rsidP="00751C3F">
            <w:pPr>
              <w:cnfStyle w:val="100000000000" w:firstRow="1" w:lastRow="0" w:firstColumn="0" w:lastColumn="0" w:oddVBand="0" w:evenVBand="0" w:oddHBand="0" w:evenHBand="0" w:firstRowFirstColumn="0" w:firstRowLastColumn="0" w:lastRowFirstColumn="0" w:lastRowLastColumn="0"/>
              <w:rPr>
                <w:rFonts w:ascii="Arial" w:hAnsi="Arial" w:cs="Arial"/>
                <w:shd w:val="clear" w:color="auto" w:fill="FAF9F8"/>
              </w:rPr>
            </w:pPr>
          </w:p>
        </w:tc>
      </w:tr>
      <w:tr w:rsidR="00751C3F" w:rsidRPr="003468F4" w14:paraId="7E9B2AAC" w14:textId="77777777" w:rsidTr="00751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9" w:type="dxa"/>
          </w:tcPr>
          <w:p w14:paraId="786D7958" w14:textId="77777777" w:rsidR="00751C3F" w:rsidRPr="003468F4" w:rsidRDefault="00751C3F" w:rsidP="00751C3F">
            <w:pPr>
              <w:rPr>
                <w:rFonts w:ascii="Arial" w:hAnsi="Arial" w:cs="Arial"/>
                <w:shd w:val="clear" w:color="auto" w:fill="FAF9F8"/>
              </w:rPr>
            </w:pPr>
            <w:r w:rsidRPr="003468F4">
              <w:rPr>
                <w:rFonts w:ascii="Arial" w:hAnsi="Arial" w:cs="Arial"/>
                <w:shd w:val="clear" w:color="auto" w:fill="FAF9F8"/>
              </w:rPr>
              <w:t xml:space="preserve">Capacidad </w:t>
            </w:r>
            <w:r>
              <w:rPr>
                <w:rFonts w:ascii="Arial" w:hAnsi="Arial" w:cs="Arial"/>
                <w:shd w:val="clear" w:color="auto" w:fill="FAF9F8"/>
              </w:rPr>
              <w:t xml:space="preserve">de volumen </w:t>
            </w:r>
          </w:p>
        </w:tc>
        <w:tc>
          <w:tcPr>
            <w:tcW w:w="3695" w:type="dxa"/>
          </w:tcPr>
          <w:p w14:paraId="1AD52939" w14:textId="77777777" w:rsidR="00751C3F" w:rsidRPr="003468F4" w:rsidRDefault="00751C3F" w:rsidP="00751C3F">
            <w:pPr>
              <w:cnfStyle w:val="000000100000" w:firstRow="0" w:lastRow="0" w:firstColumn="0" w:lastColumn="0" w:oddVBand="0" w:evenVBand="0" w:oddHBand="1"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17 m³</w:t>
            </w:r>
          </w:p>
        </w:tc>
      </w:tr>
      <w:tr w:rsidR="00751C3F" w:rsidRPr="003468F4" w14:paraId="0043B78A" w14:textId="77777777" w:rsidTr="00751C3F">
        <w:tc>
          <w:tcPr>
            <w:cnfStyle w:val="001000000000" w:firstRow="0" w:lastRow="0" w:firstColumn="1" w:lastColumn="0" w:oddVBand="0" w:evenVBand="0" w:oddHBand="0" w:evenHBand="0" w:firstRowFirstColumn="0" w:firstRowLastColumn="0" w:lastRowFirstColumn="0" w:lastRowLastColumn="0"/>
            <w:tcW w:w="4799" w:type="dxa"/>
          </w:tcPr>
          <w:p w14:paraId="21C106D1" w14:textId="77777777" w:rsidR="00751C3F" w:rsidRPr="003468F4" w:rsidRDefault="00751C3F" w:rsidP="00751C3F">
            <w:pPr>
              <w:rPr>
                <w:rFonts w:ascii="Arial" w:hAnsi="Arial" w:cs="Arial"/>
                <w:shd w:val="clear" w:color="auto" w:fill="FAF9F8"/>
              </w:rPr>
            </w:pPr>
            <w:r w:rsidRPr="003468F4">
              <w:rPr>
                <w:rFonts w:ascii="Arial" w:hAnsi="Arial" w:cs="Arial"/>
                <w:shd w:val="clear" w:color="auto" w:fill="FAF9F8"/>
              </w:rPr>
              <w:t xml:space="preserve">Capacidad </w:t>
            </w:r>
            <w:r>
              <w:rPr>
                <w:rFonts w:ascii="Arial" w:hAnsi="Arial" w:cs="Arial"/>
                <w:shd w:val="clear" w:color="auto" w:fill="FAF9F8"/>
              </w:rPr>
              <w:t>de carga</w:t>
            </w:r>
          </w:p>
        </w:tc>
        <w:tc>
          <w:tcPr>
            <w:tcW w:w="3695" w:type="dxa"/>
          </w:tcPr>
          <w:p w14:paraId="052F3CFF" w14:textId="77777777" w:rsidR="00751C3F" w:rsidRPr="003468F4" w:rsidRDefault="00751C3F" w:rsidP="00751C3F">
            <w:pPr>
              <w:cnfStyle w:val="000000000000" w:firstRow="0" w:lastRow="0" w:firstColumn="0" w:lastColumn="0" w:oddVBand="0" w:evenVBand="0" w:oddHBand="0"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12000 kg</w:t>
            </w:r>
          </w:p>
        </w:tc>
      </w:tr>
      <w:tr w:rsidR="00751C3F" w:rsidRPr="003468F4" w14:paraId="20198A8E" w14:textId="77777777" w:rsidTr="00751C3F">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4799" w:type="dxa"/>
          </w:tcPr>
          <w:p w14:paraId="40E4E5C0" w14:textId="77777777" w:rsidR="00751C3F" w:rsidRPr="00302764" w:rsidRDefault="00751C3F" w:rsidP="00751C3F">
            <w:pPr>
              <w:rPr>
                <w:rFonts w:ascii="Arial" w:hAnsi="Arial" w:cs="Arial"/>
                <w:shd w:val="clear" w:color="auto" w:fill="FAF9F8"/>
              </w:rPr>
            </w:pPr>
            <w:r w:rsidRPr="003468F4">
              <w:rPr>
                <w:rFonts w:ascii="Arial" w:hAnsi="Arial" w:cs="Arial"/>
                <w:shd w:val="clear" w:color="auto" w:fill="FAF9F8"/>
              </w:rPr>
              <w:t>Capacidad de carga de</w:t>
            </w:r>
            <w:r>
              <w:rPr>
                <w:rFonts w:ascii="Arial" w:hAnsi="Arial" w:cs="Arial"/>
                <w:shd w:val="clear" w:color="auto" w:fill="FAF9F8"/>
              </w:rPr>
              <w:t xml:space="preserve"> brazo</w:t>
            </w:r>
            <w:r w:rsidRPr="003468F4">
              <w:rPr>
                <w:rFonts w:ascii="Arial" w:hAnsi="Arial" w:cs="Arial"/>
                <w:shd w:val="clear" w:color="auto" w:fill="FAF9F8"/>
              </w:rPr>
              <w:t xml:space="preserve"> </w:t>
            </w:r>
          </w:p>
        </w:tc>
        <w:tc>
          <w:tcPr>
            <w:tcW w:w="3695" w:type="dxa"/>
          </w:tcPr>
          <w:p w14:paraId="284ECE92" w14:textId="77777777" w:rsidR="00751C3F" w:rsidRDefault="00751C3F" w:rsidP="00751C3F">
            <w:pPr>
              <w:cnfStyle w:val="000000100000" w:firstRow="0" w:lastRow="0" w:firstColumn="0" w:lastColumn="0" w:oddVBand="0" w:evenVBand="0" w:oddHBand="1"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8000 lb</w:t>
            </w:r>
          </w:p>
          <w:p w14:paraId="72577467" w14:textId="77777777" w:rsidR="00751C3F" w:rsidRPr="003468F4" w:rsidRDefault="00751C3F" w:rsidP="00751C3F">
            <w:pPr>
              <w:cnfStyle w:val="000000100000" w:firstRow="0" w:lastRow="0" w:firstColumn="0" w:lastColumn="0" w:oddVBand="0" w:evenVBand="0" w:oddHBand="1" w:evenHBand="0" w:firstRowFirstColumn="0" w:firstRowLastColumn="0" w:lastRowFirstColumn="0" w:lastRowLastColumn="0"/>
              <w:rPr>
                <w:rFonts w:ascii="Arial" w:hAnsi="Arial" w:cs="Arial"/>
                <w:shd w:val="clear" w:color="auto" w:fill="FAF9F8"/>
              </w:rPr>
            </w:pPr>
          </w:p>
        </w:tc>
      </w:tr>
      <w:tr w:rsidR="00751C3F" w:rsidRPr="003468F4" w14:paraId="5F8940F3" w14:textId="77777777" w:rsidTr="00751C3F">
        <w:trPr>
          <w:trHeight w:val="424"/>
        </w:trPr>
        <w:tc>
          <w:tcPr>
            <w:cnfStyle w:val="001000000000" w:firstRow="0" w:lastRow="0" w:firstColumn="1" w:lastColumn="0" w:oddVBand="0" w:evenVBand="0" w:oddHBand="0" w:evenHBand="0" w:firstRowFirstColumn="0" w:firstRowLastColumn="0" w:lastRowFirstColumn="0" w:lastRowLastColumn="0"/>
            <w:tcW w:w="4799" w:type="dxa"/>
          </w:tcPr>
          <w:p w14:paraId="0EE53C3C" w14:textId="77777777" w:rsidR="00751C3F" w:rsidRPr="003468F4" w:rsidRDefault="00751C3F" w:rsidP="00751C3F">
            <w:pPr>
              <w:rPr>
                <w:rFonts w:ascii="Arial" w:hAnsi="Arial" w:cs="Arial"/>
                <w:shd w:val="clear" w:color="auto" w:fill="FAF9F8"/>
              </w:rPr>
            </w:pPr>
            <w:r>
              <w:rPr>
                <w:rFonts w:ascii="Arial" w:hAnsi="Arial" w:cs="Arial"/>
                <w:shd w:val="clear" w:color="auto" w:fill="FAF9F8"/>
              </w:rPr>
              <w:lastRenderedPageBreak/>
              <w:t xml:space="preserve">Capacidad de tolva </w:t>
            </w:r>
          </w:p>
        </w:tc>
        <w:tc>
          <w:tcPr>
            <w:tcW w:w="3695" w:type="dxa"/>
          </w:tcPr>
          <w:p w14:paraId="0B448AB0" w14:textId="77777777" w:rsidR="00751C3F" w:rsidRDefault="00751C3F" w:rsidP="00751C3F">
            <w:pPr>
              <w:cnfStyle w:val="000000000000" w:firstRow="0" w:lastRow="0" w:firstColumn="0" w:lastColumn="0" w:oddVBand="0" w:evenVBand="0" w:oddHBand="0"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9 m³</w:t>
            </w:r>
          </w:p>
        </w:tc>
      </w:tr>
      <w:tr w:rsidR="00751C3F" w:rsidRPr="003468F4" w14:paraId="5FDC55E5" w14:textId="77777777" w:rsidTr="00751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99" w:type="dxa"/>
          </w:tcPr>
          <w:p w14:paraId="2F8DA144" w14:textId="77777777" w:rsidR="00751C3F" w:rsidRPr="003468F4" w:rsidRDefault="00751C3F" w:rsidP="00751C3F">
            <w:pPr>
              <w:rPr>
                <w:rFonts w:ascii="Arial" w:hAnsi="Arial" w:cs="Arial"/>
                <w:shd w:val="clear" w:color="auto" w:fill="FAF9F8"/>
              </w:rPr>
            </w:pPr>
            <w:r>
              <w:rPr>
                <w:rFonts w:ascii="Arial" w:hAnsi="Arial" w:cs="Arial"/>
                <w:shd w:val="clear" w:color="auto" w:fill="FAF9F8"/>
              </w:rPr>
              <w:t xml:space="preserve">Distancia entre ejes </w:t>
            </w:r>
          </w:p>
        </w:tc>
        <w:tc>
          <w:tcPr>
            <w:tcW w:w="3695" w:type="dxa"/>
          </w:tcPr>
          <w:p w14:paraId="67707243" w14:textId="77777777" w:rsidR="00751C3F" w:rsidRDefault="00751C3F" w:rsidP="00751C3F">
            <w:pPr>
              <w:cnfStyle w:val="000000100000" w:firstRow="0" w:lastRow="0" w:firstColumn="0" w:lastColumn="0" w:oddVBand="0" w:evenVBand="0" w:oddHBand="1"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3950 mm</w:t>
            </w:r>
          </w:p>
        </w:tc>
      </w:tr>
      <w:tr w:rsidR="00751C3F" w:rsidRPr="003468F4" w14:paraId="3E2CF762" w14:textId="77777777" w:rsidTr="00751C3F">
        <w:tc>
          <w:tcPr>
            <w:cnfStyle w:val="001000000000" w:firstRow="0" w:lastRow="0" w:firstColumn="1" w:lastColumn="0" w:oddVBand="0" w:evenVBand="0" w:oddHBand="0" w:evenHBand="0" w:firstRowFirstColumn="0" w:firstRowLastColumn="0" w:lastRowFirstColumn="0" w:lastRowLastColumn="0"/>
            <w:tcW w:w="4799" w:type="dxa"/>
          </w:tcPr>
          <w:p w14:paraId="22D81F10" w14:textId="77777777" w:rsidR="00751C3F" w:rsidRDefault="00751C3F" w:rsidP="00751C3F">
            <w:pPr>
              <w:rPr>
                <w:rFonts w:ascii="Arial" w:hAnsi="Arial" w:cs="Arial"/>
                <w:shd w:val="clear" w:color="auto" w:fill="FAF9F8"/>
              </w:rPr>
            </w:pPr>
            <w:r>
              <w:rPr>
                <w:rFonts w:ascii="Arial" w:hAnsi="Arial" w:cs="Arial"/>
                <w:shd w:val="clear" w:color="auto" w:fill="FAF9F8"/>
              </w:rPr>
              <w:t>Peso total</w:t>
            </w:r>
          </w:p>
        </w:tc>
        <w:tc>
          <w:tcPr>
            <w:tcW w:w="3695" w:type="dxa"/>
          </w:tcPr>
          <w:p w14:paraId="582C7FBA" w14:textId="77777777" w:rsidR="00751C3F" w:rsidRDefault="00751C3F" w:rsidP="00751C3F">
            <w:pPr>
              <w:cnfStyle w:val="000000000000" w:firstRow="0" w:lastRow="0" w:firstColumn="0" w:lastColumn="0" w:oddVBand="0" w:evenVBand="0" w:oddHBand="0" w:evenHBand="0" w:firstRowFirstColumn="0" w:firstRowLastColumn="0" w:lastRowFirstColumn="0" w:lastRowLastColumn="0"/>
              <w:rPr>
                <w:rFonts w:ascii="Arial" w:hAnsi="Arial" w:cs="Arial"/>
                <w:shd w:val="clear" w:color="auto" w:fill="FAF9F8"/>
              </w:rPr>
            </w:pPr>
            <w:r>
              <w:rPr>
                <w:rFonts w:ascii="Arial" w:hAnsi="Arial" w:cs="Arial"/>
                <w:shd w:val="clear" w:color="auto" w:fill="FAF9F8"/>
              </w:rPr>
              <w:t>19500 kg</w:t>
            </w:r>
          </w:p>
        </w:tc>
      </w:tr>
    </w:tbl>
    <w:p w14:paraId="5E1B4B42" w14:textId="77777777" w:rsidR="00751C3F" w:rsidRPr="00751C3F" w:rsidRDefault="00751C3F" w:rsidP="00710296">
      <w:pPr>
        <w:pStyle w:val="Ttulo2"/>
        <w:rPr>
          <w:rStyle w:val="nfasissutil"/>
          <w:b w:val="0"/>
          <w:bCs/>
          <w:i w:val="0"/>
          <w:iCs w:val="0"/>
          <w:color w:val="000000" w:themeColor="text1"/>
        </w:rPr>
      </w:pPr>
      <w:r w:rsidRPr="00DC2C5A">
        <w:rPr>
          <w:rFonts w:ascii="Arial" w:hAnsi="Arial" w:cs="Arial"/>
          <w:color w:val="FF0000"/>
          <w:shd w:val="clear" w:color="auto" w:fill="FAF9F8"/>
        </w:rPr>
        <w:br/>
      </w:r>
      <w:bookmarkStart w:id="286" w:name="_Toc98276414"/>
      <w:r w:rsidRPr="00751C3F">
        <w:rPr>
          <w:rStyle w:val="nfasissutil"/>
          <w:bCs/>
          <w:i w:val="0"/>
          <w:color w:val="000000" w:themeColor="text1"/>
        </w:rPr>
        <w:t>Ventajas de camiones recolectores con compactación</w:t>
      </w:r>
      <w:bookmarkEnd w:id="286"/>
    </w:p>
    <w:p w14:paraId="582308F4" w14:textId="77777777" w:rsidR="00751C3F" w:rsidRPr="00751C3F" w:rsidRDefault="00751C3F" w:rsidP="00751C3F">
      <w:pPr>
        <w:rPr>
          <w:rStyle w:val="nfasissutil"/>
          <w:rFonts w:cs="Times New Roman"/>
          <w:i w:val="0"/>
          <w:iCs w:val="0"/>
          <w:color w:val="000000" w:themeColor="text1"/>
          <w:szCs w:val="24"/>
        </w:rPr>
      </w:pPr>
      <w:r w:rsidRPr="00751C3F">
        <w:rPr>
          <w:rStyle w:val="nfasissutil"/>
          <w:rFonts w:cs="Times New Roman"/>
          <w:i w:val="0"/>
          <w:color w:val="000000" w:themeColor="text1"/>
          <w:szCs w:val="24"/>
        </w:rPr>
        <w:t xml:space="preserve">Estanqueidad total, para evitar derrame de líquidos (lixiviados). </w:t>
      </w:r>
    </w:p>
    <w:p w14:paraId="531B5AA5" w14:textId="77777777" w:rsidR="00751C3F" w:rsidRPr="00751C3F" w:rsidRDefault="00751C3F" w:rsidP="00751C3F">
      <w:pPr>
        <w:rPr>
          <w:rStyle w:val="nfasissutil"/>
          <w:rFonts w:cs="Times New Roman"/>
          <w:i w:val="0"/>
          <w:iCs w:val="0"/>
          <w:color w:val="000000" w:themeColor="text1"/>
          <w:szCs w:val="24"/>
        </w:rPr>
      </w:pPr>
      <w:r w:rsidRPr="00751C3F">
        <w:rPr>
          <w:rStyle w:val="nfasissutil"/>
          <w:rFonts w:cs="Times New Roman"/>
          <w:i w:val="0"/>
          <w:color w:val="000000" w:themeColor="text1"/>
          <w:szCs w:val="24"/>
        </w:rPr>
        <w:t>Mayor índice de compresión, a fin de mejorar el rendimiento de los equipos.</w:t>
      </w:r>
    </w:p>
    <w:p w14:paraId="5B715C42" w14:textId="77777777" w:rsidR="00751C3F" w:rsidRPr="00751C3F" w:rsidRDefault="00751C3F" w:rsidP="00751C3F">
      <w:pPr>
        <w:rPr>
          <w:rStyle w:val="nfasissutil"/>
          <w:rFonts w:cs="Times New Roman"/>
          <w:i w:val="0"/>
          <w:iCs w:val="0"/>
          <w:color w:val="000000" w:themeColor="text1"/>
          <w:szCs w:val="24"/>
        </w:rPr>
      </w:pPr>
      <w:r w:rsidRPr="00751C3F">
        <w:rPr>
          <w:rStyle w:val="nfasissutil"/>
          <w:rFonts w:cs="Times New Roman"/>
          <w:i w:val="0"/>
          <w:color w:val="000000" w:themeColor="text1"/>
          <w:szCs w:val="24"/>
        </w:rPr>
        <w:t>Rápida absorción de residuos.</w:t>
      </w:r>
    </w:p>
    <w:p w14:paraId="26ED3488" w14:textId="77777777" w:rsidR="00751C3F" w:rsidRPr="00751C3F" w:rsidRDefault="00751C3F" w:rsidP="00751C3F">
      <w:pPr>
        <w:rPr>
          <w:rStyle w:val="nfasissutil"/>
          <w:rFonts w:cs="Times New Roman"/>
          <w:i w:val="0"/>
          <w:iCs w:val="0"/>
          <w:color w:val="000000" w:themeColor="text1"/>
          <w:szCs w:val="24"/>
        </w:rPr>
      </w:pPr>
      <w:r w:rsidRPr="00751C3F">
        <w:rPr>
          <w:rStyle w:val="nfasissutil"/>
          <w:rFonts w:cs="Times New Roman"/>
          <w:i w:val="0"/>
          <w:color w:val="000000" w:themeColor="text1"/>
          <w:szCs w:val="24"/>
        </w:rPr>
        <w:t>Bajo costo de mantenimiento.</w:t>
      </w:r>
    </w:p>
    <w:p w14:paraId="7505161A" w14:textId="77777777" w:rsidR="00751C3F" w:rsidRPr="00751C3F" w:rsidRDefault="00751C3F" w:rsidP="00751C3F">
      <w:pPr>
        <w:rPr>
          <w:rStyle w:val="nfasissutil"/>
          <w:rFonts w:cs="Times New Roman"/>
          <w:i w:val="0"/>
          <w:iCs w:val="0"/>
          <w:color w:val="000000" w:themeColor="text1"/>
          <w:szCs w:val="24"/>
        </w:rPr>
      </w:pPr>
      <w:r w:rsidRPr="00751C3F">
        <w:rPr>
          <w:rStyle w:val="nfasissutil"/>
          <w:rFonts w:cs="Times New Roman"/>
          <w:i w:val="0"/>
          <w:color w:val="000000" w:themeColor="text1"/>
          <w:szCs w:val="24"/>
        </w:rPr>
        <w:t>Seguridad de manejo</w:t>
      </w:r>
    </w:p>
    <w:p w14:paraId="5F2DD556" w14:textId="77777777" w:rsidR="00751C3F" w:rsidRPr="00751C3F" w:rsidRDefault="00751C3F" w:rsidP="00751C3F">
      <w:pPr>
        <w:rPr>
          <w:rStyle w:val="nfasissutil"/>
          <w:rFonts w:cs="Times New Roman"/>
          <w:b/>
          <w:bCs/>
          <w:i w:val="0"/>
          <w:iCs w:val="0"/>
          <w:color w:val="000000" w:themeColor="text1"/>
          <w:szCs w:val="24"/>
        </w:rPr>
      </w:pPr>
      <w:r w:rsidRPr="00751C3F">
        <w:rPr>
          <w:rStyle w:val="nfasissutil"/>
          <w:rFonts w:cs="Times New Roman"/>
          <w:b/>
          <w:bCs/>
          <w:i w:val="0"/>
          <w:color w:val="000000" w:themeColor="text1"/>
          <w:szCs w:val="24"/>
        </w:rPr>
        <w:t>Camiones recolectores sin compactación</w:t>
      </w:r>
    </w:p>
    <w:p w14:paraId="7C5E21AD" w14:textId="77777777" w:rsidR="00751C3F" w:rsidRPr="00751C3F" w:rsidRDefault="00751C3F" w:rsidP="00751C3F">
      <w:pPr>
        <w:rPr>
          <w:rStyle w:val="nfasissutil"/>
          <w:rFonts w:cs="Times New Roman"/>
          <w:i w:val="0"/>
          <w:iCs w:val="0"/>
          <w:color w:val="000000" w:themeColor="text1"/>
          <w:szCs w:val="24"/>
        </w:rPr>
      </w:pPr>
      <w:r w:rsidRPr="00751C3F">
        <w:rPr>
          <w:rStyle w:val="nfasissutil"/>
          <w:rFonts w:cs="Times New Roman"/>
          <w:i w:val="0"/>
          <w:color w:val="000000" w:themeColor="text1"/>
          <w:szCs w:val="24"/>
        </w:rPr>
        <w:t xml:space="preserve">Son aquellos que no poseen un sistema hidráulico de compactación, por ende, su capacidad de carga es más reducida y puede variar de 4 a 12 m3, dependiendo del tamaño y tipo de camión. Según </w:t>
      </w:r>
      <w:r w:rsidRPr="00751C3F">
        <w:rPr>
          <w:rStyle w:val="nfasissutil"/>
          <w:rFonts w:cs="Times New Roman"/>
          <w:i w:val="0"/>
          <w:iCs w:val="0"/>
          <w:color w:val="000000" w:themeColor="text1"/>
          <w:szCs w:val="24"/>
        </w:rPr>
        <w:fldChar w:fldCharType="begin" w:fldLock="1"/>
      </w:r>
      <w:r w:rsidRPr="00751C3F">
        <w:rPr>
          <w:rStyle w:val="nfasissutil"/>
          <w:rFonts w:cs="Times New Roman"/>
          <w:i w:val="0"/>
          <w:color w:val="000000" w:themeColor="text1"/>
          <w:szCs w:val="24"/>
        </w:rPr>
        <w:instrText>ADDIN CSL_CITATION {"citationItems":[{"id":"ITEM-1","itemData":{"abstract":"Los residuos o deshechos sólidos son aquellas materias generadas en las actividades de producción y consumo que no tienen utilidad práctica para la actividad que lo produce y han alcanzado en el contexto que es producido ningún valor económico. La inadecuada disposición de los residuos sólidos es fuente de proliferación de fauna nociva (ratas, cucarachas, moscas, mosquitos, etc.), la cual puede transmitir enfermedades infecciosas, también puede generar gases, humos y polvos que contribuyen a la contaminación atmosférica. Son muchas las enfermedades causadas por los microbios que se producen por la acumulación de basura, sobre todo cuando entran en contacto con el agua de beber o los alimentos; por eso, se debe manejar adecuadamente y eliminarla sanitariamente. Puede haber contaminación por medio de la producción de lixiviados que son las substancias procedentes de la basura descompuesta y que se filtra al suelo por medio del agua; de la misma forma las sustancias tóxicas de los desechos peligrosos pasan al subsuelo y aguas subterráneas, matando todo tipo de organismo vivo. En vista de las agravantes consecuencias de una mala disposición de los residuos sólidos y en cumplimiento de la legislación ambiental 8 vigente, HIDROPAUTE emite el presente instructivo a fin de normar la gestión de los residuos sólidos generados en las Centrales ya sea por el desarrollo de actividades directas o indirectas.","author":[{"dropping-particle":"","family":"CELEC E.P","given":"","non-dropping-particle":"","parse-names":false,"suffix":""}],"id":"ITEM-1","issued":{"date-parts":[["2016"]]},"title":"Instructivo para la gestión de residuos sólidos","type":"article-journal"},"uris":["http://www.mendeley.com/documents/?uuid=8e6919ad-a6f2-4b55-a8e5-74ff211ba307"]}],"mendeley":{"formattedCitation":"(CELEC E.P, 2016)","plainTextFormattedCitation":"(CELEC E.P, 2016)","previouslyFormattedCitation":"(CELEC E.P, 2016)"},"properties":{"noteIndex":0},"schema":"https://github.com/citation-style-language/schema/raw/master/csl-citation.json"}</w:instrText>
      </w:r>
      <w:r w:rsidRPr="00751C3F">
        <w:rPr>
          <w:rStyle w:val="nfasissutil"/>
          <w:rFonts w:cs="Times New Roman"/>
          <w:i w:val="0"/>
          <w:iCs w:val="0"/>
          <w:color w:val="000000" w:themeColor="text1"/>
          <w:szCs w:val="24"/>
        </w:rPr>
        <w:fldChar w:fldCharType="separate"/>
      </w:r>
      <w:r w:rsidRPr="00751C3F">
        <w:rPr>
          <w:rStyle w:val="nfasissutil"/>
          <w:rFonts w:cs="Times New Roman"/>
          <w:i w:val="0"/>
          <w:noProof/>
          <w:color w:val="000000" w:themeColor="text1"/>
          <w:szCs w:val="24"/>
        </w:rPr>
        <w:t>(CELEC E.P, 2016)</w:t>
      </w:r>
      <w:r w:rsidRPr="00751C3F">
        <w:rPr>
          <w:rStyle w:val="nfasissutil"/>
          <w:rFonts w:cs="Times New Roman"/>
          <w:i w:val="0"/>
          <w:iCs w:val="0"/>
          <w:color w:val="000000" w:themeColor="text1"/>
          <w:szCs w:val="24"/>
        </w:rPr>
        <w:fldChar w:fldCharType="end"/>
      </w:r>
      <w:r w:rsidRPr="00751C3F">
        <w:rPr>
          <w:rStyle w:val="nfasissutil"/>
          <w:rFonts w:cs="Times New Roman"/>
          <w:i w:val="0"/>
          <w:color w:val="000000" w:themeColor="text1"/>
          <w:szCs w:val="24"/>
        </w:rPr>
        <w:t xml:space="preserve"> existen algunos tipos de camiones sin compactación:</w:t>
      </w:r>
      <w:r w:rsidRPr="00751C3F">
        <w:rPr>
          <w:rStyle w:val="nfasissutil"/>
          <w:rFonts w:cs="Times New Roman"/>
          <w:i w:val="0"/>
          <w:color w:val="000000" w:themeColor="text1"/>
          <w:szCs w:val="24"/>
        </w:rPr>
        <w:br/>
      </w:r>
      <w:r w:rsidRPr="00751C3F">
        <w:rPr>
          <w:rStyle w:val="nfasissutil"/>
          <w:rFonts w:cs="Times New Roman"/>
          <w:b/>
          <w:bCs/>
          <w:i w:val="0"/>
          <w:color w:val="000000" w:themeColor="text1"/>
          <w:szCs w:val="24"/>
        </w:rPr>
        <w:t>Camión recolector con caja cerrada sin compactación</w:t>
      </w:r>
    </w:p>
    <w:p w14:paraId="423ED718" w14:textId="77777777" w:rsidR="00751C3F" w:rsidRPr="00751C3F" w:rsidRDefault="00751C3F" w:rsidP="00751C3F">
      <w:pPr>
        <w:rPr>
          <w:rStyle w:val="nfasissutil"/>
          <w:rFonts w:cs="Times New Roman"/>
          <w:i w:val="0"/>
          <w:iCs w:val="0"/>
          <w:color w:val="000000" w:themeColor="text1"/>
          <w:szCs w:val="24"/>
        </w:rPr>
      </w:pPr>
      <w:r w:rsidRPr="00751C3F">
        <w:rPr>
          <w:rStyle w:val="nfasissutil"/>
          <w:rFonts w:cs="Times New Roman"/>
          <w:i w:val="0"/>
          <w:color w:val="000000" w:themeColor="text1"/>
          <w:szCs w:val="24"/>
        </w:rPr>
        <w:t xml:space="preserve">Es aquel que no disponen de mecanismo compactador por lo que su capacidad de carga es más reducida. Suelen utilizarse en pequeños núcleos urbanos de poca densidad poblacional y demográfica y con poca generación de residuos, mientras que, en ciudades de mayor tamaño, se emplean para la recogida de restos de arbolado y residuos de la limpieza viaria. Una de las particularidades de este tipo de vehículos es su bajo costo de adquisición y mantenimiento. </w:t>
      </w:r>
    </w:p>
    <w:p w14:paraId="4BE92F5C" w14:textId="77777777" w:rsidR="00751C3F" w:rsidRDefault="00751C3F" w:rsidP="00751C3F">
      <w:pPr>
        <w:keepNext/>
        <w:jc w:val="center"/>
      </w:pPr>
      <w:r>
        <w:rPr>
          <w:noProof/>
          <w:lang w:val="es-EC" w:eastAsia="es-EC"/>
        </w:rPr>
        <w:lastRenderedPageBreak/>
        <w:drawing>
          <wp:inline distT="0" distB="0" distL="0" distR="0" wp14:anchorId="014CE774" wp14:editId="7E57F167">
            <wp:extent cx="3705225" cy="2523972"/>
            <wp:effectExtent l="0" t="0" r="0" b="0"/>
            <wp:docPr id="15370" name="Imagen 15370" descr="Camión de carg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Camión de carga&#10;&#10;Descripción generada automáticamente con confianza baja"/>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707507" cy="2525526"/>
                    </a:xfrm>
                    <a:prstGeom prst="rect">
                      <a:avLst/>
                    </a:prstGeom>
                    <a:noFill/>
                    <a:ln>
                      <a:noFill/>
                    </a:ln>
                  </pic:spPr>
                </pic:pic>
              </a:graphicData>
            </a:graphic>
          </wp:inline>
        </w:drawing>
      </w:r>
    </w:p>
    <w:p w14:paraId="7FCE8743" w14:textId="0503CC24" w:rsidR="00751C3F" w:rsidRDefault="00281CE6" w:rsidP="00C777BD">
      <w:pPr>
        <w:pStyle w:val="Descripcin"/>
        <w:rPr>
          <w:rFonts w:ascii="Arial" w:hAnsi="Arial" w:cs="Arial"/>
          <w:shd w:val="clear" w:color="auto" w:fill="FAF9F8"/>
        </w:rPr>
      </w:pPr>
      <w:bookmarkStart w:id="287" w:name="_Toc98276747"/>
      <w:r w:rsidRPr="00281CE6">
        <w:t>Ilustración</w:t>
      </w:r>
      <w:r w:rsidR="00751C3F">
        <w:t xml:space="preserve"> </w:t>
      </w:r>
      <w:r w:rsidR="00751C3F">
        <w:fldChar w:fldCharType="begin"/>
      </w:r>
      <w:r w:rsidR="00751C3F">
        <w:instrText xml:space="preserve"> SEQ Ilustración \* ARABIC </w:instrText>
      </w:r>
      <w:r w:rsidR="00751C3F">
        <w:fldChar w:fldCharType="separate"/>
      </w:r>
      <w:r w:rsidR="007127A7">
        <w:rPr>
          <w:noProof/>
        </w:rPr>
        <w:t>88</w:t>
      </w:r>
      <w:r w:rsidR="00751C3F">
        <w:fldChar w:fldCharType="end"/>
      </w:r>
      <w:r w:rsidR="00751C3F">
        <w:rPr>
          <w:noProof/>
        </w:rPr>
        <w:t>.</w:t>
      </w:r>
      <w:r w:rsidR="00751C3F" w:rsidRPr="00751C3F">
        <w:rPr>
          <w:rStyle w:val="nfasissutil"/>
          <w:rFonts w:cs="Times New Roman"/>
          <w:b/>
          <w:bCs/>
          <w:i/>
          <w:iCs/>
          <w:color w:val="000000" w:themeColor="text1"/>
          <w:szCs w:val="24"/>
        </w:rPr>
        <w:t xml:space="preserve"> Camión recolector con caja cerrada sin compactación</w:t>
      </w:r>
      <w:bookmarkEnd w:id="287"/>
    </w:p>
    <w:p w14:paraId="3128037C" w14:textId="4D43A3C2" w:rsidR="00751C3F" w:rsidRPr="00751C3F" w:rsidRDefault="00751C3F" w:rsidP="00751C3F">
      <w:pPr>
        <w:pStyle w:val="Ttulo4"/>
        <w:rPr>
          <w:rStyle w:val="nfasissutil"/>
          <w:rFonts w:cs="Times New Roman"/>
          <w:b w:val="0"/>
          <w:bCs/>
          <w:i w:val="0"/>
          <w:iCs/>
          <w:color w:val="000000" w:themeColor="text1"/>
          <w:szCs w:val="24"/>
        </w:rPr>
      </w:pPr>
      <w:bookmarkStart w:id="288" w:name="_Toc98276415"/>
      <w:r w:rsidRPr="00751C3F">
        <w:rPr>
          <w:rStyle w:val="nfasissutil"/>
          <w:rFonts w:cs="Times New Roman"/>
          <w:bCs/>
          <w:i w:val="0"/>
          <w:iCs/>
          <w:color w:val="000000" w:themeColor="text1"/>
          <w:szCs w:val="24"/>
        </w:rPr>
        <w:t>Camión de caja abierta</w:t>
      </w:r>
      <w:bookmarkEnd w:id="288"/>
    </w:p>
    <w:p w14:paraId="671A867C" w14:textId="77777777" w:rsidR="00751C3F" w:rsidRPr="00751C3F" w:rsidRDefault="00751C3F" w:rsidP="00751C3F">
      <w:pPr>
        <w:rPr>
          <w:rStyle w:val="nfasissutil"/>
          <w:rFonts w:cs="Times New Roman"/>
          <w:i w:val="0"/>
          <w:iCs w:val="0"/>
          <w:color w:val="000000" w:themeColor="text1"/>
          <w:szCs w:val="24"/>
        </w:rPr>
      </w:pPr>
      <w:r w:rsidRPr="00751C3F">
        <w:rPr>
          <w:rStyle w:val="nfasissutil"/>
          <w:rFonts w:cs="Times New Roman"/>
          <w:i w:val="0"/>
          <w:color w:val="000000" w:themeColor="text1"/>
          <w:szCs w:val="24"/>
        </w:rPr>
        <w:t>Este tipo de vehículos se suele utilizar en áreas rurales donde el volumen de residuos es muy reducido y no se dispone de suficientes medios económicos para realizar un servicio adecuado. Al estar abierta la caja, si no se instala una lona o red, se vuelan los plásticos y papeles, y además, como la caja no suele tener la adecuada estanqueidad, se produce la pérdida de líquidos a lo largo de todo el recorrido, ensuciando las calles. En las áreas urbanas, este tipo de camión suele utilizarse para la recogida de residuos voluminosos como somieres, electrodomésticos, muebles, etc.</w:t>
      </w:r>
      <w:r w:rsidRPr="00751C3F">
        <w:rPr>
          <w:rStyle w:val="nfasissutil"/>
          <w:rFonts w:cs="Times New Roman"/>
          <w:i w:val="0"/>
          <w:iCs w:val="0"/>
          <w:color w:val="000000" w:themeColor="text1"/>
          <w:szCs w:val="24"/>
        </w:rPr>
        <w:fldChar w:fldCharType="begin" w:fldLock="1"/>
      </w:r>
      <w:r w:rsidRPr="00751C3F">
        <w:rPr>
          <w:rStyle w:val="nfasissutil"/>
          <w:rFonts w:cs="Times New Roman"/>
          <w:i w:val="0"/>
          <w:color w:val="000000" w:themeColor="text1"/>
          <w:szCs w:val="24"/>
        </w:rPr>
        <w:instrText>ADDIN CSL_CITATION {"citationItems":[{"id":"ITEM-1","itemData":{"ISBN":"ISSN 2518-3923","ISSN":"2518-3923","abstract":"Este documento fue preparado por Estefani Rondón Toro, consultora del ILPES y de la CEPAL, Marcel Szantó Narea, Catedrático de la Pontificia Universidad Católica de Valparaíso, y Juan Francisco Pacheco, funcionario del ILPES. La elaboración del capítulo de elementos de evaluación de proyectos estuvo a cargo de Eduardo Contreras y Alejandro Gálvez, Ingenieros Industriales de la Universidad de Chile. Se agradece especial a Nicolás Pacheco, Ingeniero Civil de la Universidad de Santiago de Chile, por el apoyo brindado en la recopilación de información para el capítulo de elementos de ingeniería básica","author":[{"dropping-particle":"","family":"Rondon, T.","given":"E.","non-dropping-particle":"","parse-names":false,"suffix":""},{"dropping-particle":"","family":"Szantó","given":"N. M","non-dropping-particle":"","parse-names":false,"suffix":""},{"dropping-particle":"","family":"Pacheco","given":"J. F.","non-dropping-particle":"","parse-names":false,"suffix":""},{"dropping-particle":"","family":"Contreras","given":"E.","non-dropping-particle":"","parse-names":false,"suffix":""},{"dropping-particle":"","family":"A.","given":"Gálvez","non-dropping-particle":"","parse-names":false,"suffix":""}],"container-title":"Manuales de la CEPAL","id":"ITEM-1","issued":{"date-parts":[["2016"]]},"page":"209","title":"Guía general para la gestión de residuos sólidos domiciliarios","type":"article-journal"},"uris":["http://www.mendeley.com/documents/?uuid=e9a31d49-90d0-4829-bf26-970bc4a11296"]}],"mendeley":{"formattedCitation":"(Rondon, T. et al., 2016)","plainTextFormattedCitation":"(Rondon, T. et al., 2016)","previouslyFormattedCitation":"(Rondon, T. et al., 2016)"},"properties":{"noteIndex":0},"schema":"https://github.com/citation-style-language/schema/raw/master/csl-citation.json"}</w:instrText>
      </w:r>
      <w:r w:rsidRPr="00751C3F">
        <w:rPr>
          <w:rStyle w:val="nfasissutil"/>
          <w:rFonts w:cs="Times New Roman"/>
          <w:i w:val="0"/>
          <w:iCs w:val="0"/>
          <w:color w:val="000000" w:themeColor="text1"/>
          <w:szCs w:val="24"/>
        </w:rPr>
        <w:fldChar w:fldCharType="separate"/>
      </w:r>
      <w:r w:rsidRPr="00751C3F">
        <w:rPr>
          <w:rStyle w:val="nfasissutil"/>
          <w:rFonts w:cs="Times New Roman"/>
          <w:i w:val="0"/>
          <w:noProof/>
          <w:color w:val="000000" w:themeColor="text1"/>
          <w:szCs w:val="24"/>
        </w:rPr>
        <w:t>(Rondon, T. et al., 2016)</w:t>
      </w:r>
      <w:r w:rsidRPr="00751C3F">
        <w:rPr>
          <w:rStyle w:val="nfasissutil"/>
          <w:rFonts w:cs="Times New Roman"/>
          <w:i w:val="0"/>
          <w:iCs w:val="0"/>
          <w:color w:val="000000" w:themeColor="text1"/>
          <w:szCs w:val="24"/>
        </w:rPr>
        <w:fldChar w:fldCharType="end"/>
      </w:r>
    </w:p>
    <w:p w14:paraId="0B09BEF0" w14:textId="77777777" w:rsidR="00751C3F" w:rsidRDefault="00751C3F" w:rsidP="00751C3F">
      <w:pPr>
        <w:keepNext/>
        <w:jc w:val="center"/>
      </w:pPr>
      <w:r>
        <w:rPr>
          <w:noProof/>
          <w:lang w:val="es-EC" w:eastAsia="es-EC"/>
        </w:rPr>
        <w:lastRenderedPageBreak/>
        <w:drawing>
          <wp:inline distT="0" distB="0" distL="0" distR="0" wp14:anchorId="0ED4F954" wp14:editId="1B6DC2BE">
            <wp:extent cx="3995114" cy="2771775"/>
            <wp:effectExtent l="0" t="0" r="5715" b="0"/>
            <wp:docPr id="15371" name="Imagen 15371" descr="Imagen que contiene exterior, camioneta, camino, pa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magen que contiene exterior, camioneta, camino, pasto&#10;&#10;Descripción generada automáticamente"/>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996499" cy="2772736"/>
                    </a:xfrm>
                    <a:prstGeom prst="rect">
                      <a:avLst/>
                    </a:prstGeom>
                    <a:noFill/>
                    <a:ln>
                      <a:noFill/>
                    </a:ln>
                  </pic:spPr>
                </pic:pic>
              </a:graphicData>
            </a:graphic>
          </wp:inline>
        </w:drawing>
      </w:r>
    </w:p>
    <w:p w14:paraId="7FA62619" w14:textId="1362EBAC" w:rsidR="00751C3F" w:rsidRDefault="00281CE6" w:rsidP="00C777BD">
      <w:pPr>
        <w:pStyle w:val="Descripcin"/>
        <w:rPr>
          <w:rFonts w:ascii="Arial" w:hAnsi="Arial" w:cs="Arial"/>
          <w:shd w:val="clear" w:color="auto" w:fill="FAF9F8"/>
        </w:rPr>
      </w:pPr>
      <w:bookmarkStart w:id="289" w:name="_Toc98276748"/>
      <w:r w:rsidRPr="00281CE6">
        <w:rPr>
          <w:b/>
        </w:rPr>
        <w:t>Ilustración</w:t>
      </w:r>
      <w:r w:rsidR="00751C3F">
        <w:t xml:space="preserve"> </w:t>
      </w:r>
      <w:r w:rsidR="00751C3F">
        <w:fldChar w:fldCharType="begin"/>
      </w:r>
      <w:r w:rsidR="00751C3F">
        <w:instrText xml:space="preserve"> SEQ Ilustración \* ARABIC </w:instrText>
      </w:r>
      <w:r w:rsidR="00751C3F">
        <w:fldChar w:fldCharType="separate"/>
      </w:r>
      <w:r w:rsidR="007127A7">
        <w:rPr>
          <w:noProof/>
        </w:rPr>
        <w:t>89</w:t>
      </w:r>
      <w:r w:rsidR="00751C3F">
        <w:fldChar w:fldCharType="end"/>
      </w:r>
      <w:r w:rsidR="00751C3F">
        <w:t>.</w:t>
      </w:r>
      <w:r w:rsidR="00751C3F" w:rsidRPr="006E6FEF">
        <w:t>Camión de caja abierta</w:t>
      </w:r>
      <w:bookmarkEnd w:id="289"/>
    </w:p>
    <w:p w14:paraId="2410923B" w14:textId="77777777" w:rsidR="00751C3F" w:rsidRPr="00751C3F" w:rsidRDefault="00751C3F" w:rsidP="007127A7">
      <w:pPr>
        <w:pStyle w:val="Ttulo3"/>
        <w:rPr>
          <w:rStyle w:val="nfasissutil"/>
          <w:rFonts w:cs="Times New Roman"/>
          <w:b w:val="0"/>
          <w:bCs/>
          <w:i w:val="0"/>
          <w:iCs w:val="0"/>
          <w:color w:val="000000" w:themeColor="text1"/>
        </w:rPr>
      </w:pPr>
      <w:bookmarkStart w:id="290" w:name="_Toc98276416"/>
      <w:r w:rsidRPr="00751C3F">
        <w:rPr>
          <w:rStyle w:val="nfasissutil"/>
          <w:rFonts w:cs="Times New Roman"/>
          <w:bCs/>
          <w:i w:val="0"/>
          <w:color w:val="000000" w:themeColor="text1"/>
        </w:rPr>
        <w:t>Camión para contenedores de gran capacidad (roll on–roll off)</w:t>
      </w:r>
      <w:bookmarkEnd w:id="290"/>
    </w:p>
    <w:p w14:paraId="2AC6B2BB" w14:textId="77777777" w:rsidR="00751C3F" w:rsidRPr="00751C3F" w:rsidRDefault="00751C3F" w:rsidP="00751C3F">
      <w:pPr>
        <w:rPr>
          <w:rStyle w:val="nfasissutil"/>
          <w:rFonts w:cs="Times New Roman"/>
          <w:i w:val="0"/>
          <w:iCs w:val="0"/>
          <w:color w:val="000000" w:themeColor="text1"/>
          <w:szCs w:val="24"/>
        </w:rPr>
      </w:pPr>
      <w:r w:rsidRPr="00751C3F">
        <w:rPr>
          <w:rStyle w:val="nfasissutil"/>
          <w:rFonts w:cs="Times New Roman"/>
          <w:i w:val="0"/>
          <w:color w:val="000000" w:themeColor="text1"/>
          <w:szCs w:val="24"/>
        </w:rPr>
        <w:t>Son vehículos especiales que van equipados con elevadores tipo "ampiroll", "cadenas", etc., para poder levantar y depositar los grandes contenedores sobre el chasis del camión para su transporte al centro de tratamiento.</w:t>
      </w:r>
    </w:p>
    <w:p w14:paraId="56ED00FB" w14:textId="77777777" w:rsidR="00751C3F" w:rsidRDefault="00751C3F" w:rsidP="00751C3F">
      <w:pPr>
        <w:keepNext/>
        <w:jc w:val="center"/>
      </w:pPr>
      <w:r>
        <w:rPr>
          <w:noProof/>
          <w:lang w:val="es-EC" w:eastAsia="es-EC"/>
        </w:rPr>
        <w:drawing>
          <wp:inline distT="0" distB="0" distL="0" distR="0" wp14:anchorId="5CD4A17A" wp14:editId="6443B6D6">
            <wp:extent cx="3048000" cy="1714500"/>
            <wp:effectExtent l="0" t="0" r="0" b="0"/>
            <wp:docPr id="15372" name="Imagen 15372" descr="Camión de carg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Camión de carga&#10;&#10;Descripción generada automáticamente con confianza baja"/>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14:paraId="23C38CD9" w14:textId="457E8DB1" w:rsidR="00751C3F" w:rsidRDefault="00281CE6" w:rsidP="00C777BD">
      <w:pPr>
        <w:pStyle w:val="Descripcin"/>
        <w:rPr>
          <w:rFonts w:ascii="Arial" w:hAnsi="Arial" w:cs="Arial"/>
          <w:shd w:val="clear" w:color="auto" w:fill="FAF9F8"/>
        </w:rPr>
      </w:pPr>
      <w:bookmarkStart w:id="291" w:name="_Toc98276749"/>
      <w:r w:rsidRPr="00281CE6">
        <w:rPr>
          <w:b/>
        </w:rPr>
        <w:t>Ilustración</w:t>
      </w:r>
      <w:r w:rsidR="00751C3F">
        <w:t xml:space="preserve"> </w:t>
      </w:r>
      <w:r w:rsidR="00751C3F">
        <w:fldChar w:fldCharType="begin"/>
      </w:r>
      <w:r w:rsidR="00751C3F">
        <w:instrText xml:space="preserve"> SEQ Ilustración \* ARABIC </w:instrText>
      </w:r>
      <w:r w:rsidR="00751C3F">
        <w:fldChar w:fldCharType="separate"/>
      </w:r>
      <w:r w:rsidR="007127A7">
        <w:rPr>
          <w:noProof/>
        </w:rPr>
        <w:t>90</w:t>
      </w:r>
      <w:r w:rsidR="00751C3F">
        <w:fldChar w:fldCharType="end"/>
      </w:r>
      <w:r w:rsidR="00751C3F">
        <w:t>.</w:t>
      </w:r>
      <w:r w:rsidR="00751C3F" w:rsidRPr="0022717F">
        <w:t>Camión para contenedores de gran capacidad (roll on–roll off)</w:t>
      </w:r>
      <w:bookmarkEnd w:id="291"/>
    </w:p>
    <w:p w14:paraId="1FFF1D4D" w14:textId="76054C49" w:rsidR="00751C3F" w:rsidRPr="00751C3F" w:rsidRDefault="00751C3F" w:rsidP="00710296">
      <w:pPr>
        <w:pStyle w:val="Ttulo2"/>
        <w:rPr>
          <w:rStyle w:val="nfasissutil"/>
          <w:b w:val="0"/>
          <w:bCs/>
          <w:i w:val="0"/>
          <w:iCs w:val="0"/>
          <w:color w:val="000000" w:themeColor="text1"/>
        </w:rPr>
      </w:pPr>
      <w:bookmarkStart w:id="292" w:name="_Toc98276417"/>
      <w:r w:rsidRPr="00751C3F">
        <w:rPr>
          <w:rStyle w:val="nfasissutil"/>
          <w:bCs/>
          <w:i w:val="0"/>
          <w:color w:val="000000" w:themeColor="text1"/>
        </w:rPr>
        <w:t>Otros tipos de vehículos</w:t>
      </w:r>
      <w:bookmarkEnd w:id="292"/>
    </w:p>
    <w:p w14:paraId="1913DCDB"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t xml:space="preserve">Dentro de este concepto se incluyen los carros, remolques, volquetes, entre otros, que son movidos por tracción animal o tractores. Generalmente se usan en el medio rural, en sectores donde el volumen de residuos generados es muy pequeño. Este tipo de vehículos presenta iguales inconvenientes que los </w:t>
      </w:r>
      <w:r w:rsidRPr="00751C3F">
        <w:rPr>
          <w:rStyle w:val="nfasissutil"/>
          <w:rFonts w:cs="Times New Roman"/>
          <w:i w:val="0"/>
          <w:color w:val="000000" w:themeColor="text1"/>
        </w:rPr>
        <w:lastRenderedPageBreak/>
        <w:t>camiones de caja abierta pero indiscutiblemente están prestando un servicio a costes mínimos en áreas rurales de población muy dispersa o de poca densidad demográfica.</w:t>
      </w:r>
      <w:r w:rsidRPr="00751C3F">
        <w:rPr>
          <w:rStyle w:val="nfasissutil"/>
          <w:rFonts w:cs="Times New Roman"/>
          <w:i w:val="0"/>
          <w:iCs w:val="0"/>
          <w:color w:val="000000" w:themeColor="text1"/>
        </w:rPr>
        <w:fldChar w:fldCharType="begin" w:fldLock="1"/>
      </w:r>
      <w:r w:rsidRPr="00751C3F">
        <w:rPr>
          <w:rStyle w:val="nfasissutil"/>
          <w:rFonts w:cs="Times New Roman"/>
          <w:i w:val="0"/>
          <w:color w:val="000000" w:themeColor="text1"/>
        </w:rPr>
        <w:instrText>ADDIN CSL_CITATION {"citationItems":[{"id":"ITEM-1","itemData":{"ISBN":"ISSN 2518-3923","ISSN":"2518-3923","abstract":"Este documento fue preparado por Estefani Rondón Toro, consultora del ILPES y de la CEPAL, Marcel Szantó Narea, Catedrático de la Pontificia Universidad Católica de Valparaíso, y Juan Francisco Pacheco, funcionario del ILPES. La elaboración del capítulo de elementos de evaluación de proyectos estuvo a cargo de Eduardo Contreras y Alejandro Gálvez, Ingenieros Industriales de la Universidad de Chile. Se agradece especial a Nicolás Pacheco, Ingeniero Civil de la Universidad de Santiago de Chile, por el apoyo brindado en la recopilación de información para el capítulo de elementos de ingeniería básica","author":[{"dropping-particle":"","family":"Rondon, T.","given":"E.","non-dropping-particle":"","parse-names":false,"suffix":""},{"dropping-particle":"","family":"Szantó","given":"N. M","non-dropping-particle":"","parse-names":false,"suffix":""},{"dropping-particle":"","family":"Pacheco","given":"J. F.","non-dropping-particle":"","parse-names":false,"suffix":""},{"dropping-particle":"","family":"Contreras","given":"E.","non-dropping-particle":"","parse-names":false,"suffix":""},{"dropping-particle":"","family":"A.","given":"Gálvez","non-dropping-particle":"","parse-names":false,"suffix":""}],"container-title":"Manuales de la CEPAL","id":"ITEM-1","issued":{"date-parts":[["2016"]]},"page":"209","title":"Guía general para la gestión de residuos sólidos domiciliarios","type":"article-journal"},"uris":["http://www.mendeley.com/documents/?uuid=e9a31d49-90d0-4829-bf26-970bc4a11296"]}],"mendeley":{"formattedCitation":"(Rondon, T. et al., 2016)","plainTextFormattedCitation":"(Rondon, T. et al., 2016)","previouslyFormattedCitation":"(Rondon, T. et al., 2016)"},"properties":{"noteIndex":0},"schema":"https://github.com/citation-style-language/schema/raw/master/csl-citation.json"}</w:instrText>
      </w:r>
      <w:r w:rsidRPr="00751C3F">
        <w:rPr>
          <w:rStyle w:val="nfasissutil"/>
          <w:rFonts w:cs="Times New Roman"/>
          <w:i w:val="0"/>
          <w:iCs w:val="0"/>
          <w:color w:val="000000" w:themeColor="text1"/>
        </w:rPr>
        <w:fldChar w:fldCharType="separate"/>
      </w:r>
      <w:r w:rsidRPr="00751C3F">
        <w:rPr>
          <w:rStyle w:val="nfasissutil"/>
          <w:rFonts w:cs="Times New Roman"/>
          <w:i w:val="0"/>
          <w:noProof/>
          <w:color w:val="000000" w:themeColor="text1"/>
        </w:rPr>
        <w:t>(Rondon, T. et al., 2016)</w:t>
      </w:r>
      <w:r w:rsidRPr="00751C3F">
        <w:rPr>
          <w:rStyle w:val="nfasissutil"/>
          <w:rFonts w:cs="Times New Roman"/>
          <w:i w:val="0"/>
          <w:iCs w:val="0"/>
          <w:color w:val="000000" w:themeColor="text1"/>
        </w:rPr>
        <w:fldChar w:fldCharType="end"/>
      </w:r>
    </w:p>
    <w:p w14:paraId="2A0C74C8" w14:textId="77777777" w:rsidR="00751C3F" w:rsidRPr="00751C3F" w:rsidRDefault="00751C3F" w:rsidP="00751C3F">
      <w:pPr>
        <w:rPr>
          <w:rFonts w:ascii="Arial" w:hAnsi="Arial" w:cs="Arial"/>
          <w:shd w:val="clear" w:color="auto" w:fill="FAF9F8"/>
        </w:rPr>
      </w:pPr>
    </w:p>
    <w:p w14:paraId="01D86C65" w14:textId="091ADE9A" w:rsidR="00751C3F" w:rsidRDefault="00751C3F" w:rsidP="00751C3F">
      <w:pPr>
        <w:keepNext/>
      </w:pPr>
      <w:r w:rsidRPr="00751C3F">
        <w:rPr>
          <w:noProof/>
          <w:lang w:val="es-EC" w:eastAsia="es-EC"/>
        </w:rPr>
        <w:drawing>
          <wp:inline distT="0" distB="0" distL="0" distR="0" wp14:anchorId="14CA10B4" wp14:editId="26EF7E84">
            <wp:extent cx="2667000" cy="1999623"/>
            <wp:effectExtent l="0" t="0" r="0" b="635"/>
            <wp:docPr id="15373" name="Imagen 15373" descr="Un camión verd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camión verde&#10;&#10;Descripción generada automáticamente con confianza baja"/>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680123" cy="2009462"/>
                    </a:xfrm>
                    <a:prstGeom prst="rect">
                      <a:avLst/>
                    </a:prstGeom>
                    <a:noFill/>
                    <a:ln>
                      <a:noFill/>
                    </a:ln>
                  </pic:spPr>
                </pic:pic>
              </a:graphicData>
            </a:graphic>
          </wp:inline>
        </w:drawing>
      </w:r>
      <w:r w:rsidRPr="00751C3F">
        <w:rPr>
          <w:noProof/>
          <w:lang w:val="es-EC" w:eastAsia="es-EC"/>
        </w:rPr>
        <w:drawing>
          <wp:inline distT="0" distB="0" distL="0" distR="0" wp14:anchorId="66DA77E9" wp14:editId="663707CC">
            <wp:extent cx="2594264" cy="2000250"/>
            <wp:effectExtent l="0" t="0" r="0" b="0"/>
            <wp:docPr id="15374" name="Imagen 15374" descr="Una carreta jalada por un cabal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Una carreta jalada por un caballo&#10;&#10;Descripción generada automáticamente"/>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602604" cy="2006680"/>
                    </a:xfrm>
                    <a:prstGeom prst="rect">
                      <a:avLst/>
                    </a:prstGeom>
                    <a:noFill/>
                    <a:ln>
                      <a:noFill/>
                    </a:ln>
                  </pic:spPr>
                </pic:pic>
              </a:graphicData>
            </a:graphic>
          </wp:inline>
        </w:drawing>
      </w:r>
    </w:p>
    <w:p w14:paraId="66C30CD8" w14:textId="01B41027" w:rsidR="00751C3F" w:rsidRDefault="00281CE6" w:rsidP="00C777BD">
      <w:pPr>
        <w:pStyle w:val="Descripcin"/>
      </w:pPr>
      <w:bookmarkStart w:id="293" w:name="_Toc98276750"/>
      <w:r w:rsidRPr="00281CE6">
        <w:rPr>
          <w:b/>
        </w:rPr>
        <w:t>Ilustración</w:t>
      </w:r>
      <w:r w:rsidR="00751C3F">
        <w:t xml:space="preserve"> </w:t>
      </w:r>
      <w:r w:rsidR="00751C3F">
        <w:fldChar w:fldCharType="begin"/>
      </w:r>
      <w:r w:rsidR="00751C3F">
        <w:instrText xml:space="preserve"> SEQ Ilustración \* ARABIC </w:instrText>
      </w:r>
      <w:r w:rsidR="00751C3F">
        <w:fldChar w:fldCharType="separate"/>
      </w:r>
      <w:r w:rsidR="007127A7">
        <w:rPr>
          <w:noProof/>
        </w:rPr>
        <w:t>91</w:t>
      </w:r>
      <w:r w:rsidR="00751C3F">
        <w:fldChar w:fldCharType="end"/>
      </w:r>
      <w:r w:rsidR="00751C3F">
        <w:rPr>
          <w:noProof/>
        </w:rPr>
        <w:t>.</w:t>
      </w:r>
      <w:r w:rsidR="00751C3F" w:rsidRPr="00656790">
        <w:rPr>
          <w:noProof/>
        </w:rPr>
        <w:t>Otros tipos de vehículos</w:t>
      </w:r>
      <w:bookmarkEnd w:id="293"/>
    </w:p>
    <w:p w14:paraId="1584A07A" w14:textId="77777777" w:rsidR="00751C3F" w:rsidRPr="00751C3F" w:rsidRDefault="00751C3F" w:rsidP="00751C3F">
      <w:pPr>
        <w:rPr>
          <w:rStyle w:val="nfasissutil"/>
          <w:rFonts w:cs="Times New Roman"/>
          <w:i w:val="0"/>
          <w:iCs w:val="0"/>
          <w:color w:val="000000" w:themeColor="text1"/>
        </w:rPr>
      </w:pPr>
      <w:r w:rsidRPr="00751C3F">
        <w:rPr>
          <w:rFonts w:ascii="Arial" w:hAnsi="Arial" w:cs="Arial"/>
          <w:shd w:val="clear" w:color="auto" w:fill="FAF9F8"/>
        </w:rPr>
        <w:br/>
      </w:r>
      <w:r w:rsidRPr="00751C3F">
        <w:rPr>
          <w:rStyle w:val="nfasissutil"/>
          <w:rFonts w:cs="Times New Roman"/>
          <w:i w:val="0"/>
          <w:color w:val="000000" w:themeColor="text1"/>
        </w:rPr>
        <w:t xml:space="preserve">Recomendaciones para optimizar el rendimiento de los camiones recolectores </w:t>
      </w:r>
    </w:p>
    <w:p w14:paraId="1C0D22EB"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t>Los camiones recolectores generan un adecuado trabajo de recolección de residuos.</w:t>
      </w:r>
    </w:p>
    <w:p w14:paraId="3F01467F"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t>Evita contaminaciones al no general contacto con los desechos</w:t>
      </w:r>
    </w:p>
    <w:p w14:paraId="2EFA47A9"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t>La mano de operación es segura y eficiente</w:t>
      </w:r>
    </w:p>
    <w:p w14:paraId="529BE9D9"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t xml:space="preserve">Reduce el tiempo de recolección </w:t>
      </w:r>
    </w:p>
    <w:p w14:paraId="4267004D"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t xml:space="preserve">Brindar mantenimientos correctivos a los sistemas hidráulicos </w:t>
      </w:r>
    </w:p>
    <w:p w14:paraId="048354FB"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t>Chequear el sistema eléctrico, como sensores y conexiones.</w:t>
      </w:r>
    </w:p>
    <w:p w14:paraId="3D5FCDD7" w14:textId="444C9231" w:rsidR="00751C3F" w:rsidRPr="00751C3F" w:rsidRDefault="00751C3F" w:rsidP="00710296">
      <w:pPr>
        <w:pStyle w:val="Ttulo2"/>
        <w:rPr>
          <w:rStyle w:val="nfasissutil"/>
          <w:b w:val="0"/>
          <w:bCs/>
          <w:i w:val="0"/>
          <w:iCs w:val="0"/>
          <w:color w:val="000000" w:themeColor="text1"/>
        </w:rPr>
      </w:pPr>
      <w:bookmarkStart w:id="294" w:name="_Toc98276418"/>
      <w:r w:rsidRPr="00751C3F">
        <w:rPr>
          <w:rStyle w:val="nfasissutil"/>
          <w:bCs/>
          <w:i w:val="0"/>
          <w:color w:val="000000" w:themeColor="text1"/>
        </w:rPr>
        <w:t>Consideraciones para el diseño de un sistema de recolección en una ciudad</w:t>
      </w:r>
      <w:bookmarkEnd w:id="294"/>
    </w:p>
    <w:p w14:paraId="1F6894D6"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t xml:space="preserve">Según </w:t>
      </w:r>
      <w:r w:rsidRPr="00751C3F">
        <w:rPr>
          <w:rStyle w:val="nfasissutil"/>
          <w:rFonts w:cs="Times New Roman"/>
          <w:i w:val="0"/>
          <w:iCs w:val="0"/>
          <w:color w:val="000000" w:themeColor="text1"/>
        </w:rPr>
        <w:fldChar w:fldCharType="begin" w:fldLock="1"/>
      </w:r>
      <w:r w:rsidRPr="00751C3F">
        <w:rPr>
          <w:rStyle w:val="nfasissutil"/>
          <w:rFonts w:cs="Times New Roman"/>
          <w:i w:val="0"/>
          <w:color w:val="000000" w:themeColor="text1"/>
        </w:rPr>
        <w:instrText>ADDIN CSL_CITATION {"citationItems":[{"id":"ITEM-1","itemData":{"URL":"https://es.slideshare.net/ingeambiental/ocho-frecuencia-de-recoleccin-de-los-rs","accessed":{"date-parts":[["2022","2","11"]]},"author":[{"dropping-particle":"","family":"Tafur","given":"Jose","non-dropping-particle":"","parse-names":false,"suffix":""}],"id":"ITEM-1","issued":{"date-parts":[["2009"]]},"title":"Ocho frecuencia de recolección de los rs","type":"webpage"},"uris":["http://www.mendeley.com/documents/?uuid=83bb11e0-424d-37e4-93ad-831ec6d608c7"]}],"mendeley":{"formattedCitation":"(Tafur, 2009)","plainTextFormattedCitation":"(Tafur, 2009)","previouslyFormattedCitation":"(Tafur, 2009)"},"properties":{"noteIndex":0},"schema":"https://github.com/citation-style-language/schema/raw/master/csl-citation.json"}</w:instrText>
      </w:r>
      <w:r w:rsidRPr="00751C3F">
        <w:rPr>
          <w:rStyle w:val="nfasissutil"/>
          <w:rFonts w:cs="Times New Roman"/>
          <w:i w:val="0"/>
          <w:iCs w:val="0"/>
          <w:color w:val="000000" w:themeColor="text1"/>
        </w:rPr>
        <w:fldChar w:fldCharType="separate"/>
      </w:r>
      <w:r w:rsidRPr="00751C3F">
        <w:rPr>
          <w:rStyle w:val="nfasissutil"/>
          <w:rFonts w:cs="Times New Roman"/>
          <w:i w:val="0"/>
          <w:noProof/>
          <w:color w:val="000000" w:themeColor="text1"/>
        </w:rPr>
        <w:t>(Tafur, 2009)</w:t>
      </w:r>
      <w:r w:rsidRPr="00751C3F">
        <w:rPr>
          <w:rStyle w:val="nfasissutil"/>
          <w:rFonts w:cs="Times New Roman"/>
          <w:i w:val="0"/>
          <w:iCs w:val="0"/>
          <w:color w:val="000000" w:themeColor="text1"/>
        </w:rPr>
        <w:fldChar w:fldCharType="end"/>
      </w:r>
      <w:r w:rsidRPr="00751C3F">
        <w:rPr>
          <w:rStyle w:val="nfasissutil"/>
          <w:rFonts w:cs="Times New Roman"/>
          <w:i w:val="0"/>
          <w:color w:val="000000" w:themeColor="text1"/>
        </w:rPr>
        <w:t>:</w:t>
      </w:r>
    </w:p>
    <w:p w14:paraId="0A22A685"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t>Tamaño de la población y características viales y urbanísticas (disposición de manzanas, calles, densidad poblacional, flujo vehicular</w:t>
      </w:r>
    </w:p>
    <w:p w14:paraId="6E5AE872"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t>Topografía y estado de las vías</w:t>
      </w:r>
    </w:p>
    <w:p w14:paraId="30945D18"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lastRenderedPageBreak/>
        <w:t>Conciencia y colaboración ciudadana</w:t>
      </w:r>
    </w:p>
    <w:p w14:paraId="46C428FA"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t>Separación en la fuente o recolección promiscua</w:t>
      </w:r>
    </w:p>
    <w:p w14:paraId="6E64CEB1"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t>Frecuencia de la recolección. Dependiendo de las condiciones climáticas, del grado de generación, del área socioeconómica, entre otros factores, se debe establecer la frecuencia de recogida de los residuos con periodicidad diaria, tres veces por semana, dos veces por semana o semanal. Los costos serán función de esta periodicidad.</w:t>
      </w:r>
    </w:p>
    <w:p w14:paraId="2C5A4E45" w14:textId="77777777" w:rsidR="00751C3F" w:rsidRPr="00751C3F" w:rsidRDefault="00751C3F" w:rsidP="00751C3F">
      <w:pPr>
        <w:rPr>
          <w:rStyle w:val="nfasissutil"/>
          <w:rFonts w:cs="Times New Roman"/>
          <w:i w:val="0"/>
          <w:iCs w:val="0"/>
          <w:color w:val="000000" w:themeColor="text1"/>
        </w:rPr>
      </w:pPr>
      <w:r w:rsidRPr="00751C3F">
        <w:rPr>
          <w:rStyle w:val="nfasissutil"/>
          <w:rFonts w:cs="Times New Roman"/>
          <w:i w:val="0"/>
          <w:color w:val="000000" w:themeColor="text1"/>
        </w:rPr>
        <w:t>Horarios. Para poder alcanzar un mayor dinamismo del servicio se hace necesario elegir aquel horario, diurno o nocturno, en que exista menor intensidad de tráfico y cree menores problemas por impacto ambiental. Las circunstancias apuntadas coinciden con horarios nocturnos. Los residuos sólidos de tipo comercial se prestan mejor a una recogida diurna que debe coincidir con la de menor intensidad del tráfico.</w:t>
      </w:r>
    </w:p>
    <w:p w14:paraId="1F796B2F" w14:textId="0418FF2B" w:rsidR="00751C3F" w:rsidRPr="00751C3F" w:rsidRDefault="00751C3F" w:rsidP="00710296">
      <w:pPr>
        <w:pStyle w:val="Ttulo2"/>
        <w:rPr>
          <w:rStyle w:val="nfasissutil"/>
          <w:b w:val="0"/>
          <w:bCs/>
          <w:i w:val="0"/>
          <w:iCs w:val="0"/>
          <w:color w:val="000000" w:themeColor="text1"/>
        </w:rPr>
      </w:pPr>
      <w:bookmarkStart w:id="295" w:name="_Toc98276419"/>
      <w:r w:rsidRPr="00751C3F">
        <w:rPr>
          <w:rStyle w:val="nfasissutil"/>
          <w:bCs/>
          <w:i w:val="0"/>
          <w:color w:val="000000" w:themeColor="text1"/>
        </w:rPr>
        <w:t>BIBLIOGRAFÍA</w:t>
      </w:r>
      <w:bookmarkEnd w:id="295"/>
    </w:p>
    <w:p w14:paraId="1011B3CF" w14:textId="77777777" w:rsidR="00751C3F" w:rsidRPr="00751C3F" w:rsidRDefault="00751C3F" w:rsidP="00751C3F">
      <w:pPr>
        <w:rPr>
          <w:noProof/>
        </w:rPr>
      </w:pPr>
      <w:r w:rsidRPr="00751C3F">
        <w:rPr>
          <w:rStyle w:val="nfasissutil"/>
          <w:rFonts w:cs="Times New Roman"/>
          <w:b/>
          <w:bCs/>
          <w:i w:val="0"/>
          <w:iCs w:val="0"/>
          <w:color w:val="000000" w:themeColor="text1"/>
        </w:rPr>
        <w:fldChar w:fldCharType="begin" w:fldLock="1"/>
      </w:r>
      <w:r w:rsidRPr="00751C3F">
        <w:rPr>
          <w:rStyle w:val="nfasissutil"/>
          <w:rFonts w:cs="Times New Roman"/>
          <w:b/>
          <w:bCs/>
          <w:i w:val="0"/>
          <w:color w:val="000000" w:themeColor="text1"/>
        </w:rPr>
        <w:instrText xml:space="preserve">ADDIN Mendeley Bibliography CSL_BIBLIOGRAPHY </w:instrText>
      </w:r>
      <w:r w:rsidRPr="00751C3F">
        <w:rPr>
          <w:rStyle w:val="nfasissutil"/>
          <w:rFonts w:cs="Times New Roman"/>
          <w:b/>
          <w:bCs/>
          <w:i w:val="0"/>
          <w:iCs w:val="0"/>
          <w:color w:val="000000" w:themeColor="text1"/>
        </w:rPr>
        <w:fldChar w:fldCharType="separate"/>
      </w:r>
      <w:r w:rsidRPr="00751C3F">
        <w:rPr>
          <w:noProof/>
        </w:rPr>
        <w:t xml:space="preserve">CELEC E.P. (2016). </w:t>
      </w:r>
      <w:r w:rsidRPr="00751C3F">
        <w:rPr>
          <w:iCs/>
          <w:noProof/>
        </w:rPr>
        <w:t>Instructivo para la gestión de residuos sólidos</w:t>
      </w:r>
      <w:r w:rsidRPr="00751C3F">
        <w:rPr>
          <w:noProof/>
        </w:rPr>
        <w:t>.</w:t>
      </w:r>
    </w:p>
    <w:p w14:paraId="122BB57D" w14:textId="77777777" w:rsidR="00751C3F" w:rsidRPr="00751C3F" w:rsidRDefault="00751C3F" w:rsidP="00751C3F">
      <w:pPr>
        <w:rPr>
          <w:noProof/>
        </w:rPr>
      </w:pPr>
      <w:r w:rsidRPr="00751C3F">
        <w:rPr>
          <w:noProof/>
        </w:rPr>
        <w:t xml:space="preserve">Del, M., &amp; Metropolitano, D. (n.d.). </w:t>
      </w:r>
      <w:r w:rsidRPr="00751C3F">
        <w:rPr>
          <w:iCs/>
          <w:noProof/>
        </w:rPr>
        <w:t>Precio propuesta recolectores de basura</w:t>
      </w:r>
      <w:r w:rsidRPr="00751C3F">
        <w:rPr>
          <w:noProof/>
        </w:rPr>
        <w:t>.</w:t>
      </w:r>
    </w:p>
    <w:p w14:paraId="31DE331C" w14:textId="77777777" w:rsidR="00751C3F" w:rsidRPr="00751C3F" w:rsidRDefault="00751C3F" w:rsidP="00751C3F">
      <w:pPr>
        <w:rPr>
          <w:noProof/>
        </w:rPr>
      </w:pPr>
      <w:r w:rsidRPr="00751C3F">
        <w:rPr>
          <w:noProof/>
        </w:rPr>
        <w:t xml:space="preserve">Geesinknorba. (n.d.). </w:t>
      </w:r>
      <w:r w:rsidRPr="00751C3F">
        <w:rPr>
          <w:iCs/>
          <w:noProof/>
        </w:rPr>
        <w:t>Recolector híbrido - Equipamiento urbano - Recolector híbrido</w:t>
      </w:r>
      <w:r w:rsidRPr="00751C3F">
        <w:rPr>
          <w:noProof/>
        </w:rPr>
        <w:t>. Retrieved February 11, 2022, from http://www.interempresas.net/Equipamiento_Municipal/FeriaVirtual/Producto-Recolector-hibrido-37251.html</w:t>
      </w:r>
    </w:p>
    <w:p w14:paraId="345B8394" w14:textId="77777777" w:rsidR="00751C3F" w:rsidRPr="00751C3F" w:rsidRDefault="00751C3F" w:rsidP="00751C3F">
      <w:pPr>
        <w:rPr>
          <w:noProof/>
        </w:rPr>
      </w:pPr>
      <w:r w:rsidRPr="00751C3F">
        <w:rPr>
          <w:iCs/>
          <w:noProof/>
        </w:rPr>
        <w:t>La historia de los camiones de basura</w:t>
      </w:r>
      <w:r w:rsidRPr="00751C3F">
        <w:rPr>
          <w:noProof/>
        </w:rPr>
        <w:t>. (n.d.). Retrieved February 11, 2022, from http://www.automotriz.mobi/coches/cars-trucks-autos/other-autos/112274.html</w:t>
      </w:r>
    </w:p>
    <w:p w14:paraId="35D38667" w14:textId="77777777" w:rsidR="00751C3F" w:rsidRPr="00751C3F" w:rsidRDefault="00751C3F" w:rsidP="00751C3F">
      <w:pPr>
        <w:rPr>
          <w:noProof/>
        </w:rPr>
      </w:pPr>
      <w:r w:rsidRPr="00751C3F">
        <w:rPr>
          <w:noProof/>
        </w:rPr>
        <w:t xml:space="preserve">Rondon, T., E., Szantó, N. M., Pacheco, J. F., Contreras, E., &amp; A., G. (2016). Guía general para la gestión de residuos sólidos domiciliarios. </w:t>
      </w:r>
      <w:r w:rsidRPr="00751C3F">
        <w:rPr>
          <w:iCs/>
          <w:noProof/>
        </w:rPr>
        <w:t>Manuales de La CEPAL</w:t>
      </w:r>
      <w:r w:rsidRPr="00751C3F">
        <w:rPr>
          <w:noProof/>
        </w:rPr>
        <w:t>, 209. https://repositorio.cepal.org/handle/11362/40407</w:t>
      </w:r>
    </w:p>
    <w:p w14:paraId="0ED7FBC2" w14:textId="77777777" w:rsidR="00751C3F" w:rsidRPr="00751C3F" w:rsidRDefault="00751C3F" w:rsidP="00751C3F">
      <w:pPr>
        <w:rPr>
          <w:noProof/>
        </w:rPr>
      </w:pPr>
      <w:r w:rsidRPr="00751C3F">
        <w:rPr>
          <w:noProof/>
        </w:rPr>
        <w:lastRenderedPageBreak/>
        <w:t xml:space="preserve">Tafur, J. (2009). </w:t>
      </w:r>
      <w:r w:rsidRPr="00751C3F">
        <w:rPr>
          <w:iCs/>
          <w:noProof/>
        </w:rPr>
        <w:t>Ocho frecuencia de recolección de los rs</w:t>
      </w:r>
      <w:r w:rsidRPr="00751C3F">
        <w:rPr>
          <w:noProof/>
        </w:rPr>
        <w:t>. https://es.slideshare.net/ingeambiental/ocho-frecuencia-de-recoleccin-de-los-rs</w:t>
      </w:r>
    </w:p>
    <w:p w14:paraId="0EE1E8E4" w14:textId="77777777" w:rsidR="00751C3F" w:rsidRPr="00751C3F" w:rsidRDefault="00751C3F" w:rsidP="00751C3F">
      <w:pPr>
        <w:rPr>
          <w:rStyle w:val="nfasissutil"/>
          <w:rFonts w:cs="Times New Roman"/>
          <w:b/>
          <w:bCs/>
          <w:i w:val="0"/>
          <w:iCs w:val="0"/>
          <w:color w:val="000000" w:themeColor="text1"/>
        </w:rPr>
      </w:pPr>
      <w:r w:rsidRPr="00751C3F">
        <w:rPr>
          <w:rStyle w:val="nfasissutil"/>
          <w:rFonts w:cs="Times New Roman"/>
          <w:b/>
          <w:bCs/>
          <w:i w:val="0"/>
          <w:iCs w:val="0"/>
          <w:color w:val="000000" w:themeColor="text1"/>
        </w:rPr>
        <w:fldChar w:fldCharType="end"/>
      </w:r>
    </w:p>
    <w:p w14:paraId="5AF0008F" w14:textId="77777777" w:rsidR="00751C3F" w:rsidRPr="00751C3F" w:rsidRDefault="00751C3F" w:rsidP="00751C3F">
      <w:pPr>
        <w:rPr>
          <w:lang w:val="es-EC" w:eastAsia="es-AR"/>
        </w:rPr>
      </w:pPr>
    </w:p>
    <w:p w14:paraId="79F05971" w14:textId="77777777" w:rsidR="00751C3F" w:rsidRPr="00751C3F" w:rsidRDefault="00751C3F" w:rsidP="00751C3F">
      <w:pPr>
        <w:spacing w:after="0" w:line="240" w:lineRule="auto"/>
        <w:rPr>
          <w:rFonts w:ascii="Arial" w:eastAsia="Times New Roman" w:hAnsi="Arial" w:cs="Arial"/>
          <w:b/>
          <w:bCs/>
          <w:lang w:eastAsia="es-EC"/>
        </w:rPr>
      </w:pPr>
    </w:p>
    <w:p w14:paraId="7DAA3A0C" w14:textId="77777777" w:rsidR="00751C3F" w:rsidRPr="00FF17B2" w:rsidRDefault="00751C3F" w:rsidP="00751C3F">
      <w:pPr>
        <w:spacing w:after="0" w:line="240" w:lineRule="auto"/>
        <w:rPr>
          <w:rFonts w:ascii="Arial" w:eastAsia="Times New Roman" w:hAnsi="Arial" w:cs="Arial"/>
          <w:sz w:val="24"/>
          <w:szCs w:val="24"/>
          <w:lang w:eastAsia="es-EC"/>
        </w:rPr>
      </w:pPr>
    </w:p>
    <w:p w14:paraId="3C4C6C84" w14:textId="77777777" w:rsidR="0000442F" w:rsidRPr="0000442F" w:rsidRDefault="0000442F" w:rsidP="0000442F">
      <w:pPr>
        <w:rPr>
          <w:lang w:val="es-EC" w:eastAsia="es-AR"/>
        </w:rPr>
      </w:pPr>
    </w:p>
    <w:p w14:paraId="3E086E01" w14:textId="5BEA9C89" w:rsidR="00474638" w:rsidRDefault="00164C1D" w:rsidP="00EA3117">
      <w:pPr>
        <w:pStyle w:val="Ttulo1"/>
      </w:pPr>
      <w:bookmarkStart w:id="296" w:name="_Toc98276420"/>
      <w:r w:rsidRPr="00164C1D">
        <w:t>CONTENEDORES PARA RESIDUOS SÓLIDOS ESPECIALES: CLASIFICACIÓN</w:t>
      </w:r>
      <w:r w:rsidR="557547D1" w:rsidRPr="5922F0B7">
        <w:t>,</w:t>
      </w:r>
      <w:r w:rsidRPr="00164C1D">
        <w:t xml:space="preserve"> TIPOS Y CARACTERÍSTICAS</w:t>
      </w:r>
      <w:r w:rsidR="00EA3117">
        <w:t xml:space="preserve"> – GUAMAN M. &amp; MORENO E</w:t>
      </w:r>
      <w:r w:rsidR="73D3E355" w:rsidRPr="5922F0B7">
        <w:t>.</w:t>
      </w:r>
      <w:bookmarkEnd w:id="296"/>
    </w:p>
    <w:p w14:paraId="44E9E9E2" w14:textId="08224EAF" w:rsidR="00EA3117" w:rsidRPr="00036CAD" w:rsidRDefault="00EA3117" w:rsidP="00710296">
      <w:pPr>
        <w:pStyle w:val="Ttulo2"/>
      </w:pPr>
      <w:bookmarkStart w:id="297" w:name="Unlock-CAP11_~1"/>
      <w:bookmarkStart w:id="298" w:name="_Toc94217218"/>
      <w:bookmarkStart w:id="299" w:name="_Toc98276421"/>
      <w:bookmarkEnd w:id="297"/>
      <w:r w:rsidRPr="00036CAD">
        <w:t>Que son los contenedores especiales</w:t>
      </w:r>
      <w:bookmarkEnd w:id="298"/>
      <w:bookmarkEnd w:id="299"/>
      <w:r w:rsidRPr="00036CAD">
        <w:t xml:space="preserve"> </w:t>
      </w:r>
    </w:p>
    <w:p w14:paraId="5CBE6E06" w14:textId="77777777" w:rsidR="00EA3117" w:rsidRPr="00036CAD" w:rsidRDefault="00EA3117" w:rsidP="00036CAD">
      <w:pPr>
        <w:rPr>
          <w:rFonts w:cs="Times New Roman"/>
        </w:rPr>
      </w:pPr>
      <w:r w:rsidRPr="00036CAD">
        <w:rPr>
          <w:rFonts w:cs="Times New Roman"/>
        </w:rPr>
        <w:t xml:space="preserve">No importa si se trata de residuos orgánicos en la cocina, papel y plástico de la oficina o de residuos especiales como pilas, con los contenedores de separación previa podrá recoger sus residuos directamente donde se generen y estos se encuentras ubicados en lugares específico </w:t>
      </w:r>
      <w:r w:rsidRPr="00036CAD">
        <w:rPr>
          <w:rFonts w:cs="Times New Roman"/>
        </w:rPr>
        <w:fldChar w:fldCharType="begin" w:fldLock="1"/>
      </w:r>
      <w:r w:rsidRPr="00036CAD">
        <w:rPr>
          <w:rFonts w:cs="Times New Roman"/>
        </w:rPr>
        <w:instrText>ADDIN CSL_CITATION {"citationItems":[{"id":"ITEM-1","itemData":{"URL":"https://cl.sulo.com/es/contenedores-especiales/","accessed":{"date-parts":[["2022","1","27"]]},"author":[{"dropping-particle":"","family":"Sulo","given":"","non-dropping-particle":"","parse-names":false,"suffix":""}],"id":"ITEM-1","issued":{"date-parts":[["2020"]]},"title":"Contenedores especiales","type":"webpage"},"uris":["http://www.mendeley.com/documents/?uuid=e83ddeca-c20b-309f-8eb3-c15c220a4e00"]}],"mendeley":{"formattedCitation":"(Sulo, 2020)","plainTextFormattedCitation":"(Sulo, 2020)","previouslyFormattedCitation":"(Sulo, 2020)"},"properties":{"noteIndex":0},"schema":"https://github.com/citation-style-language/schema/raw/master/csl-citation.json"}</w:instrText>
      </w:r>
      <w:r w:rsidRPr="00036CAD">
        <w:rPr>
          <w:rFonts w:cs="Times New Roman"/>
        </w:rPr>
        <w:fldChar w:fldCharType="separate"/>
      </w:r>
      <w:r w:rsidRPr="00036CAD">
        <w:rPr>
          <w:rFonts w:cs="Times New Roman"/>
          <w:noProof/>
        </w:rPr>
        <w:t>(Sulo, 2020)</w:t>
      </w:r>
      <w:r w:rsidRPr="00036CAD">
        <w:rPr>
          <w:rFonts w:cs="Times New Roman"/>
        </w:rPr>
        <w:fldChar w:fldCharType="end"/>
      </w:r>
      <w:r w:rsidRPr="00036CAD">
        <w:rPr>
          <w:rFonts w:cs="Times New Roman"/>
        </w:rPr>
        <w:t>.</w:t>
      </w:r>
    </w:p>
    <w:p w14:paraId="108FBDBD" w14:textId="77777777" w:rsidR="00EA3117" w:rsidRPr="00036CAD" w:rsidRDefault="00EA3117" w:rsidP="00710296">
      <w:pPr>
        <w:pStyle w:val="Ttulo2"/>
      </w:pPr>
      <w:bookmarkStart w:id="300" w:name="_Toc94217219"/>
      <w:bookmarkStart w:id="301" w:name="_Toc98276422"/>
      <w:r w:rsidRPr="00036CAD">
        <w:t>¿Por qué se les denomina contenedores especiales?</w:t>
      </w:r>
      <w:bookmarkEnd w:id="300"/>
      <w:bookmarkEnd w:id="301"/>
    </w:p>
    <w:p w14:paraId="756EC22A" w14:textId="77777777" w:rsidR="00EA3117" w:rsidRPr="00036CAD" w:rsidRDefault="00EA3117" w:rsidP="00036CAD">
      <w:pPr>
        <w:pStyle w:val="NormalWeb"/>
        <w:shd w:val="clear" w:color="auto" w:fill="FFFFFF"/>
        <w:spacing w:before="0" w:beforeAutospacing="0" w:line="480" w:lineRule="auto"/>
        <w:rPr>
          <w:sz w:val="22"/>
          <w:szCs w:val="22"/>
        </w:rPr>
      </w:pPr>
      <w:r w:rsidRPr="00036CAD">
        <w:rPr>
          <w:sz w:val="22"/>
          <w:szCs w:val="22"/>
        </w:rPr>
        <w:t>Porque deben ser tratados separadamente de los demás residuos para evitar que estos también resulten contaminados. Los contenedores para residuos especiales son los que están destinados y recogen un tipo de basura muy determinada. Estos residuos especiales pueden variar en la cantidad, tipo, tamaño, color y forma.</w:t>
      </w:r>
    </w:p>
    <w:p w14:paraId="351BC28A" w14:textId="77777777" w:rsidR="00EA3117" w:rsidRPr="00036CAD" w:rsidRDefault="00EA3117" w:rsidP="00036CAD">
      <w:pPr>
        <w:rPr>
          <w:rFonts w:cs="Times New Roman"/>
          <w:bCs/>
        </w:rPr>
      </w:pPr>
      <w:r w:rsidRPr="00036CAD">
        <w:rPr>
          <w:rFonts w:cs="Times New Roman"/>
          <w:bCs/>
        </w:rPr>
        <w:t>Como por ejemplo se considera un residuo especial desde una pila que es de tamaño pequeño hasta basura de tamaño voluminoso como son los desechos de obras civiles.</w:t>
      </w:r>
    </w:p>
    <w:p w14:paraId="0502F696" w14:textId="77777777" w:rsidR="00EA3117" w:rsidRPr="00036CAD" w:rsidRDefault="00EA3117" w:rsidP="00036CAD">
      <w:pPr>
        <w:rPr>
          <w:rFonts w:cs="Times New Roman"/>
        </w:rPr>
      </w:pPr>
      <w:r w:rsidRPr="00036CAD">
        <w:rPr>
          <w:rFonts w:cs="Times New Roman"/>
        </w:rPr>
        <w:t xml:space="preserve">Servicio Especial: La prestación del servicio especial, tendrá como objetivo el manejo de los desechos especiales, entre los que se pueden mencionar: </w:t>
      </w:r>
    </w:p>
    <w:p w14:paraId="5DBA92C9" w14:textId="77777777" w:rsidR="00EA3117" w:rsidRPr="00036CAD" w:rsidRDefault="00EA3117" w:rsidP="00036CAD">
      <w:pPr>
        <w:rPr>
          <w:rFonts w:cs="Times New Roman"/>
        </w:rPr>
      </w:pPr>
      <w:r w:rsidRPr="00036CAD">
        <w:rPr>
          <w:rFonts w:cs="Times New Roman"/>
        </w:rPr>
        <w:t xml:space="preserve">a) Los animales muertos, cuyo peso exceda de 40 kilos. </w:t>
      </w:r>
    </w:p>
    <w:p w14:paraId="599E0EFF" w14:textId="77777777" w:rsidR="00EA3117" w:rsidRPr="00036CAD" w:rsidRDefault="00EA3117" w:rsidP="00036CAD">
      <w:pPr>
        <w:rPr>
          <w:rFonts w:cs="Times New Roman"/>
        </w:rPr>
      </w:pPr>
      <w:r w:rsidRPr="00036CAD">
        <w:rPr>
          <w:rFonts w:cs="Times New Roman"/>
        </w:rPr>
        <w:t xml:space="preserve">b) El estiércol producido en mataderos, cuarteles, parques y otros establecimientos. </w:t>
      </w:r>
    </w:p>
    <w:p w14:paraId="1FB22EA5" w14:textId="77777777" w:rsidR="00EA3117" w:rsidRPr="00036CAD" w:rsidRDefault="00EA3117" w:rsidP="00036CAD">
      <w:pPr>
        <w:rPr>
          <w:rFonts w:cs="Times New Roman"/>
        </w:rPr>
      </w:pPr>
      <w:r w:rsidRPr="00036CAD">
        <w:rPr>
          <w:rFonts w:cs="Times New Roman"/>
        </w:rPr>
        <w:lastRenderedPageBreak/>
        <w:t xml:space="preserve">c) Restos de chatarras, metales, vidrios, muebles y enseres domésticos. </w:t>
      </w:r>
    </w:p>
    <w:p w14:paraId="11B439E6" w14:textId="77777777" w:rsidR="00EA3117" w:rsidRPr="00036CAD" w:rsidRDefault="00EA3117" w:rsidP="00036CAD">
      <w:pPr>
        <w:rPr>
          <w:rFonts w:cs="Times New Roman"/>
        </w:rPr>
      </w:pPr>
      <w:r w:rsidRPr="00036CAD">
        <w:rPr>
          <w:rFonts w:cs="Times New Roman"/>
        </w:rPr>
        <w:t xml:space="preserve">d) Restos de poda de jardines y árboles demasiados grandes y que no pueden ser manejados por los carros recolectores de desechos sólidos. </w:t>
      </w:r>
    </w:p>
    <w:p w14:paraId="4A1DEABF" w14:textId="77777777" w:rsidR="00EA3117" w:rsidRPr="00036CAD" w:rsidRDefault="00EA3117" w:rsidP="00036CAD">
      <w:pPr>
        <w:rPr>
          <w:rFonts w:cs="Times New Roman"/>
        </w:rPr>
      </w:pPr>
      <w:r w:rsidRPr="00036CAD">
        <w:rPr>
          <w:rFonts w:cs="Times New Roman"/>
        </w:rPr>
        <w:t>e) Materiales de demolición y tierras de arrojo clandestino que no puedan recolectarse mediante un sistema ordinario de recolección</w:t>
      </w:r>
    </w:p>
    <w:p w14:paraId="78C37215" w14:textId="77777777" w:rsidR="00EA3117" w:rsidRPr="00036CAD" w:rsidRDefault="00EA3117" w:rsidP="00036CAD">
      <w:pPr>
        <w:rPr>
          <w:rFonts w:cs="Times New Roman"/>
        </w:rPr>
      </w:pPr>
      <w:r w:rsidRPr="00036CAD">
        <w:rPr>
          <w:rFonts w:cs="Times New Roman"/>
        </w:rPr>
        <w:t xml:space="preserve">f) Llantas </w:t>
      </w:r>
    </w:p>
    <w:p w14:paraId="7CFC8184" w14:textId="77777777" w:rsidR="00EA3117" w:rsidRPr="00036CAD" w:rsidRDefault="00EA3117" w:rsidP="00036CAD">
      <w:pPr>
        <w:rPr>
          <w:rFonts w:cs="Times New Roman"/>
        </w:rPr>
      </w:pPr>
      <w:r w:rsidRPr="00036CAD">
        <w:rPr>
          <w:rFonts w:cs="Times New Roman"/>
        </w:rPr>
        <w:t xml:space="preserve">g) Aparatos electrónicos, entre otros </w:t>
      </w:r>
      <w:sdt>
        <w:sdtPr>
          <w:rPr>
            <w:rFonts w:cs="Times New Roman"/>
          </w:rPr>
          <w:id w:val="-1260052934"/>
          <w:citation/>
        </w:sdtPr>
        <w:sdtEndPr/>
        <w:sdtContent>
          <w:r w:rsidRPr="00036CAD">
            <w:rPr>
              <w:rFonts w:cs="Times New Roman"/>
            </w:rPr>
            <w:fldChar w:fldCharType="begin"/>
          </w:r>
          <w:r w:rsidRPr="00036CAD">
            <w:rPr>
              <w:rFonts w:cs="Times New Roman"/>
              <w:lang w:val="es-MX"/>
            </w:rPr>
            <w:instrText xml:space="preserve"> CITATION Nor \l 2058 </w:instrText>
          </w:r>
          <w:r w:rsidRPr="00036CAD">
            <w:rPr>
              <w:rFonts w:cs="Times New Roman"/>
            </w:rPr>
            <w:fldChar w:fldCharType="separate"/>
          </w:r>
          <w:r w:rsidRPr="00036CAD">
            <w:rPr>
              <w:rFonts w:cs="Times New Roman"/>
              <w:noProof/>
              <w:lang w:val="es-MX"/>
            </w:rPr>
            <w:t>(Norma Ambiental Ecuatoriana)</w:t>
          </w:r>
          <w:r w:rsidRPr="00036CAD">
            <w:rPr>
              <w:rFonts w:cs="Times New Roman"/>
            </w:rPr>
            <w:fldChar w:fldCharType="end"/>
          </w:r>
        </w:sdtContent>
      </w:sdt>
      <w:r w:rsidRPr="00036CAD">
        <w:rPr>
          <w:rFonts w:cs="Times New Roman"/>
        </w:rPr>
        <w:t xml:space="preserve">. </w:t>
      </w:r>
    </w:p>
    <w:p w14:paraId="7E01A8C0" w14:textId="77777777" w:rsidR="00EA3117" w:rsidRPr="00036CAD" w:rsidRDefault="00EA3117" w:rsidP="00710296">
      <w:pPr>
        <w:pStyle w:val="Ttulo2"/>
      </w:pPr>
      <w:bookmarkStart w:id="302" w:name="_Toc94217220"/>
      <w:bookmarkStart w:id="303" w:name="_Toc98276423"/>
      <w:r w:rsidRPr="00036CAD">
        <w:t>Características</w:t>
      </w:r>
      <w:bookmarkEnd w:id="302"/>
      <w:bookmarkEnd w:id="303"/>
      <w:r w:rsidRPr="00036CAD">
        <w:t xml:space="preserve"> </w:t>
      </w:r>
    </w:p>
    <w:p w14:paraId="20B3BB13" w14:textId="77777777" w:rsidR="00EA3117" w:rsidRPr="00036CAD" w:rsidRDefault="00EA3117" w:rsidP="00A974B5">
      <w:pPr>
        <w:pStyle w:val="Prrafodelista"/>
        <w:numPr>
          <w:ilvl w:val="0"/>
          <w:numId w:val="60"/>
        </w:numPr>
        <w:spacing w:before="0" w:after="0" w:line="480" w:lineRule="auto"/>
        <w:textAlignment w:val="baseline"/>
        <w:rPr>
          <w:rFonts w:eastAsia="Times New Roman" w:cs="Times New Roman"/>
          <w:lang w:val="es-MX" w:eastAsia="es-MX"/>
        </w:rPr>
      </w:pPr>
      <w:r w:rsidRPr="00036CAD">
        <w:rPr>
          <w:rFonts w:eastAsia="Times New Roman" w:cs="Times New Roman"/>
          <w:lang w:val="es-MX" w:eastAsia="es-MX"/>
        </w:rPr>
        <w:t>Esos contenedores deben estar preparados para evitar incompatibilidades con los residuos y que no den lugar a mezclas peligrosa.</w:t>
      </w:r>
    </w:p>
    <w:p w14:paraId="2A1C7BFB" w14:textId="77777777" w:rsidR="00EA3117" w:rsidRPr="00036CAD" w:rsidRDefault="00EA3117" w:rsidP="00A974B5">
      <w:pPr>
        <w:pStyle w:val="Prrafodelista"/>
        <w:numPr>
          <w:ilvl w:val="0"/>
          <w:numId w:val="60"/>
        </w:numPr>
        <w:spacing w:before="0" w:after="0" w:line="480" w:lineRule="auto"/>
        <w:textAlignment w:val="baseline"/>
        <w:rPr>
          <w:rFonts w:eastAsia="Times New Roman" w:cs="Times New Roman"/>
          <w:lang w:val="es-MX" w:eastAsia="es-MX"/>
        </w:rPr>
      </w:pPr>
      <w:r w:rsidRPr="00036CAD">
        <w:rPr>
          <w:rFonts w:eastAsia="Times New Roman" w:cs="Times New Roman"/>
          <w:lang w:val="es-MX" w:eastAsia="es-MX"/>
        </w:rPr>
        <w:t>Que sean resistentes para su manipulación</w:t>
      </w:r>
    </w:p>
    <w:p w14:paraId="21CD08E1" w14:textId="77777777" w:rsidR="00EA3117" w:rsidRPr="00036CAD" w:rsidRDefault="00EA3117" w:rsidP="00A974B5">
      <w:pPr>
        <w:pStyle w:val="Prrafodelista"/>
        <w:numPr>
          <w:ilvl w:val="0"/>
          <w:numId w:val="60"/>
        </w:numPr>
        <w:spacing w:before="0" w:after="0" w:line="480" w:lineRule="auto"/>
        <w:textAlignment w:val="baseline"/>
        <w:rPr>
          <w:rFonts w:eastAsia="Times New Roman" w:cs="Times New Roman"/>
          <w:lang w:val="es-MX" w:eastAsia="es-MX"/>
        </w:rPr>
      </w:pPr>
      <w:r w:rsidRPr="00036CAD">
        <w:rPr>
          <w:rFonts w:eastAsia="Times New Roman" w:cs="Times New Roman"/>
          <w:lang w:val="es-MX" w:eastAsia="es-MX"/>
        </w:rPr>
        <w:t xml:space="preserve">Con cierres sólidos y resistentes </w:t>
      </w:r>
    </w:p>
    <w:p w14:paraId="51DA5829" w14:textId="77777777" w:rsidR="00EA3117" w:rsidRPr="00036CAD" w:rsidRDefault="00EA3117" w:rsidP="00A974B5">
      <w:pPr>
        <w:pStyle w:val="Prrafodelista"/>
        <w:numPr>
          <w:ilvl w:val="0"/>
          <w:numId w:val="60"/>
        </w:numPr>
        <w:spacing w:before="0" w:after="0" w:line="480" w:lineRule="auto"/>
        <w:textAlignment w:val="baseline"/>
        <w:rPr>
          <w:rFonts w:eastAsia="Times New Roman" w:cs="Times New Roman"/>
          <w:lang w:val="es-MX" w:eastAsia="es-MX"/>
        </w:rPr>
      </w:pPr>
      <w:r w:rsidRPr="00036CAD">
        <w:rPr>
          <w:rFonts w:eastAsia="Times New Roman" w:cs="Times New Roman"/>
          <w:lang w:val="es-MX" w:eastAsia="es-MX"/>
        </w:rPr>
        <w:t xml:space="preserve">Volumen adecuado para la cantidad y frecuencia de generación de esos residuos peligrosos y atendiendo a los criterios de almacenamiento de dichos residuos </w:t>
      </w:r>
      <w:r w:rsidRPr="00036CAD">
        <w:rPr>
          <w:rFonts w:eastAsia="Times New Roman" w:cs="Times New Roman"/>
          <w:lang w:val="es-MX" w:eastAsia="es-MX"/>
        </w:rPr>
        <w:fldChar w:fldCharType="begin" w:fldLock="1"/>
      </w:r>
      <w:r w:rsidRPr="00036CAD">
        <w:rPr>
          <w:rFonts w:eastAsia="Times New Roman" w:cs="Times New Roman"/>
          <w:lang w:val="es-MX" w:eastAsia="es-MX"/>
        </w:rPr>
        <w:instrText>ADDIN CSL_CITATION {"citationItems":[{"id":"ITEM-1","itemData":{"URL":"https://www.abatec.com.mx/contenedor-para-desechos-peligrosos-2l-color-rojo/","accessed":{"date-parts":[["2022","1","27"]]},"author":[{"dropping-particle":"","family":"Abatec","given":"","non-dropping-particle":"","parse-names":false,"suffix":""}],"id":"ITEM-1","issued":{"date-parts":[["2019"]]},"title":"Contenedor para desechos peligrosos 2L color rojo ","type":"webpage"},"uris":["http://www.mendeley.com/documents/?uuid=4279d004-9618-3fa1-a1cc-bd306f82a4b7"]}],"mendeley":{"formattedCitation":"(Abatec, 2019)","plainTextFormattedCitation":"(Abatec, 2019)","previouslyFormattedCitation":"(Abatec, 2019)"},"properties":{"noteIndex":0},"schema":"https://github.com/citation-style-language/schema/raw/master/csl-citation.json"}</w:instrText>
      </w:r>
      <w:r w:rsidRPr="00036CAD">
        <w:rPr>
          <w:rFonts w:eastAsia="Times New Roman" w:cs="Times New Roman"/>
          <w:lang w:val="es-MX" w:eastAsia="es-MX"/>
        </w:rPr>
        <w:fldChar w:fldCharType="separate"/>
      </w:r>
      <w:r w:rsidRPr="00036CAD">
        <w:rPr>
          <w:rFonts w:eastAsia="Times New Roman" w:cs="Times New Roman"/>
          <w:noProof/>
          <w:lang w:val="es-MX" w:eastAsia="es-MX"/>
        </w:rPr>
        <w:t>(Abatec, 2019)</w:t>
      </w:r>
      <w:r w:rsidRPr="00036CAD">
        <w:rPr>
          <w:rFonts w:eastAsia="Times New Roman" w:cs="Times New Roman"/>
          <w:lang w:val="es-MX" w:eastAsia="es-MX"/>
        </w:rPr>
        <w:fldChar w:fldCharType="end"/>
      </w:r>
      <w:r w:rsidRPr="00036CAD">
        <w:rPr>
          <w:rFonts w:eastAsia="Times New Roman" w:cs="Times New Roman"/>
          <w:lang w:val="es-MX" w:eastAsia="es-MX"/>
        </w:rPr>
        <w:t>.</w:t>
      </w:r>
    </w:p>
    <w:p w14:paraId="4074EE1E" w14:textId="77777777" w:rsidR="00EA3117" w:rsidRPr="00036CAD" w:rsidRDefault="00EA3117" w:rsidP="00710296">
      <w:pPr>
        <w:pStyle w:val="Ttulo2"/>
      </w:pPr>
      <w:bookmarkStart w:id="304" w:name="_Toc94217221"/>
      <w:bookmarkStart w:id="305" w:name="_Toc98276424"/>
      <w:r w:rsidRPr="00036CAD">
        <w:t>Tipos</w:t>
      </w:r>
      <w:bookmarkEnd w:id="304"/>
      <w:bookmarkEnd w:id="305"/>
      <w:r w:rsidRPr="00036CAD">
        <w:t xml:space="preserve"> </w:t>
      </w:r>
    </w:p>
    <w:p w14:paraId="60DFCAD7" w14:textId="77777777" w:rsidR="00EA3117" w:rsidRPr="00036CAD" w:rsidRDefault="00EA3117" w:rsidP="007127A7">
      <w:pPr>
        <w:pStyle w:val="Ttulo3"/>
      </w:pPr>
      <w:bookmarkStart w:id="306" w:name="_Toc98276425"/>
      <w:r w:rsidRPr="00036CAD">
        <w:t>Contenedores de gran capacidad</w:t>
      </w:r>
      <w:bookmarkEnd w:id="306"/>
    </w:p>
    <w:p w14:paraId="04758110" w14:textId="77777777" w:rsidR="00EA3117" w:rsidRPr="00036CAD" w:rsidRDefault="00EA3117" w:rsidP="00036CAD">
      <w:pPr>
        <w:rPr>
          <w:rFonts w:cs="Times New Roman"/>
        </w:rPr>
      </w:pPr>
      <w:r w:rsidRPr="00036CAD">
        <w:rPr>
          <w:rFonts w:cs="Times New Roman"/>
        </w:rPr>
        <w:t>Pueden ser abiertos o cerrados, y en algunos casos van equipados con equipo auto-compactador que permite una reducción de 2/3 del volumen de los residuos. Construidos con láminas de acero reforzadas por largueros del mismo material, disponen de puntos de enganche delanteros y traseros que permiten su carga en vehículos especiales que van equipados con elevadores tipo "ampiroll", "cadenas", también llamados “roll on-roll off”, entre otros. Dadas las características de estos vehículos hay que prever su acceso a la plataforma en que están ubicados los contenedores.</w:t>
      </w:r>
    </w:p>
    <w:p w14:paraId="2AE4E5F5" w14:textId="77777777" w:rsidR="00EA3117" w:rsidRPr="00036CAD" w:rsidRDefault="00EA3117" w:rsidP="007127A7">
      <w:pPr>
        <w:pStyle w:val="Ttulo3"/>
      </w:pPr>
      <w:bookmarkStart w:id="307" w:name="_Toc98276426"/>
      <w:r w:rsidRPr="00036CAD">
        <w:t>Contenedores abiertos</w:t>
      </w:r>
      <w:bookmarkEnd w:id="307"/>
      <w:r w:rsidRPr="00036CAD">
        <w:t xml:space="preserve"> </w:t>
      </w:r>
    </w:p>
    <w:p w14:paraId="2A56A2C0" w14:textId="77777777" w:rsidR="00EA3117" w:rsidRPr="00036CAD" w:rsidRDefault="00EA3117" w:rsidP="00036CAD">
      <w:pPr>
        <w:rPr>
          <w:rFonts w:cs="Times New Roman"/>
          <w:b/>
        </w:rPr>
      </w:pPr>
      <w:r w:rsidRPr="00036CAD">
        <w:rPr>
          <w:rFonts w:cs="Times New Roman"/>
        </w:rPr>
        <w:lastRenderedPageBreak/>
        <w:t>Los contenedores abiertos sirven para depositar residuos voluminosos (somieres, electrodomésticos, muebles, entre otros), así como escombros, embalajes y materiales diversos</w:t>
      </w:r>
    </w:p>
    <w:p w14:paraId="58AE62CF" w14:textId="77777777" w:rsidR="00EA3117" w:rsidRPr="00036CAD" w:rsidRDefault="00EA3117" w:rsidP="00036CAD">
      <w:pPr>
        <w:rPr>
          <w:rFonts w:eastAsia="Times New Roman" w:cs="Times New Roman"/>
          <w:lang w:val="es-MX" w:eastAsia="es-MX"/>
        </w:rPr>
      </w:pPr>
      <w:r w:rsidRPr="00036CAD">
        <w:rPr>
          <w:rFonts w:cs="Times New Roman"/>
        </w:rPr>
        <w:t xml:space="preserve">Contenedor para muebles, ropa, calzado. </w:t>
      </w:r>
    </w:p>
    <w:p w14:paraId="35118ED8" w14:textId="77777777" w:rsidR="00EA3117" w:rsidRPr="00036CAD" w:rsidRDefault="00EA3117" w:rsidP="007127A7">
      <w:pPr>
        <w:pStyle w:val="Ttulo3"/>
      </w:pPr>
      <w:bookmarkStart w:id="308" w:name="_Toc98276427"/>
      <w:r w:rsidRPr="00036CAD">
        <w:t>Contenedores cerrados</w:t>
      </w:r>
      <w:bookmarkEnd w:id="308"/>
    </w:p>
    <w:p w14:paraId="7DA1C0AB" w14:textId="77777777" w:rsidR="00EA3117" w:rsidRPr="00036CAD" w:rsidRDefault="00EA3117" w:rsidP="00036CAD">
      <w:pPr>
        <w:rPr>
          <w:rFonts w:cs="Times New Roman"/>
        </w:rPr>
      </w:pPr>
      <w:r w:rsidRPr="00036CAD">
        <w:rPr>
          <w:rFonts w:cs="Times New Roman"/>
        </w:rPr>
        <w:t>Medicamentos, pila, aceite</w:t>
      </w:r>
    </w:p>
    <w:p w14:paraId="416955E9" w14:textId="77777777" w:rsidR="00EA3117" w:rsidRPr="00036CAD" w:rsidRDefault="00EA3117" w:rsidP="00036CAD">
      <w:pPr>
        <w:rPr>
          <w:rFonts w:cs="Times New Roman"/>
        </w:rPr>
      </w:pPr>
      <w:r w:rsidRPr="00036CAD">
        <w:rPr>
          <w:rFonts w:cs="Times New Roman"/>
        </w:rPr>
        <w:t xml:space="preserve">Mientras que los contenedores cerrados, que disponen de auto-compactador, se utilizan en los grandes conjuntos de viviendas, mercados, hospitales, entre otros, para depositar los residuos ordinarios y actúan como pequeñas estaciones de transferencia, reduciéndose el número de transportes hasta los centros de tratamiento. </w:t>
      </w:r>
    </w:p>
    <w:p w14:paraId="011193CE" w14:textId="77777777" w:rsidR="00EA3117" w:rsidRPr="00036CAD" w:rsidRDefault="00EA3117" w:rsidP="00710296">
      <w:pPr>
        <w:pStyle w:val="Ttulo2"/>
      </w:pPr>
      <w:bookmarkStart w:id="309" w:name="_Toc94217222"/>
      <w:bookmarkStart w:id="310" w:name="_Toc98276428"/>
      <w:r w:rsidRPr="00036CAD">
        <w:t>Clasificación</w:t>
      </w:r>
      <w:bookmarkEnd w:id="309"/>
      <w:bookmarkEnd w:id="310"/>
    </w:p>
    <w:p w14:paraId="1A5FF63E" w14:textId="77777777" w:rsidR="00EA3117" w:rsidRPr="00036CAD" w:rsidRDefault="00EA3117" w:rsidP="00036CAD">
      <w:pPr>
        <w:rPr>
          <w:rFonts w:cs="Times New Roman"/>
        </w:rPr>
      </w:pPr>
      <w:r w:rsidRPr="00036CAD">
        <w:rPr>
          <w:rFonts w:cs="Times New Roman"/>
        </w:rPr>
        <w:t xml:space="preserve">Para el caso de residuos aprovechables se deberá utilizar contenedores que cumplan con los colores descritos en la Norma Técnica Ecuatoriana INEN 2841 "Gestión ambiental. Estandarización de colores para recipientes de depósito y almacenamiento temporal de residuos sólidos. Requisitos" o la que haga sus veces; es decir azul para plásticos, gris para papel y cartón y verde para orgánicos </w:t>
      </w:r>
      <w:r w:rsidRPr="00036CAD">
        <w:rPr>
          <w:rFonts w:cs="Times New Roman"/>
        </w:rPr>
        <w:fldChar w:fldCharType="begin" w:fldLock="1"/>
      </w:r>
      <w:r w:rsidRPr="00036CAD">
        <w:rPr>
          <w:rFonts w:cs="Times New Roman"/>
        </w:rPr>
        <w:instrText>ADDIN CSL_CITATION {"citationItems":[{"id":"ITEM-1","itemData":{"author":[{"dropping-particle":"","family":"INEN","given":"NTE","non-dropping-particle":"","parse-names":false,"suffix":""}],"id":"ITEM-1","issued":{"date-parts":[["2014"]]},"title":"Gestión ambiental, estandarización de colores para recipientes de deposito y almacenamiento temporal de residuos sólidos. ","type":"article-journal"},"uris":["http://www.mendeley.com/documents/?uuid=9edd965f-63cf-3b42-bd50-a38a2dc108ab"]}],"mendeley":{"formattedCitation":"(INEN, 2014)","plainTextFormattedCitation":"(INEN, 2014)","previouslyFormattedCitation":"(INEN, 2014)"},"properties":{"noteIndex":0},"schema":"https://github.com/citation-style-language/schema/raw/master/csl-citation.json"}</w:instrText>
      </w:r>
      <w:r w:rsidRPr="00036CAD">
        <w:rPr>
          <w:rFonts w:cs="Times New Roman"/>
        </w:rPr>
        <w:fldChar w:fldCharType="separate"/>
      </w:r>
      <w:r w:rsidRPr="00036CAD">
        <w:rPr>
          <w:rFonts w:cs="Times New Roman"/>
          <w:noProof/>
        </w:rPr>
        <w:t>(INEN, 2014)</w:t>
      </w:r>
      <w:r w:rsidRPr="00036CAD">
        <w:rPr>
          <w:rFonts w:cs="Times New Roman"/>
        </w:rPr>
        <w:fldChar w:fldCharType="end"/>
      </w:r>
      <w:r w:rsidRPr="00036CAD">
        <w:rPr>
          <w:rFonts w:cs="Times New Roman"/>
        </w:rPr>
        <w:t>.</w:t>
      </w:r>
    </w:p>
    <w:p w14:paraId="6E766909" w14:textId="77777777" w:rsidR="00EA3117" w:rsidRPr="00036CAD" w:rsidRDefault="00EA3117" w:rsidP="00036CAD">
      <w:pPr>
        <w:keepNext/>
        <w:spacing w:after="0"/>
        <w:jc w:val="center"/>
        <w:rPr>
          <w:rFonts w:cs="Times New Roman"/>
        </w:rPr>
      </w:pPr>
      <w:r w:rsidRPr="00036CAD">
        <w:rPr>
          <w:rFonts w:cs="Times New Roman"/>
          <w:noProof/>
          <w:lang w:val="es-EC" w:eastAsia="es-EC"/>
        </w:rPr>
        <w:drawing>
          <wp:inline distT="0" distB="0" distL="0" distR="0" wp14:anchorId="24D39E8A" wp14:editId="6575E3C8">
            <wp:extent cx="4080366" cy="2520000"/>
            <wp:effectExtent l="0" t="0" r="0" b="0"/>
            <wp:docPr id="15385" name="Imagen 15385" descr="Gráf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Gráfico&#10;&#10;Descripción generada automáticamente con confianza media"/>
                    <pic:cNvPicPr/>
                  </pic:nvPicPr>
                  <pic:blipFill>
                    <a:blip r:embed="rId212"/>
                    <a:stretch>
                      <a:fillRect/>
                    </a:stretch>
                  </pic:blipFill>
                  <pic:spPr>
                    <a:xfrm>
                      <a:off x="0" y="0"/>
                      <a:ext cx="4080366" cy="2520000"/>
                    </a:xfrm>
                    <a:prstGeom prst="rect">
                      <a:avLst/>
                    </a:prstGeom>
                  </pic:spPr>
                </pic:pic>
              </a:graphicData>
            </a:graphic>
          </wp:inline>
        </w:drawing>
      </w:r>
    </w:p>
    <w:p w14:paraId="4FA872AC" w14:textId="65A3B269" w:rsidR="00EA3117" w:rsidRPr="00036CAD" w:rsidRDefault="00281CE6" w:rsidP="00C777BD">
      <w:pPr>
        <w:pStyle w:val="Descripcin"/>
      </w:pPr>
      <w:bookmarkStart w:id="311" w:name="_Toc94218105"/>
      <w:bookmarkStart w:id="312" w:name="_Toc98276751"/>
      <w:r w:rsidRPr="00281CE6">
        <w:rPr>
          <w:b/>
        </w:rPr>
        <w:t>Ilustración</w:t>
      </w:r>
      <w:r w:rsidR="00EA3117" w:rsidRPr="00036CAD">
        <w:t xml:space="preserve"> </w:t>
      </w:r>
      <w:r w:rsidR="00EA3117" w:rsidRPr="00036CAD">
        <w:fldChar w:fldCharType="begin"/>
      </w:r>
      <w:r w:rsidR="00EA3117" w:rsidRPr="00036CAD">
        <w:instrText xml:space="preserve"> SEQ Ilustración \* ARABIC </w:instrText>
      </w:r>
      <w:r w:rsidR="00EA3117" w:rsidRPr="00036CAD">
        <w:fldChar w:fldCharType="separate"/>
      </w:r>
      <w:r w:rsidR="007127A7">
        <w:rPr>
          <w:noProof/>
        </w:rPr>
        <w:t>92</w:t>
      </w:r>
      <w:r w:rsidR="00EA3117" w:rsidRPr="00036CAD">
        <w:rPr>
          <w:noProof/>
        </w:rPr>
        <w:fldChar w:fldCharType="end"/>
      </w:r>
      <w:r w:rsidR="00EA3117" w:rsidRPr="00036CAD">
        <w:t>. Tipos de residuos con sus respectivos contenedores</w:t>
      </w:r>
      <w:bookmarkEnd w:id="311"/>
      <w:bookmarkEnd w:id="312"/>
    </w:p>
    <w:p w14:paraId="0C43FE0A" w14:textId="77777777" w:rsidR="00EA3117" w:rsidRPr="00036CAD" w:rsidRDefault="00EA3117" w:rsidP="00036CAD">
      <w:pPr>
        <w:jc w:val="center"/>
        <w:rPr>
          <w:rFonts w:cs="Times New Roman"/>
          <w:i/>
          <w:iCs/>
        </w:rPr>
      </w:pPr>
      <w:r w:rsidRPr="00036CAD">
        <w:rPr>
          <w:rFonts w:cs="Times New Roman"/>
          <w:b/>
          <w:i/>
          <w:iCs/>
        </w:rPr>
        <w:t>Fuente:</w:t>
      </w:r>
      <w:r w:rsidRPr="00036CAD">
        <w:rPr>
          <w:rFonts w:cs="Times New Roman"/>
          <w:i/>
          <w:iCs/>
        </w:rPr>
        <w:t xml:space="preserve"> </w:t>
      </w:r>
      <w:r w:rsidRPr="00036CAD">
        <w:rPr>
          <w:rFonts w:cs="Times New Roman"/>
          <w:i/>
          <w:iCs/>
        </w:rPr>
        <w:fldChar w:fldCharType="begin" w:fldLock="1"/>
      </w:r>
      <w:r w:rsidRPr="00036CAD">
        <w:rPr>
          <w:rFonts w:cs="Times New Roman"/>
          <w:i/>
          <w:iCs/>
        </w:rPr>
        <w:instrText>ADDIN CSL_CITATION {"citationItems":[{"id":"ITEM-1","itemData":{"author":[{"dropping-particle":"","family":"INEN","given":"NTE","non-dropping-particle":"","parse-names":false,"suffix":""}],"id":"ITEM-1","issued":{"date-parts":[["2014"]]},"title":"Gestión ambiental, estandarización de colores para recipientes de deposito y almacenamiento temporal de residuos sólidos. ","type":"article-journal"},"uris":["http://www.mendeley.com/documents/?uuid=9edd965f-63cf-3b42-bd50-a38a2dc108ab"]}],"mendeley":{"formattedCitation":"(INEN, 2014)","plainTextFormattedCitation":"(INEN, 2014)","previouslyFormattedCitation":"(INEN, 2014)"},"properties":{"noteIndex":0},"schema":"https://github.com/citation-style-language/schema/raw/master/csl-citation.json"}</w:instrText>
      </w:r>
      <w:r w:rsidRPr="00036CAD">
        <w:rPr>
          <w:rFonts w:cs="Times New Roman"/>
          <w:i/>
          <w:iCs/>
        </w:rPr>
        <w:fldChar w:fldCharType="separate"/>
      </w:r>
      <w:r w:rsidRPr="00036CAD">
        <w:rPr>
          <w:rFonts w:cs="Times New Roman"/>
          <w:iCs/>
          <w:noProof/>
        </w:rPr>
        <w:t>(INEN, 2014)</w:t>
      </w:r>
      <w:r w:rsidRPr="00036CAD">
        <w:rPr>
          <w:rFonts w:cs="Times New Roman"/>
          <w:i/>
          <w:iCs/>
        </w:rPr>
        <w:fldChar w:fldCharType="end"/>
      </w:r>
    </w:p>
    <w:p w14:paraId="27757909" w14:textId="77777777" w:rsidR="00EA3117" w:rsidRPr="00036CAD" w:rsidRDefault="00EA3117" w:rsidP="00710296">
      <w:pPr>
        <w:pStyle w:val="Ttulo2"/>
      </w:pPr>
      <w:bookmarkStart w:id="313" w:name="_Toc94217223"/>
      <w:bookmarkStart w:id="314" w:name="_Toc98276429"/>
      <w:r w:rsidRPr="00036CAD">
        <w:lastRenderedPageBreak/>
        <w:t>Comparación de Contenedores en Ecuador con otro país</w:t>
      </w:r>
      <w:bookmarkEnd w:id="313"/>
      <w:bookmarkEnd w:id="314"/>
      <w:r w:rsidRPr="00036CAD">
        <w:t xml:space="preserve">  </w:t>
      </w:r>
    </w:p>
    <w:p w14:paraId="60B118F9" w14:textId="2CF92D93" w:rsidR="00EA3117" w:rsidRPr="00036CAD" w:rsidRDefault="00EA3117" w:rsidP="007127A7">
      <w:pPr>
        <w:pStyle w:val="Ttulo3"/>
        <w:rPr>
          <w:rFonts w:eastAsia="Times New Roman"/>
          <w:lang w:eastAsia="es-ES"/>
        </w:rPr>
      </w:pPr>
      <w:bookmarkStart w:id="315" w:name="_Toc94217224"/>
      <w:bookmarkStart w:id="316" w:name="_Toc98276430"/>
      <w:r w:rsidRPr="00036CAD">
        <w:rPr>
          <w:rFonts w:eastAsia="Times New Roman"/>
          <w:lang w:eastAsia="es-ES"/>
        </w:rPr>
        <w:t>Punto limpio en Riobamba</w:t>
      </w:r>
      <w:bookmarkEnd w:id="315"/>
      <w:bookmarkEnd w:id="316"/>
      <w:r w:rsidRPr="00036CAD">
        <w:rPr>
          <w:rFonts w:eastAsia="Times New Roman"/>
          <w:lang w:eastAsia="es-ES"/>
        </w:rPr>
        <w:t xml:space="preserve"> </w:t>
      </w:r>
    </w:p>
    <w:p w14:paraId="0517E5F9" w14:textId="77777777" w:rsidR="00EA3117" w:rsidRPr="00036CAD" w:rsidRDefault="00EA3117" w:rsidP="00036CAD">
      <w:pPr>
        <w:shd w:val="clear" w:color="auto" w:fill="FFFFFF"/>
        <w:spacing w:before="150" w:after="150"/>
        <w:rPr>
          <w:rFonts w:eastAsia="Times New Roman" w:cs="Times New Roman"/>
          <w:lang w:eastAsia="es-EC"/>
        </w:rPr>
      </w:pPr>
      <w:r w:rsidRPr="00036CAD">
        <w:rPr>
          <w:rFonts w:eastAsia="Times New Roman" w:cs="Times New Roman"/>
          <w:lang w:eastAsia="es-EC"/>
        </w:rPr>
        <w:t xml:space="preserve">Riobamba ya cuenta con un plan de manejo llamado el “Punto Limpio” que consiste en la ejecución de una minga al interior de los domicilios con la finalidad de sacar materiales de construcción, muebles, baterías higiénicas o desechos voluminosos. El punto limpio se crea con la finalidad de que la ciudadanía deje de arrojar este tipo de material en los contenedores actuales, y así concienciar a la ciudadanía a cuidar y mantener los nuevos vehículos de carga lateral. </w:t>
      </w:r>
    </w:p>
    <w:p w14:paraId="00DE28F3" w14:textId="77777777" w:rsidR="00EA3117" w:rsidRPr="00036CAD" w:rsidRDefault="00EA3117" w:rsidP="00036CAD">
      <w:pPr>
        <w:shd w:val="clear" w:color="auto" w:fill="FFFFFF"/>
        <w:spacing w:before="150" w:after="150"/>
        <w:rPr>
          <w:rFonts w:eastAsia="Times New Roman" w:cs="Times New Roman"/>
          <w:lang w:eastAsia="es-EC"/>
        </w:rPr>
      </w:pPr>
      <w:r w:rsidRPr="00036CAD">
        <w:rPr>
          <w:rFonts w:cs="Times New Roman"/>
          <w:shd w:val="clear" w:color="auto" w:fill="FFFFFF"/>
        </w:rPr>
        <w:t>Como parte del plan el ciudadano cuenta con la opción de requerir de manera directa el retiro de su domicilio hasta de tres quintales de material pétreo, así como muebles, electrodomésticos y llantas. Para esto deberá marcar el número 2943266 y requerir este servicio municipal sin costo. Donde e</w:t>
      </w:r>
      <w:r w:rsidRPr="00036CAD">
        <w:rPr>
          <w:rFonts w:eastAsia="Times New Roman" w:cs="Times New Roman"/>
          <w:lang w:eastAsia="es-EC"/>
        </w:rPr>
        <w:t>l gobierno municipal con el equipo técnico de la dirección trasladará estos materiales con el apoyo de  volquetas y cargadoras al sector de Porlón para su disposición final.</w:t>
      </w:r>
    </w:p>
    <w:p w14:paraId="65D59B30" w14:textId="77777777" w:rsidR="00EA3117" w:rsidRPr="00036CAD" w:rsidRDefault="00EA3117" w:rsidP="00036CAD">
      <w:pPr>
        <w:shd w:val="clear" w:color="auto" w:fill="FFFFFF"/>
        <w:spacing w:before="150" w:after="150"/>
        <w:rPr>
          <w:rFonts w:eastAsia="Times New Roman" w:cs="Times New Roman"/>
          <w:lang w:eastAsia="es-EC"/>
        </w:rPr>
      </w:pPr>
      <w:r w:rsidRPr="00036CAD">
        <w:rPr>
          <w:rFonts w:eastAsia="Times New Roman" w:cs="Times New Roman"/>
          <w:lang w:eastAsia="es-EC"/>
        </w:rPr>
        <w:t xml:space="preserve">Según Geovanny Bonifaz, director de la dependencia de Higiene municipal, manifiesta que es una actividad que se realiza previo la colocación de los contenedores, Esta actividad se realizará cada seis meses, los días domingos en horarios de 8 a 12h00 </w:t>
      </w:r>
      <w:r w:rsidRPr="00036CAD">
        <w:rPr>
          <w:rFonts w:eastAsia="Times New Roman" w:cs="Times New Roman"/>
          <w:lang w:eastAsia="es-EC"/>
        </w:rPr>
        <w:fldChar w:fldCharType="begin" w:fldLock="1"/>
      </w:r>
      <w:r w:rsidRPr="00036CAD">
        <w:rPr>
          <w:rFonts w:eastAsia="Times New Roman" w:cs="Times New Roman"/>
          <w:lang w:eastAsia="es-EC"/>
        </w:rPr>
        <w:instrText>ADDIN CSL_CITATION {"citationItems":[{"id":"ITEM-1","itemData":{"URL":"http://www.gadmriobamba.gob.ec/index.php/noticias/archivo/41-boletines-de-prensa-junio-2017/1394-municipio-impulsa-normativa-que-motiva-el-manejo-adecuado-de-residuos-solidos","accessed":{"date-parts":[["2022","1","27"]]},"author":[{"dropping-particle":"","family":"Municipio","given":"Riobamba","non-dropping-particle":"","parse-names":false,"suffix":""}],"id":"ITEM-1","issued":{"date-parts":[["2019"]]},"title":"Municipio impulsa normativa que motiva el manejo adecuado de residuos sólidos","type":"webpage"},"uris":["http://www.mendeley.com/documents/?uuid=4ed35f69-eb90-376c-9be1-6b24fcaeba2d"]}],"mendeley":{"formattedCitation":"(Municipio, 2019)","plainTextFormattedCitation":"(Municipio, 2019)","previouslyFormattedCitation":"(Municipio, 2019)"},"properties":{"noteIndex":0},"schema":"https://github.com/citation-style-language/schema/raw/master/csl-citation.json"}</w:instrText>
      </w:r>
      <w:r w:rsidRPr="00036CAD">
        <w:rPr>
          <w:rFonts w:eastAsia="Times New Roman" w:cs="Times New Roman"/>
          <w:lang w:eastAsia="es-EC"/>
        </w:rPr>
        <w:fldChar w:fldCharType="separate"/>
      </w:r>
      <w:r w:rsidRPr="00036CAD">
        <w:rPr>
          <w:rFonts w:eastAsia="Times New Roman" w:cs="Times New Roman"/>
          <w:noProof/>
          <w:lang w:eastAsia="es-EC"/>
        </w:rPr>
        <w:t>(Municipio, 2019)</w:t>
      </w:r>
      <w:r w:rsidRPr="00036CAD">
        <w:rPr>
          <w:rFonts w:eastAsia="Times New Roman" w:cs="Times New Roman"/>
          <w:lang w:eastAsia="es-EC"/>
        </w:rPr>
        <w:fldChar w:fldCharType="end"/>
      </w:r>
      <w:r w:rsidRPr="00036CAD">
        <w:rPr>
          <w:rFonts w:eastAsia="Times New Roman" w:cs="Times New Roman"/>
          <w:lang w:eastAsia="es-EC"/>
        </w:rPr>
        <w:t>.</w:t>
      </w:r>
    </w:p>
    <w:p w14:paraId="4EAF6105" w14:textId="77777777" w:rsidR="00EA3117" w:rsidRPr="00036CAD" w:rsidRDefault="00EA3117" w:rsidP="00036CAD">
      <w:pPr>
        <w:keepNext/>
        <w:shd w:val="clear" w:color="auto" w:fill="FFFFFF"/>
        <w:spacing w:before="150" w:after="0"/>
        <w:jc w:val="center"/>
        <w:rPr>
          <w:rFonts w:cs="Times New Roman"/>
        </w:rPr>
      </w:pPr>
      <w:r w:rsidRPr="00036CAD">
        <w:rPr>
          <w:rFonts w:cs="Times New Roman"/>
          <w:noProof/>
          <w:lang w:val="es-EC" w:eastAsia="es-EC"/>
        </w:rPr>
        <w:lastRenderedPageBreak/>
        <w:drawing>
          <wp:inline distT="0" distB="0" distL="0" distR="0" wp14:anchorId="76B04CB7" wp14:editId="647BF93F">
            <wp:extent cx="3600000" cy="3600000"/>
            <wp:effectExtent l="0" t="0" r="635" b="635"/>
            <wp:docPr id="15386" name="Imagen 15386" descr="Municipio Riobamba on Twitter: &amp;quot;#YaruquíesSiClasifica Puedes solicitar este  servicio gratuito de recolección al número 294 3266, de la Dirección de  Higiene Municipal. #AcolitaDeTiDepende #VivimosBien  https://t.co/Vc9hXZJ7lw&amp;quot;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nicipio Riobamba on Twitter: &amp;quot;#YaruquíesSiClasifica Puedes solicitar este  servicio gratuito de recolección al número 294 3266, de la Dirección de  Higiene Municipal. #AcolitaDeTiDepende #VivimosBien  https://t.co/Vc9hXZJ7lw&amp;quot; / Twitter"/>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p w14:paraId="3929E74A" w14:textId="2AAEA0AF" w:rsidR="00EA3117" w:rsidRPr="00036CAD" w:rsidRDefault="00281CE6" w:rsidP="00C777BD">
      <w:pPr>
        <w:pStyle w:val="Descripcin"/>
      </w:pPr>
      <w:bookmarkStart w:id="317" w:name="_Toc94218106"/>
      <w:bookmarkStart w:id="318" w:name="_Toc98276752"/>
      <w:r w:rsidRPr="00281CE6">
        <w:rPr>
          <w:b/>
        </w:rPr>
        <w:t>Ilustración</w:t>
      </w:r>
      <w:r w:rsidR="00EA3117" w:rsidRPr="00036CAD">
        <w:t xml:space="preserve"> </w:t>
      </w:r>
      <w:r w:rsidR="00EA3117" w:rsidRPr="00036CAD">
        <w:fldChar w:fldCharType="begin"/>
      </w:r>
      <w:r w:rsidR="00EA3117" w:rsidRPr="00036CAD">
        <w:instrText xml:space="preserve"> SEQ Ilustración \* ARABIC </w:instrText>
      </w:r>
      <w:r w:rsidR="00EA3117" w:rsidRPr="00036CAD">
        <w:fldChar w:fldCharType="separate"/>
      </w:r>
      <w:r w:rsidR="007127A7">
        <w:rPr>
          <w:noProof/>
        </w:rPr>
        <w:t>93</w:t>
      </w:r>
      <w:r w:rsidR="00EA3117" w:rsidRPr="00036CAD">
        <w:rPr>
          <w:noProof/>
        </w:rPr>
        <w:fldChar w:fldCharType="end"/>
      </w:r>
      <w:r w:rsidR="00EA3117" w:rsidRPr="00036CAD">
        <w:t>. Punto limpio en Riobamba</w:t>
      </w:r>
      <w:bookmarkEnd w:id="317"/>
      <w:bookmarkEnd w:id="318"/>
    </w:p>
    <w:p w14:paraId="179ADFFF" w14:textId="77777777" w:rsidR="00EA3117" w:rsidRPr="00036CAD" w:rsidRDefault="00EA3117" w:rsidP="00036CAD">
      <w:pPr>
        <w:spacing w:after="0"/>
        <w:jc w:val="center"/>
        <w:rPr>
          <w:rFonts w:cs="Times New Roman"/>
        </w:rPr>
      </w:pPr>
      <w:r w:rsidRPr="00036CAD">
        <w:rPr>
          <w:rFonts w:cs="Times New Roman"/>
          <w:b/>
          <w:i/>
          <w:iCs/>
        </w:rPr>
        <w:t xml:space="preserve">Fuente: </w:t>
      </w:r>
      <w:r w:rsidRPr="00036CAD">
        <w:rPr>
          <w:rFonts w:cs="Times New Roman"/>
          <w:i/>
          <w:iCs/>
        </w:rPr>
        <w:fldChar w:fldCharType="begin" w:fldLock="1"/>
      </w:r>
      <w:r w:rsidRPr="00036CAD">
        <w:rPr>
          <w:rFonts w:cs="Times New Roman"/>
          <w:i/>
          <w:iCs/>
        </w:rPr>
        <w:instrText>ADDIN CSL_CITATION {"citationItems":[{"id":"ITEM-1","itemData":{"URL":"http://www.gadmriobamba.gob.ec/index.php/noticias/archivo/41-boletines-de-prensa-junio-2017/1394-municipio-impulsa-normativa-que-motiva-el-manejo-adecuado-de-residuos-solidos","accessed":{"date-parts":[["2022","1","27"]]},"author":[{"dropping-particle":"","family":"Municipio","given":"Riobamba","non-dropping-particle":"","parse-names":false,"suffix":""}],"id":"ITEM-1","issued":{"date-parts":[["2019"]]},"title":"Municipio impulsa normativa que motiva el manejo adecuado de residuos sólidos","type":"webpage"},"uris":["http://www.mendeley.com/documents/?uuid=4ed35f69-eb90-376c-9be1-6b24fcaeba2d"]}],"mendeley":{"formattedCitation":"(Municipio, 2019)","plainTextFormattedCitation":"(Municipio, 2019)"},"properties":{"noteIndex":0},"schema":"https://github.com/citation-style-language/schema/raw/master/csl-citation.json"}</w:instrText>
      </w:r>
      <w:r w:rsidRPr="00036CAD">
        <w:rPr>
          <w:rFonts w:cs="Times New Roman"/>
          <w:i/>
          <w:iCs/>
        </w:rPr>
        <w:fldChar w:fldCharType="separate"/>
      </w:r>
      <w:r w:rsidRPr="00036CAD">
        <w:rPr>
          <w:rFonts w:cs="Times New Roman"/>
          <w:iCs/>
          <w:noProof/>
        </w:rPr>
        <w:t>(Municipio, 2019)</w:t>
      </w:r>
      <w:r w:rsidRPr="00036CAD">
        <w:rPr>
          <w:rFonts w:cs="Times New Roman"/>
          <w:i/>
          <w:iCs/>
        </w:rPr>
        <w:fldChar w:fldCharType="end"/>
      </w:r>
    </w:p>
    <w:p w14:paraId="2B8FF282" w14:textId="77777777" w:rsidR="00EA3117" w:rsidRPr="00036CAD" w:rsidRDefault="00EA3117" w:rsidP="007127A7">
      <w:pPr>
        <w:pStyle w:val="Ttulo3"/>
      </w:pPr>
      <w:bookmarkStart w:id="319" w:name="_Toc94217225"/>
      <w:bookmarkStart w:id="320" w:name="_Toc98276431"/>
      <w:r w:rsidRPr="00036CAD">
        <w:t>Punto limpio en Quito</w:t>
      </w:r>
      <w:bookmarkEnd w:id="319"/>
      <w:bookmarkEnd w:id="320"/>
    </w:p>
    <w:p w14:paraId="4C5739E5" w14:textId="77777777" w:rsidR="00EA3117" w:rsidRPr="00036CAD" w:rsidRDefault="00EA3117" w:rsidP="00036CAD">
      <w:pPr>
        <w:pStyle w:val="NormalWeb"/>
        <w:shd w:val="clear" w:color="auto" w:fill="FFFFFF"/>
        <w:spacing w:before="0" w:beforeAutospacing="0" w:line="480" w:lineRule="auto"/>
        <w:rPr>
          <w:sz w:val="22"/>
          <w:szCs w:val="22"/>
        </w:rPr>
      </w:pPr>
      <w:r w:rsidRPr="00036CAD">
        <w:rPr>
          <w:sz w:val="22"/>
          <w:szCs w:val="22"/>
        </w:rPr>
        <w:t>Según los datos del Municipio, en Quito se genera un promedio de 2000 </w:t>
      </w:r>
      <w:r w:rsidRPr="00036CAD">
        <w:rPr>
          <w:bCs/>
          <w:sz w:val="22"/>
          <w:szCs w:val="22"/>
        </w:rPr>
        <w:t>toneladas de</w:t>
      </w:r>
      <w:r w:rsidRPr="00036CAD">
        <w:rPr>
          <w:sz w:val="22"/>
          <w:szCs w:val="22"/>
        </w:rPr>
        <w:t> </w:t>
      </w:r>
      <w:r w:rsidRPr="00036CAD">
        <w:rPr>
          <w:bCs/>
          <w:sz w:val="22"/>
          <w:szCs w:val="22"/>
        </w:rPr>
        <w:t>basura</w:t>
      </w:r>
      <w:r w:rsidRPr="00036CAD">
        <w:rPr>
          <w:sz w:val="22"/>
          <w:szCs w:val="22"/>
        </w:rPr>
        <w:t>. Donde el 0,09% son pilas y fluorescentes, el 0,86% es lacas y pinturas, 0,23% </w:t>
      </w:r>
      <w:r w:rsidRPr="00036CAD">
        <w:rPr>
          <w:bCs/>
          <w:sz w:val="22"/>
          <w:szCs w:val="22"/>
        </w:rPr>
        <w:t>medicinas caducada </w:t>
      </w:r>
      <w:r w:rsidRPr="00036CAD">
        <w:rPr>
          <w:sz w:val="22"/>
          <w:szCs w:val="22"/>
        </w:rPr>
        <w:t xml:space="preserve">y 0,18%. Artefactos electrónicos. La </w:t>
      </w:r>
      <w:r w:rsidRPr="00036CAD">
        <w:rPr>
          <w:sz w:val="22"/>
          <w:szCs w:val="22"/>
          <w:shd w:val="clear" w:color="auto" w:fill="FFFFFF"/>
        </w:rPr>
        <w:t>Empresa Pública Metropolitana de Gestión Integral de Residuos Sólidos</w:t>
      </w:r>
      <w:r w:rsidRPr="00036CAD">
        <w:rPr>
          <w:sz w:val="22"/>
          <w:szCs w:val="22"/>
        </w:rPr>
        <w:t xml:space="preserve"> manifiesta que estos desechos contienen componentes altamente nocivos por lo que requieren un </w:t>
      </w:r>
      <w:r w:rsidRPr="00036CAD">
        <w:rPr>
          <w:bCs/>
          <w:sz w:val="22"/>
          <w:szCs w:val="22"/>
        </w:rPr>
        <w:t>tratamiento especial</w:t>
      </w:r>
      <w:r w:rsidRPr="00036CAD">
        <w:rPr>
          <w:sz w:val="22"/>
          <w:szCs w:val="22"/>
        </w:rPr>
        <w:t>. Para ende, el Cabildo ubica contenedores especiales en todo el Distrito con el fin de desecharlos de manera adecuada.</w:t>
      </w:r>
    </w:p>
    <w:p w14:paraId="4954E9C5" w14:textId="77777777" w:rsidR="00EA3117" w:rsidRPr="00036CAD" w:rsidRDefault="00EA3117" w:rsidP="00036CAD">
      <w:pPr>
        <w:pStyle w:val="NormalWeb"/>
        <w:shd w:val="clear" w:color="auto" w:fill="FFFFFF"/>
        <w:spacing w:before="0" w:beforeAutospacing="0" w:line="480" w:lineRule="auto"/>
        <w:rPr>
          <w:sz w:val="22"/>
          <w:szCs w:val="22"/>
        </w:rPr>
      </w:pPr>
      <w:r w:rsidRPr="00036CAD">
        <w:rPr>
          <w:sz w:val="22"/>
          <w:szCs w:val="22"/>
        </w:rPr>
        <w:t xml:space="preserve">Los contenedores que se colocaron son de color </w:t>
      </w:r>
      <w:r w:rsidRPr="00036CAD">
        <w:rPr>
          <w:bCs/>
          <w:sz w:val="22"/>
          <w:szCs w:val="22"/>
        </w:rPr>
        <w:t>rojo </w:t>
      </w:r>
      <w:r w:rsidRPr="00036CAD">
        <w:rPr>
          <w:sz w:val="22"/>
          <w:szCs w:val="22"/>
        </w:rPr>
        <w:t>y </w:t>
      </w:r>
      <w:r w:rsidRPr="00036CAD">
        <w:rPr>
          <w:bCs/>
          <w:sz w:val="22"/>
          <w:szCs w:val="22"/>
        </w:rPr>
        <w:t>amarillo y poseen una etiqueta para su correcta colocación</w:t>
      </w:r>
      <w:r w:rsidRPr="00036CAD">
        <w:rPr>
          <w:sz w:val="22"/>
          <w:szCs w:val="22"/>
        </w:rPr>
        <w:t>. En estos contenedores se puede colocar focos</w:t>
      </w:r>
      <w:r w:rsidRPr="00036CAD">
        <w:rPr>
          <w:bCs/>
          <w:sz w:val="22"/>
          <w:szCs w:val="22"/>
        </w:rPr>
        <w:t xml:space="preserve"> ahorradores </w:t>
      </w:r>
      <w:r w:rsidRPr="00036CAD">
        <w:rPr>
          <w:sz w:val="22"/>
          <w:szCs w:val="22"/>
        </w:rPr>
        <w:t>y fluorescentes enteros e intactos, pilas usadas dentro de </w:t>
      </w:r>
      <w:r w:rsidRPr="00036CAD">
        <w:rPr>
          <w:bCs/>
          <w:sz w:val="22"/>
          <w:szCs w:val="22"/>
        </w:rPr>
        <w:t>recipientes</w:t>
      </w:r>
      <w:r w:rsidRPr="00036CAD">
        <w:rPr>
          <w:sz w:val="22"/>
          <w:szCs w:val="22"/>
        </w:rPr>
        <w:t> </w:t>
      </w:r>
      <w:r w:rsidRPr="00036CAD">
        <w:rPr>
          <w:bCs/>
          <w:sz w:val="22"/>
          <w:szCs w:val="22"/>
        </w:rPr>
        <w:t>limpios</w:t>
      </w:r>
      <w:r w:rsidRPr="00036CAD">
        <w:rPr>
          <w:sz w:val="22"/>
          <w:szCs w:val="22"/>
        </w:rPr>
        <w:t>, lacas y pinturas bien tapadas en su </w:t>
      </w:r>
      <w:r w:rsidRPr="00036CAD">
        <w:rPr>
          <w:bCs/>
          <w:sz w:val="22"/>
          <w:szCs w:val="22"/>
        </w:rPr>
        <w:t>envase </w:t>
      </w:r>
      <w:r w:rsidRPr="00036CAD">
        <w:rPr>
          <w:sz w:val="22"/>
          <w:szCs w:val="22"/>
        </w:rPr>
        <w:t>original, medicamentos caducados en sus envases bien cerrados y </w:t>
      </w:r>
      <w:r w:rsidRPr="00036CAD">
        <w:rPr>
          <w:bCs/>
          <w:sz w:val="22"/>
          <w:szCs w:val="22"/>
        </w:rPr>
        <w:t>material electrónico </w:t>
      </w:r>
      <w:r w:rsidRPr="00036CAD">
        <w:rPr>
          <w:sz w:val="22"/>
          <w:szCs w:val="22"/>
        </w:rPr>
        <w:t xml:space="preserve">o electrodoméstico de un tamaño máximo de una laptop o tostadora </w:t>
      </w:r>
      <w:r w:rsidRPr="00036CAD">
        <w:rPr>
          <w:sz w:val="22"/>
          <w:szCs w:val="22"/>
        </w:rPr>
        <w:fldChar w:fldCharType="begin" w:fldLock="1"/>
      </w:r>
      <w:r w:rsidRPr="00036CAD">
        <w:rPr>
          <w:sz w:val="22"/>
          <w:szCs w:val="22"/>
        </w:rPr>
        <w:instrText>ADDIN CSL_CITATION {"citationItems":[{"id":"ITEM-1","itemData":{"URL":"https://www.elcomercio.com/actualidad/quito/contenedores-desechos-especiales-emaseo-quito.html","accessed":{"date-parts":[["2022","1","27"]]},"author":[{"dropping-particle":"","family":"comercio","given":"","non-dropping-particle":"El","parse-names":false,"suffix":""}],"id":"ITEM-1","issued":{"date-parts":[["2018"]]},"title":"Quito tiene 20 contenedores para desechos especiales ","type":"webpage"},"uris":["http://www.mendeley.com/documents/?uuid=9b40009b-4394-353f-a226-d2e425344530"]}],"mendeley":{"formattedCitation":"(El comercio, 2018)","plainTextFormattedCitation":"(El comercio, 2018)","previouslyFormattedCitation":"(El comercio, 2018)"},"properties":{"noteIndex":0},"schema":"https://github.com/citation-style-language/schema/raw/master/csl-citation.json"}</w:instrText>
      </w:r>
      <w:r w:rsidRPr="00036CAD">
        <w:rPr>
          <w:sz w:val="22"/>
          <w:szCs w:val="22"/>
        </w:rPr>
        <w:fldChar w:fldCharType="separate"/>
      </w:r>
      <w:r w:rsidRPr="00036CAD">
        <w:rPr>
          <w:noProof/>
          <w:sz w:val="22"/>
          <w:szCs w:val="22"/>
        </w:rPr>
        <w:t>(El comercio, 2018)</w:t>
      </w:r>
      <w:r w:rsidRPr="00036CAD">
        <w:rPr>
          <w:sz w:val="22"/>
          <w:szCs w:val="22"/>
        </w:rPr>
        <w:fldChar w:fldCharType="end"/>
      </w:r>
      <w:r w:rsidRPr="00036CAD">
        <w:rPr>
          <w:sz w:val="22"/>
          <w:szCs w:val="22"/>
        </w:rPr>
        <w:t>.</w:t>
      </w:r>
    </w:p>
    <w:p w14:paraId="599913C4" w14:textId="77777777" w:rsidR="00EA3117" w:rsidRPr="00036CAD" w:rsidRDefault="00EA3117" w:rsidP="00036CAD">
      <w:pPr>
        <w:rPr>
          <w:rFonts w:cs="Times New Roman"/>
          <w:b/>
        </w:rPr>
      </w:pPr>
    </w:p>
    <w:p w14:paraId="609820F1" w14:textId="77777777" w:rsidR="00EA3117" w:rsidRPr="00036CAD" w:rsidRDefault="00EA3117" w:rsidP="00036CAD">
      <w:pPr>
        <w:keepNext/>
        <w:spacing w:after="0"/>
        <w:jc w:val="center"/>
        <w:rPr>
          <w:rFonts w:cs="Times New Roman"/>
        </w:rPr>
      </w:pPr>
      <w:r w:rsidRPr="00036CAD">
        <w:rPr>
          <w:rFonts w:cs="Times New Roman"/>
          <w:noProof/>
          <w:lang w:val="es-EC" w:eastAsia="es-EC"/>
        </w:rPr>
        <w:drawing>
          <wp:inline distT="0" distB="0" distL="0" distR="0" wp14:anchorId="0315CDF7" wp14:editId="768B3BAB">
            <wp:extent cx="3559495" cy="2520000"/>
            <wp:effectExtent l="0" t="0" r="3175" b="0"/>
            <wp:docPr id="2052" name="Picture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8711E9E-F0B7-40B7-8A86-8457D98592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8711E9E-F0B7-40B7-8A86-8457D9859223}"/>
                        </a:ext>
                      </a:extLst>
                    </pic:cNvPr>
                    <pic:cNvPicPr>
                      <a:picLocks noChangeAspect="1" noChangeArrowheads="1"/>
                    </pic:cNvPicPr>
                  </pic:nvPicPr>
                  <pic:blipFill rotWithShape="1">
                    <a:blip r:embed="rId214">
                      <a:extLst>
                        <a:ext uri="{28A0092B-C50C-407E-A947-70E740481C1C}">
                          <a14:useLocalDpi xmlns:a14="http://schemas.microsoft.com/office/drawing/2010/main" val="0"/>
                        </a:ext>
                      </a:extLst>
                    </a:blip>
                    <a:srcRect l="1848" r="638" b="2"/>
                    <a:stretch/>
                  </pic:blipFill>
                  <pic:spPr bwMode="auto">
                    <a:xfrm>
                      <a:off x="0" y="0"/>
                      <a:ext cx="3559495" cy="2520000"/>
                    </a:xfrm>
                    <a:prstGeom prst="rect">
                      <a:avLst/>
                    </a:prstGeom>
                    <a:extLst>
                      <a:ext uri="{909E8E84-426E-40DD-AFC4-6F175D3DCCD1}">
                        <a14:hiddenFill xmlns:a14="http://schemas.microsoft.com/office/drawing/2010/main">
                          <a:solidFill>
                            <a:srgbClr val="FFFFFF"/>
                          </a:solidFill>
                        </a14:hiddenFill>
                      </a:ext>
                    </a:extLst>
                  </pic:spPr>
                </pic:pic>
              </a:graphicData>
            </a:graphic>
          </wp:inline>
        </w:drawing>
      </w:r>
    </w:p>
    <w:p w14:paraId="4734961E" w14:textId="1120606E" w:rsidR="00EA3117" w:rsidRPr="00036CAD" w:rsidRDefault="00281CE6" w:rsidP="00C777BD">
      <w:pPr>
        <w:pStyle w:val="Descripcin"/>
      </w:pPr>
      <w:bookmarkStart w:id="321" w:name="_Toc94218107"/>
      <w:bookmarkStart w:id="322" w:name="_Toc98276753"/>
      <w:r w:rsidRPr="00281CE6">
        <w:rPr>
          <w:b/>
        </w:rPr>
        <w:t>Ilustración</w:t>
      </w:r>
      <w:r w:rsidR="00EA3117" w:rsidRPr="00036CAD">
        <w:t xml:space="preserve"> </w:t>
      </w:r>
      <w:r w:rsidR="00EA3117" w:rsidRPr="00036CAD">
        <w:fldChar w:fldCharType="begin"/>
      </w:r>
      <w:r w:rsidR="00EA3117" w:rsidRPr="00036CAD">
        <w:instrText xml:space="preserve"> SEQ Ilustración \* ARABIC </w:instrText>
      </w:r>
      <w:r w:rsidR="00EA3117" w:rsidRPr="00036CAD">
        <w:fldChar w:fldCharType="separate"/>
      </w:r>
      <w:r w:rsidR="007127A7">
        <w:rPr>
          <w:noProof/>
        </w:rPr>
        <w:t>94</w:t>
      </w:r>
      <w:r w:rsidR="00EA3117" w:rsidRPr="00036CAD">
        <w:rPr>
          <w:noProof/>
        </w:rPr>
        <w:fldChar w:fldCharType="end"/>
      </w:r>
      <w:r w:rsidR="00EA3117" w:rsidRPr="00036CAD">
        <w:t>. Punto limpio en Quito</w:t>
      </w:r>
      <w:bookmarkEnd w:id="321"/>
      <w:bookmarkEnd w:id="322"/>
    </w:p>
    <w:p w14:paraId="476FCB33" w14:textId="77777777" w:rsidR="00EA3117" w:rsidRPr="00036CAD" w:rsidRDefault="00EA3117" w:rsidP="00C777BD">
      <w:pPr>
        <w:pStyle w:val="Descripcin"/>
      </w:pPr>
      <w:r w:rsidRPr="00036CAD">
        <w:t xml:space="preserve">Fuente: </w:t>
      </w:r>
      <w:r w:rsidRPr="00036CAD">
        <w:fldChar w:fldCharType="begin" w:fldLock="1"/>
      </w:r>
      <w:r w:rsidRPr="00036CAD">
        <w:instrText>ADDIN CSL_CITATION {"citationItems":[{"id":"ITEM-1","itemData":{"URL":"https://www.elcomercio.com/actualidad/quito/contenedores-desechos-especiales-emaseo-quito.html","accessed":{"date-parts":[["2022","1","27"]]},"author":[{"dropping-particle":"","family":"comercio","given":"","non-dropping-particle":"El","parse-names":false,"suffix":""}],"id":"ITEM-1","issued":{"date-parts":[["2018"]]},"title":"Quito tiene 20 contenedores para desechos especiales ","type":"webpage"},"uris":["http://www.mendeley.com/documents/?uuid=9b40009b-4394-353f-a226-d2e425344530"]}],"mendeley":{"formattedCitation":"(El comercio, 2018)","plainTextFormattedCitation":"(El comercio, 2018)","previouslyFormattedCitation":"(El comercio, 2018)"},"properties":{"noteIndex":0},"schema":"https://github.com/citation-style-language/schema/raw/master/csl-citation.json"}</w:instrText>
      </w:r>
      <w:r w:rsidRPr="00036CAD">
        <w:fldChar w:fldCharType="separate"/>
      </w:r>
      <w:r w:rsidRPr="00036CAD">
        <w:rPr>
          <w:noProof/>
        </w:rPr>
        <w:t>(El comercio, 2018)</w:t>
      </w:r>
      <w:r w:rsidRPr="00036CAD">
        <w:fldChar w:fldCharType="end"/>
      </w:r>
    </w:p>
    <w:p w14:paraId="26D33640" w14:textId="77777777" w:rsidR="00EA3117" w:rsidRPr="00036CAD" w:rsidRDefault="00EA3117" w:rsidP="007127A7">
      <w:pPr>
        <w:pStyle w:val="Ttulo3"/>
        <w:rPr>
          <w:rFonts w:eastAsia="Times New Roman"/>
          <w:lang w:eastAsia="es-ES"/>
        </w:rPr>
      </w:pPr>
      <w:bookmarkStart w:id="323" w:name="_Toc94217226"/>
      <w:bookmarkStart w:id="324" w:name="_Toc98276432"/>
      <w:r w:rsidRPr="00036CAD">
        <w:rPr>
          <w:rFonts w:eastAsia="Times New Roman"/>
          <w:lang w:eastAsia="es-ES"/>
        </w:rPr>
        <w:t>El punto verde o limpio en España</w:t>
      </w:r>
      <w:bookmarkEnd w:id="323"/>
      <w:bookmarkEnd w:id="324"/>
    </w:p>
    <w:p w14:paraId="0FD4FD1C" w14:textId="77777777" w:rsidR="00EA3117" w:rsidRPr="00036CAD" w:rsidRDefault="00EA3117" w:rsidP="00036CAD">
      <w:pPr>
        <w:shd w:val="clear" w:color="auto" w:fill="FFFFFF"/>
        <w:spacing w:after="0"/>
        <w:rPr>
          <w:rFonts w:eastAsia="Times New Roman" w:cs="Times New Roman"/>
          <w:caps/>
          <w:lang w:eastAsia="es-ES"/>
        </w:rPr>
      </w:pPr>
      <w:r w:rsidRPr="00036CAD">
        <w:rPr>
          <w:rFonts w:eastAsia="Times New Roman" w:cs="Times New Roman"/>
          <w:lang w:eastAsia="es-ES"/>
        </w:rPr>
        <w:t>En España también existen los puntos limpios</w:t>
      </w:r>
      <w:r w:rsidRPr="00036CAD">
        <w:rPr>
          <w:rFonts w:eastAsia="Times New Roman" w:cs="Times New Roman"/>
          <w:b/>
          <w:bCs/>
          <w:lang w:eastAsia="es-ES"/>
        </w:rPr>
        <w:t xml:space="preserve"> </w:t>
      </w:r>
      <w:r w:rsidRPr="00036CAD">
        <w:rPr>
          <w:rFonts w:eastAsia="Times New Roman" w:cs="Times New Roman"/>
          <w:lang w:eastAsia="es-ES"/>
        </w:rPr>
        <w:t>los cuales son zonas especiales que normalmente se encuentran fuera de la ciudad,  donde se recogen de forma gratuita los residuos que, por su peligrosidad o tamaño, no se pueden depositar en los contenedores para basura habilitados en la calle. Los contenedores especiales llevan una etiqueta que menciona lo siguiente: “</w:t>
      </w:r>
      <w:r w:rsidRPr="00036CAD">
        <w:rPr>
          <w:rFonts w:eastAsia="Times New Roman" w:cs="Times New Roman"/>
          <w:caps/>
          <w:lang w:eastAsia="es-ES"/>
        </w:rPr>
        <w:t xml:space="preserve">EL PUNTO LIMPIO ES PARA BASURA VOLUMINOSA Y RESIDUOS PELIGROSOS DE TRATAMIENTO ESPECIAL”. </w:t>
      </w:r>
    </w:p>
    <w:p w14:paraId="78FED610" w14:textId="77777777" w:rsidR="00EA3117" w:rsidRPr="00036CAD" w:rsidRDefault="00EA3117" w:rsidP="00036CAD">
      <w:pPr>
        <w:keepNext/>
        <w:shd w:val="clear" w:color="auto" w:fill="FFFFFF"/>
        <w:spacing w:after="0"/>
        <w:jc w:val="center"/>
        <w:rPr>
          <w:rFonts w:cs="Times New Roman"/>
          <w:i/>
          <w:iCs/>
        </w:rPr>
      </w:pPr>
      <w:r w:rsidRPr="00036CAD">
        <w:rPr>
          <w:rFonts w:eastAsia="Times New Roman" w:cs="Times New Roman"/>
          <w:b/>
          <w:bCs/>
          <w:i/>
          <w:iCs/>
          <w:noProof/>
          <w:lang w:val="es-EC" w:eastAsia="es-EC"/>
        </w:rPr>
        <w:drawing>
          <wp:inline distT="0" distB="0" distL="0" distR="0" wp14:anchorId="567CFF24" wp14:editId="1454E7C4">
            <wp:extent cx="3513767" cy="1819275"/>
            <wp:effectExtent l="0" t="0" r="0" b="635"/>
            <wp:docPr id="15387" name="Imagen 9" descr="puntos limpios españa">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5CCD5A0-979D-4191-B8D2-1E6336347C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descr="puntos limpios españa">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5CCD5A0-979D-4191-B8D2-1E6336347CAF}"/>
                        </a:ext>
                      </a:extLst>
                    </pic:cNvPr>
                    <pic:cNvPicPr>
                      <a:picLocks noChangeAspect="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513767" cy="1819275"/>
                    </a:xfrm>
                    <a:prstGeom prst="rect">
                      <a:avLst/>
                    </a:prstGeom>
                  </pic:spPr>
                </pic:pic>
              </a:graphicData>
            </a:graphic>
          </wp:inline>
        </w:drawing>
      </w:r>
    </w:p>
    <w:p w14:paraId="63671B2C" w14:textId="428FD246" w:rsidR="00EA3117" w:rsidRPr="00036CAD" w:rsidRDefault="00281CE6" w:rsidP="00C777BD">
      <w:pPr>
        <w:pStyle w:val="Descripcin"/>
      </w:pPr>
      <w:bookmarkStart w:id="325" w:name="_Toc94218108"/>
      <w:bookmarkStart w:id="326" w:name="_Toc98276754"/>
      <w:r w:rsidRPr="00281CE6">
        <w:rPr>
          <w:b/>
        </w:rPr>
        <w:t>Ilustración</w:t>
      </w:r>
      <w:r w:rsidR="00EA3117" w:rsidRPr="00036CAD">
        <w:t xml:space="preserve"> </w:t>
      </w:r>
      <w:r w:rsidR="00EA3117" w:rsidRPr="00036CAD">
        <w:fldChar w:fldCharType="begin"/>
      </w:r>
      <w:r w:rsidR="00EA3117" w:rsidRPr="00036CAD">
        <w:instrText xml:space="preserve"> SEQ Ilustración \* ARABIC </w:instrText>
      </w:r>
      <w:r w:rsidR="00EA3117" w:rsidRPr="00036CAD">
        <w:fldChar w:fldCharType="separate"/>
      </w:r>
      <w:r w:rsidR="007127A7">
        <w:rPr>
          <w:noProof/>
        </w:rPr>
        <w:t>95</w:t>
      </w:r>
      <w:r w:rsidR="00EA3117" w:rsidRPr="00036CAD">
        <w:fldChar w:fldCharType="end"/>
      </w:r>
      <w:r w:rsidR="00EA3117" w:rsidRPr="00036CAD">
        <w:t>. Punto verde o limpio en España</w:t>
      </w:r>
      <w:bookmarkEnd w:id="325"/>
      <w:bookmarkEnd w:id="326"/>
    </w:p>
    <w:p w14:paraId="058A4E77" w14:textId="77777777" w:rsidR="00EA3117" w:rsidRPr="00036CAD" w:rsidRDefault="00EA3117" w:rsidP="00036CAD">
      <w:pPr>
        <w:spacing w:after="0"/>
        <w:jc w:val="center"/>
        <w:rPr>
          <w:rFonts w:cs="Times New Roman"/>
          <w:i/>
          <w:iCs/>
        </w:rPr>
      </w:pPr>
      <w:r w:rsidRPr="00036CAD">
        <w:rPr>
          <w:rFonts w:cs="Times New Roman"/>
          <w:b/>
          <w:bCs/>
          <w:i/>
          <w:iCs/>
        </w:rPr>
        <w:t>Fuente:</w:t>
      </w:r>
      <w:r w:rsidRPr="00036CAD">
        <w:rPr>
          <w:rFonts w:cs="Times New Roman"/>
          <w:i/>
          <w:iCs/>
        </w:rPr>
        <w:t xml:space="preserve"> </w:t>
      </w:r>
      <w:sdt>
        <w:sdtPr>
          <w:rPr>
            <w:rFonts w:cs="Times New Roman"/>
            <w:i/>
            <w:iCs/>
          </w:rPr>
          <w:id w:val="-1032179821"/>
          <w:citation/>
        </w:sdtPr>
        <w:sdtEndPr/>
        <w:sdtContent>
          <w:r w:rsidRPr="00036CAD">
            <w:rPr>
              <w:rFonts w:cs="Times New Roman"/>
              <w:i/>
              <w:iCs/>
            </w:rPr>
            <w:fldChar w:fldCharType="begin"/>
          </w:r>
          <w:r w:rsidRPr="00036CAD">
            <w:rPr>
              <w:rFonts w:cs="Times New Roman"/>
              <w:i/>
              <w:iCs/>
              <w:lang w:val="es-ES"/>
            </w:rPr>
            <w:instrText xml:space="preserve"> CITATION Ova20 \l 3082 </w:instrText>
          </w:r>
          <w:r w:rsidRPr="00036CAD">
            <w:rPr>
              <w:rFonts w:cs="Times New Roman"/>
              <w:i/>
              <w:iCs/>
            </w:rPr>
            <w:fldChar w:fldCharType="separate"/>
          </w:r>
          <w:r w:rsidRPr="00036CAD">
            <w:rPr>
              <w:rFonts w:cs="Times New Roman"/>
              <w:i/>
              <w:iCs/>
              <w:noProof/>
              <w:lang w:val="es-ES"/>
            </w:rPr>
            <w:t>(Ovacen, 2020)</w:t>
          </w:r>
          <w:r w:rsidRPr="00036CAD">
            <w:rPr>
              <w:rFonts w:cs="Times New Roman"/>
              <w:i/>
              <w:iCs/>
            </w:rPr>
            <w:fldChar w:fldCharType="end"/>
          </w:r>
        </w:sdtContent>
      </w:sdt>
    </w:p>
    <w:p w14:paraId="23B981A5" w14:textId="77777777" w:rsidR="00EA3117" w:rsidRPr="00036CAD" w:rsidRDefault="00EA3117" w:rsidP="00036CAD">
      <w:pPr>
        <w:shd w:val="clear" w:color="auto" w:fill="FFFFFF"/>
        <w:spacing w:after="0"/>
        <w:rPr>
          <w:rFonts w:eastAsia="Times New Roman" w:cs="Times New Roman"/>
          <w:lang w:eastAsia="es-ES"/>
        </w:rPr>
      </w:pPr>
      <w:r w:rsidRPr="00036CAD">
        <w:rPr>
          <w:rFonts w:eastAsia="Times New Roman" w:cs="Times New Roman"/>
          <w:lang w:eastAsia="es-ES"/>
        </w:rPr>
        <w:t>Los contenedores para residuos especiales en España se clasifican en 4 tipos:</w:t>
      </w:r>
    </w:p>
    <w:p w14:paraId="1EAF5CA1" w14:textId="77777777" w:rsidR="00EA3117" w:rsidRPr="00036CAD" w:rsidRDefault="00EA3117" w:rsidP="00A974B5">
      <w:pPr>
        <w:numPr>
          <w:ilvl w:val="0"/>
          <w:numId w:val="61"/>
        </w:numPr>
        <w:shd w:val="clear" w:color="auto" w:fill="FFFFFF"/>
        <w:spacing w:before="0" w:after="0"/>
        <w:rPr>
          <w:rFonts w:eastAsia="Times New Roman" w:cs="Times New Roman"/>
          <w:lang w:eastAsia="es-ES"/>
        </w:rPr>
      </w:pPr>
      <w:r w:rsidRPr="00036CAD">
        <w:rPr>
          <w:rFonts w:eastAsia="Times New Roman" w:cs="Times New Roman"/>
          <w:b/>
          <w:bCs/>
          <w:lang w:eastAsia="es-ES"/>
        </w:rPr>
        <w:lastRenderedPageBreak/>
        <w:t>Residuos Tóxicos y Peligrosos</w:t>
      </w:r>
      <w:r w:rsidRPr="00036CAD">
        <w:rPr>
          <w:rFonts w:eastAsia="Times New Roman" w:cs="Times New Roman"/>
          <w:lang w:eastAsia="es-ES"/>
        </w:rPr>
        <w:t> (RTP), pinturas,lacas resinas, disolventes, etc.) Se considera RTP tanto la sustancia como el recipiente que la ha contenido.</w:t>
      </w:r>
    </w:p>
    <w:p w14:paraId="48813D1E" w14:textId="77777777" w:rsidR="00EA3117" w:rsidRPr="00036CAD" w:rsidRDefault="00EA3117" w:rsidP="00A974B5">
      <w:pPr>
        <w:numPr>
          <w:ilvl w:val="0"/>
          <w:numId w:val="61"/>
        </w:numPr>
        <w:shd w:val="clear" w:color="auto" w:fill="FFFFFF"/>
        <w:spacing w:before="0" w:after="0"/>
        <w:rPr>
          <w:rFonts w:eastAsia="Times New Roman" w:cs="Times New Roman"/>
          <w:lang w:eastAsia="es-ES"/>
        </w:rPr>
      </w:pPr>
      <w:r w:rsidRPr="00036CAD">
        <w:rPr>
          <w:rFonts w:eastAsia="Times New Roman" w:cs="Times New Roman"/>
          <w:b/>
          <w:bCs/>
          <w:lang w:eastAsia="es-ES"/>
        </w:rPr>
        <w:t>Residuos químicos</w:t>
      </w:r>
      <w:r w:rsidRPr="00036CAD">
        <w:rPr>
          <w:rFonts w:eastAsia="Times New Roman" w:cs="Times New Roman"/>
          <w:lang w:eastAsia="es-ES"/>
        </w:rPr>
        <w:t>. Su gestión se realiza de forma separada como los fertilizantes, fitosanitarios, etc.</w:t>
      </w:r>
    </w:p>
    <w:p w14:paraId="21127D52" w14:textId="77777777" w:rsidR="00EA3117" w:rsidRPr="00036CAD" w:rsidRDefault="00EA3117" w:rsidP="00A974B5">
      <w:pPr>
        <w:numPr>
          <w:ilvl w:val="0"/>
          <w:numId w:val="61"/>
        </w:numPr>
        <w:shd w:val="clear" w:color="auto" w:fill="FFFFFF"/>
        <w:spacing w:before="0" w:after="0"/>
        <w:rPr>
          <w:rFonts w:eastAsia="Times New Roman" w:cs="Times New Roman"/>
          <w:lang w:eastAsia="es-ES"/>
        </w:rPr>
      </w:pPr>
      <w:r w:rsidRPr="00036CAD">
        <w:rPr>
          <w:rFonts w:eastAsia="Times New Roman" w:cs="Times New Roman"/>
          <w:b/>
          <w:bCs/>
          <w:lang w:eastAsia="es-ES"/>
        </w:rPr>
        <w:t>Residuos de construcción y demolición</w:t>
      </w:r>
      <w:r w:rsidRPr="00036CAD">
        <w:rPr>
          <w:rFonts w:eastAsia="Times New Roman" w:cs="Times New Roman"/>
          <w:lang w:eastAsia="es-ES"/>
        </w:rPr>
        <w:t xml:space="preserve"> (RCD). Los producidos en las actividades de obras y construcción </w:t>
      </w:r>
    </w:p>
    <w:p w14:paraId="5D5E68F6" w14:textId="77777777" w:rsidR="00EA3117" w:rsidRPr="00036CAD" w:rsidRDefault="00EA3117" w:rsidP="00036CAD">
      <w:pPr>
        <w:rPr>
          <w:rFonts w:eastAsia="Times New Roman" w:cs="Times New Roman"/>
          <w:lang w:eastAsia="es-ES"/>
        </w:rPr>
      </w:pPr>
      <w:r w:rsidRPr="00036CAD">
        <w:rPr>
          <w:rFonts w:eastAsia="Times New Roman" w:cs="Times New Roman"/>
          <w:b/>
          <w:bCs/>
          <w:lang w:eastAsia="es-ES"/>
        </w:rPr>
        <w:t>Residuos de Aparatos Eléctricos y Electrónicos </w:t>
      </w:r>
      <w:r w:rsidRPr="00036CAD">
        <w:rPr>
          <w:rFonts w:eastAsia="Times New Roman" w:cs="Times New Roman"/>
          <w:lang w:eastAsia="es-ES"/>
        </w:rPr>
        <w:t xml:space="preserve">(RAEE). Son los aparatos que funcionan con pilas o conectados a la red eléctrica. </w:t>
      </w:r>
      <w:sdt>
        <w:sdtPr>
          <w:rPr>
            <w:rFonts w:eastAsia="Times New Roman" w:cs="Times New Roman"/>
            <w:lang w:eastAsia="es-ES"/>
          </w:rPr>
          <w:id w:val="1779135747"/>
          <w:citation/>
        </w:sdtPr>
        <w:sdtEndPr/>
        <w:sdtContent>
          <w:r w:rsidRPr="00036CAD">
            <w:rPr>
              <w:rFonts w:eastAsia="Times New Roman" w:cs="Times New Roman"/>
              <w:lang w:eastAsia="es-ES"/>
            </w:rPr>
            <w:fldChar w:fldCharType="begin"/>
          </w:r>
          <w:r w:rsidRPr="00036CAD">
            <w:rPr>
              <w:rFonts w:eastAsia="Times New Roman" w:cs="Times New Roman"/>
              <w:lang w:val="es-ES" w:eastAsia="es-ES"/>
            </w:rPr>
            <w:instrText xml:space="preserve"> CITATION Ova20 \l 3082 </w:instrText>
          </w:r>
          <w:r w:rsidRPr="00036CAD">
            <w:rPr>
              <w:rFonts w:eastAsia="Times New Roman" w:cs="Times New Roman"/>
              <w:lang w:eastAsia="es-ES"/>
            </w:rPr>
            <w:fldChar w:fldCharType="separate"/>
          </w:r>
          <w:r w:rsidRPr="00036CAD">
            <w:rPr>
              <w:rFonts w:eastAsia="Times New Roman" w:cs="Times New Roman"/>
              <w:noProof/>
              <w:lang w:val="es-ES" w:eastAsia="es-ES"/>
            </w:rPr>
            <w:t>(Ovacen, 2020)</w:t>
          </w:r>
          <w:r w:rsidRPr="00036CAD">
            <w:rPr>
              <w:rFonts w:eastAsia="Times New Roman" w:cs="Times New Roman"/>
              <w:lang w:eastAsia="es-ES"/>
            </w:rPr>
            <w:fldChar w:fldCharType="end"/>
          </w:r>
        </w:sdtContent>
      </w:sdt>
      <w:r w:rsidRPr="00036CAD">
        <w:rPr>
          <w:rFonts w:eastAsia="Times New Roman" w:cs="Times New Roman"/>
          <w:lang w:eastAsia="es-ES"/>
        </w:rPr>
        <w:t xml:space="preserve"> </w:t>
      </w:r>
    </w:p>
    <w:p w14:paraId="09ED8BB9" w14:textId="77777777" w:rsidR="00EA3117" w:rsidRPr="00036CAD" w:rsidRDefault="00EA3117" w:rsidP="007127A7">
      <w:pPr>
        <w:pStyle w:val="Ttulo3"/>
      </w:pPr>
      <w:bookmarkStart w:id="327" w:name="_Toc94217227"/>
      <w:bookmarkStart w:id="328" w:name="_Toc98276433"/>
      <w:r w:rsidRPr="00036CAD">
        <w:t>Puntos limpios de proximidad</w:t>
      </w:r>
      <w:bookmarkEnd w:id="327"/>
      <w:bookmarkEnd w:id="328"/>
    </w:p>
    <w:p w14:paraId="7915F053" w14:textId="77777777" w:rsidR="00EA3117" w:rsidRPr="00036CAD" w:rsidRDefault="00EA3117" w:rsidP="00036CAD">
      <w:pPr>
        <w:rPr>
          <w:rFonts w:cs="Times New Roman"/>
          <w:i/>
          <w:iCs/>
        </w:rPr>
      </w:pPr>
      <w:r w:rsidRPr="00036CAD">
        <w:rPr>
          <w:rFonts w:cs="Times New Roman"/>
        </w:rPr>
        <w:t xml:space="preserve">El Punto Limpio de Proximidad </w:t>
      </w:r>
      <w:r w:rsidRPr="00036CAD">
        <w:rPr>
          <w:rFonts w:cs="Times New Roman"/>
          <w:u w:val="single"/>
        </w:rPr>
        <w:t>(</w:t>
      </w:r>
      <w:hyperlink r:id="rId216" w:tgtFrame="_blank" w:history="1">
        <w:r w:rsidRPr="00036CAD">
          <w:rPr>
            <w:rStyle w:val="Hipervnculo"/>
            <w:rFonts w:cs="Times New Roman"/>
            <w:color w:val="auto"/>
          </w:rPr>
          <w:t>PLP</w:t>
        </w:r>
      </w:hyperlink>
      <w:r w:rsidRPr="00036CAD">
        <w:rPr>
          <w:rFonts w:cs="Times New Roman"/>
          <w:u w:val="single"/>
        </w:rPr>
        <w:t>)</w:t>
      </w:r>
      <w:r w:rsidRPr="00036CAD">
        <w:rPr>
          <w:rFonts w:cs="Times New Roman"/>
        </w:rPr>
        <w:t xml:space="preserve"> es un mueble urbano para el reciclado de residuos. </w:t>
      </w:r>
    </w:p>
    <w:p w14:paraId="59B1A23A" w14:textId="77777777" w:rsidR="00EA3117" w:rsidRPr="00036CAD" w:rsidRDefault="00EA3117" w:rsidP="00036CAD">
      <w:pPr>
        <w:keepNext/>
        <w:spacing w:after="0"/>
        <w:jc w:val="center"/>
        <w:rPr>
          <w:rFonts w:cs="Times New Roman"/>
        </w:rPr>
      </w:pPr>
      <w:r w:rsidRPr="00036CAD">
        <w:rPr>
          <w:rFonts w:cs="Times New Roman"/>
          <w:noProof/>
          <w:lang w:val="es-EC" w:eastAsia="es-EC"/>
        </w:rPr>
        <w:drawing>
          <wp:inline distT="0" distB="0" distL="0" distR="0" wp14:anchorId="184BFBF5" wp14:editId="360DB0DC">
            <wp:extent cx="3943985" cy="2019300"/>
            <wp:effectExtent l="0" t="0" r="0" b="0"/>
            <wp:docPr id="15388" name="Picture 4" descr="Punto limpio de proximidad">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10A2091-BCEC-43AC-BA4A-6A980D8218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 descr="Punto limpio de proximidad">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10A2091-BCEC-43AC-BA4A-6A980D8218A0}"/>
                        </a:ext>
                      </a:extLst>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952329" cy="2023572"/>
                    </a:xfrm>
                    <a:prstGeom prst="rect">
                      <a:avLst/>
                    </a:prstGeom>
                    <a:extLst>
                      <a:ext uri="{909E8E84-426E-40DD-AFC4-6F175D3DCCD1}">
                        <a14:hiddenFill xmlns:a14="http://schemas.microsoft.com/office/drawing/2010/main">
                          <a:solidFill>
                            <a:srgbClr val="FFFFFF"/>
                          </a:solidFill>
                        </a14:hiddenFill>
                      </a:ext>
                    </a:extLst>
                  </pic:spPr>
                </pic:pic>
              </a:graphicData>
            </a:graphic>
          </wp:inline>
        </w:drawing>
      </w:r>
    </w:p>
    <w:p w14:paraId="0EA97180" w14:textId="08D92116" w:rsidR="00EA3117" w:rsidRPr="00036CAD" w:rsidRDefault="00281CE6" w:rsidP="00C777BD">
      <w:pPr>
        <w:pStyle w:val="Descripcin"/>
      </w:pPr>
      <w:bookmarkStart w:id="329" w:name="_Toc94218109"/>
      <w:bookmarkStart w:id="330" w:name="_Toc98276755"/>
      <w:r w:rsidRPr="00281CE6">
        <w:rPr>
          <w:b/>
        </w:rPr>
        <w:t>Ilustración</w:t>
      </w:r>
      <w:r w:rsidR="00EA3117" w:rsidRPr="00036CAD">
        <w:t xml:space="preserve"> </w:t>
      </w:r>
      <w:r w:rsidR="00EA3117" w:rsidRPr="00036CAD">
        <w:fldChar w:fldCharType="begin"/>
      </w:r>
      <w:r w:rsidR="00EA3117" w:rsidRPr="00036CAD">
        <w:instrText xml:space="preserve"> SEQ Ilustración \* ARABIC </w:instrText>
      </w:r>
      <w:r w:rsidR="00EA3117" w:rsidRPr="00036CAD">
        <w:fldChar w:fldCharType="separate"/>
      </w:r>
      <w:r w:rsidR="007127A7">
        <w:rPr>
          <w:noProof/>
        </w:rPr>
        <w:t>96</w:t>
      </w:r>
      <w:r w:rsidR="00EA3117" w:rsidRPr="00036CAD">
        <w:fldChar w:fldCharType="end"/>
      </w:r>
      <w:r w:rsidR="00EA3117" w:rsidRPr="00036CAD">
        <w:t>. Puntos limpios de proximidad</w:t>
      </w:r>
      <w:bookmarkEnd w:id="329"/>
      <w:bookmarkEnd w:id="330"/>
    </w:p>
    <w:p w14:paraId="1573FA98" w14:textId="77777777" w:rsidR="00EA3117" w:rsidRPr="00036CAD" w:rsidRDefault="00EA3117" w:rsidP="00036CAD">
      <w:pPr>
        <w:spacing w:after="0"/>
        <w:jc w:val="center"/>
        <w:rPr>
          <w:rFonts w:cs="Times New Roman"/>
          <w:i/>
          <w:iCs/>
        </w:rPr>
      </w:pPr>
      <w:r w:rsidRPr="00036CAD">
        <w:rPr>
          <w:rFonts w:cs="Times New Roman"/>
          <w:b/>
          <w:bCs/>
          <w:i/>
          <w:iCs/>
        </w:rPr>
        <w:t>Fuente:</w:t>
      </w:r>
      <w:r w:rsidRPr="00036CAD">
        <w:rPr>
          <w:rFonts w:cs="Times New Roman"/>
          <w:i/>
          <w:iCs/>
        </w:rPr>
        <w:t xml:space="preserve"> </w:t>
      </w:r>
      <w:sdt>
        <w:sdtPr>
          <w:rPr>
            <w:rFonts w:cs="Times New Roman"/>
            <w:i/>
            <w:iCs/>
          </w:rPr>
          <w:id w:val="346990510"/>
          <w:citation/>
        </w:sdtPr>
        <w:sdtEndPr/>
        <w:sdtContent>
          <w:r w:rsidRPr="00036CAD">
            <w:rPr>
              <w:rFonts w:cs="Times New Roman"/>
              <w:i/>
              <w:iCs/>
            </w:rPr>
            <w:fldChar w:fldCharType="begin"/>
          </w:r>
          <w:r w:rsidRPr="00036CAD">
            <w:rPr>
              <w:rFonts w:cs="Times New Roman"/>
              <w:i/>
              <w:iCs/>
              <w:lang w:val="es-ES"/>
            </w:rPr>
            <w:instrText xml:space="preserve"> CITATION San22 \l 3082 </w:instrText>
          </w:r>
          <w:r w:rsidRPr="00036CAD">
            <w:rPr>
              <w:rFonts w:cs="Times New Roman"/>
              <w:i/>
              <w:iCs/>
            </w:rPr>
            <w:fldChar w:fldCharType="separate"/>
          </w:r>
          <w:r w:rsidRPr="00036CAD">
            <w:rPr>
              <w:rFonts w:cs="Times New Roman"/>
              <w:i/>
              <w:iCs/>
              <w:noProof/>
              <w:lang w:val="es-ES"/>
            </w:rPr>
            <w:t>(Sanimobel, 2022)</w:t>
          </w:r>
          <w:r w:rsidRPr="00036CAD">
            <w:rPr>
              <w:rFonts w:cs="Times New Roman"/>
              <w:i/>
              <w:iCs/>
            </w:rPr>
            <w:fldChar w:fldCharType="end"/>
          </w:r>
        </w:sdtContent>
      </w:sdt>
    </w:p>
    <w:p w14:paraId="3871DE37" w14:textId="77777777" w:rsidR="00EA3117" w:rsidRPr="00036CAD" w:rsidRDefault="00EA3117" w:rsidP="00036CAD">
      <w:pPr>
        <w:spacing w:after="0"/>
        <w:rPr>
          <w:rFonts w:cs="Times New Roman"/>
        </w:rPr>
      </w:pPr>
      <w:r w:rsidRPr="00036CAD">
        <w:rPr>
          <w:rFonts w:cs="Times New Roman"/>
        </w:rPr>
        <w:t>Estos contenedores especiales recolectan los siguientes residuos:</w:t>
      </w:r>
    </w:p>
    <w:p w14:paraId="0366C5EA" w14:textId="77777777" w:rsidR="00EA3117" w:rsidRPr="00036CAD" w:rsidRDefault="00EA3117" w:rsidP="00A974B5">
      <w:pPr>
        <w:pStyle w:val="Prrafodelista"/>
        <w:numPr>
          <w:ilvl w:val="0"/>
          <w:numId w:val="65"/>
        </w:numPr>
        <w:spacing w:before="0" w:after="0" w:line="480" w:lineRule="auto"/>
        <w:rPr>
          <w:rFonts w:cs="Times New Roman"/>
        </w:rPr>
      </w:pPr>
      <w:r w:rsidRPr="00036CAD">
        <w:rPr>
          <w:rFonts w:cs="Times New Roman"/>
        </w:rPr>
        <w:t>Ropa y zapatos</w:t>
      </w:r>
    </w:p>
    <w:p w14:paraId="18C364FF" w14:textId="77777777" w:rsidR="00EA3117" w:rsidRPr="00036CAD" w:rsidRDefault="00EA3117" w:rsidP="00A974B5">
      <w:pPr>
        <w:pStyle w:val="Prrafodelista"/>
        <w:numPr>
          <w:ilvl w:val="0"/>
          <w:numId w:val="65"/>
        </w:numPr>
        <w:spacing w:before="0" w:after="0" w:line="480" w:lineRule="auto"/>
        <w:rPr>
          <w:rFonts w:cs="Times New Roman"/>
        </w:rPr>
      </w:pPr>
      <w:r w:rsidRPr="00036CAD">
        <w:rPr>
          <w:rFonts w:cs="Times New Roman"/>
        </w:rPr>
        <w:t>Pequeños electrodomésticos</w:t>
      </w:r>
    </w:p>
    <w:p w14:paraId="1B064CF3" w14:textId="77777777" w:rsidR="00EA3117" w:rsidRPr="00036CAD" w:rsidRDefault="00EA3117" w:rsidP="00A974B5">
      <w:pPr>
        <w:pStyle w:val="Prrafodelista"/>
        <w:numPr>
          <w:ilvl w:val="0"/>
          <w:numId w:val="63"/>
        </w:numPr>
        <w:spacing w:before="0" w:after="0" w:line="480" w:lineRule="auto"/>
        <w:rPr>
          <w:rFonts w:cs="Times New Roman"/>
        </w:rPr>
      </w:pPr>
      <w:r w:rsidRPr="00036CAD">
        <w:rPr>
          <w:rFonts w:cs="Times New Roman"/>
        </w:rPr>
        <w:t>Tóner</w:t>
      </w:r>
    </w:p>
    <w:p w14:paraId="5BC2D699" w14:textId="77777777" w:rsidR="00EA3117" w:rsidRPr="00036CAD" w:rsidRDefault="00EA3117" w:rsidP="00A974B5">
      <w:pPr>
        <w:pStyle w:val="Prrafodelista"/>
        <w:numPr>
          <w:ilvl w:val="0"/>
          <w:numId w:val="63"/>
        </w:numPr>
        <w:spacing w:before="0" w:after="0" w:line="480" w:lineRule="auto"/>
        <w:rPr>
          <w:rFonts w:cs="Times New Roman"/>
        </w:rPr>
      </w:pPr>
      <w:r w:rsidRPr="00036CAD">
        <w:rPr>
          <w:rFonts w:cs="Times New Roman"/>
        </w:rPr>
        <w:t>Aceite</w:t>
      </w:r>
    </w:p>
    <w:p w14:paraId="5CAFA0FE" w14:textId="77777777" w:rsidR="00EA3117" w:rsidRPr="00036CAD" w:rsidRDefault="00EA3117" w:rsidP="00A974B5">
      <w:pPr>
        <w:pStyle w:val="Prrafodelista"/>
        <w:numPr>
          <w:ilvl w:val="0"/>
          <w:numId w:val="63"/>
        </w:numPr>
        <w:spacing w:before="0" w:after="0" w:line="480" w:lineRule="auto"/>
        <w:rPr>
          <w:rFonts w:cs="Times New Roman"/>
        </w:rPr>
      </w:pPr>
      <w:r w:rsidRPr="00036CAD">
        <w:rPr>
          <w:rFonts w:cs="Times New Roman"/>
        </w:rPr>
        <w:t xml:space="preserve">CD </w:t>
      </w:r>
    </w:p>
    <w:p w14:paraId="58C02250" w14:textId="77777777" w:rsidR="00EA3117" w:rsidRPr="00036CAD" w:rsidRDefault="00EA3117" w:rsidP="00A974B5">
      <w:pPr>
        <w:pStyle w:val="Prrafodelista"/>
        <w:numPr>
          <w:ilvl w:val="0"/>
          <w:numId w:val="64"/>
        </w:numPr>
        <w:spacing w:before="0" w:after="0" w:line="480" w:lineRule="auto"/>
        <w:rPr>
          <w:rFonts w:cs="Times New Roman"/>
        </w:rPr>
      </w:pPr>
      <w:r w:rsidRPr="00036CAD">
        <w:rPr>
          <w:rFonts w:cs="Times New Roman"/>
        </w:rPr>
        <w:t>Pilas</w:t>
      </w:r>
    </w:p>
    <w:p w14:paraId="5DF1426F" w14:textId="77777777" w:rsidR="00EA3117" w:rsidRPr="00036CAD" w:rsidRDefault="00EA3117" w:rsidP="00036CAD">
      <w:pPr>
        <w:rPr>
          <w:rFonts w:cs="Times New Roman"/>
          <w:b/>
          <w:bCs/>
        </w:rPr>
      </w:pPr>
      <w:r w:rsidRPr="00036CAD">
        <w:rPr>
          <w:rFonts w:cs="Times New Roman"/>
          <w:b/>
          <w:bCs/>
        </w:rPr>
        <w:lastRenderedPageBreak/>
        <w:t>Características técnicas</w:t>
      </w:r>
    </w:p>
    <w:p w14:paraId="0B8E8155" w14:textId="77777777" w:rsidR="00EA3117" w:rsidRPr="00036CAD" w:rsidRDefault="00EA3117" w:rsidP="00A974B5">
      <w:pPr>
        <w:numPr>
          <w:ilvl w:val="0"/>
          <w:numId w:val="62"/>
        </w:numPr>
        <w:spacing w:before="0" w:after="0"/>
        <w:rPr>
          <w:rFonts w:cs="Times New Roman"/>
        </w:rPr>
      </w:pPr>
      <w:r w:rsidRPr="00036CAD">
        <w:rPr>
          <w:rFonts w:cs="Times New Roman"/>
        </w:rPr>
        <w:t>Para cada uno de estos residuos, el mueble dispone de un buzón o embocadura de admisión adecuada a su tamaño y a las características de su depósito.</w:t>
      </w:r>
    </w:p>
    <w:p w14:paraId="750447A8" w14:textId="77777777" w:rsidR="00EA3117" w:rsidRPr="00036CAD" w:rsidRDefault="00EA3117" w:rsidP="00A974B5">
      <w:pPr>
        <w:numPr>
          <w:ilvl w:val="0"/>
          <w:numId w:val="62"/>
        </w:numPr>
        <w:spacing w:before="0" w:after="0"/>
        <w:rPr>
          <w:rFonts w:cs="Times New Roman"/>
        </w:rPr>
      </w:pPr>
      <w:r w:rsidRPr="00036CAD">
        <w:rPr>
          <w:rFonts w:cs="Times New Roman"/>
        </w:rPr>
        <w:t>El mueble se compone de dos partes principales: la carcasa exterior y los contenedores interiores.</w:t>
      </w:r>
    </w:p>
    <w:p w14:paraId="403DF78F" w14:textId="77777777" w:rsidR="00EA3117" w:rsidRPr="00036CAD" w:rsidRDefault="00EA3117" w:rsidP="00A974B5">
      <w:pPr>
        <w:numPr>
          <w:ilvl w:val="0"/>
          <w:numId w:val="62"/>
        </w:numPr>
        <w:spacing w:before="0" w:after="0"/>
        <w:rPr>
          <w:rFonts w:cs="Times New Roman"/>
        </w:rPr>
      </w:pPr>
      <w:r w:rsidRPr="00036CAD">
        <w:rPr>
          <w:rFonts w:cs="Times New Roman"/>
        </w:rPr>
        <w:t>Todos los componentes se fabrican en acero inoxidable a excepción de las embocaduras de admisión que son de fundición de aluminio.</w:t>
      </w:r>
    </w:p>
    <w:p w14:paraId="244F08C9" w14:textId="77777777" w:rsidR="00EA3117" w:rsidRPr="00036CAD" w:rsidRDefault="00EA3117" w:rsidP="00A974B5">
      <w:pPr>
        <w:numPr>
          <w:ilvl w:val="0"/>
          <w:numId w:val="62"/>
        </w:numPr>
        <w:spacing w:before="0" w:after="0"/>
        <w:rPr>
          <w:rFonts w:cs="Times New Roman"/>
        </w:rPr>
      </w:pPr>
      <w:r w:rsidRPr="00036CAD">
        <w:rPr>
          <w:rFonts w:cs="Times New Roman"/>
        </w:rPr>
        <w:t xml:space="preserve">Los contenedores interiores son de plástico estándar de 80 litros equipados con ruedas, tapa y asa. </w:t>
      </w:r>
      <w:sdt>
        <w:sdtPr>
          <w:rPr>
            <w:rFonts w:cs="Times New Roman"/>
          </w:rPr>
          <w:id w:val="2056422589"/>
          <w:citation/>
        </w:sdtPr>
        <w:sdtEndPr/>
        <w:sdtContent>
          <w:r w:rsidRPr="00036CAD">
            <w:rPr>
              <w:rFonts w:cs="Times New Roman"/>
            </w:rPr>
            <w:fldChar w:fldCharType="begin"/>
          </w:r>
          <w:r w:rsidRPr="00036CAD">
            <w:rPr>
              <w:rFonts w:cs="Times New Roman"/>
              <w:lang w:val="es-ES"/>
            </w:rPr>
            <w:instrText xml:space="preserve"> CITATION San22 \l 3082 </w:instrText>
          </w:r>
          <w:r w:rsidRPr="00036CAD">
            <w:rPr>
              <w:rFonts w:cs="Times New Roman"/>
            </w:rPr>
            <w:fldChar w:fldCharType="separate"/>
          </w:r>
          <w:r w:rsidRPr="00036CAD">
            <w:rPr>
              <w:rFonts w:cs="Times New Roman"/>
              <w:noProof/>
              <w:lang w:val="es-ES"/>
            </w:rPr>
            <w:t>(Sanimobel, 2022)</w:t>
          </w:r>
          <w:r w:rsidRPr="00036CAD">
            <w:rPr>
              <w:rFonts w:cs="Times New Roman"/>
            </w:rPr>
            <w:fldChar w:fldCharType="end"/>
          </w:r>
        </w:sdtContent>
      </w:sdt>
    </w:p>
    <w:p w14:paraId="0710C6B6" w14:textId="77777777" w:rsidR="00EA3117" w:rsidRPr="00036CAD" w:rsidRDefault="00EA3117" w:rsidP="00710296">
      <w:pPr>
        <w:pStyle w:val="Ttulo2"/>
      </w:pPr>
      <w:bookmarkStart w:id="331" w:name="_Toc94217228"/>
      <w:bookmarkStart w:id="332" w:name="_Toc98276434"/>
      <w:r w:rsidRPr="00036CAD">
        <w:t>Criterios</w:t>
      </w:r>
      <w:bookmarkEnd w:id="331"/>
      <w:bookmarkEnd w:id="332"/>
      <w:r w:rsidRPr="00036CAD">
        <w:t xml:space="preserve"> </w:t>
      </w:r>
    </w:p>
    <w:p w14:paraId="29A3F6BB" w14:textId="77777777" w:rsidR="00EA3117" w:rsidRPr="00036CAD" w:rsidRDefault="00EA3117" w:rsidP="00036CAD">
      <w:pPr>
        <w:shd w:val="clear" w:color="auto" w:fill="FFFFFF"/>
        <w:spacing w:after="0"/>
        <w:textAlignment w:val="baseline"/>
        <w:rPr>
          <w:rFonts w:cs="Times New Roman"/>
          <w:shd w:val="clear" w:color="auto" w:fill="FFFFFF"/>
        </w:rPr>
      </w:pPr>
      <w:r w:rsidRPr="00036CAD">
        <w:rPr>
          <w:rFonts w:cs="Times New Roman"/>
          <w:shd w:val="clear" w:color="auto" w:fill="FFFFFF"/>
        </w:rPr>
        <w:t>Para almacenar los desechos especiales en sus contenedores se consideran los siguientes como son:</w:t>
      </w:r>
    </w:p>
    <w:p w14:paraId="123D29C5" w14:textId="77777777" w:rsidR="00EA3117" w:rsidRPr="00036CAD" w:rsidRDefault="00EA3117" w:rsidP="00A974B5">
      <w:pPr>
        <w:pStyle w:val="Prrafodelista"/>
        <w:numPr>
          <w:ilvl w:val="0"/>
          <w:numId w:val="68"/>
        </w:numPr>
        <w:spacing w:before="0" w:after="0" w:line="480" w:lineRule="auto"/>
        <w:rPr>
          <w:rStyle w:val="Textoennegrita"/>
          <w:rFonts w:cs="Times New Roman"/>
          <w:b w:val="0"/>
          <w:bCs w:val="0"/>
        </w:rPr>
      </w:pPr>
      <w:r w:rsidRPr="00036CAD">
        <w:rPr>
          <w:rStyle w:val="Textoennegrita"/>
          <w:rFonts w:cs="Times New Roman"/>
        </w:rPr>
        <w:t xml:space="preserve">Tiempo. </w:t>
      </w:r>
      <w:r w:rsidRPr="00036CAD">
        <w:rPr>
          <w:rStyle w:val="Textoennegrita"/>
          <w:rFonts w:cs="Times New Roman"/>
          <w:b w:val="0"/>
        </w:rPr>
        <w:t>Los residuos especiales no pueden estar almacenados más de seis meses. Para ello es importante que se señale bien la ubicación de cada residuo y la fecha de almacenamiento y colocarlos de forma adecuada, agrupando los contenedores por tipos de residuos y fecha, para facilitar que las empresas de gestión de residuos puedan retirarlos a tiempo y sin problemas.</w:t>
      </w:r>
    </w:p>
    <w:p w14:paraId="4F782922" w14:textId="77777777" w:rsidR="00EA3117" w:rsidRPr="00036CAD" w:rsidRDefault="00EA3117" w:rsidP="00A974B5">
      <w:pPr>
        <w:pStyle w:val="Prrafodelista"/>
        <w:numPr>
          <w:ilvl w:val="0"/>
          <w:numId w:val="68"/>
        </w:numPr>
        <w:spacing w:before="0" w:after="0" w:line="480" w:lineRule="auto"/>
        <w:rPr>
          <w:rStyle w:val="Textoennegrita"/>
          <w:rFonts w:cs="Times New Roman"/>
          <w:b w:val="0"/>
          <w:bCs w:val="0"/>
        </w:rPr>
      </w:pPr>
      <w:r w:rsidRPr="00036CAD">
        <w:rPr>
          <w:rStyle w:val="Textoennegrita"/>
          <w:rFonts w:cs="Times New Roman"/>
        </w:rPr>
        <w:t xml:space="preserve">Medidas de seguridad. </w:t>
      </w:r>
      <w:r w:rsidRPr="00036CAD">
        <w:rPr>
          <w:rStyle w:val="Textoennegrita"/>
          <w:rFonts w:cs="Times New Roman"/>
          <w:b w:val="0"/>
        </w:rPr>
        <w:t>Hay que evitar la generación de calor, explosiones y/o formación de sustancias tóxicas. Para ello los espacios deben contar con ventilación natural o artificial y mantener una temperatura constante, para evitar la formación de vapores. También es recomendables utilizar sistemas de retención para evitar la contaminación provocada por derrames accidentales y cumplir con los sistemas de protección contra incendios.</w:t>
      </w:r>
    </w:p>
    <w:p w14:paraId="4FCECA87" w14:textId="77777777" w:rsidR="00EA3117" w:rsidRPr="00036CAD" w:rsidRDefault="00EA3117" w:rsidP="00A974B5">
      <w:pPr>
        <w:pStyle w:val="Prrafodelista"/>
        <w:numPr>
          <w:ilvl w:val="0"/>
          <w:numId w:val="68"/>
        </w:numPr>
        <w:spacing w:before="0" w:after="0" w:line="480" w:lineRule="auto"/>
        <w:rPr>
          <w:rStyle w:val="Textoennegrita"/>
          <w:rFonts w:cs="Times New Roman"/>
          <w:b w:val="0"/>
          <w:bCs w:val="0"/>
        </w:rPr>
      </w:pPr>
      <w:r w:rsidRPr="00036CAD">
        <w:rPr>
          <w:rStyle w:val="Textoennegrita"/>
          <w:rFonts w:cs="Times New Roman"/>
        </w:rPr>
        <w:t>Agentes externos</w:t>
      </w:r>
      <w:r w:rsidRPr="00036CAD">
        <w:rPr>
          <w:rStyle w:val="Textoennegrita"/>
          <w:rFonts w:cs="Times New Roman"/>
          <w:b w:val="0"/>
        </w:rPr>
        <w:t xml:space="preserve">. Hay que evitar que los residuos peligrosos almacenados tengan contacto con lluvia, viento o nieve. </w:t>
      </w:r>
    </w:p>
    <w:p w14:paraId="4B3C7A54" w14:textId="77777777" w:rsidR="00EA3117" w:rsidRPr="00036CAD" w:rsidRDefault="00EA3117" w:rsidP="00A974B5">
      <w:pPr>
        <w:pStyle w:val="Prrafodelista"/>
        <w:numPr>
          <w:ilvl w:val="0"/>
          <w:numId w:val="68"/>
        </w:numPr>
        <w:spacing w:before="0" w:after="0" w:line="480" w:lineRule="auto"/>
        <w:rPr>
          <w:rStyle w:val="Textoennegrita"/>
          <w:rFonts w:cs="Times New Roman"/>
          <w:b w:val="0"/>
          <w:bCs w:val="0"/>
        </w:rPr>
      </w:pPr>
      <w:r w:rsidRPr="00036CAD">
        <w:rPr>
          <w:rStyle w:val="Textoennegrita"/>
          <w:rFonts w:cs="Times New Roman"/>
        </w:rPr>
        <w:t xml:space="preserve">Ubicación del almacenamiento: </w:t>
      </w:r>
      <w:r w:rsidRPr="00036CAD">
        <w:rPr>
          <w:rStyle w:val="Textoennegrita"/>
          <w:rFonts w:cs="Times New Roman"/>
          <w:b w:val="0"/>
        </w:rPr>
        <w:t>Hay que saber dónde ubicar el almacén de residuos especiales para mantener una distancia de seguridad y evitar zonas conflictivas que puedan contaminarse, como un cauce público</w:t>
      </w:r>
      <w:r w:rsidRPr="00036CAD">
        <w:rPr>
          <w:rStyle w:val="Textoennegrita"/>
          <w:rFonts w:cs="Times New Roman"/>
        </w:rPr>
        <w:t>.</w:t>
      </w:r>
    </w:p>
    <w:p w14:paraId="6A2DC7D2" w14:textId="77777777" w:rsidR="00EA3117" w:rsidRPr="00036CAD" w:rsidRDefault="00EA3117" w:rsidP="00A974B5">
      <w:pPr>
        <w:pStyle w:val="Prrafodelista"/>
        <w:numPr>
          <w:ilvl w:val="0"/>
          <w:numId w:val="68"/>
        </w:numPr>
        <w:spacing w:before="0" w:after="0" w:line="480" w:lineRule="auto"/>
        <w:rPr>
          <w:rStyle w:val="Textoennegrita"/>
          <w:rFonts w:cs="Times New Roman"/>
          <w:b w:val="0"/>
          <w:bCs w:val="0"/>
        </w:rPr>
      </w:pPr>
      <w:r w:rsidRPr="00036CAD">
        <w:rPr>
          <w:rStyle w:val="Textoennegrita"/>
          <w:rFonts w:cs="Times New Roman"/>
        </w:rPr>
        <w:lastRenderedPageBreak/>
        <w:t xml:space="preserve">Zonas de carga y descarga: </w:t>
      </w:r>
      <w:r w:rsidRPr="00036CAD">
        <w:rPr>
          <w:rStyle w:val="Textoennegrita"/>
          <w:rFonts w:cs="Times New Roman"/>
          <w:b w:val="0"/>
        </w:rPr>
        <w:t>Cada espacio de almacenamiento de contar con una zona de carga y descarga de residuos. Estas zonas deben disponer de un material absorbente para la recogida de derrames accidentales que puedan producirse en esta tarea y estar cubiertas para proteger de la lluvia y del sol.</w:t>
      </w:r>
    </w:p>
    <w:p w14:paraId="7957C549" w14:textId="77777777" w:rsidR="00EA3117" w:rsidRPr="00036CAD" w:rsidRDefault="00EA3117" w:rsidP="00A974B5">
      <w:pPr>
        <w:pStyle w:val="Prrafodelista"/>
        <w:numPr>
          <w:ilvl w:val="0"/>
          <w:numId w:val="68"/>
        </w:numPr>
        <w:spacing w:before="0" w:after="0" w:line="480" w:lineRule="auto"/>
        <w:rPr>
          <w:rStyle w:val="Textoennegrita"/>
          <w:rFonts w:cs="Times New Roman"/>
          <w:b w:val="0"/>
          <w:bCs w:val="0"/>
        </w:rPr>
      </w:pPr>
      <w:r w:rsidRPr="00036CAD">
        <w:rPr>
          <w:rStyle w:val="Textoennegrita"/>
          <w:rFonts w:cs="Times New Roman"/>
        </w:rPr>
        <w:t xml:space="preserve">Área accesible solo a personas autorizadas: </w:t>
      </w:r>
      <w:r w:rsidRPr="00036CAD">
        <w:rPr>
          <w:rStyle w:val="Textoennegrita"/>
          <w:rFonts w:cs="Times New Roman"/>
          <w:b w:val="0"/>
        </w:rPr>
        <w:t>El área de almacenamiento de residuos peligrosos debe estar claramente identificada y solo pueden acceder a ella las personas autorizadas, que estén capacitadas para el manejo y almacenamiento de residuos peligrosos y que sepa cómo responder ante una emergencia</w:t>
      </w:r>
      <w:sdt>
        <w:sdtPr>
          <w:rPr>
            <w:rStyle w:val="Textoennegrita"/>
            <w:rFonts w:cs="Times New Roman"/>
            <w:b w:val="0"/>
            <w:bCs w:val="0"/>
          </w:rPr>
          <w:id w:val="1771501777"/>
          <w:citation/>
        </w:sdtPr>
        <w:sdtEndPr>
          <w:rPr>
            <w:rStyle w:val="Textoennegrita"/>
          </w:rPr>
        </w:sdtEndPr>
        <w:sdtContent>
          <w:r w:rsidRPr="00036CAD">
            <w:rPr>
              <w:rStyle w:val="Textoennegrita"/>
              <w:rFonts w:cs="Times New Roman"/>
              <w:b w:val="0"/>
              <w:bCs w:val="0"/>
            </w:rPr>
            <w:fldChar w:fldCharType="begin"/>
          </w:r>
          <w:r w:rsidRPr="00036CAD">
            <w:rPr>
              <w:rStyle w:val="Textoennegrita"/>
              <w:rFonts w:cs="Times New Roman"/>
              <w:lang w:val="es-ES"/>
            </w:rPr>
            <w:instrText xml:space="preserve"> CITATION Leo20 \l 3082 </w:instrText>
          </w:r>
          <w:r w:rsidRPr="00036CAD">
            <w:rPr>
              <w:rStyle w:val="Textoennegrita"/>
              <w:rFonts w:cs="Times New Roman"/>
              <w:b w:val="0"/>
              <w:bCs w:val="0"/>
            </w:rPr>
            <w:fldChar w:fldCharType="separate"/>
          </w:r>
          <w:r w:rsidRPr="00036CAD">
            <w:rPr>
              <w:rStyle w:val="Textoennegrita"/>
              <w:rFonts w:cs="Times New Roman"/>
              <w:noProof/>
              <w:lang w:val="es-ES"/>
            </w:rPr>
            <w:t xml:space="preserve"> </w:t>
          </w:r>
          <w:r w:rsidRPr="00036CAD">
            <w:rPr>
              <w:rFonts w:cs="Times New Roman"/>
              <w:noProof/>
              <w:lang w:val="es-ES"/>
            </w:rPr>
            <w:t>(Leonardo, 2020)</w:t>
          </w:r>
          <w:r w:rsidRPr="00036CAD">
            <w:rPr>
              <w:rStyle w:val="Textoennegrita"/>
              <w:rFonts w:cs="Times New Roman"/>
              <w:b w:val="0"/>
              <w:bCs w:val="0"/>
            </w:rPr>
            <w:fldChar w:fldCharType="end"/>
          </w:r>
        </w:sdtContent>
      </w:sdt>
      <w:r w:rsidRPr="00036CAD">
        <w:rPr>
          <w:rStyle w:val="Textoennegrita"/>
          <w:rFonts w:cs="Times New Roman"/>
          <w:b w:val="0"/>
        </w:rPr>
        <w:t>.</w:t>
      </w:r>
    </w:p>
    <w:p w14:paraId="37388758" w14:textId="77777777" w:rsidR="00EA3117" w:rsidRPr="00036CAD" w:rsidRDefault="00EA3117" w:rsidP="00036CAD">
      <w:pPr>
        <w:pStyle w:val="Prrafodelista"/>
        <w:spacing w:after="0" w:line="480" w:lineRule="auto"/>
        <w:rPr>
          <w:rStyle w:val="Textoennegrita"/>
          <w:rFonts w:cs="Times New Roman"/>
          <w:b w:val="0"/>
          <w:bCs w:val="0"/>
        </w:rPr>
      </w:pPr>
    </w:p>
    <w:p w14:paraId="0EACFE55" w14:textId="77777777" w:rsidR="00EA3117" w:rsidRPr="00036CAD" w:rsidRDefault="00EA3117" w:rsidP="00710296">
      <w:pPr>
        <w:pStyle w:val="Ttulo2"/>
      </w:pPr>
      <w:bookmarkStart w:id="333" w:name="_Toc94217229"/>
      <w:bookmarkStart w:id="334" w:name="_Toc98276435"/>
      <w:r w:rsidRPr="00036CAD">
        <w:t>Mantenimiento</w:t>
      </w:r>
      <w:bookmarkEnd w:id="333"/>
      <w:bookmarkEnd w:id="334"/>
      <w:r w:rsidRPr="00036CAD">
        <w:t xml:space="preserve"> </w:t>
      </w:r>
    </w:p>
    <w:p w14:paraId="1DA5C1AC" w14:textId="77777777" w:rsidR="00EA3117" w:rsidRPr="00036CAD" w:rsidRDefault="00EA3117" w:rsidP="00036CAD">
      <w:pPr>
        <w:spacing w:after="0"/>
        <w:rPr>
          <w:rFonts w:cs="Times New Roman"/>
          <w:shd w:val="clear" w:color="auto" w:fill="FFFFFF"/>
        </w:rPr>
      </w:pPr>
      <w:r w:rsidRPr="00036CAD">
        <w:rPr>
          <w:rFonts w:cs="Times New Roman"/>
          <w:shd w:val="clear" w:color="auto" w:fill="FFFFFF"/>
        </w:rPr>
        <w:t>Para que los contenedores tengan la vida útil que se estipula en los estudios técnicos, es necesario que exista un mantenimiento tanto preventivo como correctivo.</w:t>
      </w:r>
    </w:p>
    <w:p w14:paraId="7B039F33" w14:textId="77777777" w:rsidR="00EA3117" w:rsidRPr="00036CAD" w:rsidRDefault="00EA3117" w:rsidP="00036CAD">
      <w:pPr>
        <w:spacing w:after="0"/>
        <w:rPr>
          <w:rFonts w:cs="Times New Roman"/>
          <w:shd w:val="clear" w:color="auto" w:fill="FFFFFF"/>
        </w:rPr>
      </w:pPr>
      <w:r w:rsidRPr="00036CAD">
        <w:rPr>
          <w:rFonts w:eastAsia="Times New Roman" w:cs="Times New Roman"/>
          <w:b/>
          <w:bCs/>
          <w:lang w:val="es-MX" w:eastAsia="es-MX"/>
        </w:rPr>
        <w:t>Mantenimiento Preventivo.</w:t>
      </w:r>
      <w:r w:rsidRPr="00036CAD">
        <w:rPr>
          <w:rFonts w:eastAsia="Times New Roman" w:cs="Times New Roman"/>
          <w:b/>
          <w:bCs/>
          <w:lang w:val="es-MX" w:eastAsia="es-MX"/>
        </w:rPr>
        <w:br/>
      </w:r>
      <w:r w:rsidRPr="00036CAD">
        <w:rPr>
          <w:rFonts w:eastAsia="Times New Roman" w:cs="Times New Roman"/>
          <w:lang w:val="es-MX" w:eastAsia="es-MX"/>
        </w:rPr>
        <w:t xml:space="preserve">Necesario para lograr el perfecto funcionamiento, limpieza y estética de los diferentes elementos urbanos con todos sus componentes, </w:t>
      </w:r>
      <w:r w:rsidRPr="00036CAD">
        <w:rPr>
          <w:rFonts w:cs="Times New Roman"/>
          <w:shd w:val="clear" w:color="auto" w:fill="FFFFFF"/>
        </w:rPr>
        <w:t xml:space="preserve">para garantizar su funcionalidad y operatividad. </w:t>
      </w:r>
    </w:p>
    <w:p w14:paraId="54FF5ED0" w14:textId="77777777" w:rsidR="00EA3117" w:rsidRPr="00036CAD" w:rsidRDefault="00EA3117" w:rsidP="00A974B5">
      <w:pPr>
        <w:pStyle w:val="Prrafodelista"/>
        <w:numPr>
          <w:ilvl w:val="0"/>
          <w:numId w:val="69"/>
        </w:numPr>
        <w:spacing w:before="0" w:after="0" w:line="480" w:lineRule="auto"/>
        <w:rPr>
          <w:rFonts w:cs="Times New Roman"/>
          <w:shd w:val="clear" w:color="auto" w:fill="FFFFFF"/>
        </w:rPr>
      </w:pPr>
      <w:r w:rsidRPr="00036CAD">
        <w:rPr>
          <w:rFonts w:eastAsia="Times New Roman" w:cs="Times New Roman"/>
          <w:lang w:val="es-MX" w:eastAsia="es-MX"/>
        </w:rPr>
        <w:t>Colocación de adhesivos nuevos.</w:t>
      </w:r>
    </w:p>
    <w:p w14:paraId="63E531FE" w14:textId="77777777" w:rsidR="00EA3117" w:rsidRPr="00036CAD" w:rsidRDefault="00EA3117" w:rsidP="00A974B5">
      <w:pPr>
        <w:pStyle w:val="Prrafodelista"/>
        <w:numPr>
          <w:ilvl w:val="0"/>
          <w:numId w:val="67"/>
        </w:numPr>
        <w:spacing w:before="0" w:after="0" w:line="480" w:lineRule="auto"/>
        <w:rPr>
          <w:rFonts w:cs="Times New Roman"/>
          <w:shd w:val="clear" w:color="auto" w:fill="FFFFFF"/>
        </w:rPr>
      </w:pPr>
      <w:r w:rsidRPr="00036CAD">
        <w:rPr>
          <w:rFonts w:eastAsia="Times New Roman" w:cs="Times New Roman"/>
          <w:lang w:val="es-MX" w:eastAsia="es-MX"/>
        </w:rPr>
        <w:t>Lijado y pintado de superficies.</w:t>
      </w:r>
    </w:p>
    <w:p w14:paraId="6ABBD4B5" w14:textId="77777777" w:rsidR="00EA3117" w:rsidRPr="00036CAD" w:rsidRDefault="00EA3117" w:rsidP="00A974B5">
      <w:pPr>
        <w:pStyle w:val="Prrafodelista"/>
        <w:numPr>
          <w:ilvl w:val="0"/>
          <w:numId w:val="67"/>
        </w:numPr>
        <w:spacing w:before="0" w:after="0" w:line="480" w:lineRule="auto"/>
        <w:rPr>
          <w:rFonts w:cs="Times New Roman"/>
          <w:shd w:val="clear" w:color="auto" w:fill="FFFFFF"/>
        </w:rPr>
      </w:pPr>
      <w:r w:rsidRPr="00036CAD">
        <w:rPr>
          <w:rFonts w:eastAsia="Times New Roman" w:cs="Times New Roman"/>
          <w:lang w:val="es-MX" w:eastAsia="es-MX"/>
        </w:rPr>
        <w:t>Limpieza de grafitis.</w:t>
      </w:r>
    </w:p>
    <w:p w14:paraId="42DC1220" w14:textId="77777777" w:rsidR="00EA3117" w:rsidRPr="00036CAD" w:rsidRDefault="00EA3117" w:rsidP="00A974B5">
      <w:pPr>
        <w:pStyle w:val="Prrafodelista"/>
        <w:numPr>
          <w:ilvl w:val="0"/>
          <w:numId w:val="67"/>
        </w:numPr>
        <w:spacing w:before="0" w:after="0" w:line="480" w:lineRule="auto"/>
        <w:rPr>
          <w:rFonts w:cs="Times New Roman"/>
          <w:shd w:val="clear" w:color="auto" w:fill="FFFFFF"/>
        </w:rPr>
      </w:pPr>
      <w:r w:rsidRPr="00036CAD">
        <w:rPr>
          <w:rFonts w:eastAsia="Times New Roman" w:cs="Times New Roman"/>
          <w:lang w:val="es-MX" w:eastAsia="es-MX"/>
        </w:rPr>
        <w:t>Lavado</w:t>
      </w:r>
    </w:p>
    <w:p w14:paraId="0FB01E75" w14:textId="77777777" w:rsidR="00EA3117" w:rsidRPr="00036CAD" w:rsidRDefault="00EA3117" w:rsidP="00036CAD">
      <w:pPr>
        <w:spacing w:after="0"/>
        <w:jc w:val="left"/>
        <w:rPr>
          <w:rFonts w:eastAsia="Times New Roman" w:cs="Times New Roman"/>
          <w:lang w:val="es-MX" w:eastAsia="es-MX"/>
        </w:rPr>
      </w:pPr>
      <w:r w:rsidRPr="00036CAD">
        <w:rPr>
          <w:rFonts w:eastAsia="Times New Roman" w:cs="Times New Roman"/>
          <w:b/>
          <w:bCs/>
          <w:lang w:val="es-MX" w:eastAsia="es-MX"/>
        </w:rPr>
        <w:t>Mantenimiento Correctivo y sustituciones.</w:t>
      </w:r>
      <w:r w:rsidRPr="00036CAD">
        <w:rPr>
          <w:rFonts w:eastAsia="Times New Roman" w:cs="Times New Roman"/>
          <w:b/>
          <w:bCs/>
          <w:lang w:val="es-MX" w:eastAsia="es-MX"/>
        </w:rPr>
        <w:br/>
      </w:r>
      <w:r w:rsidRPr="00036CAD">
        <w:rPr>
          <w:rFonts w:eastAsia="Times New Roman" w:cs="Times New Roman"/>
          <w:lang w:val="es-MX" w:eastAsia="es-MX"/>
        </w:rPr>
        <w:t>Reparación 'in situ' o sustitución de todo elemento deteriorado. La sustitución se llevará a cabo cuando no sea posible la reparación 'in situ'.</w:t>
      </w:r>
      <w:r w:rsidRPr="00036CAD">
        <w:rPr>
          <w:rFonts w:eastAsia="Times New Roman" w:cs="Times New Roman"/>
          <w:lang w:val="es-MX" w:eastAsia="es-MX"/>
        </w:rPr>
        <w:br/>
        <w:t xml:space="preserve">La reparación o en su caso la sustitución será efectiva en el plazo máximo de 24 horas.  </w:t>
      </w:r>
    </w:p>
    <w:p w14:paraId="728D3742" w14:textId="77777777" w:rsidR="00EA3117" w:rsidRPr="00036CAD" w:rsidRDefault="00EA3117" w:rsidP="00A974B5">
      <w:pPr>
        <w:pStyle w:val="Prrafodelista"/>
        <w:numPr>
          <w:ilvl w:val="0"/>
          <w:numId w:val="66"/>
        </w:numPr>
        <w:spacing w:before="0" w:after="0" w:line="480" w:lineRule="auto"/>
        <w:rPr>
          <w:rFonts w:eastAsia="Times New Roman" w:cs="Times New Roman"/>
          <w:lang w:val="es-ES" w:eastAsia="es-MX"/>
        </w:rPr>
      </w:pPr>
      <w:r w:rsidRPr="00036CAD">
        <w:rPr>
          <w:rFonts w:eastAsia="Times New Roman" w:cs="Times New Roman"/>
          <w:lang w:val="es-MX" w:eastAsia="es-MX"/>
        </w:rPr>
        <w:t>Sustitución de elementos deteriorados o rotos.</w:t>
      </w:r>
    </w:p>
    <w:p w14:paraId="2E8DC721" w14:textId="77777777" w:rsidR="00EA3117" w:rsidRPr="00036CAD" w:rsidRDefault="00EA3117" w:rsidP="00A974B5">
      <w:pPr>
        <w:pStyle w:val="Prrafodelista"/>
        <w:numPr>
          <w:ilvl w:val="0"/>
          <w:numId w:val="66"/>
        </w:numPr>
        <w:spacing w:before="0" w:after="0" w:line="480" w:lineRule="auto"/>
        <w:rPr>
          <w:rFonts w:cs="Times New Roman"/>
          <w:shd w:val="clear" w:color="auto" w:fill="FFFFFF"/>
        </w:rPr>
      </w:pPr>
      <w:r w:rsidRPr="00036CAD">
        <w:rPr>
          <w:rFonts w:eastAsia="Times New Roman" w:cs="Times New Roman"/>
          <w:lang w:val="es-MX" w:eastAsia="es-MX"/>
        </w:rPr>
        <w:t xml:space="preserve">Instalación in situ. </w:t>
      </w:r>
      <w:sdt>
        <w:sdtPr>
          <w:rPr>
            <w:rFonts w:eastAsia="Times New Roman" w:cs="Times New Roman"/>
            <w:lang w:val="es-MX" w:eastAsia="es-MX"/>
          </w:rPr>
          <w:id w:val="-741953084"/>
          <w:citation/>
        </w:sdtPr>
        <w:sdtEndPr/>
        <w:sdtContent>
          <w:r w:rsidRPr="00036CAD">
            <w:rPr>
              <w:rFonts w:eastAsia="Times New Roman" w:cs="Times New Roman"/>
              <w:lang w:val="es-MX" w:eastAsia="es-MX"/>
            </w:rPr>
            <w:fldChar w:fldCharType="begin"/>
          </w:r>
          <w:r w:rsidRPr="00036CAD">
            <w:rPr>
              <w:rFonts w:eastAsia="Times New Roman" w:cs="Times New Roman"/>
              <w:lang w:val="es-ES" w:eastAsia="es-MX"/>
            </w:rPr>
            <w:instrText xml:space="preserve">CITATION Alq22 \l 3082 </w:instrText>
          </w:r>
          <w:r w:rsidRPr="00036CAD">
            <w:rPr>
              <w:rFonts w:eastAsia="Times New Roman" w:cs="Times New Roman"/>
              <w:lang w:val="es-MX" w:eastAsia="es-MX"/>
            </w:rPr>
            <w:fldChar w:fldCharType="separate"/>
          </w:r>
          <w:r w:rsidRPr="00036CAD">
            <w:rPr>
              <w:rFonts w:eastAsia="Times New Roman" w:cs="Times New Roman"/>
              <w:noProof/>
              <w:lang w:val="es-ES" w:eastAsia="es-MX"/>
            </w:rPr>
            <w:t>(Alquienvas, 2017)</w:t>
          </w:r>
          <w:r w:rsidRPr="00036CAD">
            <w:rPr>
              <w:rFonts w:eastAsia="Times New Roman" w:cs="Times New Roman"/>
              <w:lang w:val="es-MX" w:eastAsia="es-MX"/>
            </w:rPr>
            <w:fldChar w:fldCharType="end"/>
          </w:r>
        </w:sdtContent>
      </w:sdt>
    </w:p>
    <w:p w14:paraId="101D030D" w14:textId="77777777" w:rsidR="00EA3117" w:rsidRPr="00036CAD" w:rsidRDefault="00EA3117" w:rsidP="00710296">
      <w:pPr>
        <w:pStyle w:val="Ttulo2"/>
      </w:pPr>
      <w:bookmarkStart w:id="335" w:name="_Toc94217230"/>
      <w:bookmarkStart w:id="336" w:name="_Toc98276436"/>
      <w:r w:rsidRPr="00036CAD">
        <w:lastRenderedPageBreak/>
        <w:t>Catálogo de contenedores especiales</w:t>
      </w:r>
      <w:bookmarkEnd w:id="335"/>
      <w:bookmarkEnd w:id="336"/>
      <w:r w:rsidRPr="00036CAD">
        <w:t xml:space="preserve"> </w:t>
      </w:r>
    </w:p>
    <w:p w14:paraId="440AB6D4" w14:textId="77777777" w:rsidR="00EA3117" w:rsidRPr="00036CAD" w:rsidRDefault="00EA3117" w:rsidP="00036CAD">
      <w:pPr>
        <w:rPr>
          <w:rFonts w:cs="Times New Roman"/>
          <w:b/>
          <w:bCs/>
        </w:rPr>
      </w:pPr>
      <w:r w:rsidRPr="00036CAD">
        <w:rPr>
          <w:rFonts w:cs="Times New Roman"/>
        </w:rPr>
        <w:t xml:space="preserve">Para tener una mejor idea de los tipos de contenedores especiales existentes en el mercado se obtuvo un catálogo de una empresa de España llamada ALQUI.ENVAS en las cuales se encontró diferentes contenedores como son para aceite usado, baterías, pilas que cumplen con ciertas especificaciones. </w:t>
      </w:r>
    </w:p>
    <w:p w14:paraId="6A14CA31" w14:textId="77777777" w:rsidR="00EA3117" w:rsidRPr="00036CAD" w:rsidRDefault="00EA3117" w:rsidP="00036CAD">
      <w:pPr>
        <w:spacing w:after="0"/>
        <w:rPr>
          <w:rFonts w:eastAsiaTheme="majorEastAsia" w:cs="Times New Roman"/>
          <w:b/>
        </w:rPr>
      </w:pPr>
      <w:r w:rsidRPr="00036CAD">
        <w:rPr>
          <w:rFonts w:eastAsiaTheme="majorEastAsia" w:cs="Times New Roman"/>
          <w:b/>
        </w:rPr>
        <w:t>CONTENEDORES PARA ACEITE USADO</w:t>
      </w:r>
    </w:p>
    <w:p w14:paraId="3A9D9836" w14:textId="77777777" w:rsidR="00EA3117" w:rsidRPr="00036CAD" w:rsidRDefault="00EA3117" w:rsidP="00036CAD">
      <w:pPr>
        <w:keepNext/>
        <w:spacing w:after="0"/>
        <w:jc w:val="center"/>
        <w:rPr>
          <w:rFonts w:cs="Times New Roman"/>
          <w:i/>
          <w:iCs/>
        </w:rPr>
      </w:pPr>
      <w:r w:rsidRPr="00036CAD">
        <w:rPr>
          <w:rFonts w:cs="Times New Roman"/>
          <w:i/>
          <w:iCs/>
          <w:noProof/>
          <w:lang w:val="es-EC" w:eastAsia="es-EC"/>
        </w:rPr>
        <w:drawing>
          <wp:inline distT="0" distB="0" distL="0" distR="0" wp14:anchorId="4646AD01" wp14:editId="2067EB56">
            <wp:extent cx="4480843" cy="2599261"/>
            <wp:effectExtent l="0" t="0" r="0" b="0"/>
            <wp:docPr id="15389" name="Imagen 9" descr="Imagen que contiene taza, café, naranja, tabla&#10;&#10;Descripción generada automáticament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7219F89-B034-4C10-8C6C-E386A1AFEC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9" descr="Imagen que contiene taza, café, naranja, tabla&#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D7219F89-B034-4C10-8C6C-E386A1AFEC10}"/>
                        </a:ext>
                      </a:extLst>
                    </pic:cNvPr>
                    <pic:cNvPicPr>
                      <a:picLocks noChangeAspect="1"/>
                    </pic:cNvPicPr>
                  </pic:nvPicPr>
                  <pic:blipFill>
                    <a:blip r:embed="rId218"/>
                    <a:stretch>
                      <a:fillRect/>
                    </a:stretch>
                  </pic:blipFill>
                  <pic:spPr>
                    <a:xfrm>
                      <a:off x="0" y="0"/>
                      <a:ext cx="4547196" cy="2637751"/>
                    </a:xfrm>
                    <a:prstGeom prst="rect">
                      <a:avLst/>
                    </a:prstGeom>
                  </pic:spPr>
                </pic:pic>
              </a:graphicData>
            </a:graphic>
          </wp:inline>
        </w:drawing>
      </w:r>
    </w:p>
    <w:p w14:paraId="4AE5245C" w14:textId="2F529140" w:rsidR="00EA3117" w:rsidRPr="00036CAD" w:rsidRDefault="00281CE6" w:rsidP="00C777BD">
      <w:pPr>
        <w:pStyle w:val="Descripcin"/>
      </w:pPr>
      <w:bookmarkStart w:id="337" w:name="_Toc94218110"/>
      <w:bookmarkStart w:id="338" w:name="_Toc98276756"/>
      <w:r w:rsidRPr="00281CE6">
        <w:rPr>
          <w:b/>
        </w:rPr>
        <w:t>Ilustración</w:t>
      </w:r>
      <w:r w:rsidR="00EA3117" w:rsidRPr="00036CAD">
        <w:t xml:space="preserve"> </w:t>
      </w:r>
      <w:r w:rsidR="00EA3117" w:rsidRPr="00036CAD">
        <w:fldChar w:fldCharType="begin"/>
      </w:r>
      <w:r w:rsidR="00EA3117" w:rsidRPr="00036CAD">
        <w:instrText xml:space="preserve"> SEQ Ilustración \* ARABIC </w:instrText>
      </w:r>
      <w:r w:rsidR="00EA3117" w:rsidRPr="00036CAD">
        <w:fldChar w:fldCharType="separate"/>
      </w:r>
      <w:r w:rsidR="007127A7">
        <w:rPr>
          <w:noProof/>
        </w:rPr>
        <w:t>97</w:t>
      </w:r>
      <w:r w:rsidR="00EA3117" w:rsidRPr="00036CAD">
        <w:fldChar w:fldCharType="end"/>
      </w:r>
      <w:r w:rsidR="00EA3117" w:rsidRPr="00036CAD">
        <w:t>. Contenedores para aceite usado</w:t>
      </w:r>
      <w:bookmarkEnd w:id="337"/>
      <w:bookmarkEnd w:id="338"/>
    </w:p>
    <w:p w14:paraId="53B0C7F8" w14:textId="77777777" w:rsidR="00EA3117" w:rsidRPr="00036CAD" w:rsidRDefault="00EA3117" w:rsidP="00036CAD">
      <w:pPr>
        <w:spacing w:after="0"/>
        <w:jc w:val="center"/>
        <w:rPr>
          <w:rFonts w:cs="Times New Roman"/>
          <w:i/>
          <w:iCs/>
        </w:rPr>
      </w:pPr>
      <w:r w:rsidRPr="00036CAD">
        <w:rPr>
          <w:rFonts w:cs="Times New Roman"/>
          <w:b/>
          <w:bCs/>
          <w:i/>
          <w:iCs/>
        </w:rPr>
        <w:t>Fuente:</w:t>
      </w:r>
      <w:r w:rsidRPr="00036CAD">
        <w:rPr>
          <w:rFonts w:cs="Times New Roman"/>
          <w:i/>
          <w:iCs/>
        </w:rPr>
        <w:t xml:space="preserve"> </w:t>
      </w:r>
      <w:sdt>
        <w:sdtPr>
          <w:rPr>
            <w:rFonts w:cs="Times New Roman"/>
            <w:i/>
            <w:iCs/>
          </w:rPr>
          <w:id w:val="1880512504"/>
          <w:citation/>
        </w:sdtPr>
        <w:sdtEndPr/>
        <w:sdtContent>
          <w:r w:rsidRPr="00036CAD">
            <w:rPr>
              <w:rFonts w:cs="Times New Roman"/>
              <w:i/>
              <w:iCs/>
            </w:rPr>
            <w:fldChar w:fldCharType="begin"/>
          </w:r>
          <w:r w:rsidRPr="00036CAD">
            <w:rPr>
              <w:rFonts w:cs="Times New Roman"/>
              <w:i/>
              <w:iCs/>
              <w:lang w:val="es-ES"/>
            </w:rPr>
            <w:instrText xml:space="preserve">CITATION Alq22 \l 3082 </w:instrText>
          </w:r>
          <w:r w:rsidRPr="00036CAD">
            <w:rPr>
              <w:rFonts w:cs="Times New Roman"/>
              <w:i/>
              <w:iCs/>
            </w:rPr>
            <w:fldChar w:fldCharType="separate"/>
          </w:r>
          <w:r w:rsidRPr="00036CAD">
            <w:rPr>
              <w:rFonts w:cs="Times New Roman"/>
              <w:i/>
              <w:iCs/>
              <w:noProof/>
              <w:lang w:val="es-ES"/>
            </w:rPr>
            <w:t>(Alquienvas, 2017)</w:t>
          </w:r>
          <w:r w:rsidRPr="00036CAD">
            <w:rPr>
              <w:rFonts w:cs="Times New Roman"/>
              <w:i/>
              <w:iCs/>
            </w:rPr>
            <w:fldChar w:fldCharType="end"/>
          </w:r>
        </w:sdtContent>
      </w:sdt>
    </w:p>
    <w:p w14:paraId="3FF45A2C" w14:textId="77777777" w:rsidR="00EA3117" w:rsidRPr="00036CAD" w:rsidRDefault="00EA3117" w:rsidP="00036CAD">
      <w:pPr>
        <w:spacing w:after="0"/>
        <w:rPr>
          <w:rFonts w:cs="Times New Roman"/>
          <w:i/>
          <w:iCs/>
        </w:rPr>
      </w:pPr>
    </w:p>
    <w:p w14:paraId="1C34251A" w14:textId="77777777" w:rsidR="00EA3117" w:rsidRPr="00036CAD" w:rsidRDefault="00EA3117" w:rsidP="00036CAD">
      <w:pPr>
        <w:spacing w:after="0"/>
        <w:rPr>
          <w:rFonts w:eastAsiaTheme="majorEastAsia" w:cs="Times New Roman"/>
          <w:b/>
          <w:u w:val="single"/>
        </w:rPr>
      </w:pPr>
      <w:r w:rsidRPr="00036CAD">
        <w:rPr>
          <w:rFonts w:eastAsiaTheme="majorEastAsia" w:cs="Times New Roman"/>
          <w:b/>
          <w:u w:val="single"/>
        </w:rPr>
        <w:t xml:space="preserve">ESPECIFICACIONES </w:t>
      </w:r>
    </w:p>
    <w:p w14:paraId="17800521" w14:textId="77777777" w:rsidR="00EA3117" w:rsidRPr="00036CAD" w:rsidRDefault="00EA3117" w:rsidP="00036CAD">
      <w:pPr>
        <w:spacing w:after="0"/>
        <w:rPr>
          <w:rFonts w:eastAsiaTheme="majorEastAsia" w:cs="Times New Roman"/>
          <w:bCs/>
        </w:rPr>
      </w:pPr>
      <w:r w:rsidRPr="00036CAD">
        <w:rPr>
          <w:rFonts w:eastAsiaTheme="majorEastAsia" w:cs="Times New Roman"/>
          <w:bCs/>
        </w:rPr>
        <w:t>Recipientes para aceite</w:t>
      </w:r>
      <w:r w:rsidRPr="00036CAD">
        <w:rPr>
          <w:rFonts w:eastAsiaTheme="majorEastAsia" w:cs="Times New Roman"/>
          <w:b/>
        </w:rPr>
        <w:t xml:space="preserve"> </w:t>
      </w:r>
      <w:r w:rsidRPr="00036CAD">
        <w:rPr>
          <w:rFonts w:eastAsiaTheme="majorEastAsia" w:cs="Times New Roman"/>
          <w:bCs/>
        </w:rPr>
        <w:t xml:space="preserve">denominado contenedor Ecoil. </w:t>
      </w:r>
    </w:p>
    <w:p w14:paraId="25517CAF" w14:textId="77777777" w:rsidR="00EA3117" w:rsidRPr="00036CAD" w:rsidRDefault="00EA3117" w:rsidP="00036CAD">
      <w:pPr>
        <w:spacing w:after="0"/>
        <w:rPr>
          <w:rFonts w:eastAsiaTheme="majorEastAsia" w:cs="Times New Roman"/>
          <w:bCs/>
        </w:rPr>
      </w:pPr>
      <w:r w:rsidRPr="00036CAD">
        <w:rPr>
          <w:rFonts w:eastAsiaTheme="majorEastAsia" w:cs="Times New Roman"/>
          <w:b/>
        </w:rPr>
        <w:t>Fabricado:</w:t>
      </w:r>
      <w:r w:rsidRPr="00036CAD">
        <w:rPr>
          <w:rFonts w:eastAsiaTheme="majorEastAsia" w:cs="Times New Roman"/>
          <w:bCs/>
        </w:rPr>
        <w:t xml:space="preserve"> Polietileno. </w:t>
      </w:r>
    </w:p>
    <w:p w14:paraId="42291A2B" w14:textId="77777777" w:rsidR="00EA3117" w:rsidRPr="00036CAD" w:rsidRDefault="00EA3117" w:rsidP="00036CAD">
      <w:pPr>
        <w:spacing w:after="0"/>
        <w:rPr>
          <w:rFonts w:eastAsiaTheme="majorEastAsia" w:cs="Times New Roman"/>
          <w:bCs/>
        </w:rPr>
      </w:pPr>
      <w:r w:rsidRPr="00036CAD">
        <w:rPr>
          <w:rFonts w:eastAsiaTheme="majorEastAsia" w:cs="Times New Roman"/>
          <w:b/>
        </w:rPr>
        <w:t xml:space="preserve">Disponible para diferentes tipos de aceite: </w:t>
      </w:r>
      <w:r w:rsidRPr="00036CAD">
        <w:rPr>
          <w:rFonts w:eastAsiaTheme="majorEastAsia" w:cs="Times New Roman"/>
          <w:bCs/>
        </w:rPr>
        <w:t xml:space="preserve">aceite vegetal (verde), aceite de frenos(naranja) y mineral(negro). </w:t>
      </w:r>
    </w:p>
    <w:p w14:paraId="3DDDC03C" w14:textId="77777777" w:rsidR="00EA3117" w:rsidRPr="00036CAD" w:rsidRDefault="00EA3117" w:rsidP="00036CAD">
      <w:pPr>
        <w:spacing w:after="0"/>
        <w:rPr>
          <w:rFonts w:eastAsiaTheme="majorEastAsia" w:cs="Times New Roman"/>
          <w:bCs/>
        </w:rPr>
      </w:pPr>
      <w:r w:rsidRPr="00036CAD">
        <w:rPr>
          <w:rFonts w:eastAsiaTheme="majorEastAsia" w:cs="Times New Roman"/>
          <w:b/>
        </w:rPr>
        <w:t>Capacidad:</w:t>
      </w:r>
      <w:r w:rsidRPr="00036CAD">
        <w:rPr>
          <w:rFonts w:eastAsiaTheme="majorEastAsia" w:cs="Times New Roman"/>
          <w:bCs/>
        </w:rPr>
        <w:t xml:space="preserve"> 300,600 y 1200litros</w:t>
      </w:r>
    </w:p>
    <w:p w14:paraId="7F2484C0" w14:textId="77777777" w:rsidR="00EA3117" w:rsidRPr="00036CAD" w:rsidRDefault="00EA3117" w:rsidP="00036CAD">
      <w:pPr>
        <w:spacing w:after="0"/>
        <w:rPr>
          <w:rFonts w:eastAsiaTheme="majorEastAsia" w:cs="Times New Roman"/>
          <w:b/>
        </w:rPr>
      </w:pPr>
      <w:r w:rsidRPr="00036CAD">
        <w:rPr>
          <w:rFonts w:eastAsiaTheme="majorEastAsia" w:cs="Times New Roman"/>
          <w:b/>
        </w:rPr>
        <w:t>CONTENEDORES PARA BATERÍAS USADAS</w:t>
      </w:r>
    </w:p>
    <w:p w14:paraId="3705BA7A" w14:textId="77777777" w:rsidR="00EA3117" w:rsidRPr="00036CAD" w:rsidRDefault="00EA3117" w:rsidP="00036CAD">
      <w:pPr>
        <w:keepNext/>
        <w:spacing w:after="0"/>
        <w:jc w:val="center"/>
        <w:rPr>
          <w:rFonts w:cs="Times New Roman"/>
        </w:rPr>
      </w:pPr>
      <w:r w:rsidRPr="00036CAD">
        <w:rPr>
          <w:rFonts w:eastAsiaTheme="majorEastAsia" w:cs="Times New Roman"/>
          <w:b/>
          <w:noProof/>
          <w:lang w:val="es-EC" w:eastAsia="es-EC"/>
        </w:rPr>
        <w:lastRenderedPageBreak/>
        <w:drawing>
          <wp:inline distT="0" distB="0" distL="0" distR="0" wp14:anchorId="4DBC1244" wp14:editId="4315943E">
            <wp:extent cx="5028565" cy="2336819"/>
            <wp:effectExtent l="0" t="0" r="635" b="6350"/>
            <wp:docPr id="15390" name="Imagen 12" descr="Imagen que contiene tabla, calle, ciudad&#10;&#10;Descripción generada automáticament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B6579DE-BEFC-4E0E-B894-611817EB7A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descr="Imagen que contiene tabla, calle, ciudad&#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B6579DE-BEFC-4E0E-B894-611817EB7A6E}"/>
                        </a:ext>
                      </a:extLst>
                    </pic:cNvPr>
                    <pic:cNvPicPr>
                      <a:picLocks noChangeAspect="1"/>
                    </pic:cNvPicPr>
                  </pic:nvPicPr>
                  <pic:blipFill rotWithShape="1">
                    <a:blip r:embed="rId219"/>
                    <a:srcRect t="583" b="1932"/>
                    <a:stretch/>
                  </pic:blipFill>
                  <pic:spPr>
                    <a:xfrm>
                      <a:off x="0" y="0"/>
                      <a:ext cx="5060876" cy="2351834"/>
                    </a:xfrm>
                    <a:prstGeom prst="rect">
                      <a:avLst/>
                    </a:prstGeom>
                  </pic:spPr>
                </pic:pic>
              </a:graphicData>
            </a:graphic>
          </wp:inline>
        </w:drawing>
      </w:r>
    </w:p>
    <w:p w14:paraId="71CFB68E" w14:textId="0F015685" w:rsidR="00EA3117" w:rsidRPr="00036CAD" w:rsidRDefault="00281CE6" w:rsidP="00C777BD">
      <w:pPr>
        <w:pStyle w:val="Descripcin"/>
      </w:pPr>
      <w:bookmarkStart w:id="339" w:name="_Toc94218111"/>
      <w:bookmarkStart w:id="340" w:name="_Toc98276757"/>
      <w:r w:rsidRPr="00281CE6">
        <w:rPr>
          <w:b/>
        </w:rPr>
        <w:t>Ilustración</w:t>
      </w:r>
      <w:r w:rsidR="00EA3117" w:rsidRPr="00036CAD">
        <w:t xml:space="preserve"> </w:t>
      </w:r>
      <w:r w:rsidR="00EA3117" w:rsidRPr="00036CAD">
        <w:fldChar w:fldCharType="begin"/>
      </w:r>
      <w:r w:rsidR="00EA3117" w:rsidRPr="00036CAD">
        <w:instrText xml:space="preserve"> SEQ Ilustración \* ARABIC </w:instrText>
      </w:r>
      <w:r w:rsidR="00EA3117" w:rsidRPr="00036CAD">
        <w:fldChar w:fldCharType="separate"/>
      </w:r>
      <w:r w:rsidR="007127A7">
        <w:rPr>
          <w:noProof/>
        </w:rPr>
        <w:t>98</w:t>
      </w:r>
      <w:r w:rsidR="00EA3117" w:rsidRPr="00036CAD">
        <w:fldChar w:fldCharType="end"/>
      </w:r>
      <w:r w:rsidR="00EA3117" w:rsidRPr="00036CAD">
        <w:t>. Contenedores para baterías usadas</w:t>
      </w:r>
      <w:bookmarkEnd w:id="339"/>
      <w:bookmarkEnd w:id="340"/>
    </w:p>
    <w:p w14:paraId="489B566E" w14:textId="77777777" w:rsidR="00EA3117" w:rsidRPr="00036CAD" w:rsidRDefault="00EA3117" w:rsidP="00036CAD">
      <w:pPr>
        <w:spacing w:after="0"/>
        <w:jc w:val="center"/>
        <w:rPr>
          <w:rFonts w:cs="Times New Roman"/>
          <w:i/>
          <w:iCs/>
        </w:rPr>
      </w:pPr>
      <w:r w:rsidRPr="00036CAD">
        <w:rPr>
          <w:rFonts w:cs="Times New Roman"/>
          <w:b/>
          <w:bCs/>
          <w:i/>
          <w:iCs/>
        </w:rPr>
        <w:t>Fuente:</w:t>
      </w:r>
      <w:r w:rsidRPr="00036CAD">
        <w:rPr>
          <w:rFonts w:cs="Times New Roman"/>
          <w:i/>
          <w:iCs/>
        </w:rPr>
        <w:t xml:space="preserve"> </w:t>
      </w:r>
      <w:sdt>
        <w:sdtPr>
          <w:rPr>
            <w:rFonts w:cs="Times New Roman"/>
            <w:i/>
            <w:iCs/>
          </w:rPr>
          <w:id w:val="849297132"/>
          <w:citation/>
        </w:sdtPr>
        <w:sdtEndPr/>
        <w:sdtContent>
          <w:r w:rsidRPr="00036CAD">
            <w:rPr>
              <w:rFonts w:cs="Times New Roman"/>
              <w:i/>
              <w:iCs/>
            </w:rPr>
            <w:fldChar w:fldCharType="begin"/>
          </w:r>
          <w:r w:rsidRPr="00036CAD">
            <w:rPr>
              <w:rFonts w:cs="Times New Roman"/>
              <w:i/>
              <w:iCs/>
              <w:lang w:val="es-ES"/>
            </w:rPr>
            <w:instrText xml:space="preserve">CITATION Alq22 \l 3082 </w:instrText>
          </w:r>
          <w:r w:rsidRPr="00036CAD">
            <w:rPr>
              <w:rFonts w:cs="Times New Roman"/>
              <w:i/>
              <w:iCs/>
            </w:rPr>
            <w:fldChar w:fldCharType="separate"/>
          </w:r>
          <w:r w:rsidRPr="00036CAD">
            <w:rPr>
              <w:rFonts w:cs="Times New Roman"/>
              <w:i/>
              <w:iCs/>
              <w:noProof/>
              <w:lang w:val="es-ES"/>
            </w:rPr>
            <w:t>(Alquienvas, 2017)</w:t>
          </w:r>
          <w:r w:rsidRPr="00036CAD">
            <w:rPr>
              <w:rFonts w:cs="Times New Roman"/>
              <w:i/>
              <w:iCs/>
            </w:rPr>
            <w:fldChar w:fldCharType="end"/>
          </w:r>
        </w:sdtContent>
      </w:sdt>
    </w:p>
    <w:p w14:paraId="0A4F82B8" w14:textId="77777777" w:rsidR="00EA3117" w:rsidRPr="00036CAD" w:rsidRDefault="00EA3117" w:rsidP="00036CAD">
      <w:pPr>
        <w:spacing w:after="0"/>
        <w:rPr>
          <w:rFonts w:cs="Times New Roman"/>
          <w:i/>
          <w:iCs/>
          <w:u w:val="single"/>
        </w:rPr>
      </w:pPr>
      <w:r w:rsidRPr="00036CAD">
        <w:rPr>
          <w:rFonts w:eastAsiaTheme="majorEastAsia" w:cs="Times New Roman"/>
          <w:b/>
          <w:u w:val="single"/>
        </w:rPr>
        <w:t>ESPECIFICACIONES</w:t>
      </w:r>
    </w:p>
    <w:p w14:paraId="27568EA2" w14:textId="77777777" w:rsidR="00EA3117" w:rsidRPr="00036CAD" w:rsidRDefault="00EA3117" w:rsidP="00036CAD">
      <w:pPr>
        <w:spacing w:after="0"/>
        <w:rPr>
          <w:rFonts w:eastAsiaTheme="majorEastAsia" w:cs="Times New Roman"/>
          <w:bCs/>
        </w:rPr>
      </w:pPr>
      <w:r w:rsidRPr="00036CAD">
        <w:rPr>
          <w:rFonts w:eastAsiaTheme="majorEastAsia" w:cs="Times New Roman"/>
          <w:b/>
        </w:rPr>
        <w:t>Fabricado:</w:t>
      </w:r>
      <w:r w:rsidRPr="00036CAD">
        <w:rPr>
          <w:rFonts w:eastAsiaTheme="majorEastAsia" w:cs="Times New Roman"/>
          <w:bCs/>
        </w:rPr>
        <w:t xml:space="preserve"> Polietileno </w:t>
      </w:r>
    </w:p>
    <w:p w14:paraId="3EAAA2C3" w14:textId="77777777" w:rsidR="00EA3117" w:rsidRPr="00036CAD" w:rsidRDefault="00EA3117" w:rsidP="00036CAD">
      <w:pPr>
        <w:spacing w:after="0"/>
        <w:jc w:val="left"/>
        <w:rPr>
          <w:rFonts w:eastAsiaTheme="majorEastAsia" w:cs="Times New Roman"/>
          <w:bCs/>
        </w:rPr>
      </w:pPr>
      <w:r w:rsidRPr="00036CAD">
        <w:rPr>
          <w:rFonts w:eastAsiaTheme="majorEastAsia" w:cs="Times New Roman"/>
          <w:b/>
        </w:rPr>
        <w:t>Medidas:</w:t>
      </w:r>
      <w:r w:rsidRPr="00036CAD">
        <w:rPr>
          <w:rFonts w:eastAsiaTheme="majorEastAsia" w:cs="Times New Roman"/>
          <w:bCs/>
        </w:rPr>
        <w:t xml:space="preserve"> 850, 550 y 250 litros.</w:t>
      </w:r>
      <w:r w:rsidRPr="00036CAD">
        <w:rPr>
          <w:rFonts w:eastAsiaTheme="majorEastAsia" w:cs="Times New Roman"/>
          <w:bCs/>
        </w:rPr>
        <w:br/>
        <w:t>Su Fondo interior es en forma de canales para que no se acumule el ácido en una posible fuga. La estructura presenta unos enganches para poder elevar el contenedor usando cadenas y también unos patines inferiores para su desplazamientos.</w:t>
      </w:r>
    </w:p>
    <w:p w14:paraId="3332D860" w14:textId="77777777" w:rsidR="00EA3117" w:rsidRPr="00036CAD" w:rsidRDefault="00EA3117" w:rsidP="00036CAD">
      <w:pPr>
        <w:spacing w:after="0"/>
        <w:rPr>
          <w:rFonts w:cs="Times New Roman"/>
          <w:b/>
          <w:bCs/>
        </w:rPr>
      </w:pPr>
      <w:r w:rsidRPr="00036CAD">
        <w:rPr>
          <w:rFonts w:cs="Times New Roman"/>
          <w:b/>
          <w:bCs/>
        </w:rPr>
        <w:t>RECICLAPILAS</w:t>
      </w:r>
    </w:p>
    <w:p w14:paraId="40A3A3EE" w14:textId="77777777" w:rsidR="00EA3117" w:rsidRPr="00036CAD" w:rsidRDefault="00EA3117" w:rsidP="00036CAD">
      <w:pPr>
        <w:keepNext/>
        <w:spacing w:after="0"/>
        <w:jc w:val="center"/>
        <w:rPr>
          <w:rFonts w:cs="Times New Roman"/>
        </w:rPr>
      </w:pPr>
      <w:r w:rsidRPr="00036CAD">
        <w:rPr>
          <w:rFonts w:cs="Times New Roman"/>
          <w:b/>
          <w:bCs/>
          <w:noProof/>
          <w:lang w:val="es-EC" w:eastAsia="es-EC"/>
        </w:rPr>
        <w:lastRenderedPageBreak/>
        <w:drawing>
          <wp:inline distT="0" distB="0" distL="0" distR="0" wp14:anchorId="2DE4EAB0" wp14:editId="420C2573">
            <wp:extent cx="4794018" cy="2181225"/>
            <wp:effectExtent l="0" t="0" r="6985" b="0"/>
            <wp:docPr id="15391" name="Imagen 18" descr="Imagen que contiene botella&#10;&#10;Descripción generada automáticament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16CE113-E3CE-4498-9613-5A9D84476A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8" descr="Imagen que contiene botella&#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16CE113-E3CE-4498-9613-5A9D84476A9D}"/>
                        </a:ext>
                      </a:extLst>
                    </pic:cNvPr>
                    <pic:cNvPicPr>
                      <a:picLocks noChangeAspect="1"/>
                    </pic:cNvPicPr>
                  </pic:nvPicPr>
                  <pic:blipFill>
                    <a:blip r:embed="rId220"/>
                    <a:stretch>
                      <a:fillRect/>
                    </a:stretch>
                  </pic:blipFill>
                  <pic:spPr>
                    <a:xfrm>
                      <a:off x="0" y="0"/>
                      <a:ext cx="4854211" cy="2208612"/>
                    </a:xfrm>
                    <a:prstGeom prst="rect">
                      <a:avLst/>
                    </a:prstGeom>
                  </pic:spPr>
                </pic:pic>
              </a:graphicData>
            </a:graphic>
          </wp:inline>
        </w:drawing>
      </w:r>
    </w:p>
    <w:p w14:paraId="60D4BF1F" w14:textId="3C20044C" w:rsidR="00EA3117" w:rsidRPr="00036CAD" w:rsidRDefault="00281CE6" w:rsidP="00C777BD">
      <w:pPr>
        <w:pStyle w:val="Descripcin"/>
      </w:pPr>
      <w:bookmarkStart w:id="341" w:name="_Toc94218112"/>
      <w:bookmarkStart w:id="342" w:name="_Toc98276758"/>
      <w:r w:rsidRPr="00281CE6">
        <w:rPr>
          <w:b/>
        </w:rPr>
        <w:t>Ilustración</w:t>
      </w:r>
      <w:r w:rsidR="00EA3117" w:rsidRPr="00036CAD">
        <w:t xml:space="preserve"> </w:t>
      </w:r>
      <w:r w:rsidR="00EA3117" w:rsidRPr="00036CAD">
        <w:fldChar w:fldCharType="begin"/>
      </w:r>
      <w:r w:rsidR="00EA3117" w:rsidRPr="00036CAD">
        <w:instrText xml:space="preserve"> SEQ Ilustración \* ARABIC </w:instrText>
      </w:r>
      <w:r w:rsidR="00EA3117" w:rsidRPr="00036CAD">
        <w:fldChar w:fldCharType="separate"/>
      </w:r>
      <w:r w:rsidR="007127A7">
        <w:rPr>
          <w:noProof/>
        </w:rPr>
        <w:t>99</w:t>
      </w:r>
      <w:r w:rsidR="00EA3117" w:rsidRPr="00036CAD">
        <w:fldChar w:fldCharType="end"/>
      </w:r>
      <w:r w:rsidR="00EA3117" w:rsidRPr="00036CAD">
        <w:t>. Contenedores para pilas</w:t>
      </w:r>
      <w:bookmarkEnd w:id="341"/>
      <w:bookmarkEnd w:id="342"/>
    </w:p>
    <w:p w14:paraId="5CB4E40C" w14:textId="77777777" w:rsidR="00EA3117" w:rsidRPr="00036CAD" w:rsidRDefault="00EA3117" w:rsidP="00036CAD">
      <w:pPr>
        <w:spacing w:after="0"/>
        <w:jc w:val="center"/>
        <w:rPr>
          <w:rFonts w:cs="Times New Roman"/>
          <w:i/>
          <w:iCs/>
        </w:rPr>
      </w:pPr>
      <w:r w:rsidRPr="00036CAD">
        <w:rPr>
          <w:rFonts w:cs="Times New Roman"/>
          <w:b/>
          <w:bCs/>
          <w:i/>
          <w:iCs/>
        </w:rPr>
        <w:t>Fuente:</w:t>
      </w:r>
      <w:sdt>
        <w:sdtPr>
          <w:rPr>
            <w:rFonts w:cs="Times New Roman"/>
            <w:i/>
            <w:iCs/>
          </w:rPr>
          <w:id w:val="-1723359120"/>
          <w:citation/>
        </w:sdtPr>
        <w:sdtEndPr/>
        <w:sdtContent>
          <w:r w:rsidRPr="00036CAD">
            <w:rPr>
              <w:rFonts w:cs="Times New Roman"/>
              <w:i/>
              <w:iCs/>
            </w:rPr>
            <w:fldChar w:fldCharType="begin"/>
          </w:r>
          <w:r w:rsidRPr="00036CAD">
            <w:rPr>
              <w:rFonts w:cs="Times New Roman"/>
              <w:i/>
              <w:iCs/>
              <w:lang w:val="es-ES"/>
            </w:rPr>
            <w:instrText xml:space="preserve">CITATION Alq22 \l 3082 </w:instrText>
          </w:r>
          <w:r w:rsidRPr="00036CAD">
            <w:rPr>
              <w:rFonts w:cs="Times New Roman"/>
              <w:i/>
              <w:iCs/>
            </w:rPr>
            <w:fldChar w:fldCharType="separate"/>
          </w:r>
          <w:r w:rsidRPr="00036CAD">
            <w:rPr>
              <w:rFonts w:cs="Times New Roman"/>
              <w:i/>
              <w:iCs/>
              <w:noProof/>
              <w:lang w:val="es-ES"/>
            </w:rPr>
            <w:t xml:space="preserve"> (Alquienvas, 2017)</w:t>
          </w:r>
          <w:r w:rsidRPr="00036CAD">
            <w:rPr>
              <w:rFonts w:cs="Times New Roman"/>
              <w:i/>
              <w:iCs/>
            </w:rPr>
            <w:fldChar w:fldCharType="end"/>
          </w:r>
        </w:sdtContent>
      </w:sdt>
    </w:p>
    <w:p w14:paraId="229D8DC2" w14:textId="77777777" w:rsidR="00EA3117" w:rsidRPr="00036CAD" w:rsidRDefault="00EA3117" w:rsidP="00036CAD">
      <w:pPr>
        <w:spacing w:after="0"/>
        <w:rPr>
          <w:rFonts w:cs="Times New Roman"/>
          <w:i/>
          <w:iCs/>
        </w:rPr>
      </w:pPr>
      <w:r w:rsidRPr="00036CAD">
        <w:rPr>
          <w:rFonts w:eastAsiaTheme="majorEastAsia" w:cs="Times New Roman"/>
          <w:b/>
          <w:u w:val="single"/>
        </w:rPr>
        <w:t>ESPECIFICACIONES</w:t>
      </w:r>
    </w:p>
    <w:p w14:paraId="11540673" w14:textId="77777777" w:rsidR="00EA3117" w:rsidRPr="00036CAD" w:rsidRDefault="00EA3117" w:rsidP="00036CAD">
      <w:pPr>
        <w:spacing w:after="0"/>
        <w:rPr>
          <w:rFonts w:cs="Times New Roman"/>
          <w:b/>
          <w:bCs/>
        </w:rPr>
      </w:pPr>
      <w:r w:rsidRPr="00036CAD">
        <w:rPr>
          <w:rFonts w:cs="Times New Roman"/>
          <w:b/>
          <w:bCs/>
        </w:rPr>
        <w:t xml:space="preserve">Material: </w:t>
      </w:r>
      <w:r w:rsidRPr="00036CAD">
        <w:rPr>
          <w:rFonts w:cs="Times New Roman"/>
        </w:rPr>
        <w:t>Polipropileno</w:t>
      </w:r>
    </w:p>
    <w:p w14:paraId="5F881B61" w14:textId="77777777" w:rsidR="00EA3117" w:rsidRPr="00036CAD" w:rsidRDefault="00EA3117" w:rsidP="00036CAD">
      <w:pPr>
        <w:spacing w:after="0"/>
        <w:rPr>
          <w:rFonts w:cs="Times New Roman"/>
        </w:rPr>
      </w:pPr>
      <w:r w:rsidRPr="00036CAD">
        <w:rPr>
          <w:rFonts w:cs="Times New Roman"/>
          <w:b/>
          <w:bCs/>
        </w:rPr>
        <w:t>Dispone de dos compartimentos separados:</w:t>
      </w:r>
      <w:r w:rsidRPr="00036CAD">
        <w:rPr>
          <w:rFonts w:cs="Times New Roman"/>
        </w:rPr>
        <w:t xml:space="preserve"> uno de mayor tamaño, destinado al alojamiento de pilas Cilíndricas, y el segundo de tamaño más reducido para de pilas botón. </w:t>
      </w:r>
    </w:p>
    <w:p w14:paraId="038F3B86" w14:textId="77777777" w:rsidR="00EA3117" w:rsidRDefault="00EA3117" w:rsidP="00036CAD">
      <w:pPr>
        <w:spacing w:after="0"/>
        <w:rPr>
          <w:rFonts w:cs="Times New Roman"/>
          <w:sz w:val="24"/>
          <w:szCs w:val="24"/>
        </w:rPr>
      </w:pPr>
      <w:r w:rsidRPr="00036CAD">
        <w:rPr>
          <w:rFonts w:cs="Times New Roman"/>
          <w:b/>
          <w:bCs/>
        </w:rPr>
        <w:t>Capacidad:</w:t>
      </w:r>
      <w:r w:rsidRPr="00036CAD">
        <w:rPr>
          <w:rFonts w:cs="Times New Roman"/>
        </w:rPr>
        <w:t xml:space="preserve"> 240 cl. (aprox. 30 pilas AAA y 100 pilas botón).</w:t>
      </w:r>
      <w:sdt>
        <w:sdtPr>
          <w:rPr>
            <w:rFonts w:cs="Times New Roman"/>
          </w:rPr>
          <w:id w:val="-1345699628"/>
          <w:citation/>
        </w:sdtPr>
        <w:sdtEndPr/>
        <w:sdtContent>
          <w:r w:rsidRPr="00036CAD">
            <w:rPr>
              <w:rFonts w:cs="Times New Roman"/>
            </w:rPr>
            <w:fldChar w:fldCharType="begin"/>
          </w:r>
          <w:r w:rsidRPr="00036CAD">
            <w:rPr>
              <w:rFonts w:cs="Times New Roman"/>
              <w:lang w:val="es-ES"/>
            </w:rPr>
            <w:instrText xml:space="preserve">CITATION Alq22 \l 3082 </w:instrText>
          </w:r>
          <w:r w:rsidRPr="00036CAD">
            <w:rPr>
              <w:rFonts w:cs="Times New Roman"/>
            </w:rPr>
            <w:fldChar w:fldCharType="separate"/>
          </w:r>
          <w:r w:rsidRPr="00036CAD">
            <w:rPr>
              <w:rFonts w:cs="Times New Roman"/>
              <w:noProof/>
              <w:lang w:val="es-ES"/>
            </w:rPr>
            <w:t xml:space="preserve"> (Alquienvas, 2017)</w:t>
          </w:r>
          <w:r w:rsidRPr="00036CAD">
            <w:rPr>
              <w:rFonts w:cs="Times New Roman"/>
            </w:rPr>
            <w:fldChar w:fldCharType="end"/>
          </w:r>
        </w:sdtContent>
      </w:sdt>
    </w:p>
    <w:p w14:paraId="16396DBB" w14:textId="77777777" w:rsidR="00036CAD" w:rsidRDefault="00036CAD" w:rsidP="00F21FF2">
      <w:pPr>
        <w:spacing w:after="0" w:line="360" w:lineRule="auto"/>
        <w:rPr>
          <w:rFonts w:cs="Times New Roman"/>
          <w:sz w:val="24"/>
          <w:szCs w:val="24"/>
        </w:rPr>
      </w:pPr>
    </w:p>
    <w:p w14:paraId="6104F50A" w14:textId="6DA115C1" w:rsidR="00036CAD" w:rsidRDefault="00036CAD" w:rsidP="00710296">
      <w:pPr>
        <w:pStyle w:val="Ttulo2"/>
        <w:rPr>
          <w:bCs/>
          <w:color w:val="auto"/>
          <w:szCs w:val="24"/>
        </w:rPr>
      </w:pPr>
      <w:bookmarkStart w:id="343" w:name="_Toc98276437"/>
      <w:r w:rsidRPr="00E84223">
        <w:rPr>
          <w:bCs/>
          <w:color w:val="auto"/>
          <w:szCs w:val="24"/>
        </w:rPr>
        <w:t>BI</w:t>
      </w:r>
      <w:r w:rsidRPr="00036CAD">
        <w:rPr>
          <w:rStyle w:val="Ttulo2Car"/>
        </w:rPr>
        <w:t>BLIOGRAFÍA</w:t>
      </w:r>
      <w:bookmarkEnd w:id="343"/>
    </w:p>
    <w:p w14:paraId="6E7E4F7D" w14:textId="77777777" w:rsidR="00036CAD" w:rsidRPr="004375D6" w:rsidRDefault="00036CAD" w:rsidP="00F21FF2">
      <w:pPr>
        <w:spacing w:after="0" w:line="360" w:lineRule="auto"/>
      </w:pPr>
    </w:p>
    <w:bookmarkStart w:id="344" w:name="_Toc94217231" w:displacedByCustomXml="next"/>
    <w:sdt>
      <w:sdtPr>
        <w:rPr>
          <w:rFonts w:asciiTheme="minorHAnsi" w:eastAsiaTheme="minorEastAsia" w:hAnsiTheme="minorHAnsi"/>
          <w:color w:val="auto"/>
          <w:sz w:val="22"/>
          <w:lang w:val="es-ES" w:eastAsia="zh-CN"/>
        </w:rPr>
        <w:id w:val="791564587"/>
        <w:docPartObj>
          <w:docPartGallery w:val="Bibliographies"/>
          <w:docPartUnique/>
        </w:docPartObj>
      </w:sdtPr>
      <w:sdtEndPr>
        <w:rPr>
          <w:rFonts w:ascii="Times New Roman" w:hAnsi="Times New Roman"/>
          <w:color w:val="000000" w:themeColor="text1"/>
          <w:lang w:val="es-AR"/>
        </w:rPr>
      </w:sdtEndPr>
      <w:sdtContent>
        <w:bookmarkEnd w:id="344" w:displacedByCustomXml="prev"/>
        <w:p w14:paraId="60CFC0CD" w14:textId="56C09CF0" w:rsidR="00EA3117" w:rsidRPr="00B023A8" w:rsidRDefault="00EA3117" w:rsidP="00F21FF2">
          <w:pPr>
            <w:pStyle w:val="Bibliografa"/>
            <w:spacing w:line="360" w:lineRule="auto"/>
            <w:ind w:left="720" w:hanging="720"/>
            <w:rPr>
              <w:rFonts w:cs="Times New Roman"/>
              <w:noProof/>
              <w:szCs w:val="24"/>
            </w:rPr>
          </w:pPr>
          <w:r w:rsidRPr="00B023A8">
            <w:rPr>
              <w:rFonts w:cs="Times New Roman"/>
              <w:noProof/>
              <w:szCs w:val="24"/>
            </w:rPr>
            <w:t xml:space="preserve">Alquienvas. (2020). </w:t>
          </w:r>
          <w:r w:rsidRPr="00B023A8">
            <w:rPr>
              <w:rFonts w:cs="Times New Roman"/>
              <w:i/>
              <w:iCs/>
              <w:noProof/>
              <w:szCs w:val="24"/>
            </w:rPr>
            <w:t>Medio Ambiente-Catálogo General.</w:t>
          </w:r>
          <w:r w:rsidRPr="00B023A8">
            <w:rPr>
              <w:rFonts w:cs="Times New Roman"/>
              <w:noProof/>
              <w:szCs w:val="24"/>
            </w:rPr>
            <w:t xml:space="preserve"> Obtenido de: https://www.alquienvas.com/ficheros/CATALOGO_GENERAL.pdf</w:t>
          </w:r>
        </w:p>
        <w:sdt>
          <w:sdtPr>
            <w:rPr>
              <w:rFonts w:eastAsiaTheme="minorEastAsia"/>
              <w:sz w:val="22"/>
              <w:lang w:val="es-AR" w:eastAsia="zh-CN"/>
            </w:rPr>
            <w:id w:val="1316920426"/>
            <w:bibliography/>
          </w:sdtPr>
          <w:sdtEndPr/>
          <w:sdtContent>
            <w:p w14:paraId="1D244F8B" w14:textId="77777777" w:rsidR="00EA3117" w:rsidRPr="00C62EB7" w:rsidRDefault="00EA3117" w:rsidP="00F21FF2">
              <w:pPr>
                <w:pStyle w:val="Bibliografa"/>
                <w:spacing w:line="360" w:lineRule="auto"/>
                <w:ind w:left="720" w:hanging="720"/>
                <w:rPr>
                  <w:rFonts w:cs="Times New Roman"/>
                  <w:noProof/>
                  <w:szCs w:val="24"/>
                  <w:lang w:val="es-ES"/>
                </w:rPr>
              </w:pPr>
              <w:r w:rsidRPr="001B04D1">
                <w:rPr>
                  <w:rFonts w:cs="Times New Roman"/>
                </w:rPr>
                <w:fldChar w:fldCharType="begin"/>
              </w:r>
              <w:r w:rsidRPr="001B04D1">
                <w:rPr>
                  <w:rFonts w:cs="Times New Roman"/>
                </w:rPr>
                <w:instrText>BIBLIOGRAPHY</w:instrText>
              </w:r>
              <w:r w:rsidRPr="001B04D1">
                <w:rPr>
                  <w:rFonts w:cs="Times New Roman"/>
                </w:rPr>
                <w:fldChar w:fldCharType="separate"/>
              </w:r>
              <w:r w:rsidRPr="00C62EB7">
                <w:rPr>
                  <w:rFonts w:cs="Times New Roman"/>
                  <w:noProof/>
                  <w:szCs w:val="24"/>
                  <w:lang w:val="es-ES"/>
                </w:rPr>
                <w:t xml:space="preserve">Abatec. (2019). </w:t>
              </w:r>
              <w:r w:rsidRPr="00C62EB7">
                <w:rPr>
                  <w:rFonts w:cs="Times New Roman"/>
                  <w:i/>
                  <w:iCs/>
                  <w:noProof/>
                  <w:szCs w:val="24"/>
                  <w:lang w:val="es-ES"/>
                </w:rPr>
                <w:t>Contenedor para desechos peligrosos.</w:t>
              </w:r>
              <w:r w:rsidRPr="00C62EB7">
                <w:rPr>
                  <w:rFonts w:cs="Times New Roman"/>
                  <w:iCs/>
                  <w:noProof/>
                  <w:szCs w:val="24"/>
                  <w:lang w:val="es-ES"/>
                </w:rPr>
                <w:t xml:space="preserve">Obtenido de: </w:t>
              </w:r>
              <w:hyperlink r:id="rId221" w:history="1">
                <w:r w:rsidRPr="00C62EB7">
                  <w:rPr>
                    <w:rStyle w:val="Hipervnculo"/>
                    <w:rFonts w:cs="Times New Roman"/>
                    <w:color w:val="auto"/>
                    <w:szCs w:val="24"/>
                  </w:rPr>
                  <w:t>https://www.abatec.com.mx/contenedor-para-desechos-peligrosos-2l-color-rojo/</w:t>
                </w:r>
              </w:hyperlink>
            </w:p>
            <w:p w14:paraId="150C3D86" w14:textId="77777777" w:rsidR="00EA3117" w:rsidRDefault="00EA3117" w:rsidP="00F21FF2">
              <w:pPr>
                <w:spacing w:after="0" w:line="360" w:lineRule="auto"/>
                <w:ind w:left="708" w:hanging="708"/>
                <w:rPr>
                  <w:rStyle w:val="Hipervnculo"/>
                  <w:rFonts w:cs="Times New Roman"/>
                  <w:color w:val="auto"/>
                  <w:sz w:val="24"/>
                  <w:szCs w:val="24"/>
                </w:rPr>
              </w:pPr>
              <w:r w:rsidRPr="00C62EB7">
                <w:rPr>
                  <w:rFonts w:cs="Times New Roman"/>
                  <w:noProof/>
                  <w:sz w:val="24"/>
                  <w:szCs w:val="24"/>
                  <w:lang w:val="es-ES"/>
                </w:rPr>
                <w:t xml:space="preserve">El Comercio. (2018). </w:t>
              </w:r>
              <w:r w:rsidRPr="00C62EB7">
                <w:rPr>
                  <w:rFonts w:cs="Times New Roman"/>
                  <w:i/>
                  <w:iCs/>
                  <w:noProof/>
                  <w:sz w:val="24"/>
                  <w:szCs w:val="24"/>
                  <w:lang w:val="es-ES"/>
                </w:rPr>
                <w:t>Quito tiene 20 contenedores para desechos especiales.</w:t>
              </w:r>
              <w:r w:rsidRPr="00C62EB7">
                <w:rPr>
                  <w:rFonts w:cs="Times New Roman"/>
                  <w:iCs/>
                  <w:noProof/>
                  <w:sz w:val="24"/>
                  <w:szCs w:val="24"/>
                  <w:lang w:val="es-ES"/>
                </w:rPr>
                <w:t>Obtenido de:</w:t>
              </w:r>
              <w:r w:rsidRPr="00C62EB7">
                <w:rPr>
                  <w:rFonts w:cs="Times New Roman"/>
                  <w:sz w:val="24"/>
                  <w:szCs w:val="24"/>
                </w:rPr>
                <w:t xml:space="preserve">  </w:t>
              </w:r>
              <w:hyperlink r:id="rId222" w:history="1">
                <w:r w:rsidRPr="00C62EB7">
                  <w:rPr>
                    <w:rStyle w:val="Hipervnculo"/>
                    <w:rFonts w:cs="Times New Roman"/>
                    <w:color w:val="auto"/>
                    <w:sz w:val="24"/>
                    <w:szCs w:val="24"/>
                  </w:rPr>
                  <w:t>https://www.elcomercio.com/actualidad/quito/contenedores-desechos-especiales-emaseo-quito.html</w:t>
                </w:r>
              </w:hyperlink>
            </w:p>
            <w:p w14:paraId="11A0EFBC" w14:textId="77777777" w:rsidR="00EA3117" w:rsidRPr="00B023A8" w:rsidRDefault="00EA3117" w:rsidP="00F21FF2">
              <w:pPr>
                <w:pStyle w:val="Bibliografa"/>
                <w:spacing w:line="360" w:lineRule="auto"/>
                <w:ind w:left="720" w:hanging="720"/>
                <w:rPr>
                  <w:rFonts w:cs="Times New Roman"/>
                  <w:noProof/>
                  <w:szCs w:val="24"/>
                </w:rPr>
              </w:pPr>
              <w:r w:rsidRPr="00B023A8">
                <w:rPr>
                  <w:rFonts w:cs="Times New Roman"/>
                  <w:noProof/>
                  <w:szCs w:val="24"/>
                </w:rPr>
                <w:t xml:space="preserve">Leonardo. (2020). </w:t>
              </w:r>
              <w:r w:rsidRPr="00B023A8">
                <w:rPr>
                  <w:rFonts w:cs="Times New Roman"/>
                  <w:i/>
                  <w:iCs/>
                  <w:noProof/>
                  <w:szCs w:val="24"/>
                </w:rPr>
                <w:t>¿Cómo almacenar residuos peligrosos?</w:t>
              </w:r>
              <w:r w:rsidRPr="00B023A8">
                <w:rPr>
                  <w:rFonts w:cs="Times New Roman"/>
                  <w:noProof/>
                  <w:szCs w:val="24"/>
                </w:rPr>
                <w:t>. Obtenido de: https://www.leonardo-gr.com/es/blog/c-mo-almacenar-residuos-peligrosos</w:t>
              </w:r>
            </w:p>
            <w:p w14:paraId="6619BFA9" w14:textId="77777777" w:rsidR="00EA3117" w:rsidRPr="00C62EB7" w:rsidRDefault="00EA3117" w:rsidP="00F21FF2">
              <w:pPr>
                <w:spacing w:after="0" w:line="360" w:lineRule="auto"/>
                <w:ind w:left="709" w:hanging="709"/>
                <w:rPr>
                  <w:rFonts w:cs="Times New Roman"/>
                  <w:noProof/>
                  <w:sz w:val="24"/>
                  <w:szCs w:val="24"/>
                  <w:lang w:val="es-ES"/>
                </w:rPr>
              </w:pPr>
              <w:r w:rsidRPr="00C62EB7">
                <w:rPr>
                  <w:rFonts w:cs="Times New Roman"/>
                  <w:noProof/>
                  <w:sz w:val="24"/>
                  <w:szCs w:val="24"/>
                  <w:lang w:val="es-ES"/>
                </w:rPr>
                <w:lastRenderedPageBreak/>
                <w:t xml:space="preserve">Municipio Riobamba. (2019). </w:t>
              </w:r>
              <w:r w:rsidRPr="00C62EB7">
                <w:rPr>
                  <w:rFonts w:cs="Times New Roman"/>
                  <w:i/>
                  <w:iCs/>
                  <w:noProof/>
                  <w:sz w:val="24"/>
                  <w:szCs w:val="24"/>
                  <w:lang w:val="es-ES"/>
                </w:rPr>
                <w:t>Municipalidad aporta con la minga denominada “PUNTO LIMPIO.</w:t>
              </w:r>
            </w:p>
            <w:p w14:paraId="04DA915D" w14:textId="77777777" w:rsidR="00EA3117" w:rsidRPr="00C62EB7" w:rsidRDefault="00EA3117" w:rsidP="00F21FF2">
              <w:pPr>
                <w:pStyle w:val="Bibliografa"/>
                <w:spacing w:line="360" w:lineRule="auto"/>
                <w:ind w:left="720" w:hanging="720"/>
                <w:rPr>
                  <w:rFonts w:cs="Times New Roman"/>
                  <w:noProof/>
                  <w:szCs w:val="24"/>
                  <w:lang w:val="es-ES"/>
                </w:rPr>
              </w:pPr>
              <w:r w:rsidRPr="00C62EB7">
                <w:rPr>
                  <w:rFonts w:cs="Times New Roman"/>
                  <w:noProof/>
                  <w:szCs w:val="24"/>
                  <w:lang w:val="es-ES"/>
                </w:rPr>
                <w:t xml:space="preserve">Norma Ambiental Ecuatoriana. (s.f.). </w:t>
              </w:r>
              <w:r w:rsidRPr="00C62EB7">
                <w:rPr>
                  <w:rFonts w:cs="Times New Roman"/>
                  <w:i/>
                  <w:iCs/>
                  <w:noProof/>
                  <w:szCs w:val="24"/>
                  <w:lang w:val="es-ES"/>
                </w:rPr>
                <w:t>Norma de calidad ambiental para el manejo y disposición final de desechos sólidos no peligrosos .</w:t>
              </w:r>
              <w:r w:rsidRPr="00C62EB7">
                <w:rPr>
                  <w:rFonts w:cs="Times New Roman"/>
                  <w:iCs/>
                  <w:noProof/>
                  <w:szCs w:val="24"/>
                  <w:lang w:val="es-ES"/>
                </w:rPr>
                <w:t>Obtenido de: http://www.efficacitas.com/efficacitas_es/assets/Anexo%206.pdf</w:t>
              </w:r>
            </w:p>
            <w:p w14:paraId="50073D87" w14:textId="77777777" w:rsidR="00EA3117" w:rsidRDefault="00EA3117" w:rsidP="00F21FF2">
              <w:pPr>
                <w:pStyle w:val="Bibliografa"/>
                <w:spacing w:line="360" w:lineRule="auto"/>
                <w:ind w:left="720" w:hanging="720"/>
                <w:rPr>
                  <w:rFonts w:cs="Times New Roman"/>
                  <w:i/>
                  <w:iCs/>
                  <w:noProof/>
                  <w:szCs w:val="24"/>
                  <w:lang w:val="es-ES"/>
                </w:rPr>
              </w:pPr>
              <w:r w:rsidRPr="00C62EB7">
                <w:rPr>
                  <w:rFonts w:cs="Times New Roman"/>
                  <w:noProof/>
                  <w:szCs w:val="24"/>
                  <w:lang w:val="es-ES"/>
                </w:rPr>
                <w:t xml:space="preserve">NTE INEN 2841. (2014). </w:t>
              </w:r>
              <w:r w:rsidRPr="00C62EB7">
                <w:rPr>
                  <w:rFonts w:cs="Times New Roman"/>
                  <w:i/>
                  <w:iCs/>
                  <w:noProof/>
                  <w:szCs w:val="24"/>
                  <w:lang w:val="es-ES"/>
                </w:rPr>
                <w:t>Gestión ambiental. Estandarización de colores para recipientes de depósito y almacenamiento temporal de residuos sólidos. Requisitos.</w:t>
              </w:r>
            </w:p>
            <w:p w14:paraId="40D04C58" w14:textId="77777777" w:rsidR="00EA3117" w:rsidRPr="00E84223" w:rsidRDefault="00EA3117" w:rsidP="00F21FF2">
              <w:pPr>
                <w:spacing w:after="0" w:line="360" w:lineRule="auto"/>
                <w:ind w:left="709" w:hanging="709"/>
                <w:rPr>
                  <w:lang w:val="es-ES"/>
                </w:rPr>
              </w:pPr>
              <w:r w:rsidRPr="00B023A8">
                <w:rPr>
                  <w:rFonts w:cs="Times New Roman"/>
                  <w:noProof/>
                  <w:sz w:val="24"/>
                  <w:szCs w:val="24"/>
                </w:rPr>
                <w:t xml:space="preserve">Ovacen. (2020). </w:t>
              </w:r>
              <w:r w:rsidRPr="00B023A8">
                <w:rPr>
                  <w:rFonts w:cs="Times New Roman"/>
                  <w:i/>
                  <w:iCs/>
                  <w:noProof/>
                  <w:sz w:val="24"/>
                  <w:szCs w:val="24"/>
                </w:rPr>
                <w:t>Contenedores de reciclaje y residuos; Tipos, colores y significado.</w:t>
              </w:r>
              <w:r w:rsidRPr="00B023A8">
                <w:rPr>
                  <w:rFonts w:cs="Times New Roman"/>
                  <w:noProof/>
                  <w:sz w:val="24"/>
                  <w:szCs w:val="24"/>
                </w:rPr>
                <w:t>Obtenido de:</w:t>
              </w:r>
              <w:r w:rsidRPr="00B023A8">
                <w:rPr>
                  <w:rFonts w:cs="Times New Roman"/>
                  <w:sz w:val="24"/>
                  <w:szCs w:val="24"/>
                </w:rPr>
                <w:t xml:space="preserve"> </w:t>
              </w:r>
              <w:r w:rsidRPr="00B023A8">
                <w:rPr>
                  <w:rFonts w:cs="Times New Roman"/>
                  <w:noProof/>
                  <w:sz w:val="24"/>
                  <w:szCs w:val="24"/>
                </w:rPr>
                <w:t>https://ovacen.com/contenedores-reciclaje-y-residuos/</w:t>
              </w:r>
            </w:p>
            <w:p w14:paraId="120D9FD1" w14:textId="77777777" w:rsidR="00EA3117" w:rsidRPr="00C62EB7" w:rsidRDefault="00EA3117" w:rsidP="00F21FF2">
              <w:pPr>
                <w:pStyle w:val="Bibliografa"/>
                <w:spacing w:line="360" w:lineRule="auto"/>
                <w:ind w:left="720" w:hanging="720"/>
                <w:rPr>
                  <w:rFonts w:cs="Times New Roman"/>
                  <w:noProof/>
                  <w:szCs w:val="24"/>
                  <w:lang w:val="es-ES"/>
                </w:rPr>
              </w:pPr>
              <w:r w:rsidRPr="00C62EB7">
                <w:rPr>
                  <w:rFonts w:cs="Times New Roman"/>
                  <w:noProof/>
                  <w:szCs w:val="24"/>
                  <w:lang w:val="es-ES"/>
                </w:rPr>
                <w:t xml:space="preserve">Rondón,E.,Szanto,M.,Pacheco,J.,Contreras,E.,Gálvez,A. (2016). </w:t>
              </w:r>
              <w:r w:rsidRPr="00C62EB7">
                <w:rPr>
                  <w:rFonts w:cs="Times New Roman"/>
                  <w:i/>
                  <w:iCs/>
                  <w:noProof/>
                  <w:szCs w:val="24"/>
                  <w:lang w:val="es-ES"/>
                </w:rPr>
                <w:t>Guía general para la gestión de residuos sólidos domiciliarios.</w:t>
              </w:r>
            </w:p>
            <w:p w14:paraId="2FB8D238" w14:textId="77777777" w:rsidR="00EA3117" w:rsidRPr="00B023A8" w:rsidRDefault="00EA3117" w:rsidP="00F21FF2">
              <w:pPr>
                <w:pStyle w:val="Bibliografa"/>
                <w:spacing w:line="360" w:lineRule="auto"/>
                <w:ind w:left="720" w:hanging="720"/>
                <w:rPr>
                  <w:rFonts w:cs="Times New Roman"/>
                  <w:noProof/>
                  <w:szCs w:val="24"/>
                </w:rPr>
              </w:pPr>
              <w:r w:rsidRPr="00B023A8">
                <w:rPr>
                  <w:rFonts w:cs="Times New Roman"/>
                  <w:noProof/>
                  <w:szCs w:val="24"/>
                </w:rPr>
                <w:t xml:space="preserve">Sanimobel. (2022). </w:t>
              </w:r>
              <w:r w:rsidRPr="00B023A8">
                <w:rPr>
                  <w:rFonts w:cs="Times New Roman"/>
                  <w:i/>
                  <w:iCs/>
                  <w:noProof/>
                  <w:szCs w:val="24"/>
                </w:rPr>
                <w:t>Punto limpio de proximidad.</w:t>
              </w:r>
              <w:r w:rsidRPr="00B023A8">
                <w:rPr>
                  <w:rFonts w:cs="Times New Roman"/>
                  <w:noProof/>
                  <w:szCs w:val="24"/>
                </w:rPr>
                <w:t xml:space="preserve"> Obtenido de: https://sanimobel.com/punto-limpio-de-proximidad/</w:t>
              </w:r>
            </w:p>
            <w:p w14:paraId="60657825" w14:textId="1F678BD3" w:rsidR="00EA3117" w:rsidRDefault="00EA3117" w:rsidP="00F21FF2">
              <w:pPr>
                <w:spacing w:after="0" w:line="360" w:lineRule="auto"/>
                <w:ind w:left="709" w:hanging="709"/>
              </w:pPr>
              <w:r w:rsidRPr="00C62EB7">
                <w:rPr>
                  <w:rFonts w:cs="Times New Roman"/>
                  <w:noProof/>
                  <w:sz w:val="24"/>
                  <w:szCs w:val="24"/>
                  <w:lang w:val="es-ES"/>
                </w:rPr>
                <w:t xml:space="preserve">Sulo. (2020). </w:t>
              </w:r>
              <w:r w:rsidRPr="00C62EB7">
                <w:rPr>
                  <w:rFonts w:cs="Times New Roman"/>
                  <w:i/>
                  <w:iCs/>
                  <w:noProof/>
                  <w:sz w:val="24"/>
                  <w:szCs w:val="24"/>
                  <w:lang w:val="es-ES"/>
                </w:rPr>
                <w:t xml:space="preserve">Contenedores Especiales.Obtenido de: </w:t>
              </w:r>
              <w:r w:rsidRPr="00C62EB7">
                <w:rPr>
                  <w:rFonts w:eastAsia="Times New Roman" w:cs="Times New Roman"/>
                  <w:sz w:val="24"/>
                  <w:szCs w:val="24"/>
                  <w:lang w:val="es-MX" w:eastAsia="es-MX"/>
                </w:rPr>
                <w:t>https://cl.sulo.com/es/contenedores-especiales/</w:t>
              </w:r>
              <w:r w:rsidRPr="001B04D1">
                <w:rPr>
                  <w:rFonts w:cs="Times New Roman"/>
                  <w:b/>
                  <w:bCs/>
                  <w:sz w:val="24"/>
                </w:rPr>
                <w:fldChar w:fldCharType="end"/>
              </w:r>
            </w:p>
          </w:sdtContent>
        </w:sdt>
      </w:sdtContent>
    </w:sdt>
    <w:p w14:paraId="7850E3E8" w14:textId="6D292B3F" w:rsidR="004413DE" w:rsidRPr="00D423BB" w:rsidRDefault="00B256FD" w:rsidP="00337CCA">
      <w:pPr>
        <w:pStyle w:val="Ttulo1"/>
      </w:pPr>
      <w:bookmarkStart w:id="345" w:name="_Toc98276438"/>
      <w:r w:rsidRPr="00D423BB">
        <w:t>BARREDORAS MECÁNICAS Y SUS CARACTERÍSTICAS</w:t>
      </w:r>
      <w:r w:rsidR="093FCAEE" w:rsidRPr="00D423BB">
        <w:t xml:space="preserve"> - </w:t>
      </w:r>
      <w:r w:rsidR="00F21FF2" w:rsidRPr="00D423BB">
        <w:t>LLAMUCA. &amp; VIMOS</w:t>
      </w:r>
      <w:r w:rsidR="093FCAEE" w:rsidRPr="00D423BB">
        <w:t>.</w:t>
      </w:r>
      <w:bookmarkEnd w:id="345"/>
    </w:p>
    <w:p w14:paraId="57927392" w14:textId="77777777" w:rsidR="00D423BB" w:rsidRPr="00AD1CF8" w:rsidRDefault="00D423BB" w:rsidP="00710296">
      <w:pPr>
        <w:pStyle w:val="Ttulo2"/>
        <w:rPr>
          <w:rFonts w:eastAsia="Times New Roman"/>
        </w:rPr>
      </w:pPr>
      <w:bookmarkStart w:id="346" w:name="_Hlk42761313"/>
      <w:bookmarkStart w:id="347" w:name="_Toc96378735"/>
      <w:bookmarkStart w:id="348" w:name="_Toc98276439"/>
      <w:bookmarkEnd w:id="346"/>
      <w:r w:rsidRPr="00AD1CF8">
        <w:rPr>
          <w:rFonts w:eastAsia="Times New Roman"/>
        </w:rPr>
        <w:t>Objetivos</w:t>
      </w:r>
      <w:bookmarkEnd w:id="347"/>
      <w:bookmarkEnd w:id="348"/>
    </w:p>
    <w:p w14:paraId="28689762" w14:textId="77777777" w:rsidR="00D423BB" w:rsidRPr="00AD1CF8" w:rsidRDefault="00D423BB" w:rsidP="007127A7">
      <w:pPr>
        <w:pStyle w:val="Ttulo3"/>
      </w:pPr>
      <w:bookmarkStart w:id="349" w:name="_Toc96378736"/>
      <w:bookmarkStart w:id="350" w:name="_Toc98276440"/>
      <w:r w:rsidRPr="00AD1CF8">
        <w:t>Objetivo general</w:t>
      </w:r>
      <w:bookmarkEnd w:id="349"/>
      <w:bookmarkEnd w:id="350"/>
      <w:r w:rsidRPr="00AD1CF8">
        <w:t xml:space="preserve"> </w:t>
      </w:r>
    </w:p>
    <w:p w14:paraId="4F84614B" w14:textId="77777777" w:rsidR="00D423BB" w:rsidRPr="00AD1CF8" w:rsidRDefault="00D423BB" w:rsidP="00D423BB">
      <w:pPr>
        <w:ind w:firstLine="708"/>
        <w:rPr>
          <w:rFonts w:eastAsia="Times New Roman" w:cs="Times New Roman"/>
          <w:szCs w:val="24"/>
        </w:rPr>
      </w:pPr>
      <w:r w:rsidRPr="00AD1CF8">
        <w:rPr>
          <w:rFonts w:eastAsia="Times New Roman" w:cs="Times New Roman"/>
          <w:szCs w:val="24"/>
        </w:rPr>
        <w:t>Recopilar información sobre las barrederas mecánicas.</w:t>
      </w:r>
    </w:p>
    <w:p w14:paraId="24955A28" w14:textId="77777777" w:rsidR="00D423BB" w:rsidRPr="00AD1CF8" w:rsidRDefault="00D423BB" w:rsidP="007127A7">
      <w:pPr>
        <w:pStyle w:val="Ttulo3"/>
      </w:pPr>
      <w:bookmarkStart w:id="351" w:name="_Toc96378737"/>
      <w:bookmarkStart w:id="352" w:name="_Toc98276441"/>
      <w:r w:rsidRPr="00AD1CF8">
        <w:t>Objetivos específicos</w:t>
      </w:r>
      <w:bookmarkEnd w:id="351"/>
      <w:bookmarkEnd w:id="352"/>
      <w:r w:rsidRPr="00AD1CF8">
        <w:t xml:space="preserve"> </w:t>
      </w:r>
    </w:p>
    <w:p w14:paraId="10B07731" w14:textId="77777777" w:rsidR="00D423BB" w:rsidRPr="00AD1CF8" w:rsidRDefault="00D423BB" w:rsidP="00A974B5">
      <w:pPr>
        <w:pStyle w:val="Prrafodelista"/>
        <w:numPr>
          <w:ilvl w:val="0"/>
          <w:numId w:val="93"/>
        </w:numPr>
        <w:spacing w:before="0" w:after="0" w:line="480" w:lineRule="auto"/>
        <w:jc w:val="left"/>
        <w:rPr>
          <w:rFonts w:eastAsia="Times New Roman" w:cs="Times New Roman"/>
          <w:sz w:val="24"/>
          <w:szCs w:val="24"/>
        </w:rPr>
      </w:pPr>
      <w:r w:rsidRPr="00AD1CF8">
        <w:rPr>
          <w:rFonts w:eastAsia="Times New Roman" w:cs="Times New Roman"/>
          <w:sz w:val="24"/>
          <w:szCs w:val="24"/>
        </w:rPr>
        <w:t>Exponer los tipos de barrederas.</w:t>
      </w:r>
    </w:p>
    <w:p w14:paraId="5CD9514A" w14:textId="77777777" w:rsidR="00D423BB" w:rsidRPr="00AD1CF8" w:rsidRDefault="00D423BB" w:rsidP="00A974B5">
      <w:pPr>
        <w:pStyle w:val="Prrafodelista"/>
        <w:numPr>
          <w:ilvl w:val="0"/>
          <w:numId w:val="93"/>
        </w:numPr>
        <w:spacing w:before="0" w:after="0" w:line="480" w:lineRule="auto"/>
        <w:jc w:val="left"/>
        <w:rPr>
          <w:rFonts w:eastAsia="Times New Roman" w:cs="Times New Roman"/>
          <w:sz w:val="24"/>
          <w:szCs w:val="24"/>
        </w:rPr>
      </w:pPr>
      <w:r w:rsidRPr="00AD1CF8">
        <w:rPr>
          <w:rFonts w:eastAsia="Times New Roman" w:cs="Times New Roman"/>
          <w:sz w:val="24"/>
          <w:szCs w:val="24"/>
        </w:rPr>
        <w:t>Resumir las características de las barredoras mecánicas.</w:t>
      </w:r>
    </w:p>
    <w:p w14:paraId="18107075" w14:textId="77777777" w:rsidR="00D423BB" w:rsidRPr="00AD1CF8" w:rsidRDefault="00D423BB" w:rsidP="00710296">
      <w:pPr>
        <w:pStyle w:val="Ttulo2"/>
      </w:pPr>
      <w:bookmarkStart w:id="353" w:name="_Toc96378738"/>
      <w:bookmarkStart w:id="354" w:name="_Toc98276442"/>
      <w:r w:rsidRPr="00AD1CF8">
        <w:rPr>
          <w:rFonts w:eastAsia="Times New Roman"/>
        </w:rPr>
        <w:t>Contenido</w:t>
      </w:r>
      <w:bookmarkEnd w:id="353"/>
      <w:bookmarkEnd w:id="354"/>
    </w:p>
    <w:p w14:paraId="49B6F38C" w14:textId="77777777" w:rsidR="00D423BB" w:rsidRPr="00AD1CF8" w:rsidRDefault="00D423BB" w:rsidP="00D423BB">
      <w:pPr>
        <w:rPr>
          <w:rFonts w:cs="Times New Roman"/>
          <w:szCs w:val="24"/>
        </w:rPr>
      </w:pPr>
      <w:r w:rsidRPr="00AD1CF8">
        <w:rPr>
          <w:rFonts w:cs="Times New Roman"/>
          <w:szCs w:val="24"/>
        </w:rPr>
        <w:t>¿Qué es un barrido mecánico?</w:t>
      </w:r>
    </w:p>
    <w:p w14:paraId="0AAA20CC" w14:textId="77777777" w:rsidR="00D423BB" w:rsidRPr="00AD1CF8" w:rsidRDefault="00D423BB" w:rsidP="00D423BB">
      <w:pPr>
        <w:rPr>
          <w:rFonts w:cs="Times New Roman"/>
          <w:szCs w:val="24"/>
        </w:rPr>
      </w:pPr>
      <w:r w:rsidRPr="00AD1CF8">
        <w:rPr>
          <w:rFonts w:cs="Times New Roman"/>
          <w:szCs w:val="24"/>
        </w:rPr>
        <w:lastRenderedPageBreak/>
        <w:t>Se entiende como el tratamiento de limpieza efectuado por una máquina autopropulsada, denominadas auto barredoras o barredoras, dotadas de un conjunto de cepillos escarificadores mediante los cuales se consiguen arrancar la suciedad incrustada en el pavimento, dirigiéndola hacia un sistema mecánico que la transporta a un depósito interno.</w:t>
      </w:r>
      <w:sdt>
        <w:sdtPr>
          <w:rPr>
            <w:rFonts w:cs="Times New Roman"/>
            <w:szCs w:val="24"/>
          </w:rPr>
          <w:id w:val="-693463743"/>
          <w:citation/>
        </w:sdtPr>
        <w:sdtEndPr/>
        <w:sdtContent>
          <w:r w:rsidRPr="00AD1CF8">
            <w:rPr>
              <w:rFonts w:cs="Times New Roman"/>
              <w:szCs w:val="24"/>
            </w:rPr>
            <w:fldChar w:fldCharType="begin"/>
          </w:r>
          <w:r w:rsidRPr="00AD1CF8">
            <w:rPr>
              <w:rFonts w:cs="Times New Roman"/>
              <w:szCs w:val="24"/>
              <w:lang w:val="es-MX"/>
            </w:rPr>
            <w:instrText xml:space="preserve"> CITATION SAM17 \l 2058 </w:instrText>
          </w:r>
          <w:r w:rsidRPr="00AD1CF8">
            <w:rPr>
              <w:rFonts w:cs="Times New Roman"/>
              <w:szCs w:val="24"/>
            </w:rPr>
            <w:fldChar w:fldCharType="separate"/>
          </w:r>
          <w:r w:rsidRPr="00AD1CF8">
            <w:rPr>
              <w:rFonts w:cs="Times New Roman"/>
              <w:noProof/>
              <w:szCs w:val="24"/>
              <w:lang w:val="es-MX"/>
            </w:rPr>
            <w:t xml:space="preserve"> (S.A.M., 2017)</w:t>
          </w:r>
          <w:r w:rsidRPr="00AD1CF8">
            <w:rPr>
              <w:rFonts w:cs="Times New Roman"/>
              <w:szCs w:val="24"/>
            </w:rPr>
            <w:fldChar w:fldCharType="end"/>
          </w:r>
        </w:sdtContent>
      </w:sdt>
    </w:p>
    <w:p w14:paraId="3BB8EAE8" w14:textId="77777777" w:rsidR="00D423BB" w:rsidRPr="00AD1CF8" w:rsidRDefault="00D423BB" w:rsidP="00D423BB">
      <w:pPr>
        <w:rPr>
          <w:rFonts w:cs="Times New Roman"/>
          <w:szCs w:val="24"/>
        </w:rPr>
      </w:pPr>
      <w:r w:rsidRPr="00AD1CF8">
        <w:rPr>
          <w:rFonts w:cs="Times New Roman"/>
          <w:szCs w:val="24"/>
        </w:rPr>
        <w:t>¿Qué es una barredora mecánica?</w:t>
      </w:r>
    </w:p>
    <w:p w14:paraId="401893FB" w14:textId="77777777" w:rsidR="00D423BB" w:rsidRPr="00AD1CF8" w:rsidRDefault="00D423BB" w:rsidP="00D423BB">
      <w:pPr>
        <w:rPr>
          <w:rFonts w:cs="Times New Roman"/>
          <w:szCs w:val="24"/>
        </w:rPr>
      </w:pPr>
      <w:r w:rsidRPr="00AD1CF8">
        <w:rPr>
          <w:rFonts w:cs="Times New Roman"/>
          <w:szCs w:val="24"/>
        </w:rPr>
        <w:t>Son máquinas capaces de barrer cualquier superficie pavimentada. Recogiendo la basura gruesa y el polvo más fino. Cuentan con un sistema de recogido de residuos por medio de cepillos laterales que conducen la basura hacia el centro de la máquina, donde un cepillo central cilíndrico la recoge y la introduce en una tolva, limpiando de manera rápida y eficiente diferentes zonas urbanas.</w:t>
      </w:r>
      <w:sdt>
        <w:sdtPr>
          <w:rPr>
            <w:rFonts w:cs="Times New Roman"/>
            <w:szCs w:val="24"/>
          </w:rPr>
          <w:id w:val="-137113863"/>
          <w:citation/>
        </w:sdtPr>
        <w:sdtEndPr/>
        <w:sdtContent>
          <w:r w:rsidRPr="00AD1CF8">
            <w:rPr>
              <w:rFonts w:cs="Times New Roman"/>
              <w:szCs w:val="24"/>
            </w:rPr>
            <w:fldChar w:fldCharType="begin"/>
          </w:r>
          <w:r w:rsidRPr="00AD1CF8">
            <w:rPr>
              <w:rFonts w:cs="Times New Roman"/>
              <w:szCs w:val="24"/>
              <w:lang w:val="es-MX"/>
            </w:rPr>
            <w:instrText xml:space="preserve"> CITATION ASE19 \l 2058 </w:instrText>
          </w:r>
          <w:r w:rsidRPr="00AD1CF8">
            <w:rPr>
              <w:rFonts w:cs="Times New Roman"/>
              <w:szCs w:val="24"/>
            </w:rPr>
            <w:fldChar w:fldCharType="separate"/>
          </w:r>
          <w:r w:rsidRPr="00AD1CF8">
            <w:rPr>
              <w:rFonts w:cs="Times New Roman"/>
              <w:noProof/>
              <w:szCs w:val="24"/>
              <w:lang w:val="es-MX"/>
            </w:rPr>
            <w:t xml:space="preserve"> (ASECA, 2019)</w:t>
          </w:r>
          <w:r w:rsidRPr="00AD1CF8">
            <w:rPr>
              <w:rFonts w:cs="Times New Roman"/>
              <w:szCs w:val="24"/>
            </w:rPr>
            <w:fldChar w:fldCharType="end"/>
          </w:r>
        </w:sdtContent>
      </w:sdt>
    </w:p>
    <w:p w14:paraId="09F1EBE3" w14:textId="77777777" w:rsidR="00D423BB" w:rsidRPr="00AD1CF8" w:rsidRDefault="00D423BB" w:rsidP="007127A7">
      <w:pPr>
        <w:pStyle w:val="Ttulo3"/>
      </w:pPr>
      <w:bookmarkStart w:id="355" w:name="_Toc96378739"/>
      <w:bookmarkStart w:id="356" w:name="_Toc98276443"/>
      <w:r w:rsidRPr="00AD1CF8">
        <w:t>Tipos de barredoras</w:t>
      </w:r>
      <w:bookmarkEnd w:id="355"/>
      <w:bookmarkEnd w:id="356"/>
    </w:p>
    <w:p w14:paraId="20F325EE" w14:textId="77777777" w:rsidR="00D423BB" w:rsidRPr="00AD1CF8" w:rsidRDefault="00D423BB" w:rsidP="00D423BB">
      <w:pPr>
        <w:rPr>
          <w:rFonts w:cs="Times New Roman"/>
          <w:szCs w:val="24"/>
        </w:rPr>
      </w:pPr>
      <w:r w:rsidRPr="00AD1CF8">
        <w:rPr>
          <w:rFonts w:cs="Times New Roman"/>
          <w:szCs w:val="24"/>
        </w:rPr>
        <w:t>Los tipos más importantes de barredoras serían las de arrastre y las barredoras por succión.</w:t>
      </w:r>
    </w:p>
    <w:p w14:paraId="2B02D35C" w14:textId="77777777" w:rsidR="00D423BB" w:rsidRPr="00AD1CF8" w:rsidRDefault="00D423BB" w:rsidP="007127A7">
      <w:pPr>
        <w:pStyle w:val="Ttulo3"/>
      </w:pPr>
      <w:bookmarkStart w:id="357" w:name="_Toc96378740"/>
      <w:bookmarkStart w:id="358" w:name="_Toc98276444"/>
      <w:r w:rsidRPr="00AD1CF8">
        <w:t>Barredoras de arrastre</w:t>
      </w:r>
      <w:bookmarkEnd w:id="357"/>
      <w:bookmarkEnd w:id="358"/>
    </w:p>
    <w:p w14:paraId="2673373B" w14:textId="77777777" w:rsidR="00D423BB" w:rsidRPr="00AD1CF8" w:rsidRDefault="00D423BB" w:rsidP="00D423BB">
      <w:pPr>
        <w:keepNext/>
        <w:jc w:val="center"/>
        <w:rPr>
          <w:rFonts w:cs="Times New Roman"/>
          <w:szCs w:val="24"/>
        </w:rPr>
      </w:pPr>
      <w:r w:rsidRPr="00AD1CF8">
        <w:rPr>
          <w:rFonts w:cs="Times New Roman"/>
          <w:noProof/>
          <w:szCs w:val="24"/>
          <w:lang w:val="es-EC" w:eastAsia="es-EC"/>
        </w:rPr>
        <w:drawing>
          <wp:inline distT="0" distB="0" distL="0" distR="0" wp14:anchorId="69345085" wp14:editId="1701F7DA">
            <wp:extent cx="3871165" cy="2177143"/>
            <wp:effectExtent l="0" t="0" r="0" b="0"/>
            <wp:docPr id="1051" name="Imagen 1051" descr="Barredoras de Arrastre en Guinea - Suministros Urbanos PIQER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rredoras de Arrastre en Guinea - Suministros Urbanos PIQERSA"/>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878917" cy="2181503"/>
                    </a:xfrm>
                    <a:prstGeom prst="rect">
                      <a:avLst/>
                    </a:prstGeom>
                    <a:noFill/>
                    <a:ln>
                      <a:noFill/>
                    </a:ln>
                  </pic:spPr>
                </pic:pic>
              </a:graphicData>
            </a:graphic>
          </wp:inline>
        </w:drawing>
      </w:r>
    </w:p>
    <w:p w14:paraId="2D1A9EDD" w14:textId="6AC5200E" w:rsidR="00D423BB" w:rsidRPr="00AD1CF8" w:rsidRDefault="00D423BB" w:rsidP="00C777BD">
      <w:pPr>
        <w:pStyle w:val="Descripcin"/>
      </w:pPr>
      <w:bookmarkStart w:id="359" w:name="_Toc98276759"/>
      <w:r w:rsidRPr="00AD1CF8">
        <w:t xml:space="preserve">Ilustración </w:t>
      </w:r>
      <w:r w:rsidRPr="00AD1CF8">
        <w:fldChar w:fldCharType="begin"/>
      </w:r>
      <w:r w:rsidRPr="00AD1CF8">
        <w:instrText xml:space="preserve"> SEQ Ilustración \* ARABIC </w:instrText>
      </w:r>
      <w:r w:rsidRPr="00AD1CF8">
        <w:fldChar w:fldCharType="separate"/>
      </w:r>
      <w:r w:rsidR="007127A7">
        <w:rPr>
          <w:noProof/>
        </w:rPr>
        <w:t>100</w:t>
      </w:r>
      <w:r w:rsidRPr="00AD1CF8">
        <w:fldChar w:fldCharType="end"/>
      </w:r>
      <w:r>
        <w:t>.</w:t>
      </w:r>
      <w:r w:rsidRPr="00D423BB">
        <w:t xml:space="preserve"> </w:t>
      </w:r>
      <w:r w:rsidRPr="00AD1CF8">
        <w:t>Barredoras</w:t>
      </w:r>
      <w:bookmarkEnd w:id="359"/>
    </w:p>
    <w:p w14:paraId="714D4240" w14:textId="77777777" w:rsidR="00D423BB" w:rsidRPr="00AD1CF8" w:rsidRDefault="00D423BB" w:rsidP="00D423BB">
      <w:pPr>
        <w:rPr>
          <w:rFonts w:cs="Times New Roman"/>
          <w:szCs w:val="24"/>
        </w:rPr>
      </w:pPr>
      <w:r w:rsidRPr="00AD1CF8">
        <w:rPr>
          <w:rFonts w:cs="Times New Roman"/>
          <w:szCs w:val="24"/>
        </w:rPr>
        <w:t xml:space="preserve">Este tipo de barredora basa su eficacia en dos grupos de cepillos que arrancan del suelo los residuos y los dirigen hacia el centro de la máquina. En la parte frontal suele llevar un equipo de humectación para evitar la formación de polvo. Tras los rociadores se encuentran los cepillos delanteros, que tienen por misión ampliar el ancho de barrido, arrancar y recoger todos los residuos depositados en la línea de </w:t>
      </w:r>
      <w:r w:rsidRPr="00AD1CF8">
        <w:rPr>
          <w:rFonts w:cs="Times New Roman"/>
          <w:szCs w:val="24"/>
        </w:rPr>
        <w:lastRenderedPageBreak/>
        <w:t>bordillo y guiarlos a la línea de acción cubierta por el cepillo posterior, encargado de recogerlos.</w:t>
      </w:r>
      <w:sdt>
        <w:sdtPr>
          <w:rPr>
            <w:rFonts w:cs="Times New Roman"/>
            <w:szCs w:val="24"/>
          </w:rPr>
          <w:id w:val="1777369351"/>
          <w:citation/>
        </w:sdtPr>
        <w:sdtEndPr/>
        <w:sdtContent>
          <w:r w:rsidRPr="00AD1CF8">
            <w:rPr>
              <w:rFonts w:cs="Times New Roman"/>
              <w:szCs w:val="24"/>
            </w:rPr>
            <w:fldChar w:fldCharType="begin"/>
          </w:r>
          <w:r w:rsidRPr="00AD1CF8">
            <w:rPr>
              <w:rFonts w:cs="Times New Roman"/>
              <w:szCs w:val="24"/>
              <w:lang w:val="es-MX"/>
            </w:rPr>
            <w:instrText xml:space="preserve"> CITATION amb16 \l 2058 </w:instrText>
          </w:r>
          <w:r w:rsidRPr="00AD1CF8">
            <w:rPr>
              <w:rFonts w:cs="Times New Roman"/>
              <w:szCs w:val="24"/>
            </w:rPr>
            <w:fldChar w:fldCharType="separate"/>
          </w:r>
          <w:r w:rsidRPr="00AD1CF8">
            <w:rPr>
              <w:rFonts w:cs="Times New Roman"/>
              <w:noProof/>
              <w:szCs w:val="24"/>
              <w:lang w:val="es-MX"/>
            </w:rPr>
            <w:t xml:space="preserve"> (ambientum, 2016)</w:t>
          </w:r>
          <w:r w:rsidRPr="00AD1CF8">
            <w:rPr>
              <w:rFonts w:cs="Times New Roman"/>
              <w:szCs w:val="24"/>
            </w:rPr>
            <w:fldChar w:fldCharType="end"/>
          </w:r>
        </w:sdtContent>
      </w:sdt>
    </w:p>
    <w:p w14:paraId="3BF37368" w14:textId="77777777" w:rsidR="00D423BB" w:rsidRPr="00AD1CF8" w:rsidRDefault="00D423BB" w:rsidP="00D423BB">
      <w:pPr>
        <w:rPr>
          <w:rFonts w:cs="Times New Roman"/>
          <w:szCs w:val="24"/>
        </w:rPr>
      </w:pPr>
      <w:r w:rsidRPr="00AD1CF8">
        <w:rPr>
          <w:rFonts w:cs="Times New Roman"/>
          <w:szCs w:val="24"/>
        </w:rPr>
        <w:t>Una parte importante del volumen de la máquina lo constituye el depósito de residuos, pues este tipo de máquinas, más apropiado para altos grados de ensuciamiento, precisa de una tolva de gran capacidad para evitar pérdidas de productividad por excesivos desplazamientos para descargar.</w:t>
      </w:r>
    </w:p>
    <w:p w14:paraId="059F34D3" w14:textId="77777777" w:rsidR="00D423BB" w:rsidRPr="00AD1CF8" w:rsidRDefault="00D423BB" w:rsidP="00D423BB">
      <w:pPr>
        <w:rPr>
          <w:rFonts w:cs="Times New Roman"/>
          <w:szCs w:val="24"/>
        </w:rPr>
      </w:pPr>
      <w:r w:rsidRPr="00AD1CF8">
        <w:rPr>
          <w:rFonts w:cs="Times New Roman"/>
          <w:szCs w:val="24"/>
        </w:rPr>
        <w:t>Todos los elementos, al ser regulables, unos de forma permanente en el taller de mantenimiento y otros en la propia operación de barrido, confieren a estas máquinas una gran adaptación a condiciones especiales o particulares.</w:t>
      </w:r>
    </w:p>
    <w:p w14:paraId="47BA468A" w14:textId="77777777" w:rsidR="00D423BB" w:rsidRPr="00AD1CF8" w:rsidRDefault="00D423BB" w:rsidP="007127A7">
      <w:pPr>
        <w:pStyle w:val="Ttulo3"/>
      </w:pPr>
      <w:bookmarkStart w:id="360" w:name="_Toc96378741"/>
      <w:bookmarkStart w:id="361" w:name="_Toc98276445"/>
      <w:r w:rsidRPr="00AD1CF8">
        <w:t>Barredora de aspiración</w:t>
      </w:r>
      <w:bookmarkEnd w:id="360"/>
      <w:bookmarkEnd w:id="361"/>
    </w:p>
    <w:p w14:paraId="5030E556" w14:textId="77777777" w:rsidR="00D423BB" w:rsidRPr="00AD1CF8" w:rsidRDefault="00D423BB" w:rsidP="00D423BB">
      <w:pPr>
        <w:keepNext/>
        <w:jc w:val="center"/>
        <w:rPr>
          <w:rFonts w:cs="Times New Roman"/>
          <w:szCs w:val="24"/>
        </w:rPr>
      </w:pPr>
      <w:r w:rsidRPr="00AD1CF8">
        <w:rPr>
          <w:rFonts w:cs="Times New Roman"/>
          <w:noProof/>
          <w:szCs w:val="24"/>
          <w:lang w:val="es-EC" w:eastAsia="es-EC"/>
        </w:rPr>
        <w:drawing>
          <wp:inline distT="0" distB="0" distL="0" distR="0" wp14:anchorId="418E3180" wp14:editId="070DC409">
            <wp:extent cx="4282025" cy="2416629"/>
            <wp:effectExtent l="0" t="0" r="4445" b="3175"/>
            <wp:docPr id="1052" name="Imagen 1052" descr="Barredoras de succión - Aseca - Maquin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rredoras de succión - Aseca - Maquinaria"/>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327104" cy="2442070"/>
                    </a:xfrm>
                    <a:prstGeom prst="rect">
                      <a:avLst/>
                    </a:prstGeom>
                    <a:noFill/>
                    <a:ln>
                      <a:noFill/>
                    </a:ln>
                  </pic:spPr>
                </pic:pic>
              </a:graphicData>
            </a:graphic>
          </wp:inline>
        </w:drawing>
      </w:r>
    </w:p>
    <w:p w14:paraId="7EDAFFD6" w14:textId="005C5F4A" w:rsidR="00D423BB" w:rsidRPr="00AD1CF8" w:rsidRDefault="00D423BB" w:rsidP="00C777BD">
      <w:pPr>
        <w:pStyle w:val="Descripcin"/>
      </w:pPr>
      <w:bookmarkStart w:id="362" w:name="_Toc98276760"/>
      <w:r w:rsidRPr="00AD1CF8">
        <w:t xml:space="preserve">Ilustración </w:t>
      </w:r>
      <w:r w:rsidRPr="00AD1CF8">
        <w:fldChar w:fldCharType="begin"/>
      </w:r>
      <w:r w:rsidRPr="00AD1CF8">
        <w:instrText xml:space="preserve"> SEQ Ilustración \* ARABIC </w:instrText>
      </w:r>
      <w:r w:rsidRPr="00AD1CF8">
        <w:fldChar w:fldCharType="separate"/>
      </w:r>
      <w:r w:rsidR="007127A7">
        <w:rPr>
          <w:noProof/>
        </w:rPr>
        <w:t>101</w:t>
      </w:r>
      <w:r w:rsidRPr="00AD1CF8">
        <w:fldChar w:fldCharType="end"/>
      </w:r>
      <w:r>
        <w:t>.</w:t>
      </w:r>
      <w:r w:rsidRPr="00D423BB">
        <w:t>Barredora de aspiración</w:t>
      </w:r>
      <w:bookmarkEnd w:id="362"/>
    </w:p>
    <w:p w14:paraId="3295AEA7" w14:textId="77777777" w:rsidR="00D423BB" w:rsidRPr="00AD1CF8" w:rsidRDefault="00D423BB" w:rsidP="00D423BB">
      <w:pPr>
        <w:rPr>
          <w:rFonts w:cs="Times New Roman"/>
          <w:szCs w:val="24"/>
        </w:rPr>
      </w:pPr>
      <w:r w:rsidRPr="00AD1CF8">
        <w:rPr>
          <w:rFonts w:cs="Times New Roman"/>
          <w:szCs w:val="24"/>
        </w:rPr>
        <w:t>Este tipo de barredoras está destinado a áreas con menor grado de ensuciamiento en las que se desee un acabado más perfecto y el barrido de un mayor porcentaje del polvo depositado sobre los pavimentos. Las baterías de cepillos tienen en este caso la misión más concreta de concentrar los residuos bajo la tolva de aspiración. Los residuos y el polvo atmosférico depositado en la vía pública son aspirados y arrastrados hacia un depósito. Su propio principio de funcionamiento hace que estas máquinas sean propensas a la formación de polvo, pero la mayor humectación y, sobre todo, su uso en áreas menos suciedad, reduce el riesgo de molestias.</w:t>
      </w:r>
      <w:sdt>
        <w:sdtPr>
          <w:rPr>
            <w:rFonts w:cs="Times New Roman"/>
            <w:szCs w:val="24"/>
          </w:rPr>
          <w:id w:val="-59329338"/>
          <w:citation/>
        </w:sdtPr>
        <w:sdtEndPr/>
        <w:sdtContent>
          <w:r w:rsidRPr="00AD1CF8">
            <w:rPr>
              <w:rFonts w:cs="Times New Roman"/>
              <w:szCs w:val="24"/>
            </w:rPr>
            <w:fldChar w:fldCharType="begin"/>
          </w:r>
          <w:r w:rsidRPr="00AD1CF8">
            <w:rPr>
              <w:rFonts w:cs="Times New Roman"/>
              <w:szCs w:val="24"/>
              <w:lang w:val="es-MX"/>
            </w:rPr>
            <w:instrText xml:space="preserve"> CITATION amb16 \l 2058 </w:instrText>
          </w:r>
          <w:r w:rsidRPr="00AD1CF8">
            <w:rPr>
              <w:rFonts w:cs="Times New Roman"/>
              <w:szCs w:val="24"/>
            </w:rPr>
            <w:fldChar w:fldCharType="separate"/>
          </w:r>
          <w:r w:rsidRPr="00AD1CF8">
            <w:rPr>
              <w:rFonts w:cs="Times New Roman"/>
              <w:noProof/>
              <w:szCs w:val="24"/>
              <w:lang w:val="es-MX"/>
            </w:rPr>
            <w:t xml:space="preserve"> (ambientum, 2016)</w:t>
          </w:r>
          <w:r w:rsidRPr="00AD1CF8">
            <w:rPr>
              <w:rFonts w:cs="Times New Roman"/>
              <w:szCs w:val="24"/>
            </w:rPr>
            <w:fldChar w:fldCharType="end"/>
          </w:r>
        </w:sdtContent>
      </w:sdt>
    </w:p>
    <w:p w14:paraId="335A0486" w14:textId="77777777" w:rsidR="00D423BB" w:rsidRPr="00AD1CF8" w:rsidRDefault="00D423BB" w:rsidP="00D423BB">
      <w:pPr>
        <w:rPr>
          <w:rFonts w:cs="Times New Roman"/>
          <w:szCs w:val="24"/>
        </w:rPr>
      </w:pPr>
      <w:r w:rsidRPr="00AD1CF8">
        <w:rPr>
          <w:rFonts w:cs="Times New Roman"/>
          <w:szCs w:val="24"/>
        </w:rPr>
        <w:lastRenderedPageBreak/>
        <w:t>La regulación de la altura de la boca de aspiración, su movimiento automático para evitar obstáculos que puedan dañarla y la elevación y acercamiento de cepillos y mecanismos, hacen de estas máquinas equipos sofisticados que deben ser sometidos a un control y mantenimiento muy exigentes. En los últimos años, se ha desarrollado una tendencia hacia la simplificación de estos equipos, en especial los de tamaño medio, que los está haciendo cada vez más útiles y fiables.</w:t>
      </w:r>
    </w:p>
    <w:p w14:paraId="1F6C69F0" w14:textId="77777777" w:rsidR="00D423BB" w:rsidRPr="00AD1CF8" w:rsidRDefault="00D423BB" w:rsidP="00D423BB">
      <w:pPr>
        <w:rPr>
          <w:rFonts w:cs="Times New Roman"/>
          <w:szCs w:val="24"/>
        </w:rPr>
      </w:pPr>
      <w:r w:rsidRPr="00AD1CF8">
        <w:rPr>
          <w:rFonts w:cs="Times New Roman"/>
          <w:szCs w:val="24"/>
        </w:rPr>
        <w:t>Las barredoras de aspiración de gran capacidad montadas sobre camión tienen la ventaja de alcanzar hasta los 100 km/h en su desplazamiento, velocidad muy superior a la de las barredoras de arrastre, que suelen ir montadas sobre chasis autoportante y generalmente no llegan a superar los 50 km/h.</w:t>
      </w:r>
      <w:sdt>
        <w:sdtPr>
          <w:rPr>
            <w:rFonts w:cs="Times New Roman"/>
            <w:szCs w:val="24"/>
          </w:rPr>
          <w:id w:val="-249656220"/>
          <w:citation/>
        </w:sdtPr>
        <w:sdtEndPr/>
        <w:sdtContent>
          <w:r w:rsidRPr="00AD1CF8">
            <w:rPr>
              <w:rFonts w:cs="Times New Roman"/>
              <w:szCs w:val="24"/>
            </w:rPr>
            <w:fldChar w:fldCharType="begin"/>
          </w:r>
          <w:r w:rsidRPr="00AD1CF8">
            <w:rPr>
              <w:rFonts w:cs="Times New Roman"/>
              <w:szCs w:val="24"/>
              <w:lang w:val="es-MX"/>
            </w:rPr>
            <w:instrText xml:space="preserve"> CITATION amb16 \l 2058 </w:instrText>
          </w:r>
          <w:r w:rsidRPr="00AD1CF8">
            <w:rPr>
              <w:rFonts w:cs="Times New Roman"/>
              <w:szCs w:val="24"/>
            </w:rPr>
            <w:fldChar w:fldCharType="separate"/>
          </w:r>
          <w:r w:rsidRPr="00AD1CF8">
            <w:rPr>
              <w:rFonts w:cs="Times New Roman"/>
              <w:noProof/>
              <w:szCs w:val="24"/>
              <w:lang w:val="es-MX"/>
            </w:rPr>
            <w:t xml:space="preserve"> (ambientum, 2016)</w:t>
          </w:r>
          <w:r w:rsidRPr="00AD1CF8">
            <w:rPr>
              <w:rFonts w:cs="Times New Roman"/>
              <w:szCs w:val="24"/>
            </w:rPr>
            <w:fldChar w:fldCharType="end"/>
          </w:r>
        </w:sdtContent>
      </w:sdt>
    </w:p>
    <w:p w14:paraId="1D28ED30" w14:textId="77777777" w:rsidR="00D423BB" w:rsidRPr="00AD1CF8" w:rsidRDefault="00D423BB" w:rsidP="00D423BB">
      <w:pPr>
        <w:rPr>
          <w:rFonts w:cs="Times New Roman"/>
          <w:szCs w:val="24"/>
        </w:rPr>
      </w:pPr>
      <w:r w:rsidRPr="00AD1CF8">
        <w:rPr>
          <w:rFonts w:cs="Times New Roman"/>
          <w:szCs w:val="24"/>
        </w:rPr>
        <w:t>Barredora de aspiración Green Machines 636</w:t>
      </w:r>
    </w:p>
    <w:p w14:paraId="46200B7A" w14:textId="77777777" w:rsidR="00D423BB" w:rsidRPr="00AD1CF8" w:rsidRDefault="00D423BB" w:rsidP="00D423BB">
      <w:pPr>
        <w:keepNext/>
        <w:jc w:val="center"/>
        <w:rPr>
          <w:rFonts w:cs="Times New Roman"/>
          <w:szCs w:val="24"/>
        </w:rPr>
      </w:pPr>
      <w:r w:rsidRPr="00AD1CF8">
        <w:rPr>
          <w:rFonts w:cs="Times New Roman"/>
          <w:noProof/>
          <w:szCs w:val="24"/>
          <w:lang w:val="es-EC" w:eastAsia="es-EC"/>
        </w:rPr>
        <w:drawing>
          <wp:inline distT="0" distB="0" distL="0" distR="0" wp14:anchorId="36263A27" wp14:editId="7391BC70">
            <wp:extent cx="2568575" cy="2078694"/>
            <wp:effectExtent l="0" t="0" r="3175" b="0"/>
            <wp:docPr id="1053" name="Imagen 1053" descr="https://barredorasmonterrey.com/wp-content/uploads/2016/12/636-barredora-exterior-tennan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barredorasmonterrey.com/wp-content/uploads/2016/12/636-barredora-exterior-tennant-1-1.jpg"/>
                    <pic:cNvPicPr>
                      <a:picLocks noChangeAspect="1" noChangeArrowheads="1"/>
                    </pic:cNvPicPr>
                  </pic:nvPicPr>
                  <pic:blipFill rotWithShape="1">
                    <a:blip r:embed="rId225">
                      <a:extLst>
                        <a:ext uri="{28A0092B-C50C-407E-A947-70E740481C1C}">
                          <a14:useLocalDpi xmlns:a14="http://schemas.microsoft.com/office/drawing/2010/main" val="0"/>
                        </a:ext>
                      </a:extLst>
                    </a:blip>
                    <a:srcRect l="5323" t="22647" r="4952" b="17289"/>
                    <a:stretch/>
                  </pic:blipFill>
                  <pic:spPr bwMode="auto">
                    <a:xfrm>
                      <a:off x="0" y="0"/>
                      <a:ext cx="2569004" cy="2079041"/>
                    </a:xfrm>
                    <a:prstGeom prst="rect">
                      <a:avLst/>
                    </a:prstGeom>
                    <a:noFill/>
                    <a:ln>
                      <a:noFill/>
                    </a:ln>
                    <a:extLst>
                      <a:ext uri="{53640926-AAD7-44D8-BBD7-CCE9431645EC}">
                        <a14:shadowObscured xmlns:a14="http://schemas.microsoft.com/office/drawing/2010/main"/>
                      </a:ext>
                    </a:extLst>
                  </pic:spPr>
                </pic:pic>
              </a:graphicData>
            </a:graphic>
          </wp:inline>
        </w:drawing>
      </w:r>
    </w:p>
    <w:p w14:paraId="56651445" w14:textId="0378FA37" w:rsidR="00D423BB" w:rsidRPr="00AD1CF8" w:rsidRDefault="00D423BB" w:rsidP="00C777BD">
      <w:pPr>
        <w:pStyle w:val="Descripcin"/>
      </w:pPr>
      <w:bookmarkStart w:id="363" w:name="_Toc98276761"/>
      <w:r w:rsidRPr="00AD1CF8">
        <w:t xml:space="preserve">Ilustración </w:t>
      </w:r>
      <w:r w:rsidRPr="00AD1CF8">
        <w:fldChar w:fldCharType="begin"/>
      </w:r>
      <w:r w:rsidRPr="00AD1CF8">
        <w:instrText xml:space="preserve"> SEQ Ilustración \* ARABIC </w:instrText>
      </w:r>
      <w:r w:rsidRPr="00AD1CF8">
        <w:fldChar w:fldCharType="separate"/>
      </w:r>
      <w:r w:rsidR="007127A7">
        <w:rPr>
          <w:noProof/>
        </w:rPr>
        <w:t>102</w:t>
      </w:r>
      <w:r w:rsidRPr="00AD1CF8">
        <w:fldChar w:fldCharType="end"/>
      </w:r>
      <w:r>
        <w:t>.</w:t>
      </w:r>
      <w:r w:rsidRPr="00D423BB">
        <w:t xml:space="preserve"> Barredora de aspiración Green Machines 636</w:t>
      </w:r>
      <w:bookmarkEnd w:id="363"/>
    </w:p>
    <w:p w14:paraId="7EC789CF" w14:textId="77777777" w:rsidR="00D423BB" w:rsidRPr="00AD1CF8" w:rsidRDefault="00D423BB" w:rsidP="00D423BB">
      <w:pPr>
        <w:pStyle w:val="notasdetablaapa"/>
        <w:rPr>
          <w:rFonts w:cs="Times New Roman"/>
          <w:sz w:val="24"/>
          <w:szCs w:val="24"/>
        </w:rPr>
      </w:pPr>
    </w:p>
    <w:p w14:paraId="47FEB5DF" w14:textId="77777777" w:rsidR="00D423BB" w:rsidRPr="00AD1CF8" w:rsidRDefault="00D423BB" w:rsidP="00710296">
      <w:pPr>
        <w:pStyle w:val="Ttulo2"/>
      </w:pPr>
      <w:r>
        <w:t xml:space="preserve"> </w:t>
      </w:r>
      <w:bookmarkStart w:id="364" w:name="_Toc98276446"/>
      <w:r w:rsidRPr="00AD1CF8">
        <w:t>Especificaciones técnicas de una barredera mecánica</w:t>
      </w:r>
      <w:bookmarkEnd w:id="364"/>
      <w:r w:rsidRPr="00AD1CF8">
        <w:t xml:space="preserve"> </w:t>
      </w:r>
    </w:p>
    <w:p w14:paraId="1194069A" w14:textId="77777777" w:rsidR="00D423BB" w:rsidRPr="00AD1CF8" w:rsidRDefault="00D423BB" w:rsidP="00D423BB">
      <w:pPr>
        <w:spacing w:line="240" w:lineRule="auto"/>
        <w:rPr>
          <w:rFonts w:eastAsia="Times New Roman" w:cs="Times New Roman"/>
          <w:szCs w:val="24"/>
          <w:lang w:eastAsia="es-EC"/>
        </w:rPr>
      </w:pPr>
      <w:r w:rsidRPr="00AD1CF8">
        <w:rPr>
          <w:rFonts w:eastAsia="Times New Roman" w:cs="Times New Roman"/>
          <w:szCs w:val="24"/>
          <w:lang w:eastAsia="es-EC"/>
        </w:rPr>
        <w:t> </w:t>
      </w:r>
    </w:p>
    <w:tbl>
      <w:tblPr>
        <w:tblW w:w="9346"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800"/>
        <w:gridCol w:w="6546"/>
      </w:tblGrid>
      <w:tr w:rsidR="00D423BB" w:rsidRPr="00AD1CF8" w14:paraId="59C539F1" w14:textId="77777777" w:rsidTr="00D423BB">
        <w:trPr>
          <w:trHeight w:val="405"/>
        </w:trPr>
        <w:tc>
          <w:tcPr>
            <w:tcW w:w="9346" w:type="dxa"/>
            <w:gridSpan w:val="2"/>
            <w:tcBorders>
              <w:top w:val="single" w:sz="6" w:space="0" w:color="FFFFFF"/>
              <w:left w:val="single" w:sz="6" w:space="0" w:color="FFFFFF"/>
              <w:bottom w:val="single" w:sz="18" w:space="0" w:color="FFFFFF"/>
              <w:right w:val="single" w:sz="6" w:space="0" w:color="FFFFFF"/>
            </w:tcBorders>
            <w:shd w:val="clear" w:color="auto" w:fill="8C8D86"/>
            <w:vAlign w:val="center"/>
            <w:hideMark/>
          </w:tcPr>
          <w:p w14:paraId="76CE0C92" w14:textId="77777777" w:rsidR="00D423BB" w:rsidRPr="00AD1CF8" w:rsidRDefault="00D423BB" w:rsidP="00D423BB">
            <w:pPr>
              <w:spacing w:before="100" w:beforeAutospacing="1" w:after="100" w:afterAutospacing="1" w:line="240" w:lineRule="auto"/>
              <w:jc w:val="center"/>
              <w:textAlignment w:val="baseline"/>
              <w:divId w:val="1249541224"/>
              <w:rPr>
                <w:rFonts w:eastAsia="Times New Roman" w:cs="Times New Roman"/>
                <w:b/>
                <w:bCs/>
                <w:color w:val="FFFFFF"/>
                <w:szCs w:val="24"/>
                <w:lang w:eastAsia="es-EC"/>
              </w:rPr>
            </w:pPr>
            <w:r w:rsidRPr="00AD1CF8">
              <w:rPr>
                <w:rFonts w:eastAsia="Times New Roman" w:cs="Times New Roman"/>
                <w:b/>
                <w:bCs/>
                <w:color w:val="FFFFFF"/>
                <w:position w:val="-1"/>
                <w:szCs w:val="24"/>
                <w:lang w:eastAsia="es-EC"/>
              </w:rPr>
              <w:t>CAMION BARREDOR</w:t>
            </w:r>
            <w:r w:rsidRPr="00AD1CF8">
              <w:rPr>
                <w:rFonts w:eastAsia="Times New Roman" w:cs="Times New Roman"/>
                <w:b/>
                <w:bCs/>
                <w:color w:val="FFFFFF"/>
                <w:szCs w:val="24"/>
                <w:lang w:eastAsia="es-EC"/>
              </w:rPr>
              <w:t>​</w:t>
            </w:r>
          </w:p>
        </w:tc>
      </w:tr>
      <w:tr w:rsidR="00D423BB" w:rsidRPr="00AD1CF8" w14:paraId="6E227EED" w14:textId="77777777" w:rsidTr="00D423BB">
        <w:trPr>
          <w:trHeight w:val="405"/>
        </w:trPr>
        <w:tc>
          <w:tcPr>
            <w:tcW w:w="2800" w:type="dxa"/>
            <w:tcBorders>
              <w:top w:val="single" w:sz="18" w:space="0" w:color="FFFFFF"/>
              <w:left w:val="single" w:sz="6" w:space="0" w:color="FFFFFF"/>
              <w:bottom w:val="single" w:sz="6" w:space="0" w:color="FFFFFF"/>
              <w:right w:val="single" w:sz="6" w:space="0" w:color="FFFFFF"/>
            </w:tcBorders>
            <w:shd w:val="clear" w:color="auto" w:fill="DBDBD9"/>
            <w:vAlign w:val="center"/>
            <w:hideMark/>
          </w:tcPr>
          <w:p w14:paraId="7E4CCAF5"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COMPONENTE</w:t>
            </w:r>
            <w:r w:rsidRPr="00AD1CF8">
              <w:rPr>
                <w:rFonts w:eastAsia="Times New Roman" w:cs="Times New Roman"/>
                <w:color w:val="000000"/>
                <w:szCs w:val="24"/>
                <w:lang w:val="es-ES" w:eastAsia="es-EC"/>
              </w:rPr>
              <w:t>​</w:t>
            </w:r>
          </w:p>
        </w:tc>
        <w:tc>
          <w:tcPr>
            <w:tcW w:w="6546" w:type="dxa"/>
            <w:tcBorders>
              <w:top w:val="single" w:sz="18" w:space="0" w:color="FFFFFF"/>
              <w:left w:val="single" w:sz="6" w:space="0" w:color="FFFFFF"/>
              <w:bottom w:val="single" w:sz="6" w:space="0" w:color="FFFFFF"/>
              <w:right w:val="single" w:sz="6" w:space="0" w:color="FFFFFF"/>
            </w:tcBorders>
            <w:shd w:val="clear" w:color="auto" w:fill="DBDBD9"/>
            <w:vAlign w:val="center"/>
            <w:hideMark/>
          </w:tcPr>
          <w:p w14:paraId="6313153C"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DESCRIPCIÓN</w:t>
            </w:r>
            <w:r w:rsidRPr="00AD1CF8">
              <w:rPr>
                <w:rFonts w:eastAsia="Times New Roman" w:cs="Times New Roman"/>
                <w:color w:val="000000"/>
                <w:szCs w:val="24"/>
                <w:lang w:val="es-ES" w:eastAsia="es-EC"/>
              </w:rPr>
              <w:t>​</w:t>
            </w:r>
          </w:p>
        </w:tc>
      </w:tr>
      <w:tr w:rsidR="00D423BB" w:rsidRPr="00AD1CF8" w14:paraId="1281FF90" w14:textId="77777777" w:rsidTr="00D423BB">
        <w:trPr>
          <w:trHeight w:val="405"/>
        </w:trPr>
        <w:tc>
          <w:tcPr>
            <w:tcW w:w="2800" w:type="dxa"/>
            <w:tcBorders>
              <w:top w:val="single" w:sz="6" w:space="0" w:color="FFFFFF"/>
              <w:left w:val="single" w:sz="6" w:space="0" w:color="FFFFFF"/>
              <w:bottom w:val="single" w:sz="6" w:space="0" w:color="FFFFFF"/>
              <w:right w:val="single" w:sz="6" w:space="0" w:color="FFFFFF"/>
            </w:tcBorders>
            <w:shd w:val="clear" w:color="auto" w:fill="EEEEED"/>
            <w:vAlign w:val="center"/>
            <w:hideMark/>
          </w:tcPr>
          <w:p w14:paraId="3C6C4C06"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Tanque de agua</w:t>
            </w:r>
            <w:r w:rsidRPr="00AD1CF8">
              <w:rPr>
                <w:rFonts w:eastAsia="Times New Roman" w:cs="Times New Roman"/>
                <w:color w:val="000000"/>
                <w:szCs w:val="24"/>
                <w:lang w:val="es-ES" w:eastAsia="es-EC"/>
              </w:rPr>
              <w:t>​</w:t>
            </w:r>
          </w:p>
        </w:tc>
        <w:tc>
          <w:tcPr>
            <w:tcW w:w="6546" w:type="dxa"/>
            <w:tcBorders>
              <w:top w:val="single" w:sz="6" w:space="0" w:color="FFFFFF"/>
              <w:left w:val="single" w:sz="6" w:space="0" w:color="FFFFFF"/>
              <w:bottom w:val="single" w:sz="6" w:space="0" w:color="FFFFFF"/>
              <w:right w:val="single" w:sz="6" w:space="0" w:color="FFFFFF"/>
            </w:tcBorders>
            <w:shd w:val="clear" w:color="auto" w:fill="EEEEED"/>
            <w:vAlign w:val="center"/>
            <w:hideMark/>
          </w:tcPr>
          <w:p w14:paraId="21AD5AD2"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mínimo 1500 litros</w:t>
            </w:r>
            <w:r w:rsidRPr="00AD1CF8">
              <w:rPr>
                <w:rFonts w:eastAsia="Times New Roman" w:cs="Times New Roman"/>
                <w:color w:val="000000"/>
                <w:szCs w:val="24"/>
                <w:lang w:val="es-ES" w:eastAsia="es-EC"/>
              </w:rPr>
              <w:t>​</w:t>
            </w:r>
          </w:p>
        </w:tc>
      </w:tr>
      <w:tr w:rsidR="00D423BB" w:rsidRPr="00AD1CF8" w14:paraId="6FF4FBE0" w14:textId="77777777" w:rsidTr="00D423BB">
        <w:trPr>
          <w:trHeight w:val="405"/>
        </w:trPr>
        <w:tc>
          <w:tcPr>
            <w:tcW w:w="2800" w:type="dxa"/>
            <w:tcBorders>
              <w:top w:val="single" w:sz="6" w:space="0" w:color="FFFFFF"/>
              <w:left w:val="single" w:sz="6" w:space="0" w:color="FFFFFF"/>
              <w:bottom w:val="single" w:sz="6" w:space="0" w:color="FFFFFF"/>
              <w:right w:val="single" w:sz="6" w:space="0" w:color="FFFFFF"/>
            </w:tcBorders>
            <w:shd w:val="clear" w:color="auto" w:fill="DBDBD9"/>
            <w:vAlign w:val="center"/>
            <w:hideMark/>
          </w:tcPr>
          <w:p w14:paraId="2035DF8D"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Material tanque de agua</w:t>
            </w:r>
            <w:r w:rsidRPr="00AD1CF8">
              <w:rPr>
                <w:rFonts w:eastAsia="Times New Roman" w:cs="Times New Roman"/>
                <w:color w:val="000000"/>
                <w:szCs w:val="24"/>
                <w:lang w:val="es-ES" w:eastAsia="es-EC"/>
              </w:rPr>
              <w:t>​</w:t>
            </w:r>
          </w:p>
        </w:tc>
        <w:tc>
          <w:tcPr>
            <w:tcW w:w="6546" w:type="dxa"/>
            <w:tcBorders>
              <w:top w:val="single" w:sz="6" w:space="0" w:color="FFFFFF"/>
              <w:left w:val="single" w:sz="6" w:space="0" w:color="FFFFFF"/>
              <w:bottom w:val="single" w:sz="6" w:space="0" w:color="FFFFFF"/>
              <w:right w:val="single" w:sz="6" w:space="0" w:color="FFFFFF"/>
            </w:tcBorders>
            <w:shd w:val="clear" w:color="auto" w:fill="DBDBD9"/>
            <w:vAlign w:val="center"/>
            <w:hideMark/>
          </w:tcPr>
          <w:p w14:paraId="4DCDEC74"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Acero inoxidable o Acero con recubrimiento</w:t>
            </w:r>
            <w:r w:rsidRPr="00AD1CF8">
              <w:rPr>
                <w:rFonts w:eastAsia="Times New Roman" w:cs="Times New Roman"/>
                <w:color w:val="000000"/>
                <w:szCs w:val="24"/>
                <w:lang w:val="es-ES" w:eastAsia="es-EC"/>
              </w:rPr>
              <w:t>​</w:t>
            </w:r>
          </w:p>
        </w:tc>
      </w:tr>
      <w:tr w:rsidR="00D423BB" w:rsidRPr="00AD1CF8" w14:paraId="3B1935CA" w14:textId="77777777" w:rsidTr="00D423BB">
        <w:trPr>
          <w:trHeight w:val="405"/>
        </w:trPr>
        <w:tc>
          <w:tcPr>
            <w:tcW w:w="2800" w:type="dxa"/>
            <w:tcBorders>
              <w:top w:val="single" w:sz="6" w:space="0" w:color="FFFFFF"/>
              <w:left w:val="single" w:sz="6" w:space="0" w:color="FFFFFF"/>
              <w:bottom w:val="single" w:sz="6" w:space="0" w:color="FFFFFF"/>
              <w:right w:val="single" w:sz="6" w:space="0" w:color="FFFFFF"/>
            </w:tcBorders>
            <w:shd w:val="clear" w:color="auto" w:fill="EEEEED"/>
            <w:vAlign w:val="center"/>
            <w:hideMark/>
          </w:tcPr>
          <w:p w14:paraId="246FA322"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Aspersores cepillo central</w:t>
            </w:r>
            <w:r w:rsidRPr="00AD1CF8">
              <w:rPr>
                <w:rFonts w:eastAsia="Times New Roman" w:cs="Times New Roman"/>
                <w:color w:val="000000"/>
                <w:szCs w:val="24"/>
                <w:lang w:val="es-ES" w:eastAsia="es-EC"/>
              </w:rPr>
              <w:t>​</w:t>
            </w:r>
          </w:p>
        </w:tc>
        <w:tc>
          <w:tcPr>
            <w:tcW w:w="6546" w:type="dxa"/>
            <w:tcBorders>
              <w:top w:val="single" w:sz="6" w:space="0" w:color="FFFFFF"/>
              <w:left w:val="single" w:sz="6" w:space="0" w:color="FFFFFF"/>
              <w:bottom w:val="single" w:sz="6" w:space="0" w:color="FFFFFF"/>
              <w:right w:val="single" w:sz="6" w:space="0" w:color="FFFFFF"/>
            </w:tcBorders>
            <w:shd w:val="clear" w:color="auto" w:fill="EEEEED"/>
            <w:vAlign w:val="center"/>
            <w:hideMark/>
          </w:tcPr>
          <w:p w14:paraId="69D21269"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al menos 5</w:t>
            </w:r>
            <w:r w:rsidRPr="00AD1CF8">
              <w:rPr>
                <w:rFonts w:eastAsia="Times New Roman" w:cs="Times New Roman"/>
                <w:color w:val="000000"/>
                <w:szCs w:val="24"/>
                <w:lang w:val="es-ES" w:eastAsia="es-EC"/>
              </w:rPr>
              <w:t>​</w:t>
            </w:r>
          </w:p>
        </w:tc>
      </w:tr>
      <w:tr w:rsidR="00D423BB" w:rsidRPr="00AD1CF8" w14:paraId="0B1AE688" w14:textId="77777777" w:rsidTr="00D423BB">
        <w:trPr>
          <w:trHeight w:val="405"/>
        </w:trPr>
        <w:tc>
          <w:tcPr>
            <w:tcW w:w="2800" w:type="dxa"/>
            <w:tcBorders>
              <w:top w:val="single" w:sz="6" w:space="0" w:color="FFFFFF"/>
              <w:left w:val="single" w:sz="6" w:space="0" w:color="FFFFFF"/>
              <w:bottom w:val="single" w:sz="6" w:space="0" w:color="FFFFFF"/>
              <w:right w:val="single" w:sz="6" w:space="0" w:color="FFFFFF"/>
            </w:tcBorders>
            <w:shd w:val="clear" w:color="auto" w:fill="DBDBD9"/>
            <w:vAlign w:val="center"/>
            <w:hideMark/>
          </w:tcPr>
          <w:p w14:paraId="51315296"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lastRenderedPageBreak/>
              <w:t>Aspersores cepillo lateral</w:t>
            </w:r>
            <w:r w:rsidRPr="00AD1CF8">
              <w:rPr>
                <w:rFonts w:eastAsia="Times New Roman" w:cs="Times New Roman"/>
                <w:color w:val="000000"/>
                <w:szCs w:val="24"/>
                <w:lang w:val="es-ES" w:eastAsia="es-EC"/>
              </w:rPr>
              <w:t>​</w:t>
            </w:r>
          </w:p>
        </w:tc>
        <w:tc>
          <w:tcPr>
            <w:tcW w:w="6546" w:type="dxa"/>
            <w:tcBorders>
              <w:top w:val="single" w:sz="6" w:space="0" w:color="FFFFFF"/>
              <w:left w:val="single" w:sz="6" w:space="0" w:color="FFFFFF"/>
              <w:bottom w:val="single" w:sz="6" w:space="0" w:color="FFFFFF"/>
              <w:right w:val="single" w:sz="6" w:space="0" w:color="FFFFFF"/>
            </w:tcBorders>
            <w:shd w:val="clear" w:color="auto" w:fill="DBDBD9"/>
            <w:vAlign w:val="center"/>
            <w:hideMark/>
          </w:tcPr>
          <w:p w14:paraId="6C3A13EA"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al menos 4</w:t>
            </w:r>
            <w:r w:rsidRPr="00AD1CF8">
              <w:rPr>
                <w:rFonts w:eastAsia="Times New Roman" w:cs="Times New Roman"/>
                <w:color w:val="000000"/>
                <w:szCs w:val="24"/>
                <w:lang w:val="es-ES" w:eastAsia="es-EC"/>
              </w:rPr>
              <w:t>​</w:t>
            </w:r>
          </w:p>
        </w:tc>
      </w:tr>
      <w:tr w:rsidR="00D423BB" w:rsidRPr="00AD1CF8" w14:paraId="200CBEB2" w14:textId="77777777" w:rsidTr="00D423BB">
        <w:trPr>
          <w:trHeight w:val="405"/>
        </w:trPr>
        <w:tc>
          <w:tcPr>
            <w:tcW w:w="2800" w:type="dxa"/>
            <w:tcBorders>
              <w:top w:val="single" w:sz="6" w:space="0" w:color="FFFFFF"/>
              <w:left w:val="single" w:sz="6" w:space="0" w:color="FFFFFF"/>
              <w:bottom w:val="single" w:sz="6" w:space="0" w:color="FFFFFF"/>
              <w:right w:val="single" w:sz="6" w:space="0" w:color="FFFFFF"/>
            </w:tcBorders>
            <w:shd w:val="clear" w:color="auto" w:fill="EEEEED"/>
            <w:vAlign w:val="center"/>
            <w:hideMark/>
          </w:tcPr>
          <w:p w14:paraId="220A9FE3"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Tolva</w:t>
            </w:r>
            <w:r w:rsidRPr="00AD1CF8">
              <w:rPr>
                <w:rFonts w:eastAsia="Times New Roman" w:cs="Times New Roman"/>
                <w:color w:val="000000"/>
                <w:szCs w:val="24"/>
                <w:lang w:val="es-ES" w:eastAsia="es-EC"/>
              </w:rPr>
              <w:t>​</w:t>
            </w:r>
          </w:p>
        </w:tc>
        <w:tc>
          <w:tcPr>
            <w:tcW w:w="6546" w:type="dxa"/>
            <w:tcBorders>
              <w:top w:val="single" w:sz="6" w:space="0" w:color="FFFFFF"/>
              <w:left w:val="single" w:sz="6" w:space="0" w:color="FFFFFF"/>
              <w:bottom w:val="single" w:sz="6" w:space="0" w:color="FFFFFF"/>
              <w:right w:val="single" w:sz="6" w:space="0" w:color="FFFFFF"/>
            </w:tcBorders>
            <w:shd w:val="clear" w:color="auto" w:fill="EEEEED"/>
            <w:vAlign w:val="center"/>
            <w:hideMark/>
          </w:tcPr>
          <w:p w14:paraId="0CA48EF3"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mínimo 6 m3</w:t>
            </w:r>
            <w:r w:rsidRPr="00AD1CF8">
              <w:rPr>
                <w:rFonts w:eastAsia="Times New Roman" w:cs="Times New Roman"/>
                <w:color w:val="000000"/>
                <w:szCs w:val="24"/>
                <w:lang w:val="es-ES" w:eastAsia="es-EC"/>
              </w:rPr>
              <w:t>​</w:t>
            </w:r>
          </w:p>
        </w:tc>
      </w:tr>
      <w:tr w:rsidR="00D423BB" w:rsidRPr="00AD1CF8" w14:paraId="787443F8" w14:textId="77777777" w:rsidTr="00D423BB">
        <w:trPr>
          <w:trHeight w:val="405"/>
        </w:trPr>
        <w:tc>
          <w:tcPr>
            <w:tcW w:w="2800" w:type="dxa"/>
            <w:tcBorders>
              <w:top w:val="single" w:sz="6" w:space="0" w:color="FFFFFF"/>
              <w:left w:val="single" w:sz="6" w:space="0" w:color="FFFFFF"/>
              <w:bottom w:val="single" w:sz="6" w:space="0" w:color="FFFFFF"/>
              <w:right w:val="single" w:sz="6" w:space="0" w:color="FFFFFF"/>
            </w:tcBorders>
            <w:shd w:val="clear" w:color="auto" w:fill="DBDBD9"/>
            <w:vAlign w:val="center"/>
            <w:hideMark/>
          </w:tcPr>
          <w:p w14:paraId="23FC71E8"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Material de la tolva</w:t>
            </w:r>
            <w:r w:rsidRPr="00AD1CF8">
              <w:rPr>
                <w:rFonts w:eastAsia="Times New Roman" w:cs="Times New Roman"/>
                <w:color w:val="000000"/>
                <w:szCs w:val="24"/>
                <w:lang w:val="es-ES" w:eastAsia="es-EC"/>
              </w:rPr>
              <w:t>​</w:t>
            </w:r>
          </w:p>
        </w:tc>
        <w:tc>
          <w:tcPr>
            <w:tcW w:w="6546" w:type="dxa"/>
            <w:tcBorders>
              <w:top w:val="single" w:sz="6" w:space="0" w:color="FFFFFF"/>
              <w:left w:val="single" w:sz="6" w:space="0" w:color="FFFFFF"/>
              <w:bottom w:val="single" w:sz="6" w:space="0" w:color="FFFFFF"/>
              <w:right w:val="single" w:sz="6" w:space="0" w:color="FFFFFF"/>
            </w:tcBorders>
            <w:shd w:val="clear" w:color="auto" w:fill="DBDBD9"/>
            <w:vAlign w:val="center"/>
            <w:hideMark/>
          </w:tcPr>
          <w:p w14:paraId="26AA9073"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Acero de Alta resistencia o equivalente</w:t>
            </w:r>
            <w:r w:rsidRPr="00AD1CF8">
              <w:rPr>
                <w:rFonts w:eastAsia="Times New Roman" w:cs="Times New Roman"/>
                <w:color w:val="000000"/>
                <w:szCs w:val="24"/>
                <w:lang w:val="es-ES" w:eastAsia="es-EC"/>
              </w:rPr>
              <w:t>​</w:t>
            </w:r>
          </w:p>
        </w:tc>
      </w:tr>
      <w:tr w:rsidR="00D423BB" w:rsidRPr="00AD1CF8" w14:paraId="003ADC85" w14:textId="77777777" w:rsidTr="00D423BB">
        <w:trPr>
          <w:trHeight w:val="405"/>
        </w:trPr>
        <w:tc>
          <w:tcPr>
            <w:tcW w:w="2800" w:type="dxa"/>
            <w:tcBorders>
              <w:top w:val="single" w:sz="6" w:space="0" w:color="FFFFFF"/>
              <w:left w:val="single" w:sz="6" w:space="0" w:color="FFFFFF"/>
              <w:bottom w:val="single" w:sz="6" w:space="0" w:color="FFFFFF"/>
              <w:right w:val="single" w:sz="6" w:space="0" w:color="FFFFFF"/>
            </w:tcBorders>
            <w:shd w:val="clear" w:color="auto" w:fill="EEEEED"/>
            <w:vAlign w:val="center"/>
            <w:hideMark/>
          </w:tcPr>
          <w:p w14:paraId="1F608A24"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Altura de descarga</w:t>
            </w:r>
            <w:r w:rsidRPr="00AD1CF8">
              <w:rPr>
                <w:rFonts w:eastAsia="Times New Roman" w:cs="Times New Roman"/>
                <w:color w:val="000000"/>
                <w:szCs w:val="24"/>
                <w:lang w:val="es-ES" w:eastAsia="es-EC"/>
              </w:rPr>
              <w:t>​</w:t>
            </w:r>
          </w:p>
        </w:tc>
        <w:tc>
          <w:tcPr>
            <w:tcW w:w="6546" w:type="dxa"/>
            <w:tcBorders>
              <w:top w:val="single" w:sz="6" w:space="0" w:color="FFFFFF"/>
              <w:left w:val="single" w:sz="6" w:space="0" w:color="FFFFFF"/>
              <w:bottom w:val="single" w:sz="6" w:space="0" w:color="FFFFFF"/>
              <w:right w:val="single" w:sz="6" w:space="0" w:color="FFFFFF"/>
            </w:tcBorders>
            <w:shd w:val="clear" w:color="auto" w:fill="EEEEED"/>
            <w:vAlign w:val="center"/>
            <w:hideMark/>
          </w:tcPr>
          <w:p w14:paraId="55A04318"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mínimo 900 mm</w:t>
            </w:r>
            <w:r w:rsidRPr="00AD1CF8">
              <w:rPr>
                <w:rFonts w:eastAsia="Times New Roman" w:cs="Times New Roman"/>
                <w:color w:val="000000"/>
                <w:szCs w:val="24"/>
                <w:lang w:val="es-ES" w:eastAsia="es-EC"/>
              </w:rPr>
              <w:t>​</w:t>
            </w:r>
          </w:p>
        </w:tc>
      </w:tr>
      <w:tr w:rsidR="00D423BB" w:rsidRPr="00AD1CF8" w14:paraId="5C133514" w14:textId="77777777" w:rsidTr="00D423BB">
        <w:trPr>
          <w:trHeight w:val="405"/>
        </w:trPr>
        <w:tc>
          <w:tcPr>
            <w:tcW w:w="2800" w:type="dxa"/>
            <w:tcBorders>
              <w:top w:val="single" w:sz="6" w:space="0" w:color="FFFFFF"/>
              <w:left w:val="single" w:sz="6" w:space="0" w:color="FFFFFF"/>
              <w:bottom w:val="single" w:sz="6" w:space="0" w:color="FFFFFF"/>
              <w:right w:val="single" w:sz="6" w:space="0" w:color="FFFFFF"/>
            </w:tcBorders>
            <w:shd w:val="clear" w:color="auto" w:fill="DBDBD9"/>
            <w:vAlign w:val="center"/>
            <w:hideMark/>
          </w:tcPr>
          <w:p w14:paraId="6D2A83E6"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Velocidad de traslado</w:t>
            </w:r>
            <w:r w:rsidRPr="00AD1CF8">
              <w:rPr>
                <w:rFonts w:eastAsia="Times New Roman" w:cs="Times New Roman"/>
                <w:color w:val="000000"/>
                <w:szCs w:val="24"/>
                <w:lang w:val="es-ES" w:eastAsia="es-EC"/>
              </w:rPr>
              <w:t>​</w:t>
            </w:r>
          </w:p>
        </w:tc>
        <w:tc>
          <w:tcPr>
            <w:tcW w:w="6546" w:type="dxa"/>
            <w:tcBorders>
              <w:top w:val="single" w:sz="6" w:space="0" w:color="FFFFFF"/>
              <w:left w:val="single" w:sz="6" w:space="0" w:color="FFFFFF"/>
              <w:bottom w:val="single" w:sz="6" w:space="0" w:color="FFFFFF"/>
              <w:right w:val="single" w:sz="6" w:space="0" w:color="FFFFFF"/>
            </w:tcBorders>
            <w:shd w:val="clear" w:color="auto" w:fill="DBDBD9"/>
            <w:vAlign w:val="center"/>
            <w:hideMark/>
          </w:tcPr>
          <w:p w14:paraId="1313077E"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mínimo  80 km/h</w:t>
            </w:r>
            <w:r w:rsidRPr="00AD1CF8">
              <w:rPr>
                <w:rFonts w:eastAsia="Times New Roman" w:cs="Times New Roman"/>
                <w:color w:val="000000"/>
                <w:szCs w:val="24"/>
                <w:lang w:val="es-ES" w:eastAsia="es-EC"/>
              </w:rPr>
              <w:t>​</w:t>
            </w:r>
          </w:p>
        </w:tc>
      </w:tr>
      <w:tr w:rsidR="00D423BB" w:rsidRPr="00AD1CF8" w14:paraId="3D5DF538" w14:textId="77777777" w:rsidTr="00D423BB">
        <w:trPr>
          <w:trHeight w:val="405"/>
        </w:trPr>
        <w:tc>
          <w:tcPr>
            <w:tcW w:w="2800" w:type="dxa"/>
            <w:tcBorders>
              <w:top w:val="single" w:sz="6" w:space="0" w:color="FFFFFF"/>
              <w:left w:val="single" w:sz="6" w:space="0" w:color="FFFFFF"/>
              <w:bottom w:val="single" w:sz="6" w:space="0" w:color="FFFFFF"/>
              <w:right w:val="single" w:sz="6" w:space="0" w:color="FFFFFF"/>
            </w:tcBorders>
            <w:shd w:val="clear" w:color="auto" w:fill="EEEEED"/>
            <w:vAlign w:val="center"/>
            <w:hideMark/>
          </w:tcPr>
          <w:p w14:paraId="67E824F8"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Velocidad de trabajo</w:t>
            </w:r>
            <w:r w:rsidRPr="00AD1CF8">
              <w:rPr>
                <w:rFonts w:eastAsia="Times New Roman" w:cs="Times New Roman"/>
                <w:color w:val="000000"/>
                <w:szCs w:val="24"/>
                <w:lang w:val="es-ES" w:eastAsia="es-EC"/>
              </w:rPr>
              <w:t>​</w:t>
            </w:r>
          </w:p>
        </w:tc>
        <w:tc>
          <w:tcPr>
            <w:tcW w:w="6546" w:type="dxa"/>
            <w:tcBorders>
              <w:top w:val="single" w:sz="6" w:space="0" w:color="FFFFFF"/>
              <w:left w:val="single" w:sz="6" w:space="0" w:color="FFFFFF"/>
              <w:bottom w:val="single" w:sz="6" w:space="0" w:color="FFFFFF"/>
              <w:right w:val="single" w:sz="6" w:space="0" w:color="FFFFFF"/>
            </w:tcBorders>
            <w:shd w:val="clear" w:color="auto" w:fill="EEEEED"/>
            <w:vAlign w:val="center"/>
            <w:hideMark/>
          </w:tcPr>
          <w:p w14:paraId="4FDF1CBA"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entre 10 y 15  km/h</w:t>
            </w:r>
            <w:r w:rsidRPr="00AD1CF8">
              <w:rPr>
                <w:rFonts w:eastAsia="Times New Roman" w:cs="Times New Roman"/>
                <w:color w:val="000000"/>
                <w:szCs w:val="24"/>
                <w:lang w:val="es-ES" w:eastAsia="es-EC"/>
              </w:rPr>
              <w:t>​</w:t>
            </w:r>
          </w:p>
        </w:tc>
      </w:tr>
      <w:tr w:rsidR="00D423BB" w:rsidRPr="00AD1CF8" w14:paraId="1DADD970" w14:textId="77777777" w:rsidTr="00D423BB">
        <w:trPr>
          <w:trHeight w:val="750"/>
        </w:trPr>
        <w:tc>
          <w:tcPr>
            <w:tcW w:w="2800" w:type="dxa"/>
            <w:tcBorders>
              <w:top w:val="single" w:sz="6" w:space="0" w:color="FFFFFF"/>
              <w:left w:val="single" w:sz="6" w:space="0" w:color="FFFFFF"/>
              <w:bottom w:val="single" w:sz="6" w:space="0" w:color="FFFFFF"/>
              <w:right w:val="single" w:sz="6" w:space="0" w:color="FFFFFF"/>
            </w:tcBorders>
            <w:shd w:val="clear" w:color="auto" w:fill="DBDBD9"/>
            <w:vAlign w:val="center"/>
            <w:hideMark/>
          </w:tcPr>
          <w:p w14:paraId="58954387"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Sello de tolva</w:t>
            </w:r>
            <w:r w:rsidRPr="00AD1CF8">
              <w:rPr>
                <w:rFonts w:eastAsia="Times New Roman" w:cs="Times New Roman"/>
                <w:color w:val="000000"/>
                <w:szCs w:val="24"/>
                <w:lang w:val="es-ES" w:eastAsia="es-EC"/>
              </w:rPr>
              <w:t>​</w:t>
            </w:r>
          </w:p>
        </w:tc>
        <w:tc>
          <w:tcPr>
            <w:tcW w:w="6546" w:type="dxa"/>
            <w:tcBorders>
              <w:top w:val="single" w:sz="6" w:space="0" w:color="FFFFFF"/>
              <w:left w:val="single" w:sz="6" w:space="0" w:color="FFFFFF"/>
              <w:bottom w:val="single" w:sz="6" w:space="0" w:color="FFFFFF"/>
              <w:right w:val="single" w:sz="6" w:space="0" w:color="FFFFFF"/>
            </w:tcBorders>
            <w:shd w:val="clear" w:color="auto" w:fill="DBDBD9"/>
            <w:vAlign w:val="center"/>
            <w:hideMark/>
          </w:tcPr>
          <w:p w14:paraId="714C783E"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Protección de fuga de lixiviados que evite derrames durante la operación y traslado de la carga. </w:t>
            </w:r>
            <w:r w:rsidRPr="00AD1CF8">
              <w:rPr>
                <w:rFonts w:eastAsia="Times New Roman" w:cs="Times New Roman"/>
                <w:color w:val="000000"/>
                <w:szCs w:val="24"/>
                <w:lang w:val="es-ES" w:eastAsia="es-EC"/>
              </w:rPr>
              <w:t>​</w:t>
            </w:r>
          </w:p>
        </w:tc>
      </w:tr>
      <w:tr w:rsidR="00D423BB" w:rsidRPr="00AD1CF8" w14:paraId="305189FB" w14:textId="77777777" w:rsidTr="00D423BB">
        <w:trPr>
          <w:trHeight w:val="405"/>
        </w:trPr>
        <w:tc>
          <w:tcPr>
            <w:tcW w:w="2800" w:type="dxa"/>
            <w:tcBorders>
              <w:top w:val="single" w:sz="6" w:space="0" w:color="FFFFFF"/>
              <w:left w:val="single" w:sz="6" w:space="0" w:color="FFFFFF"/>
              <w:bottom w:val="single" w:sz="6" w:space="0" w:color="FFFFFF"/>
              <w:right w:val="single" w:sz="6" w:space="0" w:color="FFFFFF"/>
            </w:tcBorders>
            <w:shd w:val="clear" w:color="auto" w:fill="EEEEED"/>
            <w:vAlign w:val="center"/>
            <w:hideMark/>
          </w:tcPr>
          <w:p w14:paraId="317B5B5B"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Sistema de descarga</w:t>
            </w:r>
            <w:r w:rsidRPr="00AD1CF8">
              <w:rPr>
                <w:rFonts w:eastAsia="Times New Roman" w:cs="Times New Roman"/>
                <w:color w:val="000000"/>
                <w:szCs w:val="24"/>
                <w:lang w:val="es-ES" w:eastAsia="es-EC"/>
              </w:rPr>
              <w:t>​</w:t>
            </w:r>
          </w:p>
        </w:tc>
        <w:tc>
          <w:tcPr>
            <w:tcW w:w="6546" w:type="dxa"/>
            <w:tcBorders>
              <w:top w:val="single" w:sz="6" w:space="0" w:color="FFFFFF"/>
              <w:left w:val="single" w:sz="6" w:space="0" w:color="FFFFFF"/>
              <w:bottom w:val="single" w:sz="6" w:space="0" w:color="FFFFFF"/>
              <w:right w:val="single" w:sz="6" w:space="0" w:color="FFFFFF"/>
            </w:tcBorders>
            <w:shd w:val="clear" w:color="auto" w:fill="EEEEED"/>
            <w:vAlign w:val="center"/>
            <w:hideMark/>
          </w:tcPr>
          <w:p w14:paraId="646C7857"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Volteo, activación desde cabina y exterior. Ciclo automático y ciclo manual</w:t>
            </w:r>
            <w:r w:rsidRPr="00AD1CF8">
              <w:rPr>
                <w:rFonts w:eastAsia="Times New Roman" w:cs="Times New Roman"/>
                <w:color w:val="000000"/>
                <w:szCs w:val="24"/>
                <w:lang w:val="es-ES" w:eastAsia="es-EC"/>
              </w:rPr>
              <w:t>​</w:t>
            </w:r>
          </w:p>
        </w:tc>
      </w:tr>
    </w:tbl>
    <w:p w14:paraId="43273CFF" w14:textId="77777777" w:rsidR="00D423BB" w:rsidRPr="00AD1CF8" w:rsidRDefault="00D423BB" w:rsidP="00D423BB">
      <w:pPr>
        <w:spacing w:line="240" w:lineRule="auto"/>
        <w:rPr>
          <w:rFonts w:eastAsia="Times New Roman" w:cs="Times New Roman"/>
          <w:szCs w:val="24"/>
          <w:lang w:eastAsia="es-EC"/>
        </w:rPr>
      </w:pPr>
      <w:r w:rsidRPr="00AD1CF8">
        <w:rPr>
          <w:rFonts w:eastAsia="Times New Roman" w:cs="Times New Roman"/>
          <w:szCs w:val="24"/>
          <w:lang w:eastAsia="es-EC"/>
        </w:rPr>
        <w:t> </w:t>
      </w:r>
    </w:p>
    <w:tbl>
      <w:tblPr>
        <w:tblW w:w="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646"/>
        <w:gridCol w:w="6364"/>
      </w:tblGrid>
      <w:tr w:rsidR="00D423BB" w:rsidRPr="00AD1CF8" w14:paraId="07007C2B" w14:textId="77777777" w:rsidTr="00D423BB">
        <w:trPr>
          <w:trHeight w:val="405"/>
        </w:trPr>
        <w:tc>
          <w:tcPr>
            <w:tcW w:w="13920" w:type="dxa"/>
            <w:gridSpan w:val="2"/>
            <w:tcBorders>
              <w:top w:val="single" w:sz="6" w:space="0" w:color="FFFFFF"/>
              <w:left w:val="single" w:sz="6" w:space="0" w:color="FFFFFF"/>
              <w:bottom w:val="single" w:sz="18" w:space="0" w:color="FFFFFF"/>
              <w:right w:val="single" w:sz="6" w:space="0" w:color="FFFFFF"/>
            </w:tcBorders>
            <w:shd w:val="clear" w:color="auto" w:fill="8C8D86"/>
            <w:vAlign w:val="center"/>
            <w:hideMark/>
          </w:tcPr>
          <w:p w14:paraId="535BE22B" w14:textId="77777777" w:rsidR="00D423BB" w:rsidRPr="00AD1CF8" w:rsidRDefault="00D423BB" w:rsidP="00D423BB">
            <w:pPr>
              <w:spacing w:before="100" w:beforeAutospacing="1" w:after="100" w:afterAutospacing="1" w:line="240" w:lineRule="auto"/>
              <w:jc w:val="center"/>
              <w:textAlignment w:val="baseline"/>
              <w:divId w:val="378826762"/>
              <w:rPr>
                <w:rFonts w:eastAsia="Times New Roman" w:cs="Times New Roman"/>
                <w:b/>
                <w:bCs/>
                <w:color w:val="FFFFFF"/>
                <w:szCs w:val="24"/>
                <w:lang w:eastAsia="es-EC"/>
              </w:rPr>
            </w:pPr>
            <w:r w:rsidRPr="00AD1CF8">
              <w:rPr>
                <w:rFonts w:eastAsia="Times New Roman" w:cs="Times New Roman"/>
                <w:b/>
                <w:bCs/>
                <w:color w:val="FFFFFF"/>
                <w:position w:val="-1"/>
                <w:szCs w:val="24"/>
                <w:lang w:eastAsia="es-EC"/>
              </w:rPr>
              <w:t>CAMION BARREDOR</w:t>
            </w:r>
            <w:r w:rsidRPr="00AD1CF8">
              <w:rPr>
                <w:rFonts w:eastAsia="Times New Roman" w:cs="Times New Roman"/>
                <w:b/>
                <w:bCs/>
                <w:color w:val="FFFFFF"/>
                <w:szCs w:val="24"/>
                <w:lang w:eastAsia="es-EC"/>
              </w:rPr>
              <w:t>​</w:t>
            </w:r>
          </w:p>
        </w:tc>
      </w:tr>
      <w:tr w:rsidR="00D423BB" w:rsidRPr="00AD1CF8" w14:paraId="58085458" w14:textId="77777777" w:rsidTr="00D423BB">
        <w:trPr>
          <w:trHeight w:val="405"/>
        </w:trPr>
        <w:tc>
          <w:tcPr>
            <w:tcW w:w="3555" w:type="dxa"/>
            <w:tcBorders>
              <w:top w:val="single" w:sz="18" w:space="0" w:color="FFFFFF"/>
              <w:left w:val="single" w:sz="6" w:space="0" w:color="FFFFFF"/>
              <w:bottom w:val="single" w:sz="6" w:space="0" w:color="FFFFFF"/>
              <w:right w:val="single" w:sz="6" w:space="0" w:color="FFFFFF"/>
            </w:tcBorders>
            <w:shd w:val="clear" w:color="auto" w:fill="DBDBD9"/>
            <w:vAlign w:val="center"/>
            <w:hideMark/>
          </w:tcPr>
          <w:p w14:paraId="38A82A5B"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COMPONENTE</w:t>
            </w:r>
            <w:r w:rsidRPr="00AD1CF8">
              <w:rPr>
                <w:rFonts w:eastAsia="Times New Roman" w:cs="Times New Roman"/>
                <w:color w:val="000000"/>
                <w:szCs w:val="24"/>
                <w:lang w:val="es-ES" w:eastAsia="es-EC"/>
              </w:rPr>
              <w:t>​</w:t>
            </w:r>
          </w:p>
        </w:tc>
        <w:tc>
          <w:tcPr>
            <w:tcW w:w="10365" w:type="dxa"/>
            <w:tcBorders>
              <w:top w:val="single" w:sz="18" w:space="0" w:color="FFFFFF"/>
              <w:left w:val="single" w:sz="6" w:space="0" w:color="FFFFFF"/>
              <w:bottom w:val="single" w:sz="6" w:space="0" w:color="FFFFFF"/>
              <w:right w:val="single" w:sz="6" w:space="0" w:color="FFFFFF"/>
            </w:tcBorders>
            <w:shd w:val="clear" w:color="auto" w:fill="DBDBD9"/>
            <w:vAlign w:val="center"/>
            <w:hideMark/>
          </w:tcPr>
          <w:p w14:paraId="266DA965"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DESCRIPCIÓN</w:t>
            </w:r>
            <w:r w:rsidRPr="00AD1CF8">
              <w:rPr>
                <w:rFonts w:eastAsia="Times New Roman" w:cs="Times New Roman"/>
                <w:color w:val="000000"/>
                <w:szCs w:val="24"/>
                <w:lang w:val="es-ES" w:eastAsia="es-EC"/>
              </w:rPr>
              <w:t>​</w:t>
            </w:r>
          </w:p>
        </w:tc>
      </w:tr>
      <w:tr w:rsidR="00D423BB" w:rsidRPr="00AD1CF8" w14:paraId="192A3F92" w14:textId="77777777" w:rsidTr="00D423BB">
        <w:trPr>
          <w:trHeight w:val="405"/>
        </w:trPr>
        <w:tc>
          <w:tcPr>
            <w:tcW w:w="3555" w:type="dxa"/>
            <w:tcBorders>
              <w:top w:val="single" w:sz="6" w:space="0" w:color="FFFFFF"/>
              <w:left w:val="single" w:sz="6" w:space="0" w:color="FFFFFF"/>
              <w:bottom w:val="single" w:sz="6" w:space="0" w:color="FFFFFF"/>
              <w:right w:val="single" w:sz="6" w:space="0" w:color="FFFFFF"/>
            </w:tcBorders>
            <w:shd w:val="clear" w:color="auto" w:fill="EEEEED"/>
            <w:vAlign w:val="center"/>
            <w:hideMark/>
          </w:tcPr>
          <w:p w14:paraId="529886D7"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Tanque de agua</w:t>
            </w:r>
            <w:r w:rsidRPr="00AD1CF8">
              <w:rPr>
                <w:rFonts w:eastAsia="Times New Roman" w:cs="Times New Roman"/>
                <w:color w:val="000000"/>
                <w:szCs w:val="24"/>
                <w:lang w:val="es-ES" w:eastAsia="es-EC"/>
              </w:rPr>
              <w:t>​</w:t>
            </w:r>
          </w:p>
        </w:tc>
        <w:tc>
          <w:tcPr>
            <w:tcW w:w="10365" w:type="dxa"/>
            <w:tcBorders>
              <w:top w:val="single" w:sz="6" w:space="0" w:color="FFFFFF"/>
              <w:left w:val="single" w:sz="6" w:space="0" w:color="FFFFFF"/>
              <w:bottom w:val="single" w:sz="6" w:space="0" w:color="FFFFFF"/>
              <w:right w:val="single" w:sz="6" w:space="0" w:color="FFFFFF"/>
            </w:tcBorders>
            <w:shd w:val="clear" w:color="auto" w:fill="EEEEED"/>
            <w:vAlign w:val="center"/>
            <w:hideMark/>
          </w:tcPr>
          <w:p w14:paraId="4079BBE6"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mínimo 1500 litros</w:t>
            </w:r>
            <w:r w:rsidRPr="00AD1CF8">
              <w:rPr>
                <w:rFonts w:eastAsia="Times New Roman" w:cs="Times New Roman"/>
                <w:color w:val="000000"/>
                <w:szCs w:val="24"/>
                <w:lang w:val="es-ES" w:eastAsia="es-EC"/>
              </w:rPr>
              <w:t>​</w:t>
            </w:r>
          </w:p>
        </w:tc>
      </w:tr>
      <w:tr w:rsidR="00D423BB" w:rsidRPr="00AD1CF8" w14:paraId="0146F359" w14:textId="77777777" w:rsidTr="00D423BB">
        <w:trPr>
          <w:trHeight w:val="405"/>
        </w:trPr>
        <w:tc>
          <w:tcPr>
            <w:tcW w:w="3555" w:type="dxa"/>
            <w:tcBorders>
              <w:top w:val="single" w:sz="6" w:space="0" w:color="FFFFFF"/>
              <w:left w:val="single" w:sz="6" w:space="0" w:color="FFFFFF"/>
              <w:bottom w:val="single" w:sz="6" w:space="0" w:color="FFFFFF"/>
              <w:right w:val="single" w:sz="6" w:space="0" w:color="FFFFFF"/>
            </w:tcBorders>
            <w:shd w:val="clear" w:color="auto" w:fill="DBDBD9"/>
            <w:vAlign w:val="center"/>
            <w:hideMark/>
          </w:tcPr>
          <w:p w14:paraId="04D595CA"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Material tanque de agua</w:t>
            </w:r>
            <w:r w:rsidRPr="00AD1CF8">
              <w:rPr>
                <w:rFonts w:eastAsia="Times New Roman" w:cs="Times New Roman"/>
                <w:color w:val="000000"/>
                <w:szCs w:val="24"/>
                <w:lang w:val="es-ES" w:eastAsia="es-EC"/>
              </w:rPr>
              <w:t>​</w:t>
            </w:r>
          </w:p>
        </w:tc>
        <w:tc>
          <w:tcPr>
            <w:tcW w:w="10365" w:type="dxa"/>
            <w:tcBorders>
              <w:top w:val="single" w:sz="6" w:space="0" w:color="FFFFFF"/>
              <w:left w:val="single" w:sz="6" w:space="0" w:color="FFFFFF"/>
              <w:bottom w:val="single" w:sz="6" w:space="0" w:color="FFFFFF"/>
              <w:right w:val="single" w:sz="6" w:space="0" w:color="FFFFFF"/>
            </w:tcBorders>
            <w:shd w:val="clear" w:color="auto" w:fill="DBDBD9"/>
            <w:vAlign w:val="center"/>
            <w:hideMark/>
          </w:tcPr>
          <w:p w14:paraId="10E02061"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Acero inoxidable o Acero con recubrimiento</w:t>
            </w:r>
            <w:r w:rsidRPr="00AD1CF8">
              <w:rPr>
                <w:rFonts w:eastAsia="Times New Roman" w:cs="Times New Roman"/>
                <w:color w:val="000000"/>
                <w:szCs w:val="24"/>
                <w:lang w:val="es-ES" w:eastAsia="es-EC"/>
              </w:rPr>
              <w:t>​</w:t>
            </w:r>
          </w:p>
        </w:tc>
      </w:tr>
      <w:tr w:rsidR="00D423BB" w:rsidRPr="00AD1CF8" w14:paraId="1BDA2BEA" w14:textId="77777777" w:rsidTr="00D423BB">
        <w:trPr>
          <w:trHeight w:val="405"/>
        </w:trPr>
        <w:tc>
          <w:tcPr>
            <w:tcW w:w="3555" w:type="dxa"/>
            <w:tcBorders>
              <w:top w:val="single" w:sz="6" w:space="0" w:color="FFFFFF"/>
              <w:left w:val="single" w:sz="6" w:space="0" w:color="FFFFFF"/>
              <w:bottom w:val="single" w:sz="6" w:space="0" w:color="FFFFFF"/>
              <w:right w:val="single" w:sz="6" w:space="0" w:color="FFFFFF"/>
            </w:tcBorders>
            <w:shd w:val="clear" w:color="auto" w:fill="EEEEED"/>
            <w:vAlign w:val="center"/>
            <w:hideMark/>
          </w:tcPr>
          <w:p w14:paraId="19F24319"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Aspersores cepillo central</w:t>
            </w:r>
            <w:r w:rsidRPr="00AD1CF8">
              <w:rPr>
                <w:rFonts w:eastAsia="Times New Roman" w:cs="Times New Roman"/>
                <w:color w:val="000000"/>
                <w:szCs w:val="24"/>
                <w:lang w:val="es-ES" w:eastAsia="es-EC"/>
              </w:rPr>
              <w:t>​</w:t>
            </w:r>
          </w:p>
        </w:tc>
        <w:tc>
          <w:tcPr>
            <w:tcW w:w="10365" w:type="dxa"/>
            <w:tcBorders>
              <w:top w:val="single" w:sz="6" w:space="0" w:color="FFFFFF"/>
              <w:left w:val="single" w:sz="6" w:space="0" w:color="FFFFFF"/>
              <w:bottom w:val="single" w:sz="6" w:space="0" w:color="FFFFFF"/>
              <w:right w:val="single" w:sz="6" w:space="0" w:color="FFFFFF"/>
            </w:tcBorders>
            <w:shd w:val="clear" w:color="auto" w:fill="EEEEED"/>
            <w:vAlign w:val="center"/>
            <w:hideMark/>
          </w:tcPr>
          <w:p w14:paraId="7E04DE89"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al menos 5</w:t>
            </w:r>
            <w:r w:rsidRPr="00AD1CF8">
              <w:rPr>
                <w:rFonts w:eastAsia="Times New Roman" w:cs="Times New Roman"/>
                <w:color w:val="000000"/>
                <w:szCs w:val="24"/>
                <w:lang w:val="es-ES" w:eastAsia="es-EC"/>
              </w:rPr>
              <w:t>​</w:t>
            </w:r>
          </w:p>
        </w:tc>
      </w:tr>
      <w:tr w:rsidR="00D423BB" w:rsidRPr="00AD1CF8" w14:paraId="020640D6" w14:textId="77777777" w:rsidTr="00D423BB">
        <w:trPr>
          <w:trHeight w:val="405"/>
        </w:trPr>
        <w:tc>
          <w:tcPr>
            <w:tcW w:w="3555" w:type="dxa"/>
            <w:tcBorders>
              <w:top w:val="single" w:sz="6" w:space="0" w:color="FFFFFF"/>
              <w:left w:val="single" w:sz="6" w:space="0" w:color="FFFFFF"/>
              <w:bottom w:val="single" w:sz="6" w:space="0" w:color="FFFFFF"/>
              <w:right w:val="single" w:sz="6" w:space="0" w:color="FFFFFF"/>
            </w:tcBorders>
            <w:shd w:val="clear" w:color="auto" w:fill="DBDBD9"/>
            <w:vAlign w:val="center"/>
            <w:hideMark/>
          </w:tcPr>
          <w:p w14:paraId="1BD36EBA"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Aspersores cepillo lateral</w:t>
            </w:r>
            <w:r w:rsidRPr="00AD1CF8">
              <w:rPr>
                <w:rFonts w:eastAsia="Times New Roman" w:cs="Times New Roman"/>
                <w:color w:val="000000"/>
                <w:szCs w:val="24"/>
                <w:lang w:val="es-ES" w:eastAsia="es-EC"/>
              </w:rPr>
              <w:t>​</w:t>
            </w:r>
          </w:p>
        </w:tc>
        <w:tc>
          <w:tcPr>
            <w:tcW w:w="10365" w:type="dxa"/>
            <w:tcBorders>
              <w:top w:val="single" w:sz="6" w:space="0" w:color="FFFFFF"/>
              <w:left w:val="single" w:sz="6" w:space="0" w:color="FFFFFF"/>
              <w:bottom w:val="single" w:sz="6" w:space="0" w:color="FFFFFF"/>
              <w:right w:val="single" w:sz="6" w:space="0" w:color="FFFFFF"/>
            </w:tcBorders>
            <w:shd w:val="clear" w:color="auto" w:fill="DBDBD9"/>
            <w:vAlign w:val="center"/>
            <w:hideMark/>
          </w:tcPr>
          <w:p w14:paraId="194B8A53"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al menos 4</w:t>
            </w:r>
            <w:r w:rsidRPr="00AD1CF8">
              <w:rPr>
                <w:rFonts w:eastAsia="Times New Roman" w:cs="Times New Roman"/>
                <w:color w:val="000000"/>
                <w:szCs w:val="24"/>
                <w:lang w:val="es-ES" w:eastAsia="es-EC"/>
              </w:rPr>
              <w:t>​</w:t>
            </w:r>
          </w:p>
        </w:tc>
      </w:tr>
      <w:tr w:rsidR="00D423BB" w:rsidRPr="00AD1CF8" w14:paraId="635169C5" w14:textId="77777777" w:rsidTr="00D423BB">
        <w:trPr>
          <w:trHeight w:val="405"/>
        </w:trPr>
        <w:tc>
          <w:tcPr>
            <w:tcW w:w="3555" w:type="dxa"/>
            <w:tcBorders>
              <w:top w:val="single" w:sz="6" w:space="0" w:color="FFFFFF"/>
              <w:left w:val="single" w:sz="6" w:space="0" w:color="FFFFFF"/>
              <w:bottom w:val="single" w:sz="6" w:space="0" w:color="FFFFFF"/>
              <w:right w:val="single" w:sz="6" w:space="0" w:color="FFFFFF"/>
            </w:tcBorders>
            <w:shd w:val="clear" w:color="auto" w:fill="EEEEED"/>
            <w:vAlign w:val="center"/>
            <w:hideMark/>
          </w:tcPr>
          <w:p w14:paraId="44F20B70"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Tolva</w:t>
            </w:r>
            <w:r w:rsidRPr="00AD1CF8">
              <w:rPr>
                <w:rFonts w:eastAsia="Times New Roman" w:cs="Times New Roman"/>
                <w:color w:val="000000"/>
                <w:szCs w:val="24"/>
                <w:lang w:val="es-ES" w:eastAsia="es-EC"/>
              </w:rPr>
              <w:t>​</w:t>
            </w:r>
          </w:p>
        </w:tc>
        <w:tc>
          <w:tcPr>
            <w:tcW w:w="10365" w:type="dxa"/>
            <w:tcBorders>
              <w:top w:val="single" w:sz="6" w:space="0" w:color="FFFFFF"/>
              <w:left w:val="single" w:sz="6" w:space="0" w:color="FFFFFF"/>
              <w:bottom w:val="single" w:sz="6" w:space="0" w:color="FFFFFF"/>
              <w:right w:val="single" w:sz="6" w:space="0" w:color="FFFFFF"/>
            </w:tcBorders>
            <w:shd w:val="clear" w:color="auto" w:fill="EEEEED"/>
            <w:vAlign w:val="center"/>
            <w:hideMark/>
          </w:tcPr>
          <w:p w14:paraId="14AD9C49"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mínimo 6 m3</w:t>
            </w:r>
            <w:r w:rsidRPr="00AD1CF8">
              <w:rPr>
                <w:rFonts w:eastAsia="Times New Roman" w:cs="Times New Roman"/>
                <w:color w:val="000000"/>
                <w:szCs w:val="24"/>
                <w:lang w:val="es-ES" w:eastAsia="es-EC"/>
              </w:rPr>
              <w:t>​</w:t>
            </w:r>
          </w:p>
        </w:tc>
      </w:tr>
      <w:tr w:rsidR="00D423BB" w:rsidRPr="00AD1CF8" w14:paraId="1EFBC956" w14:textId="77777777" w:rsidTr="00D423BB">
        <w:trPr>
          <w:trHeight w:val="405"/>
        </w:trPr>
        <w:tc>
          <w:tcPr>
            <w:tcW w:w="3555" w:type="dxa"/>
            <w:tcBorders>
              <w:top w:val="single" w:sz="6" w:space="0" w:color="FFFFFF"/>
              <w:left w:val="single" w:sz="6" w:space="0" w:color="FFFFFF"/>
              <w:bottom w:val="single" w:sz="6" w:space="0" w:color="FFFFFF"/>
              <w:right w:val="single" w:sz="6" w:space="0" w:color="FFFFFF"/>
            </w:tcBorders>
            <w:shd w:val="clear" w:color="auto" w:fill="DBDBD9"/>
            <w:vAlign w:val="center"/>
            <w:hideMark/>
          </w:tcPr>
          <w:p w14:paraId="45538ED2"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Material de la tolva</w:t>
            </w:r>
            <w:r w:rsidRPr="00AD1CF8">
              <w:rPr>
                <w:rFonts w:eastAsia="Times New Roman" w:cs="Times New Roman"/>
                <w:color w:val="000000"/>
                <w:szCs w:val="24"/>
                <w:lang w:val="es-ES" w:eastAsia="es-EC"/>
              </w:rPr>
              <w:t>​</w:t>
            </w:r>
          </w:p>
        </w:tc>
        <w:tc>
          <w:tcPr>
            <w:tcW w:w="10365" w:type="dxa"/>
            <w:tcBorders>
              <w:top w:val="single" w:sz="6" w:space="0" w:color="FFFFFF"/>
              <w:left w:val="single" w:sz="6" w:space="0" w:color="FFFFFF"/>
              <w:bottom w:val="single" w:sz="6" w:space="0" w:color="FFFFFF"/>
              <w:right w:val="single" w:sz="6" w:space="0" w:color="FFFFFF"/>
            </w:tcBorders>
            <w:shd w:val="clear" w:color="auto" w:fill="DBDBD9"/>
            <w:vAlign w:val="center"/>
            <w:hideMark/>
          </w:tcPr>
          <w:p w14:paraId="319AE97A"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Acero de Alta resistencia o equivalente</w:t>
            </w:r>
            <w:r w:rsidRPr="00AD1CF8">
              <w:rPr>
                <w:rFonts w:eastAsia="Times New Roman" w:cs="Times New Roman"/>
                <w:color w:val="000000"/>
                <w:szCs w:val="24"/>
                <w:lang w:val="es-ES" w:eastAsia="es-EC"/>
              </w:rPr>
              <w:t>​</w:t>
            </w:r>
          </w:p>
        </w:tc>
      </w:tr>
      <w:tr w:rsidR="00D423BB" w:rsidRPr="00AD1CF8" w14:paraId="17203D49" w14:textId="77777777" w:rsidTr="00D423BB">
        <w:trPr>
          <w:trHeight w:val="405"/>
        </w:trPr>
        <w:tc>
          <w:tcPr>
            <w:tcW w:w="3555" w:type="dxa"/>
            <w:tcBorders>
              <w:top w:val="single" w:sz="6" w:space="0" w:color="FFFFFF"/>
              <w:left w:val="single" w:sz="6" w:space="0" w:color="FFFFFF"/>
              <w:bottom w:val="single" w:sz="6" w:space="0" w:color="FFFFFF"/>
              <w:right w:val="single" w:sz="6" w:space="0" w:color="FFFFFF"/>
            </w:tcBorders>
            <w:shd w:val="clear" w:color="auto" w:fill="EEEEED"/>
            <w:vAlign w:val="center"/>
            <w:hideMark/>
          </w:tcPr>
          <w:p w14:paraId="3C679DD1"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Altura de descarga</w:t>
            </w:r>
            <w:r w:rsidRPr="00AD1CF8">
              <w:rPr>
                <w:rFonts w:eastAsia="Times New Roman" w:cs="Times New Roman"/>
                <w:color w:val="000000"/>
                <w:szCs w:val="24"/>
                <w:lang w:val="es-ES" w:eastAsia="es-EC"/>
              </w:rPr>
              <w:t>​</w:t>
            </w:r>
          </w:p>
        </w:tc>
        <w:tc>
          <w:tcPr>
            <w:tcW w:w="10365" w:type="dxa"/>
            <w:tcBorders>
              <w:top w:val="single" w:sz="6" w:space="0" w:color="FFFFFF"/>
              <w:left w:val="single" w:sz="6" w:space="0" w:color="FFFFFF"/>
              <w:bottom w:val="single" w:sz="6" w:space="0" w:color="FFFFFF"/>
              <w:right w:val="single" w:sz="6" w:space="0" w:color="FFFFFF"/>
            </w:tcBorders>
            <w:shd w:val="clear" w:color="auto" w:fill="EEEEED"/>
            <w:vAlign w:val="center"/>
            <w:hideMark/>
          </w:tcPr>
          <w:p w14:paraId="6E1E2FE4"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mínimo 900 mm</w:t>
            </w:r>
            <w:r w:rsidRPr="00AD1CF8">
              <w:rPr>
                <w:rFonts w:eastAsia="Times New Roman" w:cs="Times New Roman"/>
                <w:color w:val="000000"/>
                <w:szCs w:val="24"/>
                <w:lang w:val="es-ES" w:eastAsia="es-EC"/>
              </w:rPr>
              <w:t>​</w:t>
            </w:r>
          </w:p>
        </w:tc>
      </w:tr>
      <w:tr w:rsidR="00D423BB" w:rsidRPr="00AD1CF8" w14:paraId="4827F99F" w14:textId="77777777" w:rsidTr="00D423BB">
        <w:trPr>
          <w:trHeight w:val="405"/>
        </w:trPr>
        <w:tc>
          <w:tcPr>
            <w:tcW w:w="3555" w:type="dxa"/>
            <w:tcBorders>
              <w:top w:val="single" w:sz="6" w:space="0" w:color="FFFFFF"/>
              <w:left w:val="single" w:sz="6" w:space="0" w:color="FFFFFF"/>
              <w:bottom w:val="single" w:sz="6" w:space="0" w:color="FFFFFF"/>
              <w:right w:val="single" w:sz="6" w:space="0" w:color="FFFFFF"/>
            </w:tcBorders>
            <w:shd w:val="clear" w:color="auto" w:fill="DBDBD9"/>
            <w:vAlign w:val="center"/>
            <w:hideMark/>
          </w:tcPr>
          <w:p w14:paraId="4ADBCBF2"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Velocidad de traslado</w:t>
            </w:r>
            <w:r w:rsidRPr="00AD1CF8">
              <w:rPr>
                <w:rFonts w:eastAsia="Times New Roman" w:cs="Times New Roman"/>
                <w:color w:val="000000"/>
                <w:szCs w:val="24"/>
                <w:lang w:val="es-ES" w:eastAsia="es-EC"/>
              </w:rPr>
              <w:t>​</w:t>
            </w:r>
          </w:p>
        </w:tc>
        <w:tc>
          <w:tcPr>
            <w:tcW w:w="10365" w:type="dxa"/>
            <w:tcBorders>
              <w:top w:val="single" w:sz="6" w:space="0" w:color="FFFFFF"/>
              <w:left w:val="single" w:sz="6" w:space="0" w:color="FFFFFF"/>
              <w:bottom w:val="single" w:sz="6" w:space="0" w:color="FFFFFF"/>
              <w:right w:val="single" w:sz="6" w:space="0" w:color="FFFFFF"/>
            </w:tcBorders>
            <w:shd w:val="clear" w:color="auto" w:fill="DBDBD9"/>
            <w:vAlign w:val="center"/>
            <w:hideMark/>
          </w:tcPr>
          <w:p w14:paraId="6D2BE61E"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mínimo  80 km/h</w:t>
            </w:r>
            <w:r w:rsidRPr="00AD1CF8">
              <w:rPr>
                <w:rFonts w:eastAsia="Times New Roman" w:cs="Times New Roman"/>
                <w:color w:val="000000"/>
                <w:szCs w:val="24"/>
                <w:lang w:val="es-ES" w:eastAsia="es-EC"/>
              </w:rPr>
              <w:t>​</w:t>
            </w:r>
          </w:p>
        </w:tc>
      </w:tr>
      <w:tr w:rsidR="00D423BB" w:rsidRPr="00AD1CF8" w14:paraId="2264C248" w14:textId="77777777" w:rsidTr="00D423BB">
        <w:trPr>
          <w:trHeight w:val="405"/>
        </w:trPr>
        <w:tc>
          <w:tcPr>
            <w:tcW w:w="3555" w:type="dxa"/>
            <w:tcBorders>
              <w:top w:val="single" w:sz="6" w:space="0" w:color="FFFFFF"/>
              <w:left w:val="single" w:sz="6" w:space="0" w:color="FFFFFF"/>
              <w:bottom w:val="single" w:sz="6" w:space="0" w:color="FFFFFF"/>
              <w:right w:val="single" w:sz="6" w:space="0" w:color="FFFFFF"/>
            </w:tcBorders>
            <w:shd w:val="clear" w:color="auto" w:fill="EEEEED"/>
            <w:vAlign w:val="center"/>
            <w:hideMark/>
          </w:tcPr>
          <w:p w14:paraId="40A011D1"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Velocidad de trabajo</w:t>
            </w:r>
            <w:r w:rsidRPr="00AD1CF8">
              <w:rPr>
                <w:rFonts w:eastAsia="Times New Roman" w:cs="Times New Roman"/>
                <w:color w:val="000000"/>
                <w:szCs w:val="24"/>
                <w:lang w:val="es-ES" w:eastAsia="es-EC"/>
              </w:rPr>
              <w:t>​</w:t>
            </w:r>
          </w:p>
        </w:tc>
        <w:tc>
          <w:tcPr>
            <w:tcW w:w="10365" w:type="dxa"/>
            <w:tcBorders>
              <w:top w:val="single" w:sz="6" w:space="0" w:color="FFFFFF"/>
              <w:left w:val="single" w:sz="6" w:space="0" w:color="FFFFFF"/>
              <w:bottom w:val="single" w:sz="6" w:space="0" w:color="FFFFFF"/>
              <w:right w:val="single" w:sz="6" w:space="0" w:color="FFFFFF"/>
            </w:tcBorders>
            <w:shd w:val="clear" w:color="auto" w:fill="EEEEED"/>
            <w:vAlign w:val="center"/>
            <w:hideMark/>
          </w:tcPr>
          <w:p w14:paraId="57D85C96"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entre 10 y 15  km/h</w:t>
            </w:r>
            <w:r w:rsidRPr="00AD1CF8">
              <w:rPr>
                <w:rFonts w:eastAsia="Times New Roman" w:cs="Times New Roman"/>
                <w:color w:val="000000"/>
                <w:szCs w:val="24"/>
                <w:lang w:val="es-ES" w:eastAsia="es-EC"/>
              </w:rPr>
              <w:t>​</w:t>
            </w:r>
          </w:p>
        </w:tc>
      </w:tr>
      <w:tr w:rsidR="00D423BB" w:rsidRPr="00AD1CF8" w14:paraId="10368A89" w14:textId="77777777" w:rsidTr="00D423BB">
        <w:trPr>
          <w:trHeight w:val="750"/>
        </w:trPr>
        <w:tc>
          <w:tcPr>
            <w:tcW w:w="3555" w:type="dxa"/>
            <w:tcBorders>
              <w:top w:val="single" w:sz="6" w:space="0" w:color="FFFFFF"/>
              <w:left w:val="single" w:sz="6" w:space="0" w:color="FFFFFF"/>
              <w:bottom w:val="single" w:sz="6" w:space="0" w:color="FFFFFF"/>
              <w:right w:val="single" w:sz="6" w:space="0" w:color="FFFFFF"/>
            </w:tcBorders>
            <w:shd w:val="clear" w:color="auto" w:fill="DBDBD9"/>
            <w:vAlign w:val="center"/>
            <w:hideMark/>
          </w:tcPr>
          <w:p w14:paraId="0E7E0B31"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Sello de tolva</w:t>
            </w:r>
            <w:r w:rsidRPr="00AD1CF8">
              <w:rPr>
                <w:rFonts w:eastAsia="Times New Roman" w:cs="Times New Roman"/>
                <w:color w:val="000000"/>
                <w:szCs w:val="24"/>
                <w:lang w:val="es-ES" w:eastAsia="es-EC"/>
              </w:rPr>
              <w:t>​</w:t>
            </w:r>
          </w:p>
        </w:tc>
        <w:tc>
          <w:tcPr>
            <w:tcW w:w="10365" w:type="dxa"/>
            <w:tcBorders>
              <w:top w:val="single" w:sz="6" w:space="0" w:color="FFFFFF"/>
              <w:left w:val="single" w:sz="6" w:space="0" w:color="FFFFFF"/>
              <w:bottom w:val="single" w:sz="6" w:space="0" w:color="FFFFFF"/>
              <w:right w:val="single" w:sz="6" w:space="0" w:color="FFFFFF"/>
            </w:tcBorders>
            <w:shd w:val="clear" w:color="auto" w:fill="DBDBD9"/>
            <w:vAlign w:val="center"/>
            <w:hideMark/>
          </w:tcPr>
          <w:p w14:paraId="148011C6"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Protección de fuga de lixiviados que evite derrames durante la operación y traslado de la carga. </w:t>
            </w:r>
            <w:r w:rsidRPr="00AD1CF8">
              <w:rPr>
                <w:rFonts w:eastAsia="Times New Roman" w:cs="Times New Roman"/>
                <w:color w:val="000000"/>
                <w:szCs w:val="24"/>
                <w:lang w:val="es-ES" w:eastAsia="es-EC"/>
              </w:rPr>
              <w:t>​</w:t>
            </w:r>
          </w:p>
        </w:tc>
      </w:tr>
      <w:tr w:rsidR="00D423BB" w:rsidRPr="00AD1CF8" w14:paraId="0C336491" w14:textId="77777777" w:rsidTr="00D423BB">
        <w:trPr>
          <w:trHeight w:val="405"/>
        </w:trPr>
        <w:tc>
          <w:tcPr>
            <w:tcW w:w="3555" w:type="dxa"/>
            <w:tcBorders>
              <w:top w:val="single" w:sz="6" w:space="0" w:color="FFFFFF"/>
              <w:left w:val="single" w:sz="6" w:space="0" w:color="FFFFFF"/>
              <w:bottom w:val="single" w:sz="6" w:space="0" w:color="FFFFFF"/>
              <w:right w:val="single" w:sz="6" w:space="0" w:color="FFFFFF"/>
            </w:tcBorders>
            <w:shd w:val="clear" w:color="auto" w:fill="EEEEED"/>
            <w:vAlign w:val="center"/>
            <w:hideMark/>
          </w:tcPr>
          <w:p w14:paraId="176D66B0"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Sistema de descarga</w:t>
            </w:r>
            <w:r w:rsidRPr="00AD1CF8">
              <w:rPr>
                <w:rFonts w:eastAsia="Times New Roman" w:cs="Times New Roman"/>
                <w:color w:val="000000"/>
                <w:szCs w:val="24"/>
                <w:lang w:val="es-ES" w:eastAsia="es-EC"/>
              </w:rPr>
              <w:t>​</w:t>
            </w:r>
          </w:p>
        </w:tc>
        <w:tc>
          <w:tcPr>
            <w:tcW w:w="10365" w:type="dxa"/>
            <w:tcBorders>
              <w:top w:val="single" w:sz="6" w:space="0" w:color="FFFFFF"/>
              <w:left w:val="single" w:sz="6" w:space="0" w:color="FFFFFF"/>
              <w:bottom w:val="single" w:sz="6" w:space="0" w:color="FFFFFF"/>
              <w:right w:val="single" w:sz="6" w:space="0" w:color="FFFFFF"/>
            </w:tcBorders>
            <w:shd w:val="clear" w:color="auto" w:fill="EEEEED"/>
            <w:vAlign w:val="center"/>
            <w:hideMark/>
          </w:tcPr>
          <w:p w14:paraId="5B093B43"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Volteo, activación desde cabina y exterior. Ciclo automático y ciclo manual</w:t>
            </w:r>
            <w:r w:rsidRPr="00AD1CF8">
              <w:rPr>
                <w:rFonts w:eastAsia="Times New Roman" w:cs="Times New Roman"/>
                <w:color w:val="000000"/>
                <w:szCs w:val="24"/>
                <w:lang w:val="es-ES" w:eastAsia="es-EC"/>
              </w:rPr>
              <w:t>​</w:t>
            </w:r>
          </w:p>
        </w:tc>
      </w:tr>
    </w:tbl>
    <w:p w14:paraId="2AA5BF61" w14:textId="77777777" w:rsidR="00D423BB" w:rsidRPr="00AD1CF8" w:rsidRDefault="00D423BB" w:rsidP="00D423BB">
      <w:pPr>
        <w:rPr>
          <w:rFonts w:cs="Times New Roman"/>
          <w:szCs w:val="24"/>
        </w:rPr>
      </w:pPr>
    </w:p>
    <w:p w14:paraId="33ABC8A0" w14:textId="77777777" w:rsidR="00D423BB" w:rsidRPr="00AD1CF8" w:rsidRDefault="00D423BB" w:rsidP="00D423BB">
      <w:pPr>
        <w:rPr>
          <w:rFonts w:cs="Times New Roman"/>
          <w:szCs w:val="24"/>
        </w:rPr>
      </w:pPr>
    </w:p>
    <w:p w14:paraId="603C7A8A" w14:textId="77777777" w:rsidR="00D423BB" w:rsidRPr="00AD1CF8" w:rsidRDefault="00D423BB" w:rsidP="00D423BB">
      <w:pPr>
        <w:spacing w:line="240" w:lineRule="auto"/>
        <w:rPr>
          <w:rFonts w:eastAsia="Times New Roman" w:cs="Times New Roman"/>
          <w:szCs w:val="24"/>
          <w:lang w:eastAsia="es-EC"/>
        </w:rPr>
      </w:pPr>
      <w:r w:rsidRPr="00AD1CF8">
        <w:rPr>
          <w:rFonts w:eastAsia="Times New Roman" w:cs="Times New Roman"/>
          <w:szCs w:val="24"/>
          <w:lang w:eastAsia="es-EC"/>
        </w:rPr>
        <w:t> </w:t>
      </w:r>
    </w:p>
    <w:tbl>
      <w:tblPr>
        <w:tblW w:w="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704"/>
        <w:gridCol w:w="6311"/>
      </w:tblGrid>
      <w:tr w:rsidR="00D423BB" w:rsidRPr="00AD1CF8" w14:paraId="2DE660E3" w14:textId="77777777" w:rsidTr="00D423BB">
        <w:trPr>
          <w:trHeight w:val="855"/>
        </w:trPr>
        <w:tc>
          <w:tcPr>
            <w:tcW w:w="16725" w:type="dxa"/>
            <w:gridSpan w:val="2"/>
            <w:tcBorders>
              <w:top w:val="single" w:sz="2" w:space="0" w:color="FFFFFF"/>
              <w:left w:val="single" w:sz="2" w:space="0" w:color="FFFFFF"/>
              <w:bottom w:val="single" w:sz="2" w:space="0" w:color="FFFFFF"/>
              <w:right w:val="single" w:sz="2" w:space="0" w:color="FFFFFF"/>
            </w:tcBorders>
            <w:shd w:val="clear" w:color="auto" w:fill="auto"/>
            <w:vAlign w:val="bottom"/>
            <w:hideMark/>
          </w:tcPr>
          <w:p w14:paraId="0B35E6DD" w14:textId="77777777" w:rsidR="00D423BB" w:rsidRPr="00AD1CF8" w:rsidRDefault="00D423BB" w:rsidP="00D423BB">
            <w:pPr>
              <w:spacing w:before="100" w:beforeAutospacing="1" w:after="100" w:afterAutospacing="1" w:line="240" w:lineRule="auto"/>
              <w:jc w:val="center"/>
              <w:textAlignment w:val="baseline"/>
              <w:divId w:val="576861152"/>
              <w:rPr>
                <w:rFonts w:eastAsia="Times New Roman" w:cs="Times New Roman"/>
                <w:b/>
                <w:bCs/>
                <w:color w:val="FFFFFF"/>
                <w:szCs w:val="24"/>
                <w:lang w:val="es-ES" w:eastAsia="es-EC"/>
              </w:rPr>
            </w:pPr>
            <w:r w:rsidRPr="00AD1CF8">
              <w:rPr>
                <w:rFonts w:eastAsia="Times New Roman" w:cs="Times New Roman"/>
                <w:b/>
                <w:bCs/>
                <w:color w:val="000000"/>
                <w:position w:val="-1"/>
                <w:szCs w:val="24"/>
                <w:lang w:val="es-ES" w:eastAsia="es-EC"/>
              </w:rPr>
              <w:lastRenderedPageBreak/>
              <w:t>SISTEMA DE LUCES Y SEGURIDAD</w:t>
            </w:r>
            <w:r w:rsidRPr="00AD1CF8">
              <w:rPr>
                <w:rFonts w:eastAsia="Times New Roman" w:cs="Times New Roman"/>
                <w:b/>
                <w:bCs/>
                <w:color w:val="FFFFFF"/>
                <w:szCs w:val="24"/>
                <w:lang w:val="es-ES" w:eastAsia="es-EC"/>
              </w:rPr>
              <w:t>​</w:t>
            </w:r>
          </w:p>
        </w:tc>
      </w:tr>
      <w:tr w:rsidR="00D423BB" w:rsidRPr="00AD1CF8" w14:paraId="79AF2572" w14:textId="77777777" w:rsidTr="00D423BB">
        <w:trPr>
          <w:trHeight w:val="1095"/>
        </w:trPr>
        <w:tc>
          <w:tcPr>
            <w:tcW w:w="4770" w:type="dxa"/>
            <w:tcBorders>
              <w:top w:val="single" w:sz="2" w:space="0" w:color="FFFFFF"/>
              <w:left w:val="single" w:sz="6" w:space="0" w:color="000000"/>
              <w:bottom w:val="single" w:sz="2" w:space="0" w:color="FFFFFF"/>
              <w:right w:val="single" w:sz="2" w:space="0" w:color="FFFFFF"/>
            </w:tcBorders>
            <w:shd w:val="clear" w:color="auto" w:fill="auto"/>
            <w:vAlign w:val="center"/>
            <w:hideMark/>
          </w:tcPr>
          <w:p w14:paraId="7A1FAB92"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Luces adicionales</w:t>
            </w:r>
            <w:r w:rsidRPr="00AD1CF8">
              <w:rPr>
                <w:rFonts w:eastAsia="Times New Roman" w:cs="Times New Roman"/>
                <w:color w:val="000000"/>
                <w:szCs w:val="24"/>
                <w:lang w:val="es-ES" w:eastAsia="es-EC"/>
              </w:rPr>
              <w:t>​</w:t>
            </w:r>
          </w:p>
        </w:tc>
        <w:tc>
          <w:tcPr>
            <w:tcW w:w="11940" w:type="dxa"/>
            <w:tcBorders>
              <w:top w:val="single" w:sz="2" w:space="0" w:color="FFFFFF"/>
              <w:left w:val="single" w:sz="2" w:space="0" w:color="FFFFFF"/>
              <w:bottom w:val="single" w:sz="2" w:space="0" w:color="FFFFFF"/>
              <w:right w:val="single" w:sz="2" w:space="0" w:color="FFFFFF"/>
            </w:tcBorders>
            <w:shd w:val="clear" w:color="auto" w:fill="auto"/>
            <w:vAlign w:val="center"/>
            <w:hideMark/>
          </w:tcPr>
          <w:p w14:paraId="2C05E857"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Adicional a las luces de volumen, al menos 2 balizas ámbar (una sobre cabina y una posterior, sin sobrepasar altura límite del Reglamento de Pesos y Dimensiones MTOP).</w:t>
            </w:r>
            <w:r w:rsidRPr="00AD1CF8">
              <w:rPr>
                <w:rFonts w:eastAsia="Times New Roman" w:cs="Times New Roman"/>
                <w:color w:val="000000"/>
                <w:szCs w:val="24"/>
                <w:lang w:val="es-ES" w:eastAsia="es-EC"/>
              </w:rPr>
              <w:t>​</w:t>
            </w:r>
          </w:p>
        </w:tc>
      </w:tr>
      <w:tr w:rsidR="00D423BB" w:rsidRPr="00AD1CF8" w14:paraId="2FACD459" w14:textId="77777777" w:rsidTr="00D423BB">
        <w:trPr>
          <w:trHeight w:val="1815"/>
        </w:trPr>
        <w:tc>
          <w:tcPr>
            <w:tcW w:w="4770" w:type="dxa"/>
            <w:tcBorders>
              <w:top w:val="single" w:sz="2" w:space="0" w:color="FFFFFF"/>
              <w:left w:val="single" w:sz="6" w:space="0" w:color="000000"/>
              <w:bottom w:val="single" w:sz="2" w:space="0" w:color="FFFFFF"/>
              <w:right w:val="single" w:sz="2" w:space="0" w:color="FFFFFF"/>
            </w:tcBorders>
            <w:shd w:val="clear" w:color="auto" w:fill="F2F2F2"/>
            <w:vAlign w:val="center"/>
            <w:hideMark/>
          </w:tcPr>
          <w:p w14:paraId="4F3C906E"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Sistema de vigilancia y control de cabina y chasis</w:t>
            </w:r>
            <w:r w:rsidRPr="00AD1CF8">
              <w:rPr>
                <w:rFonts w:eastAsia="Times New Roman" w:cs="Times New Roman"/>
                <w:color w:val="000000"/>
                <w:szCs w:val="24"/>
                <w:lang w:val="es-ES" w:eastAsia="es-EC"/>
              </w:rPr>
              <w:t>​</w:t>
            </w:r>
          </w:p>
        </w:tc>
        <w:tc>
          <w:tcPr>
            <w:tcW w:w="11940" w:type="dxa"/>
            <w:tcBorders>
              <w:top w:val="single" w:sz="2" w:space="0" w:color="FFFFFF"/>
              <w:left w:val="single" w:sz="2" w:space="0" w:color="FFFFFF"/>
              <w:bottom w:val="single" w:sz="2" w:space="0" w:color="FFFFFF"/>
              <w:right w:val="single" w:sz="2" w:space="0" w:color="FFFFFF"/>
            </w:tcBorders>
            <w:shd w:val="clear" w:color="auto" w:fill="F2F2F2"/>
            <w:vAlign w:val="center"/>
            <w:hideMark/>
          </w:tcPr>
          <w:p w14:paraId="617DBC47"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Tacógrafo, con capacidad de almacenar información de 5 días mínimo, Sistema de grabación continúa de al menos 2 cámaras: interior cabina (1), tolva de carga (1), mínimo 64 GB con posibilidad de ser descargada a un computador y con capacidad de interconexión con el sistema de monitoreo de geolocalización (AVL) en tiempo real.  </w:t>
            </w:r>
            <w:r w:rsidRPr="00AD1CF8">
              <w:rPr>
                <w:rFonts w:eastAsia="Times New Roman" w:cs="Times New Roman"/>
                <w:color w:val="000000"/>
                <w:szCs w:val="24"/>
                <w:lang w:val="es-ES" w:eastAsia="es-EC"/>
              </w:rPr>
              <w:t>​</w:t>
            </w:r>
          </w:p>
        </w:tc>
      </w:tr>
      <w:tr w:rsidR="00D423BB" w:rsidRPr="00AD1CF8" w14:paraId="623A88C2" w14:textId="77777777" w:rsidTr="00D423BB">
        <w:trPr>
          <w:trHeight w:val="1095"/>
        </w:trPr>
        <w:tc>
          <w:tcPr>
            <w:tcW w:w="4770" w:type="dxa"/>
            <w:tcBorders>
              <w:top w:val="single" w:sz="2" w:space="0" w:color="FFFFFF"/>
              <w:left w:val="single" w:sz="6" w:space="0" w:color="000000"/>
              <w:bottom w:val="single" w:sz="2" w:space="0" w:color="FFFFFF"/>
              <w:right w:val="single" w:sz="2" w:space="0" w:color="FFFFFF"/>
            </w:tcBorders>
            <w:shd w:val="clear" w:color="auto" w:fill="auto"/>
            <w:vAlign w:val="center"/>
            <w:hideMark/>
          </w:tcPr>
          <w:p w14:paraId="145B2B08"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 </w:t>
            </w:r>
            <w:r w:rsidRPr="00AD1CF8">
              <w:rPr>
                <w:rFonts w:eastAsia="Times New Roman" w:cs="Times New Roman"/>
                <w:color w:val="000000"/>
                <w:szCs w:val="24"/>
                <w:lang w:val="es-ES" w:eastAsia="es-EC"/>
              </w:rPr>
              <w:t>​</w:t>
            </w:r>
          </w:p>
        </w:tc>
        <w:tc>
          <w:tcPr>
            <w:tcW w:w="11940" w:type="dxa"/>
            <w:tcBorders>
              <w:top w:val="single" w:sz="2" w:space="0" w:color="FFFFFF"/>
              <w:left w:val="single" w:sz="2" w:space="0" w:color="FFFFFF"/>
              <w:bottom w:val="single" w:sz="2" w:space="0" w:color="FFFFFF"/>
              <w:right w:val="single" w:sz="2" w:space="0" w:color="FFFFFF"/>
            </w:tcBorders>
            <w:shd w:val="clear" w:color="auto" w:fill="auto"/>
            <w:vAlign w:val="center"/>
            <w:hideMark/>
          </w:tcPr>
          <w:p w14:paraId="088E9D70"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Radiotransmisor compatible con el sistema de comunicación de la EMASEO E.P. (Tipo Motorola DPG 500).</w:t>
            </w:r>
            <w:r w:rsidRPr="00AD1CF8">
              <w:rPr>
                <w:rFonts w:eastAsia="Times New Roman" w:cs="Times New Roman"/>
                <w:color w:val="000000"/>
                <w:szCs w:val="24"/>
                <w:lang w:val="es-ES" w:eastAsia="es-EC"/>
              </w:rPr>
              <w:t>​</w:t>
            </w:r>
          </w:p>
        </w:tc>
      </w:tr>
      <w:tr w:rsidR="00D423BB" w:rsidRPr="00AD1CF8" w14:paraId="5147AF3A" w14:textId="77777777" w:rsidTr="00D423BB">
        <w:trPr>
          <w:trHeight w:val="735"/>
        </w:trPr>
        <w:tc>
          <w:tcPr>
            <w:tcW w:w="4770" w:type="dxa"/>
            <w:tcBorders>
              <w:top w:val="single" w:sz="2" w:space="0" w:color="FFFFFF"/>
              <w:left w:val="single" w:sz="6" w:space="0" w:color="000000"/>
              <w:bottom w:val="single" w:sz="2" w:space="0" w:color="FFFFFF"/>
              <w:right w:val="single" w:sz="2" w:space="0" w:color="FFFFFF"/>
            </w:tcBorders>
            <w:shd w:val="clear" w:color="auto" w:fill="F2F2F2"/>
            <w:vAlign w:val="center"/>
            <w:hideMark/>
          </w:tcPr>
          <w:p w14:paraId="7A9D67B8"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Pintura</w:t>
            </w:r>
            <w:r w:rsidRPr="00AD1CF8">
              <w:rPr>
                <w:rFonts w:eastAsia="Times New Roman" w:cs="Times New Roman"/>
                <w:color w:val="000000"/>
                <w:szCs w:val="24"/>
                <w:lang w:val="es-ES" w:eastAsia="es-EC"/>
              </w:rPr>
              <w:t>​</w:t>
            </w:r>
          </w:p>
        </w:tc>
        <w:tc>
          <w:tcPr>
            <w:tcW w:w="11940" w:type="dxa"/>
            <w:tcBorders>
              <w:top w:val="single" w:sz="2" w:space="0" w:color="FFFFFF"/>
              <w:left w:val="single" w:sz="2" w:space="0" w:color="FFFFFF"/>
              <w:bottom w:val="single" w:sz="2" w:space="0" w:color="FFFFFF"/>
              <w:right w:val="single" w:sz="2" w:space="0" w:color="FFFFFF"/>
            </w:tcBorders>
            <w:shd w:val="clear" w:color="auto" w:fill="F2F2F2"/>
            <w:vAlign w:val="center"/>
            <w:hideMark/>
          </w:tcPr>
          <w:p w14:paraId="03A0F79B"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Blanco, Poliuretano de alto brillo de 120 micras mínimo</w:t>
            </w:r>
            <w:r w:rsidRPr="00AD1CF8">
              <w:rPr>
                <w:rFonts w:eastAsia="Times New Roman" w:cs="Times New Roman"/>
                <w:color w:val="000000"/>
                <w:szCs w:val="24"/>
                <w:lang w:val="es-ES" w:eastAsia="es-EC"/>
              </w:rPr>
              <w:t>​</w:t>
            </w:r>
          </w:p>
        </w:tc>
      </w:tr>
      <w:tr w:rsidR="00D423BB" w:rsidRPr="00AD1CF8" w14:paraId="0DBE80F8" w14:textId="77777777" w:rsidTr="00D423BB">
        <w:trPr>
          <w:trHeight w:val="1095"/>
        </w:trPr>
        <w:tc>
          <w:tcPr>
            <w:tcW w:w="4770" w:type="dxa"/>
            <w:tcBorders>
              <w:top w:val="single" w:sz="2" w:space="0" w:color="FFFFFF"/>
              <w:left w:val="single" w:sz="6" w:space="0" w:color="000000"/>
              <w:bottom w:val="single" w:sz="2" w:space="0" w:color="FFFFFF"/>
              <w:right w:val="single" w:sz="2" w:space="0" w:color="FFFFFF"/>
            </w:tcBorders>
            <w:shd w:val="clear" w:color="auto" w:fill="auto"/>
            <w:vAlign w:val="center"/>
            <w:hideMark/>
          </w:tcPr>
          <w:p w14:paraId="461A2D92"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Brandeo</w:t>
            </w:r>
            <w:r w:rsidRPr="00AD1CF8">
              <w:rPr>
                <w:rFonts w:eastAsia="Times New Roman" w:cs="Times New Roman"/>
                <w:color w:val="000000"/>
                <w:szCs w:val="24"/>
                <w:lang w:val="es-ES" w:eastAsia="es-EC"/>
              </w:rPr>
              <w:t>​</w:t>
            </w:r>
          </w:p>
        </w:tc>
        <w:tc>
          <w:tcPr>
            <w:tcW w:w="11940" w:type="dxa"/>
            <w:tcBorders>
              <w:top w:val="single" w:sz="2" w:space="0" w:color="FFFFFF"/>
              <w:left w:val="single" w:sz="2" w:space="0" w:color="FFFFFF"/>
              <w:bottom w:val="single" w:sz="2" w:space="0" w:color="FFFFFF"/>
              <w:right w:val="single" w:sz="2" w:space="0" w:color="FFFFFF"/>
            </w:tcBorders>
            <w:shd w:val="clear" w:color="auto" w:fill="auto"/>
            <w:vAlign w:val="center"/>
            <w:hideMark/>
          </w:tcPr>
          <w:p w14:paraId="75530A49"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Lateral, según manual de Marca Municipal aprobado por EMASEO EP, identificación en las puertas número de unidad.</w:t>
            </w:r>
            <w:r w:rsidRPr="00AD1CF8">
              <w:rPr>
                <w:rFonts w:eastAsia="Times New Roman" w:cs="Times New Roman"/>
                <w:color w:val="000000"/>
                <w:szCs w:val="24"/>
                <w:lang w:val="es-ES" w:eastAsia="es-EC"/>
              </w:rPr>
              <w:t>​</w:t>
            </w:r>
          </w:p>
        </w:tc>
      </w:tr>
      <w:tr w:rsidR="00D423BB" w:rsidRPr="00AD1CF8" w14:paraId="66E834F0" w14:textId="77777777" w:rsidTr="00D423BB">
        <w:trPr>
          <w:trHeight w:val="735"/>
        </w:trPr>
        <w:tc>
          <w:tcPr>
            <w:tcW w:w="4770" w:type="dxa"/>
            <w:tcBorders>
              <w:top w:val="single" w:sz="2" w:space="0" w:color="FFFFFF"/>
              <w:left w:val="single" w:sz="6" w:space="0" w:color="000000"/>
              <w:bottom w:val="single" w:sz="2" w:space="0" w:color="FFFFFF"/>
              <w:right w:val="single" w:sz="2" w:space="0" w:color="FFFFFF"/>
            </w:tcBorders>
            <w:shd w:val="clear" w:color="auto" w:fill="F2F2F2"/>
            <w:vAlign w:val="center"/>
            <w:hideMark/>
          </w:tcPr>
          <w:p w14:paraId="606653AD"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Reflectivo</w:t>
            </w:r>
            <w:r w:rsidRPr="00AD1CF8">
              <w:rPr>
                <w:rFonts w:eastAsia="Times New Roman" w:cs="Times New Roman"/>
                <w:color w:val="000000"/>
                <w:szCs w:val="24"/>
                <w:lang w:val="es-ES" w:eastAsia="es-EC"/>
              </w:rPr>
              <w:t>​</w:t>
            </w:r>
          </w:p>
        </w:tc>
        <w:tc>
          <w:tcPr>
            <w:tcW w:w="11940" w:type="dxa"/>
            <w:tcBorders>
              <w:top w:val="single" w:sz="2" w:space="0" w:color="FFFFFF"/>
              <w:left w:val="single" w:sz="2" w:space="0" w:color="FFFFFF"/>
              <w:bottom w:val="single" w:sz="2" w:space="0" w:color="FFFFFF"/>
              <w:right w:val="single" w:sz="2" w:space="0" w:color="FFFFFF"/>
            </w:tcBorders>
            <w:shd w:val="clear" w:color="auto" w:fill="F2F2F2"/>
            <w:vAlign w:val="center"/>
            <w:hideMark/>
          </w:tcPr>
          <w:p w14:paraId="50A50CC8"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position w:val="-1"/>
                <w:szCs w:val="24"/>
                <w:lang w:val="es-ES" w:eastAsia="es-EC"/>
              </w:rPr>
              <w:t>Según NTE INEN 1155</w:t>
            </w:r>
            <w:r w:rsidRPr="00AD1CF8">
              <w:rPr>
                <w:rFonts w:eastAsia="Times New Roman" w:cs="Times New Roman"/>
                <w:color w:val="000000"/>
                <w:szCs w:val="24"/>
                <w:lang w:val="es-ES" w:eastAsia="es-EC"/>
              </w:rPr>
              <w:t>​</w:t>
            </w:r>
          </w:p>
        </w:tc>
      </w:tr>
    </w:tbl>
    <w:p w14:paraId="7543C4AF" w14:textId="77777777" w:rsidR="00D423BB" w:rsidRPr="00AD1CF8" w:rsidRDefault="00D423BB" w:rsidP="00D423BB">
      <w:pPr>
        <w:rPr>
          <w:rFonts w:cs="Times New Roman"/>
          <w:szCs w:val="24"/>
        </w:rPr>
      </w:pPr>
    </w:p>
    <w:p w14:paraId="43DD6430" w14:textId="77777777" w:rsidR="00D423BB" w:rsidRPr="00AD1CF8" w:rsidRDefault="00D423BB" w:rsidP="00D423BB">
      <w:pPr>
        <w:spacing w:line="240" w:lineRule="auto"/>
        <w:rPr>
          <w:rFonts w:eastAsia="Times New Roman" w:cs="Times New Roman"/>
          <w:szCs w:val="24"/>
          <w:lang w:eastAsia="es-EC"/>
        </w:rPr>
      </w:pPr>
      <w:r w:rsidRPr="00AD1CF8">
        <w:rPr>
          <w:rFonts w:eastAsia="Times New Roman" w:cs="Times New Roman"/>
          <w:szCs w:val="24"/>
          <w:lang w:eastAsia="es-EC"/>
        </w:rPr>
        <w:t> </w:t>
      </w:r>
    </w:p>
    <w:tbl>
      <w:tblPr>
        <w:tblW w:w="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312"/>
        <w:gridCol w:w="4708"/>
      </w:tblGrid>
      <w:tr w:rsidR="00D423BB" w:rsidRPr="00AD1CF8" w14:paraId="400296FC" w14:textId="77777777" w:rsidTr="00D423BB">
        <w:trPr>
          <w:trHeight w:val="465"/>
        </w:trPr>
        <w:tc>
          <w:tcPr>
            <w:tcW w:w="15915" w:type="dxa"/>
            <w:gridSpan w:val="2"/>
            <w:tcBorders>
              <w:top w:val="single" w:sz="2" w:space="0" w:color="FFFFFF"/>
              <w:left w:val="single" w:sz="2" w:space="0" w:color="FFFFFF"/>
              <w:bottom w:val="single" w:sz="2" w:space="0" w:color="FFFFFF"/>
              <w:right w:val="single" w:sz="2" w:space="0" w:color="FFFFFF"/>
            </w:tcBorders>
            <w:shd w:val="clear" w:color="auto" w:fill="8C8D86"/>
            <w:vAlign w:val="center"/>
            <w:hideMark/>
          </w:tcPr>
          <w:p w14:paraId="1F594D99" w14:textId="77777777" w:rsidR="00D423BB" w:rsidRPr="00AD1CF8" w:rsidRDefault="00D423BB" w:rsidP="00D423BB">
            <w:pPr>
              <w:spacing w:before="100" w:beforeAutospacing="1" w:after="100" w:afterAutospacing="1" w:line="240" w:lineRule="auto"/>
              <w:jc w:val="center"/>
              <w:textAlignment w:val="baseline"/>
              <w:divId w:val="725690661"/>
              <w:rPr>
                <w:rFonts w:eastAsia="Times New Roman" w:cs="Times New Roman"/>
                <w:b/>
                <w:bCs/>
                <w:color w:val="FFFFFF"/>
                <w:szCs w:val="24"/>
                <w:lang w:val="es-ES" w:eastAsia="es-EC"/>
              </w:rPr>
            </w:pPr>
            <w:r w:rsidRPr="00AD1CF8">
              <w:rPr>
                <w:rFonts w:eastAsia="Times New Roman" w:cs="Times New Roman"/>
                <w:color w:val="FFFFFF"/>
                <w:position w:val="1"/>
                <w:szCs w:val="24"/>
                <w:lang w:val="es-ES" w:eastAsia="es-EC"/>
              </w:rPr>
              <w:t>CERTIFICADOS</w:t>
            </w:r>
            <w:r w:rsidRPr="00AD1CF8">
              <w:rPr>
                <w:rFonts w:eastAsia="Times New Roman" w:cs="Times New Roman"/>
                <w:b/>
                <w:bCs/>
                <w:color w:val="FFFFFF"/>
                <w:szCs w:val="24"/>
                <w:lang w:val="es-ES" w:eastAsia="es-EC"/>
              </w:rPr>
              <w:t>​</w:t>
            </w:r>
          </w:p>
        </w:tc>
      </w:tr>
      <w:tr w:rsidR="00D423BB" w:rsidRPr="00AD1CF8" w14:paraId="45BA1D94" w14:textId="77777777" w:rsidTr="00D423BB">
        <w:trPr>
          <w:trHeight w:val="690"/>
        </w:trPr>
        <w:tc>
          <w:tcPr>
            <w:tcW w:w="7830" w:type="dxa"/>
            <w:tcBorders>
              <w:top w:val="single" w:sz="2" w:space="0" w:color="FFFFFF"/>
              <w:left w:val="single" w:sz="2" w:space="0" w:color="FFFFFF"/>
              <w:bottom w:val="single" w:sz="2" w:space="0" w:color="FFFFFF"/>
              <w:right w:val="single" w:sz="2" w:space="0" w:color="FFFFFF"/>
            </w:tcBorders>
            <w:shd w:val="clear" w:color="auto" w:fill="auto"/>
            <w:vAlign w:val="center"/>
            <w:hideMark/>
          </w:tcPr>
          <w:p w14:paraId="3E67286D"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szCs w:val="24"/>
                <w:lang w:val="es-ES" w:eastAsia="es-EC"/>
              </w:rPr>
              <w:t>De la Caja​</w:t>
            </w:r>
          </w:p>
        </w:tc>
        <w:tc>
          <w:tcPr>
            <w:tcW w:w="8085" w:type="dxa"/>
            <w:tcBorders>
              <w:top w:val="single" w:sz="2" w:space="0" w:color="FFFFFF"/>
              <w:left w:val="single" w:sz="2" w:space="0" w:color="FFFFFF"/>
              <w:bottom w:val="single" w:sz="2" w:space="0" w:color="FFFFFF"/>
              <w:right w:val="single" w:sz="2" w:space="0" w:color="FFFFFF"/>
            </w:tcBorders>
            <w:shd w:val="clear" w:color="auto" w:fill="auto"/>
            <w:vAlign w:val="center"/>
            <w:hideMark/>
          </w:tcPr>
          <w:p w14:paraId="1686A023"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szCs w:val="24"/>
                <w:lang w:val="es-ES" w:eastAsia="es-EC"/>
              </w:rPr>
              <w:t>Certificado de compatibilidad del sistema aliado con el chasis, emitido por el representante del chasis.​</w:t>
            </w:r>
          </w:p>
        </w:tc>
      </w:tr>
      <w:tr w:rsidR="00D423BB" w:rsidRPr="00AD1CF8" w14:paraId="50B87D61" w14:textId="77777777" w:rsidTr="00D423BB">
        <w:trPr>
          <w:trHeight w:val="690"/>
        </w:trPr>
        <w:tc>
          <w:tcPr>
            <w:tcW w:w="7830" w:type="dxa"/>
            <w:tcBorders>
              <w:top w:val="single" w:sz="2" w:space="0" w:color="FFFFFF"/>
              <w:left w:val="single" w:sz="2" w:space="0" w:color="FFFFFF"/>
              <w:bottom w:val="single" w:sz="2" w:space="0" w:color="FFFFFF"/>
              <w:right w:val="single" w:sz="2" w:space="0" w:color="FFFFFF"/>
            </w:tcBorders>
            <w:shd w:val="clear" w:color="auto" w:fill="F2F2F2"/>
            <w:vAlign w:val="center"/>
            <w:hideMark/>
          </w:tcPr>
          <w:p w14:paraId="100D9FD1"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szCs w:val="24"/>
                <w:lang w:val="es-ES" w:eastAsia="es-EC"/>
              </w:rPr>
              <w:t>Del material​</w:t>
            </w:r>
          </w:p>
        </w:tc>
        <w:tc>
          <w:tcPr>
            <w:tcW w:w="8085" w:type="dxa"/>
            <w:tcBorders>
              <w:top w:val="single" w:sz="2" w:space="0" w:color="FFFFFF"/>
              <w:left w:val="single" w:sz="2" w:space="0" w:color="FFFFFF"/>
              <w:bottom w:val="single" w:sz="2" w:space="0" w:color="FFFFFF"/>
              <w:right w:val="single" w:sz="2" w:space="0" w:color="FFFFFF"/>
            </w:tcBorders>
            <w:shd w:val="clear" w:color="auto" w:fill="F2F2F2"/>
            <w:vAlign w:val="center"/>
            <w:hideMark/>
          </w:tcPr>
          <w:p w14:paraId="75B8E1B9"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szCs w:val="24"/>
                <w:lang w:val="es-ES" w:eastAsia="es-EC"/>
              </w:rPr>
              <w:t>Certificado de calidad de aceros empleados, con declaración de primera parte de su uso.​</w:t>
            </w:r>
          </w:p>
        </w:tc>
      </w:tr>
      <w:tr w:rsidR="00D423BB" w:rsidRPr="00AD1CF8" w14:paraId="3D8DB682" w14:textId="77777777" w:rsidTr="00D423BB">
        <w:trPr>
          <w:trHeight w:val="420"/>
        </w:trPr>
        <w:tc>
          <w:tcPr>
            <w:tcW w:w="7830" w:type="dxa"/>
            <w:tcBorders>
              <w:top w:val="single" w:sz="2" w:space="0" w:color="FFFFFF"/>
              <w:left w:val="single" w:sz="2" w:space="0" w:color="FFFFFF"/>
              <w:bottom w:val="single" w:sz="2" w:space="0" w:color="FFFFFF"/>
              <w:right w:val="single" w:sz="2" w:space="0" w:color="FFFFFF"/>
            </w:tcBorders>
            <w:shd w:val="clear" w:color="auto" w:fill="auto"/>
            <w:vAlign w:val="center"/>
            <w:hideMark/>
          </w:tcPr>
          <w:p w14:paraId="50AEBFCA"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szCs w:val="24"/>
                <w:lang w:val="es-ES" w:eastAsia="es-EC"/>
              </w:rPr>
              <w:t>Del Chasis​</w:t>
            </w:r>
          </w:p>
        </w:tc>
        <w:tc>
          <w:tcPr>
            <w:tcW w:w="8085" w:type="dxa"/>
            <w:tcBorders>
              <w:top w:val="single" w:sz="2" w:space="0" w:color="FFFFFF"/>
              <w:left w:val="single" w:sz="2" w:space="0" w:color="FFFFFF"/>
              <w:bottom w:val="single" w:sz="2" w:space="0" w:color="FFFFFF"/>
              <w:right w:val="single" w:sz="2" w:space="0" w:color="FFFFFF"/>
            </w:tcBorders>
            <w:shd w:val="clear" w:color="auto" w:fill="auto"/>
            <w:vAlign w:val="center"/>
            <w:hideMark/>
          </w:tcPr>
          <w:p w14:paraId="5B008225"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szCs w:val="24"/>
                <w:lang w:val="es-ES" w:eastAsia="es-EC"/>
              </w:rPr>
              <w:t>Certificado de homologación vehicular ANT, Certificado RTE INEN 034.​</w:t>
            </w:r>
          </w:p>
        </w:tc>
      </w:tr>
      <w:tr w:rsidR="00D423BB" w:rsidRPr="00AD1CF8" w14:paraId="5522B6DD" w14:textId="77777777" w:rsidTr="00D423BB">
        <w:trPr>
          <w:trHeight w:val="975"/>
        </w:trPr>
        <w:tc>
          <w:tcPr>
            <w:tcW w:w="7830" w:type="dxa"/>
            <w:tcBorders>
              <w:top w:val="single" w:sz="2" w:space="0" w:color="FFFFFF"/>
              <w:left w:val="single" w:sz="2" w:space="0" w:color="FFFFFF"/>
              <w:bottom w:val="single" w:sz="2" w:space="0" w:color="FFFFFF"/>
              <w:right w:val="single" w:sz="2" w:space="0" w:color="FFFFFF"/>
            </w:tcBorders>
            <w:shd w:val="clear" w:color="auto" w:fill="F2F2F2"/>
            <w:vAlign w:val="center"/>
            <w:hideMark/>
          </w:tcPr>
          <w:p w14:paraId="009F76BE"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szCs w:val="24"/>
                <w:lang w:val="es-ES" w:eastAsia="es-EC"/>
              </w:rPr>
              <w:t>Emisiones​</w:t>
            </w:r>
          </w:p>
        </w:tc>
        <w:tc>
          <w:tcPr>
            <w:tcW w:w="8085" w:type="dxa"/>
            <w:tcBorders>
              <w:top w:val="single" w:sz="2" w:space="0" w:color="FFFFFF"/>
              <w:left w:val="single" w:sz="2" w:space="0" w:color="FFFFFF"/>
              <w:bottom w:val="single" w:sz="2" w:space="0" w:color="FFFFFF"/>
              <w:right w:val="single" w:sz="2" w:space="0" w:color="FFFFFF"/>
            </w:tcBorders>
            <w:shd w:val="clear" w:color="auto" w:fill="F2F2F2"/>
            <w:vAlign w:val="center"/>
            <w:hideMark/>
          </w:tcPr>
          <w:p w14:paraId="009AFE84"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szCs w:val="24"/>
                <w:lang w:val="es-ES" w:eastAsia="es-EC"/>
              </w:rPr>
              <w:t>Certificado del cumplimiento Euro 3 o superior por organismo acreditado en RTE INEN 017. Declaración de primera parte que el motor soporta combustibles de más 850 ppm de azufre.​</w:t>
            </w:r>
          </w:p>
        </w:tc>
      </w:tr>
      <w:tr w:rsidR="00D423BB" w:rsidRPr="00AD1CF8" w14:paraId="07623C04" w14:textId="77777777" w:rsidTr="00D423BB">
        <w:trPr>
          <w:trHeight w:val="690"/>
        </w:trPr>
        <w:tc>
          <w:tcPr>
            <w:tcW w:w="7830" w:type="dxa"/>
            <w:tcBorders>
              <w:top w:val="single" w:sz="2" w:space="0" w:color="FFFFFF"/>
              <w:left w:val="single" w:sz="2" w:space="0" w:color="FFFFFF"/>
              <w:bottom w:val="single" w:sz="2" w:space="0" w:color="FFFFFF"/>
              <w:right w:val="single" w:sz="2" w:space="0" w:color="FFFFFF"/>
            </w:tcBorders>
            <w:shd w:val="clear" w:color="auto" w:fill="auto"/>
            <w:vAlign w:val="center"/>
            <w:hideMark/>
          </w:tcPr>
          <w:p w14:paraId="2FCE285E"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szCs w:val="24"/>
                <w:lang w:val="es-ES" w:eastAsia="es-EC"/>
              </w:rPr>
              <w:t>Distribuidor autorizado​</w:t>
            </w:r>
          </w:p>
        </w:tc>
        <w:tc>
          <w:tcPr>
            <w:tcW w:w="8085" w:type="dxa"/>
            <w:tcBorders>
              <w:top w:val="single" w:sz="2" w:space="0" w:color="FFFFFF"/>
              <w:left w:val="single" w:sz="2" w:space="0" w:color="FFFFFF"/>
              <w:bottom w:val="single" w:sz="2" w:space="0" w:color="FFFFFF"/>
              <w:right w:val="single" w:sz="2" w:space="0" w:color="FFFFFF"/>
            </w:tcBorders>
            <w:shd w:val="clear" w:color="auto" w:fill="auto"/>
            <w:vAlign w:val="center"/>
            <w:hideMark/>
          </w:tcPr>
          <w:p w14:paraId="12EF74D8"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szCs w:val="24"/>
                <w:lang w:val="es-ES" w:eastAsia="es-EC"/>
              </w:rPr>
              <w:t>Certificados de ser representante, distribuidor o agente comercial autorizado del Chasis y/o equipo aliado. ​</w:t>
            </w:r>
          </w:p>
        </w:tc>
      </w:tr>
      <w:tr w:rsidR="00D423BB" w:rsidRPr="00AD1CF8" w14:paraId="0ED8B9C1" w14:textId="77777777" w:rsidTr="00D423BB">
        <w:trPr>
          <w:trHeight w:val="690"/>
        </w:trPr>
        <w:tc>
          <w:tcPr>
            <w:tcW w:w="7830" w:type="dxa"/>
            <w:tcBorders>
              <w:top w:val="single" w:sz="2" w:space="0" w:color="FFFFFF"/>
              <w:left w:val="single" w:sz="2" w:space="0" w:color="FFFFFF"/>
              <w:bottom w:val="single" w:sz="2" w:space="0" w:color="FFFFFF"/>
              <w:right w:val="single" w:sz="2" w:space="0" w:color="FFFFFF"/>
            </w:tcBorders>
            <w:shd w:val="clear" w:color="auto" w:fill="F2F2F2"/>
            <w:vAlign w:val="center"/>
            <w:hideMark/>
          </w:tcPr>
          <w:p w14:paraId="5EA52C1C"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szCs w:val="24"/>
                <w:lang w:val="es-ES" w:eastAsia="es-EC"/>
              </w:rPr>
              <w:lastRenderedPageBreak/>
              <w:t>Taller autorizado​</w:t>
            </w:r>
          </w:p>
        </w:tc>
        <w:tc>
          <w:tcPr>
            <w:tcW w:w="8085" w:type="dxa"/>
            <w:tcBorders>
              <w:top w:val="single" w:sz="2" w:space="0" w:color="FFFFFF"/>
              <w:left w:val="single" w:sz="2" w:space="0" w:color="FFFFFF"/>
              <w:bottom w:val="single" w:sz="2" w:space="0" w:color="FFFFFF"/>
              <w:right w:val="single" w:sz="2" w:space="0" w:color="FFFFFF"/>
            </w:tcBorders>
            <w:shd w:val="clear" w:color="auto" w:fill="F2F2F2"/>
            <w:vAlign w:val="center"/>
            <w:hideMark/>
          </w:tcPr>
          <w:p w14:paraId="019A1308"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szCs w:val="24"/>
                <w:lang w:val="es-ES" w:eastAsia="es-EC"/>
              </w:rPr>
              <w:t>Presentar certificado de contar con taller o talleres de servicio autorizado de las marcas del chasis y/o equipo aliado.​</w:t>
            </w:r>
          </w:p>
        </w:tc>
      </w:tr>
      <w:tr w:rsidR="00D423BB" w:rsidRPr="00AD1CF8" w14:paraId="0242F58B" w14:textId="77777777" w:rsidTr="00D423BB">
        <w:trPr>
          <w:trHeight w:val="420"/>
        </w:trPr>
        <w:tc>
          <w:tcPr>
            <w:tcW w:w="7830" w:type="dxa"/>
            <w:tcBorders>
              <w:top w:val="single" w:sz="2" w:space="0" w:color="FFFFFF"/>
              <w:left w:val="single" w:sz="2" w:space="0" w:color="FFFFFF"/>
              <w:bottom w:val="single" w:sz="2" w:space="0" w:color="FFFFFF"/>
              <w:right w:val="single" w:sz="2" w:space="0" w:color="FFFFFF"/>
            </w:tcBorders>
            <w:shd w:val="clear" w:color="auto" w:fill="auto"/>
            <w:vAlign w:val="center"/>
            <w:hideMark/>
          </w:tcPr>
          <w:p w14:paraId="2B5ADC29"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szCs w:val="24"/>
                <w:lang w:val="es-ES" w:eastAsia="es-EC"/>
              </w:rPr>
              <w:t>Plazo de entrega​</w:t>
            </w:r>
          </w:p>
        </w:tc>
        <w:tc>
          <w:tcPr>
            <w:tcW w:w="8085" w:type="dxa"/>
            <w:tcBorders>
              <w:top w:val="single" w:sz="2" w:space="0" w:color="FFFFFF"/>
              <w:left w:val="single" w:sz="2" w:space="0" w:color="FFFFFF"/>
              <w:bottom w:val="single" w:sz="2" w:space="0" w:color="FFFFFF"/>
              <w:right w:val="single" w:sz="2" w:space="0" w:color="FFFFFF"/>
            </w:tcBorders>
            <w:shd w:val="clear" w:color="auto" w:fill="auto"/>
            <w:vAlign w:val="center"/>
            <w:hideMark/>
          </w:tcPr>
          <w:p w14:paraId="57BCD4F7"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szCs w:val="24"/>
                <w:lang w:val="es-ES" w:eastAsia="es-EC"/>
              </w:rPr>
              <w:t>180 días contados a partir de la entrega del anticipo.​</w:t>
            </w:r>
          </w:p>
        </w:tc>
      </w:tr>
      <w:tr w:rsidR="00D423BB" w:rsidRPr="00AD1CF8" w14:paraId="5CDA138C" w14:textId="77777777" w:rsidTr="00D423BB">
        <w:trPr>
          <w:trHeight w:val="690"/>
        </w:trPr>
        <w:tc>
          <w:tcPr>
            <w:tcW w:w="7830" w:type="dxa"/>
            <w:vMerge w:val="restart"/>
            <w:tcBorders>
              <w:top w:val="single" w:sz="2" w:space="0" w:color="FFFFFF"/>
              <w:left w:val="single" w:sz="2" w:space="0" w:color="FFFFFF"/>
              <w:bottom w:val="single" w:sz="2" w:space="0" w:color="FFFFFF"/>
              <w:right w:val="single" w:sz="2" w:space="0" w:color="FFFFFF"/>
            </w:tcBorders>
            <w:shd w:val="clear" w:color="auto" w:fill="F2F2F2"/>
            <w:vAlign w:val="center"/>
            <w:hideMark/>
          </w:tcPr>
          <w:p w14:paraId="5DD27D35"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szCs w:val="24"/>
                <w:lang w:val="es-ES" w:eastAsia="es-EC"/>
              </w:rPr>
              <w:t>Garantías​</w:t>
            </w:r>
          </w:p>
        </w:tc>
        <w:tc>
          <w:tcPr>
            <w:tcW w:w="8085" w:type="dxa"/>
            <w:tcBorders>
              <w:top w:val="single" w:sz="2" w:space="0" w:color="FFFFFF"/>
              <w:left w:val="single" w:sz="2" w:space="0" w:color="FFFFFF"/>
              <w:bottom w:val="single" w:sz="2" w:space="0" w:color="FFFFFF"/>
              <w:right w:val="single" w:sz="2" w:space="0" w:color="FFFFFF"/>
            </w:tcBorders>
            <w:shd w:val="clear" w:color="auto" w:fill="F2F2F2"/>
            <w:vAlign w:val="center"/>
            <w:hideMark/>
          </w:tcPr>
          <w:p w14:paraId="6F1A3E6F"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szCs w:val="24"/>
                <w:lang w:val="es-ES" w:eastAsia="es-EC"/>
              </w:rPr>
              <w:t>Serán entregadas por el apoderado o representante que este nombrado y domiciliado en el territorio ecuatoriano.​</w:t>
            </w:r>
          </w:p>
        </w:tc>
      </w:tr>
      <w:tr w:rsidR="00D423BB" w:rsidRPr="00AD1CF8" w14:paraId="242D2F5B" w14:textId="77777777" w:rsidTr="00D423BB">
        <w:trPr>
          <w:trHeight w:val="420"/>
        </w:trPr>
        <w:tc>
          <w:tcPr>
            <w:tcW w:w="0" w:type="auto"/>
            <w:vMerge/>
            <w:tcBorders>
              <w:top w:val="single" w:sz="2" w:space="0" w:color="FFFFFF"/>
              <w:left w:val="single" w:sz="2" w:space="0" w:color="FFFFFF"/>
              <w:bottom w:val="single" w:sz="2" w:space="0" w:color="FFFFFF"/>
              <w:right w:val="single" w:sz="2" w:space="0" w:color="FFFFFF"/>
            </w:tcBorders>
            <w:shd w:val="clear" w:color="auto" w:fill="auto"/>
            <w:vAlign w:val="center"/>
            <w:hideMark/>
          </w:tcPr>
          <w:p w14:paraId="352CB901" w14:textId="77777777" w:rsidR="00D423BB" w:rsidRPr="00AD1CF8" w:rsidRDefault="00D423BB" w:rsidP="00D423BB">
            <w:pPr>
              <w:spacing w:line="240" w:lineRule="auto"/>
              <w:rPr>
                <w:rFonts w:eastAsia="Times New Roman" w:cs="Times New Roman"/>
                <w:color w:val="000000"/>
                <w:szCs w:val="24"/>
                <w:lang w:val="es-ES" w:eastAsia="es-EC"/>
              </w:rPr>
            </w:pPr>
          </w:p>
        </w:tc>
        <w:tc>
          <w:tcPr>
            <w:tcW w:w="8085" w:type="dxa"/>
            <w:tcBorders>
              <w:top w:val="single" w:sz="2" w:space="0" w:color="FFFFFF"/>
              <w:left w:val="single" w:sz="2" w:space="0" w:color="FFFFFF"/>
              <w:bottom w:val="single" w:sz="2" w:space="0" w:color="FFFFFF"/>
              <w:right w:val="single" w:sz="2" w:space="0" w:color="FFFFFF"/>
            </w:tcBorders>
            <w:shd w:val="clear" w:color="auto" w:fill="auto"/>
            <w:vAlign w:val="center"/>
            <w:hideMark/>
          </w:tcPr>
          <w:p w14:paraId="0FC2185C"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szCs w:val="24"/>
                <w:lang w:val="es-ES" w:eastAsia="es-EC"/>
              </w:rPr>
              <w:t> ​</w:t>
            </w:r>
          </w:p>
        </w:tc>
      </w:tr>
      <w:tr w:rsidR="00D423BB" w:rsidRPr="00AD1CF8" w14:paraId="49E5C52A" w14:textId="77777777" w:rsidTr="00D423BB">
        <w:trPr>
          <w:trHeight w:val="420"/>
        </w:trPr>
        <w:tc>
          <w:tcPr>
            <w:tcW w:w="0" w:type="auto"/>
            <w:vMerge/>
            <w:tcBorders>
              <w:top w:val="single" w:sz="2" w:space="0" w:color="FFFFFF"/>
              <w:left w:val="single" w:sz="2" w:space="0" w:color="FFFFFF"/>
              <w:bottom w:val="single" w:sz="2" w:space="0" w:color="FFFFFF"/>
              <w:right w:val="single" w:sz="2" w:space="0" w:color="FFFFFF"/>
            </w:tcBorders>
            <w:shd w:val="clear" w:color="auto" w:fill="auto"/>
            <w:vAlign w:val="center"/>
            <w:hideMark/>
          </w:tcPr>
          <w:p w14:paraId="747E76CB" w14:textId="77777777" w:rsidR="00D423BB" w:rsidRPr="00AD1CF8" w:rsidRDefault="00D423BB" w:rsidP="00D423BB">
            <w:pPr>
              <w:spacing w:line="240" w:lineRule="auto"/>
              <w:rPr>
                <w:rFonts w:eastAsia="Times New Roman" w:cs="Times New Roman"/>
                <w:color w:val="000000"/>
                <w:szCs w:val="24"/>
                <w:lang w:val="es-ES" w:eastAsia="es-EC"/>
              </w:rPr>
            </w:pPr>
          </w:p>
        </w:tc>
        <w:tc>
          <w:tcPr>
            <w:tcW w:w="8085" w:type="dxa"/>
            <w:tcBorders>
              <w:top w:val="single" w:sz="2" w:space="0" w:color="FFFFFF"/>
              <w:left w:val="single" w:sz="2" w:space="0" w:color="FFFFFF"/>
              <w:bottom w:val="single" w:sz="2" w:space="0" w:color="FFFFFF"/>
              <w:right w:val="single" w:sz="2" w:space="0" w:color="FFFFFF"/>
            </w:tcBorders>
            <w:shd w:val="clear" w:color="auto" w:fill="F2F2F2"/>
            <w:vAlign w:val="center"/>
            <w:hideMark/>
          </w:tcPr>
          <w:p w14:paraId="32A0478D"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szCs w:val="24"/>
                <w:lang w:val="es-ES" w:eastAsia="es-EC"/>
              </w:rPr>
              <w:t>Garantía de fiel cumplimiento​</w:t>
            </w:r>
          </w:p>
        </w:tc>
      </w:tr>
      <w:tr w:rsidR="00D423BB" w:rsidRPr="00AD1CF8" w14:paraId="2202D77B" w14:textId="77777777" w:rsidTr="00D423BB">
        <w:trPr>
          <w:trHeight w:val="420"/>
        </w:trPr>
        <w:tc>
          <w:tcPr>
            <w:tcW w:w="0" w:type="auto"/>
            <w:vMerge/>
            <w:tcBorders>
              <w:top w:val="single" w:sz="2" w:space="0" w:color="FFFFFF"/>
              <w:left w:val="single" w:sz="2" w:space="0" w:color="FFFFFF"/>
              <w:bottom w:val="single" w:sz="2" w:space="0" w:color="FFFFFF"/>
              <w:right w:val="single" w:sz="2" w:space="0" w:color="FFFFFF"/>
            </w:tcBorders>
            <w:shd w:val="clear" w:color="auto" w:fill="auto"/>
            <w:vAlign w:val="center"/>
            <w:hideMark/>
          </w:tcPr>
          <w:p w14:paraId="0EC9A70A" w14:textId="77777777" w:rsidR="00D423BB" w:rsidRPr="00AD1CF8" w:rsidRDefault="00D423BB" w:rsidP="00D423BB">
            <w:pPr>
              <w:spacing w:line="240" w:lineRule="auto"/>
              <w:rPr>
                <w:rFonts w:eastAsia="Times New Roman" w:cs="Times New Roman"/>
                <w:color w:val="000000"/>
                <w:szCs w:val="24"/>
                <w:lang w:val="es-ES" w:eastAsia="es-EC"/>
              </w:rPr>
            </w:pPr>
          </w:p>
        </w:tc>
        <w:tc>
          <w:tcPr>
            <w:tcW w:w="8085" w:type="dxa"/>
            <w:tcBorders>
              <w:top w:val="single" w:sz="2" w:space="0" w:color="FFFFFF"/>
              <w:left w:val="single" w:sz="2" w:space="0" w:color="FFFFFF"/>
              <w:bottom w:val="single" w:sz="2" w:space="0" w:color="FFFFFF"/>
              <w:right w:val="single" w:sz="2" w:space="0" w:color="FFFFFF"/>
            </w:tcBorders>
            <w:shd w:val="clear" w:color="auto" w:fill="auto"/>
            <w:vAlign w:val="center"/>
            <w:hideMark/>
          </w:tcPr>
          <w:p w14:paraId="6919E8BF"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szCs w:val="24"/>
                <w:lang w:val="es-ES" w:eastAsia="es-EC"/>
              </w:rPr>
              <w:t>Garantía de buen uso del anticipo​</w:t>
            </w:r>
          </w:p>
        </w:tc>
      </w:tr>
      <w:tr w:rsidR="00D423BB" w:rsidRPr="00AD1CF8" w14:paraId="75875DF4" w14:textId="77777777" w:rsidTr="00D423BB">
        <w:trPr>
          <w:trHeight w:val="420"/>
        </w:trPr>
        <w:tc>
          <w:tcPr>
            <w:tcW w:w="0" w:type="auto"/>
            <w:vMerge/>
            <w:tcBorders>
              <w:top w:val="single" w:sz="2" w:space="0" w:color="FFFFFF"/>
              <w:left w:val="single" w:sz="2" w:space="0" w:color="FFFFFF"/>
              <w:bottom w:val="single" w:sz="2" w:space="0" w:color="FFFFFF"/>
              <w:right w:val="single" w:sz="2" w:space="0" w:color="FFFFFF"/>
            </w:tcBorders>
            <w:shd w:val="clear" w:color="auto" w:fill="auto"/>
            <w:vAlign w:val="center"/>
            <w:hideMark/>
          </w:tcPr>
          <w:p w14:paraId="62115955" w14:textId="77777777" w:rsidR="00D423BB" w:rsidRPr="00AD1CF8" w:rsidRDefault="00D423BB" w:rsidP="00D423BB">
            <w:pPr>
              <w:spacing w:line="240" w:lineRule="auto"/>
              <w:rPr>
                <w:rFonts w:eastAsia="Times New Roman" w:cs="Times New Roman"/>
                <w:color w:val="000000"/>
                <w:szCs w:val="24"/>
                <w:lang w:val="es-ES" w:eastAsia="es-EC"/>
              </w:rPr>
            </w:pPr>
          </w:p>
        </w:tc>
        <w:tc>
          <w:tcPr>
            <w:tcW w:w="8085" w:type="dxa"/>
            <w:tcBorders>
              <w:top w:val="single" w:sz="2" w:space="0" w:color="FFFFFF"/>
              <w:left w:val="single" w:sz="2" w:space="0" w:color="FFFFFF"/>
              <w:bottom w:val="single" w:sz="2" w:space="0" w:color="FFFFFF"/>
              <w:right w:val="single" w:sz="2" w:space="0" w:color="FFFFFF"/>
            </w:tcBorders>
            <w:shd w:val="clear" w:color="auto" w:fill="F2F2F2"/>
            <w:vAlign w:val="center"/>
            <w:hideMark/>
          </w:tcPr>
          <w:p w14:paraId="4E9CEEF0"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szCs w:val="24"/>
                <w:lang w:val="es-ES" w:eastAsia="es-EC"/>
              </w:rPr>
              <w:t>Garantía Técnica​</w:t>
            </w:r>
          </w:p>
        </w:tc>
      </w:tr>
      <w:tr w:rsidR="00D423BB" w:rsidRPr="00AD1CF8" w14:paraId="214BF4C9" w14:textId="77777777" w:rsidTr="00D423BB">
        <w:trPr>
          <w:trHeight w:val="690"/>
        </w:trPr>
        <w:tc>
          <w:tcPr>
            <w:tcW w:w="7830" w:type="dxa"/>
            <w:tcBorders>
              <w:top w:val="single" w:sz="2" w:space="0" w:color="FFFFFF"/>
              <w:left w:val="single" w:sz="2" w:space="0" w:color="FFFFFF"/>
              <w:bottom w:val="single" w:sz="2" w:space="0" w:color="FFFFFF"/>
              <w:right w:val="single" w:sz="2" w:space="0" w:color="FFFFFF"/>
            </w:tcBorders>
            <w:shd w:val="clear" w:color="auto" w:fill="auto"/>
            <w:vAlign w:val="center"/>
            <w:hideMark/>
          </w:tcPr>
          <w:p w14:paraId="652C41A4"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szCs w:val="24"/>
                <w:lang w:val="es-ES" w:eastAsia="es-EC"/>
              </w:rPr>
              <w:t>Certificación del cumplimiento de los requisitos​</w:t>
            </w:r>
          </w:p>
        </w:tc>
        <w:tc>
          <w:tcPr>
            <w:tcW w:w="8085" w:type="dxa"/>
            <w:tcBorders>
              <w:top w:val="single" w:sz="2" w:space="0" w:color="FFFFFF"/>
              <w:left w:val="single" w:sz="2" w:space="0" w:color="FFFFFF"/>
              <w:bottom w:val="single" w:sz="2" w:space="0" w:color="FFFFFF"/>
              <w:right w:val="single" w:sz="2" w:space="0" w:color="FFFFFF"/>
            </w:tcBorders>
            <w:shd w:val="clear" w:color="auto" w:fill="auto"/>
            <w:vAlign w:val="center"/>
            <w:hideMark/>
          </w:tcPr>
          <w:p w14:paraId="6DDF0EE9" w14:textId="77777777" w:rsidR="00D423BB" w:rsidRPr="00AD1CF8" w:rsidRDefault="00D423BB" w:rsidP="00D423BB">
            <w:pPr>
              <w:spacing w:before="100" w:beforeAutospacing="1" w:after="100" w:afterAutospacing="1" w:line="240" w:lineRule="auto"/>
              <w:textAlignment w:val="baseline"/>
              <w:rPr>
                <w:rFonts w:eastAsia="Times New Roman" w:cs="Times New Roman"/>
                <w:color w:val="000000"/>
                <w:szCs w:val="24"/>
                <w:lang w:val="es-ES" w:eastAsia="es-EC"/>
              </w:rPr>
            </w:pPr>
            <w:r w:rsidRPr="00AD1CF8">
              <w:rPr>
                <w:rFonts w:eastAsia="Times New Roman" w:cs="Times New Roman"/>
                <w:color w:val="000000"/>
                <w:szCs w:val="24"/>
                <w:lang w:val="es-ES" w:eastAsia="es-EC"/>
              </w:rPr>
              <w:t>Presentar actas de entrega recepción de las unidades, en las que se describan las especificaciones técnicas.​</w:t>
            </w:r>
          </w:p>
        </w:tc>
      </w:tr>
    </w:tbl>
    <w:p w14:paraId="79FA8B79" w14:textId="77777777" w:rsidR="00D423BB" w:rsidRPr="00AD1CF8" w:rsidRDefault="00D423BB" w:rsidP="00D423BB">
      <w:pPr>
        <w:rPr>
          <w:rFonts w:cs="Times New Roman"/>
          <w:szCs w:val="24"/>
        </w:rPr>
      </w:pPr>
    </w:p>
    <w:p w14:paraId="1BC5939A" w14:textId="662CB348" w:rsidR="00D423BB" w:rsidRPr="00AD1CF8" w:rsidRDefault="00D423BB" w:rsidP="007127A7">
      <w:pPr>
        <w:pStyle w:val="Ttulo3"/>
      </w:pPr>
      <w:bookmarkStart w:id="365" w:name="_Toc98276447"/>
      <w:r w:rsidRPr="00AD1CF8">
        <w:t>Precio</w:t>
      </w:r>
      <w:bookmarkEnd w:id="365"/>
    </w:p>
    <w:p w14:paraId="05BC2B21" w14:textId="77777777" w:rsidR="00D423BB" w:rsidRPr="00AD1CF8" w:rsidRDefault="00D423BB" w:rsidP="00D423BB">
      <w:pPr>
        <w:rPr>
          <w:rFonts w:cs="Times New Roman"/>
          <w:szCs w:val="24"/>
        </w:rPr>
      </w:pPr>
      <w:r w:rsidRPr="00AD1CF8">
        <w:rPr>
          <w:rFonts w:cs="Times New Roman"/>
          <w:szCs w:val="24"/>
        </w:rPr>
        <w:t xml:space="preserve"> </w:t>
      </w:r>
      <w:r w:rsidRPr="00AD1CF8">
        <w:rPr>
          <w:rStyle w:val="normaltextrun"/>
          <w:rFonts w:cs="Times New Roman"/>
          <w:color w:val="191B0E"/>
          <w:position w:val="1"/>
          <w:szCs w:val="24"/>
          <w:bdr w:val="none" w:sz="0" w:space="0" w:color="auto" w:frame="1"/>
          <w:lang w:val="en-US"/>
        </w:rPr>
        <w:t>335.000.00$ a 359.000.000$</w:t>
      </w:r>
    </w:p>
    <w:p w14:paraId="1ECF3C99" w14:textId="77777777" w:rsidR="00D423BB" w:rsidRPr="00AD1CF8" w:rsidRDefault="00D423BB" w:rsidP="00710296">
      <w:pPr>
        <w:pStyle w:val="Ttulo2"/>
      </w:pPr>
      <w:bookmarkStart w:id="366" w:name="_Toc96378743"/>
      <w:bookmarkStart w:id="367" w:name="_Toc98276448"/>
      <w:r w:rsidRPr="00AD1CF8">
        <w:t>Bibliografía</w:t>
      </w:r>
      <w:bookmarkEnd w:id="366"/>
      <w:bookmarkEnd w:id="367"/>
    </w:p>
    <w:sdt>
      <w:sdtPr>
        <w:rPr>
          <w:rFonts w:eastAsiaTheme="minorHAnsi" w:cstheme="minorBidi"/>
          <w:b w:val="0"/>
          <w:bCs w:val="0"/>
          <w:color w:val="000000" w:themeColor="text1"/>
          <w:szCs w:val="22"/>
          <w:lang w:val="es-ES" w:eastAsia="zh-CN"/>
        </w:rPr>
        <w:id w:val="1800881759"/>
        <w:docPartObj>
          <w:docPartGallery w:val="Bibliographies"/>
          <w:docPartUnique/>
        </w:docPartObj>
      </w:sdtPr>
      <w:sdtEndPr>
        <w:rPr>
          <w:rFonts w:eastAsiaTheme="minorEastAsia"/>
          <w:lang w:val="es-AR"/>
        </w:rPr>
      </w:sdtEndPr>
      <w:sdtContent>
        <w:p w14:paraId="0F54887C" w14:textId="77777777" w:rsidR="00D423BB" w:rsidRPr="00AD1CF8" w:rsidRDefault="00D423BB" w:rsidP="00D423BB">
          <w:pPr>
            <w:pStyle w:val="Ttulo1"/>
            <w:numPr>
              <w:ilvl w:val="0"/>
              <w:numId w:val="0"/>
            </w:numPr>
            <w:jc w:val="left"/>
          </w:pPr>
        </w:p>
        <w:sdt>
          <w:sdtPr>
            <w:rPr>
              <w:rFonts w:eastAsiaTheme="minorEastAsia" w:cs="Times New Roman"/>
              <w:sz w:val="22"/>
              <w:szCs w:val="24"/>
              <w:lang w:val="es-AR" w:eastAsia="zh-CN"/>
            </w:rPr>
            <w:id w:val="-549923517"/>
            <w:bibliography/>
          </w:sdtPr>
          <w:sdtEndPr/>
          <w:sdtContent>
            <w:p w14:paraId="3904BACA" w14:textId="77777777" w:rsidR="00D423BB" w:rsidRPr="00AD1CF8" w:rsidRDefault="00D423BB" w:rsidP="00D423BB">
              <w:pPr>
                <w:pStyle w:val="Bibliografa"/>
                <w:ind w:firstLine="0"/>
                <w:rPr>
                  <w:rFonts w:cs="Times New Roman"/>
                  <w:noProof/>
                  <w:szCs w:val="24"/>
                  <w:lang w:val="es-ES"/>
                </w:rPr>
              </w:pPr>
              <w:r w:rsidRPr="00AD1CF8">
                <w:rPr>
                  <w:rFonts w:cs="Times New Roman"/>
                  <w:szCs w:val="24"/>
                </w:rPr>
                <w:fldChar w:fldCharType="begin"/>
              </w:r>
              <w:r w:rsidRPr="00AD1CF8">
                <w:rPr>
                  <w:rFonts w:cs="Times New Roman"/>
                  <w:szCs w:val="24"/>
                </w:rPr>
                <w:instrText>BIBLIOGRAPHY</w:instrText>
              </w:r>
              <w:r w:rsidRPr="00AD1CF8">
                <w:rPr>
                  <w:rFonts w:cs="Times New Roman"/>
                  <w:szCs w:val="24"/>
                </w:rPr>
                <w:fldChar w:fldCharType="separate"/>
              </w:r>
              <w:r w:rsidRPr="00AD1CF8">
                <w:rPr>
                  <w:rFonts w:cs="Times New Roman"/>
                  <w:noProof/>
                  <w:szCs w:val="24"/>
                  <w:lang w:val="es-ES"/>
                </w:rPr>
                <w:t xml:space="preserve">ambientum. (24 de Enero de 2016). </w:t>
              </w:r>
              <w:r w:rsidRPr="00AD1CF8">
                <w:rPr>
                  <w:rFonts w:cs="Times New Roman"/>
                  <w:i/>
                  <w:iCs/>
                  <w:noProof/>
                  <w:szCs w:val="24"/>
                  <w:lang w:val="es-ES"/>
                </w:rPr>
                <w:t>ambientum</w:t>
              </w:r>
              <w:r w:rsidRPr="00AD1CF8">
                <w:rPr>
                  <w:rFonts w:cs="Times New Roman"/>
                  <w:noProof/>
                  <w:szCs w:val="24"/>
                  <w:lang w:val="es-ES"/>
                </w:rPr>
                <w:t>. Obtenido de https://www.ambientum.com/enciclopedia_medioambiental/suelos/tipos_de_barredoras.asp</w:t>
              </w:r>
            </w:p>
            <w:p w14:paraId="057EA4A3" w14:textId="77777777" w:rsidR="00D423BB" w:rsidRPr="00AD1CF8" w:rsidRDefault="00D423BB" w:rsidP="00D423BB">
              <w:pPr>
                <w:pStyle w:val="Bibliografa"/>
                <w:ind w:left="720" w:hanging="720"/>
                <w:rPr>
                  <w:rFonts w:cs="Times New Roman"/>
                  <w:noProof/>
                  <w:szCs w:val="24"/>
                  <w:lang w:val="es-ES"/>
                </w:rPr>
              </w:pPr>
              <w:r w:rsidRPr="00AD1CF8">
                <w:rPr>
                  <w:rFonts w:cs="Times New Roman"/>
                  <w:noProof/>
                  <w:szCs w:val="24"/>
                  <w:lang w:val="es-ES"/>
                </w:rPr>
                <w:t xml:space="preserve">ASECA. (14 de Enero de 2019). </w:t>
              </w:r>
              <w:r w:rsidRPr="00AD1CF8">
                <w:rPr>
                  <w:rFonts w:cs="Times New Roman"/>
                  <w:i/>
                  <w:iCs/>
                  <w:noProof/>
                  <w:szCs w:val="24"/>
                  <w:lang w:val="es-ES"/>
                </w:rPr>
                <w:t>ASECA</w:t>
              </w:r>
              <w:r w:rsidRPr="00AD1CF8">
                <w:rPr>
                  <w:rFonts w:cs="Times New Roman"/>
                  <w:noProof/>
                  <w:szCs w:val="24"/>
                  <w:lang w:val="es-ES"/>
                </w:rPr>
                <w:t>. Obtenido de https://aseca.com/barredoras-mecanicas/</w:t>
              </w:r>
            </w:p>
            <w:p w14:paraId="667EBF1B" w14:textId="77777777" w:rsidR="00D423BB" w:rsidRPr="00AD1CF8" w:rsidRDefault="00D423BB" w:rsidP="00D423BB">
              <w:pPr>
                <w:pStyle w:val="Bibliografa"/>
                <w:ind w:left="720" w:hanging="720"/>
                <w:rPr>
                  <w:rFonts w:cs="Times New Roman"/>
                  <w:noProof/>
                  <w:szCs w:val="24"/>
                  <w:lang w:val="es-ES"/>
                </w:rPr>
              </w:pPr>
              <w:r w:rsidRPr="00AD1CF8">
                <w:rPr>
                  <w:rFonts w:cs="Times New Roman"/>
                  <w:noProof/>
                  <w:szCs w:val="24"/>
                  <w:lang w:val="es-ES"/>
                </w:rPr>
                <w:t xml:space="preserve">S.A.M. (17 de Julio de 2017). </w:t>
              </w:r>
              <w:r w:rsidRPr="00AD1CF8">
                <w:rPr>
                  <w:rFonts w:cs="Times New Roman"/>
                  <w:i/>
                  <w:iCs/>
                  <w:noProof/>
                  <w:szCs w:val="24"/>
                  <w:lang w:val="es-ES"/>
                </w:rPr>
                <w:t>Limpieza de Málaga</w:t>
              </w:r>
              <w:r w:rsidRPr="00AD1CF8">
                <w:rPr>
                  <w:rFonts w:cs="Times New Roman"/>
                  <w:noProof/>
                  <w:szCs w:val="24"/>
                  <w:lang w:val="es-ES"/>
                </w:rPr>
                <w:t>. Obtenido de https://limpiezademalaga.es/limpieza/barrido-mecanico/</w:t>
              </w:r>
            </w:p>
            <w:p w14:paraId="27764A00" w14:textId="77777777" w:rsidR="00D423BB" w:rsidRPr="00AD1CF8" w:rsidRDefault="00D423BB" w:rsidP="00D423BB">
              <w:pPr>
                <w:rPr>
                  <w:rFonts w:cs="Times New Roman"/>
                  <w:szCs w:val="24"/>
                </w:rPr>
              </w:pPr>
              <w:r w:rsidRPr="00AD1CF8">
                <w:rPr>
                  <w:rFonts w:cs="Times New Roman"/>
                  <w:b/>
                  <w:bCs/>
                  <w:szCs w:val="24"/>
                </w:rPr>
                <w:fldChar w:fldCharType="end"/>
              </w:r>
            </w:p>
          </w:sdtContent>
        </w:sdt>
      </w:sdtContent>
    </w:sdt>
    <w:p w14:paraId="000197A7" w14:textId="77777777" w:rsidR="00D423BB" w:rsidRPr="00AD1CF8" w:rsidRDefault="00D423BB" w:rsidP="00D423BB">
      <w:pPr>
        <w:ind w:left="480" w:hanging="480"/>
        <w:rPr>
          <w:rFonts w:eastAsia="Times New Roman" w:cs="Times New Roman"/>
          <w:szCs w:val="24"/>
          <w:lang w:val="es"/>
        </w:rPr>
      </w:pPr>
    </w:p>
    <w:p w14:paraId="007FDD08" w14:textId="77777777" w:rsidR="00D423BB" w:rsidRDefault="00D423BB" w:rsidP="00D423BB">
      <w:pPr>
        <w:rPr>
          <w:highlight w:val="yellow"/>
          <w:lang w:val="es-EC" w:eastAsia="es-AR"/>
        </w:rPr>
      </w:pPr>
    </w:p>
    <w:p w14:paraId="444F30BB" w14:textId="77777777" w:rsidR="00D423BB" w:rsidRDefault="00D423BB" w:rsidP="00D423BB">
      <w:pPr>
        <w:rPr>
          <w:highlight w:val="yellow"/>
          <w:lang w:val="es-EC" w:eastAsia="es-AR"/>
        </w:rPr>
      </w:pPr>
    </w:p>
    <w:p w14:paraId="2D0D51F3" w14:textId="77777777" w:rsidR="00D423BB" w:rsidRDefault="00D423BB" w:rsidP="00D423BB">
      <w:pPr>
        <w:rPr>
          <w:highlight w:val="yellow"/>
          <w:lang w:val="es-EC" w:eastAsia="es-AR"/>
        </w:rPr>
      </w:pPr>
    </w:p>
    <w:p w14:paraId="730D9850" w14:textId="77777777" w:rsidR="00D423BB" w:rsidRDefault="00D423BB" w:rsidP="00D423BB">
      <w:pPr>
        <w:rPr>
          <w:highlight w:val="yellow"/>
          <w:lang w:val="es-EC" w:eastAsia="es-AR"/>
        </w:rPr>
      </w:pPr>
    </w:p>
    <w:p w14:paraId="6B992860" w14:textId="77777777" w:rsidR="00D423BB" w:rsidRDefault="00D423BB" w:rsidP="00D423BB">
      <w:pPr>
        <w:rPr>
          <w:highlight w:val="yellow"/>
          <w:lang w:val="es-EC" w:eastAsia="es-AR"/>
        </w:rPr>
      </w:pPr>
    </w:p>
    <w:p w14:paraId="6DAED9B1" w14:textId="77777777" w:rsidR="00D423BB" w:rsidRPr="00D423BB" w:rsidRDefault="00D423BB" w:rsidP="00D423BB">
      <w:pPr>
        <w:rPr>
          <w:highlight w:val="yellow"/>
          <w:lang w:val="es-EC" w:eastAsia="es-AR"/>
        </w:rPr>
      </w:pPr>
    </w:p>
    <w:p w14:paraId="059860F7" w14:textId="04825DB1" w:rsidR="00F21FF2" w:rsidRPr="00B07198" w:rsidRDefault="00F21FF2" w:rsidP="00F21FF2">
      <w:pPr>
        <w:pStyle w:val="Ttulo1"/>
      </w:pPr>
      <w:bookmarkStart w:id="368" w:name="_Toc98276449"/>
      <w:r w:rsidRPr="00B07198">
        <w:t>TIPOS DE DISPOSICIÓN FINAL DE RESIDUOS SÓLIDOS: BOTADEROS, VERTEDEROS, RELLENOS SANITARIOS, RELLENOS ESPECIALES</w:t>
      </w:r>
      <w:r w:rsidRPr="2D9A91B1">
        <w:t xml:space="preserve"> </w:t>
      </w:r>
      <w:r>
        <w:t>–</w:t>
      </w:r>
      <w:r w:rsidRPr="2D9A91B1">
        <w:t xml:space="preserve"> </w:t>
      </w:r>
      <w:r>
        <w:t>ANGO G. &amp; CHANALUISA D.</w:t>
      </w:r>
      <w:bookmarkEnd w:id="368"/>
    </w:p>
    <w:p w14:paraId="3A6149BF" w14:textId="77777777" w:rsidR="00F21FF2" w:rsidRPr="00544558" w:rsidRDefault="00F21FF2" w:rsidP="00F21FF2">
      <w:pPr>
        <w:jc w:val="center"/>
        <w:rPr>
          <w:noProof/>
          <w:szCs w:val="24"/>
          <w:lang w:eastAsia="es-EC"/>
        </w:rPr>
      </w:pPr>
    </w:p>
    <w:p w14:paraId="39BBAEBC" w14:textId="77777777" w:rsidR="00F21FF2" w:rsidRPr="00DB4A8F" w:rsidRDefault="00F21FF2" w:rsidP="00DB4A8F">
      <w:pPr>
        <w:rPr>
          <w:rFonts w:cs="Times New Roman"/>
        </w:rPr>
      </w:pPr>
      <w:r w:rsidRPr="00DB4A8F">
        <w:rPr>
          <w:rFonts w:cs="Times New Roman"/>
          <w:b/>
          <w:bCs/>
        </w:rPr>
        <w:t>Disposición final</w:t>
      </w:r>
    </w:p>
    <w:p w14:paraId="702B4473" w14:textId="77777777" w:rsidR="00F21FF2" w:rsidRPr="00DB4A8F" w:rsidRDefault="00F21FF2" w:rsidP="00DB4A8F">
      <w:pPr>
        <w:rPr>
          <w:rFonts w:cs="Times New Roman"/>
        </w:rPr>
      </w:pPr>
      <w:r w:rsidRPr="00DB4A8F">
        <w:rPr>
          <w:rFonts w:cs="Times New Roman"/>
        </w:rPr>
        <w:t>Procesos u operaciones para tratar o disponer en un lugar los residuos sólidos, como última etapa de su manejo en forma permanente, sanitaria y ambientalmente segura. Constituye la última actividad del sistema de limpieza pública.</w:t>
      </w:r>
    </w:p>
    <w:p w14:paraId="46EDEE08" w14:textId="77777777" w:rsidR="00F21FF2" w:rsidRPr="00DB4A8F" w:rsidRDefault="00F21FF2" w:rsidP="00DB4A8F">
      <w:pPr>
        <w:rPr>
          <w:rFonts w:cs="Times New Roman"/>
        </w:rPr>
      </w:pPr>
      <w:r w:rsidRPr="00DB4A8F">
        <w:rPr>
          <w:rFonts w:cs="Times New Roman"/>
        </w:rPr>
        <w:t xml:space="preserve">La disposición final consiste en los procesos u operaciones que se realizan para tratar o disponer en un determinado lugar los residuos sólidos, como última etapa de su manejo, en forma permanente, sanitaria y ambientalmente segura. La disposición final se debe realizar en infraestructuras habilitadas, es decir en instalaciones debidamente equipadas y operadas. Nunca en botaderos clandestinos a cielo abierto. </w:t>
      </w:r>
      <w:r w:rsidRPr="00DB4A8F">
        <w:rPr>
          <w:rFonts w:cs="Times New Roman"/>
        </w:rPr>
        <w:fldChar w:fldCharType="begin" w:fldLock="1"/>
      </w:r>
      <w:r w:rsidRPr="00DB4A8F">
        <w:rPr>
          <w:rFonts w:cs="Times New Roman"/>
        </w:rPr>
        <w:instrText>ADDIN CSL_CITATION {"citationItems":[{"id":"ITEM-1","itemData":{"abstract":"Reciclaje y disposición final segura de RESIDUOS SÓLIDOS 73 La gestión ecológicamente racional de los desechos sólidos debe ir más allá de la simple eliminación o su aprovechamiento, por métodos seguros.La solución se remonta a resolver la causa fundamental del problema intentando cambiar las pautas no sostenibles de la producción y consumo de bienes y servicios. Ello entraña la aplicación del concepto de gestión integrada del ciclo vital que representa una oportunidad única de conciliar el desarrollo con la protección del medio ambiente*. La evaluación del ciclo de vida es una herramienta que se usa para evaluar el impacto potencial, sobre el medioambiente, de un producto, proceso o actividad a lo largo de todo su ciclo de vida, mediante la cuantificación del uso de recursos (\"entradas\" como energía, materias primas, agua) y emisiones medioambientales (\"salidas\" al aire, agua y suelo) asociados con el sistema que se está evaluando. La evaluación del ciclo de vida de un producto típico tiene en cuenta el suministro de las materias primas necesarias para fabricarlo, la fabricación de intermedios y, por último, el propio producto, incluyendo envase, transporte de materias primas, intermedios y producto, la utilización del producto y los residuos generados por su uso. De acuerdo a la evaluación de la gestión de los residuos sólidos en el Perú**, la generación per cápita (GPC) promedio de residuos sólidos domiciliarios, se incrementa proporcionalmente al crecimiento de la economía. En el Perú, la generación per cápita se ha incrementado de 0.529 Kg/hab/día en el año 2001*** a 0.7 Kg/hab/día, en el año 2007. Asimismo, la generación de residuos sólidos municipales, en general, pasó de 0.711 Kg/hab/día en el año 2001 a 1.08 Kg/hab/día, en el año 2007.","author":[{"dropping-particle":"","family":"MINAM","given":"","non-dropping-particle":"","parse-names":false,"suffix":""}],"container-title":"Reciclaje","id":"ITEM-1","issued":{"date-parts":[["2015"]]},"page":"1-47","title":"Reciclaje y disposición final segura de residuos sólidos","type":"article-journal"},"uris":["http://www.mendeley.com/documents/?uuid=adc7d923-17c5-47ac-bd5b-82846c3dc454"]}],"mendeley":{"formattedCitation":"(MINAM, 2015)","plainTextFormattedCitation":"(MINAM, 2015)","previouslyFormattedCitation":"(MINAM, 2015)"},"properties":{"noteIndex":0},"schema":"https://github.com/citation-style-language/schema/raw/master/csl-citation.json"}</w:instrText>
      </w:r>
      <w:r w:rsidRPr="00DB4A8F">
        <w:rPr>
          <w:rFonts w:cs="Times New Roman"/>
        </w:rPr>
        <w:fldChar w:fldCharType="separate"/>
      </w:r>
      <w:r w:rsidRPr="00DB4A8F">
        <w:rPr>
          <w:rFonts w:cs="Times New Roman"/>
          <w:noProof/>
        </w:rPr>
        <w:t>(MINAM, 2015)</w:t>
      </w:r>
      <w:r w:rsidRPr="00DB4A8F">
        <w:rPr>
          <w:rFonts w:cs="Times New Roman"/>
        </w:rPr>
        <w:fldChar w:fldCharType="end"/>
      </w:r>
    </w:p>
    <w:p w14:paraId="30D1854B" w14:textId="77777777" w:rsidR="00F21FF2" w:rsidRPr="00DB4A8F" w:rsidRDefault="00F21FF2" w:rsidP="00DB4A8F">
      <w:pPr>
        <w:rPr>
          <w:rFonts w:cs="Times New Roman"/>
          <w:b/>
          <w:bCs/>
        </w:rPr>
      </w:pPr>
      <w:r w:rsidRPr="00DB4A8F">
        <w:rPr>
          <w:rFonts w:cs="Times New Roman"/>
          <w:b/>
          <w:bCs/>
        </w:rPr>
        <w:t>Disposición final de residuos Sólidos municipales</w:t>
      </w:r>
    </w:p>
    <w:p w14:paraId="70F366A9" w14:textId="77777777" w:rsidR="00F21FF2" w:rsidRPr="00DB4A8F" w:rsidRDefault="00F21FF2" w:rsidP="00DB4A8F">
      <w:pPr>
        <w:rPr>
          <w:rFonts w:cs="Times New Roman"/>
        </w:rPr>
      </w:pPr>
      <w:r w:rsidRPr="00DB4A8F">
        <w:rPr>
          <w:rFonts w:cs="Times New Roman"/>
        </w:rPr>
        <w:t>La disposición final de los residuos sólidos municipales es la acción de depositarlos permanentemente los residuos en sitios y condiciones adecuados para evitar daños al ambiente. Sin embargo, esta premisa no siempre se cumple, debido a que por lo general los sitios generalmente no satisfacen las características necesarias</w:t>
      </w:r>
    </w:p>
    <w:p w14:paraId="44B6481F" w14:textId="77777777" w:rsidR="00F21FF2" w:rsidRPr="00DB4A8F" w:rsidRDefault="00F21FF2" w:rsidP="00DB4A8F">
      <w:pPr>
        <w:rPr>
          <w:rFonts w:cs="Times New Roman"/>
        </w:rPr>
      </w:pPr>
      <w:r w:rsidRPr="00DB4A8F">
        <w:rPr>
          <w:rFonts w:cs="Times New Roman"/>
        </w:rPr>
        <w:t>Las condiciones mínimas que debe cumplir un sitio de disposición final de residuos sólidos municipales son las siguientes:</w:t>
      </w:r>
    </w:p>
    <w:p w14:paraId="1FF9A84D" w14:textId="77777777" w:rsidR="00F21FF2" w:rsidRPr="00DB4A8F" w:rsidRDefault="00F21FF2" w:rsidP="00A974B5">
      <w:pPr>
        <w:pStyle w:val="Prrafodelista"/>
        <w:numPr>
          <w:ilvl w:val="0"/>
          <w:numId w:val="74"/>
        </w:numPr>
        <w:spacing w:before="0" w:line="480" w:lineRule="auto"/>
        <w:jc w:val="left"/>
        <w:rPr>
          <w:rFonts w:cs="Times New Roman"/>
        </w:rPr>
      </w:pPr>
      <w:r w:rsidRPr="00DB4A8F">
        <w:rPr>
          <w:rFonts w:cs="Times New Roman"/>
        </w:rPr>
        <w:lastRenderedPageBreak/>
        <w:t>Restricción por afectación a obras civiles o áreas naturales protegidas.</w:t>
      </w:r>
    </w:p>
    <w:p w14:paraId="47BA600C" w14:textId="77777777" w:rsidR="00F21FF2" w:rsidRPr="00DB4A8F" w:rsidRDefault="00F21FF2" w:rsidP="00A974B5">
      <w:pPr>
        <w:pStyle w:val="Prrafodelista"/>
        <w:numPr>
          <w:ilvl w:val="0"/>
          <w:numId w:val="74"/>
        </w:numPr>
        <w:spacing w:before="0" w:line="480" w:lineRule="auto"/>
        <w:jc w:val="left"/>
        <w:rPr>
          <w:rFonts w:cs="Times New Roman"/>
        </w:rPr>
      </w:pPr>
      <w:r w:rsidRPr="00DB4A8F">
        <w:rPr>
          <w:rFonts w:cs="Times New Roman"/>
        </w:rPr>
        <w:t>El sitio de disposición final de residuos sólidos municipales no debe ubicarse en zonas de pantanos, marismas y similares, así como tampoco sobre o cerca de fallas geológicas o taludes inestables.</w:t>
      </w:r>
    </w:p>
    <w:p w14:paraId="5403908A" w14:textId="77777777" w:rsidR="00F21FF2" w:rsidRPr="00DB4A8F" w:rsidRDefault="00F21FF2" w:rsidP="00A974B5">
      <w:pPr>
        <w:pStyle w:val="Prrafodelista"/>
        <w:numPr>
          <w:ilvl w:val="0"/>
          <w:numId w:val="74"/>
        </w:numPr>
        <w:spacing w:before="0" w:line="480" w:lineRule="auto"/>
        <w:jc w:val="left"/>
        <w:rPr>
          <w:rFonts w:cs="Times New Roman"/>
        </w:rPr>
      </w:pPr>
      <w:r w:rsidRPr="00DB4A8F">
        <w:rPr>
          <w:rFonts w:cs="Times New Roman"/>
        </w:rPr>
        <w:t>Se debe garantizar que no exista conexión con los acuíferos de forma natural y que, por las características de infiltración del terreno, un líquido vertido en la superficie tarde más de 100 años en llegar al manto freático.</w:t>
      </w:r>
    </w:p>
    <w:p w14:paraId="27CCD25B" w14:textId="77777777" w:rsidR="00F21FF2" w:rsidRPr="00DB4A8F" w:rsidRDefault="00F21FF2" w:rsidP="00DB4A8F">
      <w:pPr>
        <w:rPr>
          <w:rFonts w:cs="Times New Roman"/>
          <w:szCs w:val="24"/>
        </w:rPr>
      </w:pPr>
      <w:r w:rsidRPr="00DB4A8F">
        <w:rPr>
          <w:rFonts w:cs="Times New Roman"/>
          <w:szCs w:val="24"/>
        </w:rPr>
        <w:t>En caso de que no se cumpla alguna condición, con la consecuente amenaza de contaminación a cuerpos de agua superficiales y subterráneos, se debe recurrir a soluciones mediante obras de ingeniería.</w:t>
      </w:r>
    </w:p>
    <w:p w14:paraId="06A78F11" w14:textId="77777777" w:rsidR="00DB4A8F" w:rsidRDefault="00F21FF2" w:rsidP="00DB4A8F">
      <w:pPr>
        <w:keepNext/>
        <w:jc w:val="center"/>
      </w:pPr>
      <w:r w:rsidRPr="00436006">
        <w:rPr>
          <w:rFonts w:cs="Times New Roman"/>
          <w:noProof/>
          <w:sz w:val="24"/>
          <w:szCs w:val="24"/>
          <w:lang w:val="es-EC" w:eastAsia="es-EC"/>
        </w:rPr>
        <w:lastRenderedPageBreak/>
        <w:drawing>
          <wp:inline distT="0" distB="0" distL="0" distR="0" wp14:anchorId="284A2164" wp14:editId="3EEFBDF6">
            <wp:extent cx="4738255" cy="4907767"/>
            <wp:effectExtent l="0" t="0" r="5715" b="7620"/>
            <wp:docPr id="11272" name="Imagen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740871" cy="4910477"/>
                    </a:xfrm>
                    <a:prstGeom prst="rect">
                      <a:avLst/>
                    </a:prstGeom>
                  </pic:spPr>
                </pic:pic>
              </a:graphicData>
            </a:graphic>
          </wp:inline>
        </w:drawing>
      </w:r>
    </w:p>
    <w:p w14:paraId="0242EE95" w14:textId="6147CC7B" w:rsidR="00F21FF2" w:rsidRPr="00DB4A8F" w:rsidRDefault="00281CE6" w:rsidP="00C777BD">
      <w:pPr>
        <w:pStyle w:val="Descripcin"/>
      </w:pPr>
      <w:bookmarkStart w:id="369" w:name="_Toc98276762"/>
      <w:r w:rsidRPr="00281CE6">
        <w:rPr>
          <w:b/>
        </w:rPr>
        <w:t>Ilustración</w:t>
      </w:r>
      <w:r w:rsidR="00DB4A8F" w:rsidRPr="00DB4A8F">
        <w:t xml:space="preserve"> </w:t>
      </w:r>
      <w:r w:rsidR="00DB4A8F" w:rsidRPr="00DB4A8F">
        <w:fldChar w:fldCharType="begin"/>
      </w:r>
      <w:r w:rsidR="00DB4A8F" w:rsidRPr="00DB4A8F">
        <w:instrText xml:space="preserve"> SEQ Ilustración \* ARABIC </w:instrText>
      </w:r>
      <w:r w:rsidR="00DB4A8F" w:rsidRPr="00DB4A8F">
        <w:fldChar w:fldCharType="separate"/>
      </w:r>
      <w:r w:rsidR="007127A7">
        <w:rPr>
          <w:noProof/>
        </w:rPr>
        <w:t>103</w:t>
      </w:r>
      <w:r w:rsidR="00DB4A8F" w:rsidRPr="00DB4A8F">
        <w:fldChar w:fldCharType="end"/>
      </w:r>
      <w:r w:rsidR="00DB4A8F" w:rsidRPr="00DB4A8F">
        <w:t>.Esquema de tratamiento de residuos Sólidos.</w:t>
      </w:r>
      <w:bookmarkEnd w:id="369"/>
    </w:p>
    <w:p w14:paraId="5CC77C68" w14:textId="77777777" w:rsidR="00F21FF2" w:rsidRPr="00DB4A8F" w:rsidRDefault="00F21FF2" w:rsidP="00DB4A8F">
      <w:pPr>
        <w:jc w:val="center"/>
        <w:rPr>
          <w:rFonts w:cs="Times New Roman"/>
        </w:rPr>
      </w:pPr>
      <w:r w:rsidRPr="00DB4A8F">
        <w:rPr>
          <w:rFonts w:cs="Times New Roman"/>
          <w:b/>
          <w:bCs/>
        </w:rPr>
        <w:t>Fuente:</w:t>
      </w:r>
      <w:r w:rsidRPr="00DB4A8F">
        <w:rPr>
          <w:rFonts w:cs="Times New Roman"/>
        </w:rPr>
        <w:t xml:space="preserve"> </w:t>
      </w:r>
      <w:r w:rsidRPr="00DB4A8F">
        <w:rPr>
          <w:rFonts w:cs="Times New Roman"/>
        </w:rPr>
        <w:fldChar w:fldCharType="begin" w:fldLock="1"/>
      </w:r>
      <w:r w:rsidRPr="00DB4A8F">
        <w:rPr>
          <w:rFonts w:cs="Times New Roman"/>
        </w:rPr>
        <w:instrText>ADDIN CSL_CITATION {"citationItems":[{"id":"ITEM-1","itemData":{"abstract":"Reciclaje y disposición final segura de RESIDUOS SÓLIDOS 73 La gestión ecológicamente racional de los desechos sólidos debe ir más allá de la simple eliminación o su aprovechamiento, por métodos seguros.La solución se remonta a resolver la causa fundamental del problema intentando cambiar las pautas no sostenibles de la producción y consumo de bienes y servicios. Ello entraña la aplicación del concepto de gestión integrada del ciclo vital que representa una oportunidad única de conciliar el desarrollo con la protección del medio ambiente*. La evaluación del ciclo de vida es una herramienta que se usa para evaluar el impacto potencial, sobre el medioambiente, de un producto, proceso o actividad a lo largo de todo su ciclo de vida, mediante la cuantificación del uso de recursos (\"entradas\" como energía, materias primas, agua) y emisiones medioambientales (\"salidas\" al aire, agua y suelo) asociados con el sistema que se está evaluando. La evaluación del ciclo de vida de un producto típico tiene en cuenta el suministro de las materias primas necesarias para fabricarlo, la fabricación de intermedios y, por último, el propio producto, incluyendo envase, transporte de materias primas, intermedios y producto, la utilización del producto y los residuos generados por su uso. De acuerdo a la evaluación de la gestión de los residuos sólidos en el Perú**, la generación per cápita (GPC) promedio de residuos sólidos domiciliarios, se incrementa proporcionalmente al crecimiento de la economía. En el Perú, la generación per cápita se ha incrementado de 0.529 Kg/hab/día en el año 2001*** a 0.7 Kg/hab/día, en el año 2007. Asimismo, la generación de residuos sólidos municipales, en general, pasó de 0.711 Kg/hab/día en el año 2001 a 1.08 Kg/hab/día, en el año 2007.","author":[{"dropping-particle":"","family":"MINAM","given":"","non-dropping-particle":"","parse-names":false,"suffix":""}],"container-title":"Reciclaje","id":"ITEM-1","issued":{"date-parts":[["2015"]]},"page":"1-47","title":"Reciclaje y disposición final segura de residuos sólidos","type":"article-journal"},"uris":["http://www.mendeley.com/documents/?uuid=adc7d923-17c5-47ac-bd5b-82846c3dc454"]}],"mendeley":{"formattedCitation":"(MINAM, 2015)","plainTextFormattedCitation":"(MINAM, 2015)","previouslyFormattedCitation":"(MINAM, 2015)"},"properties":{"noteIndex":0},"schema":"https://github.com/citation-style-language/schema/raw/master/csl-citation.json"}</w:instrText>
      </w:r>
      <w:r w:rsidRPr="00DB4A8F">
        <w:rPr>
          <w:rFonts w:cs="Times New Roman"/>
        </w:rPr>
        <w:fldChar w:fldCharType="separate"/>
      </w:r>
      <w:r w:rsidRPr="00DB4A8F">
        <w:rPr>
          <w:rFonts w:cs="Times New Roman"/>
          <w:noProof/>
        </w:rPr>
        <w:t>(MINAM, 2015)</w:t>
      </w:r>
      <w:r w:rsidRPr="00DB4A8F">
        <w:rPr>
          <w:rFonts w:cs="Times New Roman"/>
        </w:rPr>
        <w:fldChar w:fldCharType="end"/>
      </w:r>
    </w:p>
    <w:p w14:paraId="6BFC770D" w14:textId="77777777" w:rsidR="00F21FF2" w:rsidRPr="00DB4A8F" w:rsidRDefault="00F21FF2" w:rsidP="00DB4A8F">
      <w:pPr>
        <w:rPr>
          <w:rFonts w:cs="Times New Roman"/>
        </w:rPr>
      </w:pPr>
    </w:p>
    <w:p w14:paraId="4F701353" w14:textId="77777777" w:rsidR="00F21FF2" w:rsidRPr="00DB4A8F" w:rsidRDefault="00F21FF2" w:rsidP="00710296">
      <w:pPr>
        <w:pStyle w:val="Ttulo2"/>
      </w:pPr>
      <w:bookmarkStart w:id="370" w:name="_Toc94087161"/>
      <w:bookmarkStart w:id="371" w:name="_Toc98276450"/>
      <w:r w:rsidRPr="00DB4A8F">
        <w:t>BOTADEROS</w:t>
      </w:r>
      <w:bookmarkEnd w:id="370"/>
      <w:bookmarkEnd w:id="371"/>
      <w:r w:rsidRPr="00DB4A8F">
        <w:t xml:space="preserve"> </w:t>
      </w:r>
    </w:p>
    <w:p w14:paraId="19A23CAF" w14:textId="77777777" w:rsidR="00F21FF2" w:rsidRPr="00DB4A8F" w:rsidRDefault="00F21FF2" w:rsidP="00DB4A8F">
      <w:pPr>
        <w:rPr>
          <w:rFonts w:cs="Times New Roman"/>
        </w:rPr>
      </w:pPr>
      <w:r w:rsidRPr="00DB4A8F">
        <w:rPr>
          <w:rFonts w:cs="Times New Roman"/>
        </w:rPr>
        <w:t>Un botadero es el lugar donde se disponen los residuos sólidos sin ningún tipo de control; los</w:t>
      </w:r>
    </w:p>
    <w:p w14:paraId="7FFEBDC4" w14:textId="77777777" w:rsidR="00F21FF2" w:rsidRPr="00DB4A8F" w:rsidRDefault="00F21FF2" w:rsidP="00DB4A8F">
      <w:pPr>
        <w:rPr>
          <w:rFonts w:cs="Times New Roman"/>
        </w:rPr>
      </w:pPr>
      <w:r w:rsidRPr="00DB4A8F">
        <w:rPr>
          <w:rFonts w:cs="Times New Roman"/>
        </w:rPr>
        <w:t>residuos no se compactan ni cubren diariamente y eso produce olores desagradables, gases y</w:t>
      </w:r>
    </w:p>
    <w:p w14:paraId="6AC3113F" w14:textId="77777777" w:rsidR="00F21FF2" w:rsidRPr="00DB4A8F" w:rsidRDefault="00F21FF2" w:rsidP="00DB4A8F">
      <w:pPr>
        <w:rPr>
          <w:rFonts w:cs="Times New Roman"/>
        </w:rPr>
      </w:pPr>
      <w:r w:rsidRPr="00DB4A8F">
        <w:rPr>
          <w:rFonts w:cs="Times New Roman"/>
        </w:rPr>
        <w:t>líquidos contaminantes.</w:t>
      </w:r>
    </w:p>
    <w:p w14:paraId="58798044" w14:textId="77777777" w:rsidR="00F21FF2" w:rsidRPr="00DB4A8F" w:rsidRDefault="00F21FF2" w:rsidP="00DB4A8F">
      <w:pPr>
        <w:rPr>
          <w:rFonts w:cs="Times New Roman"/>
        </w:rPr>
      </w:pPr>
      <w:r w:rsidRPr="00DB4A8F">
        <w:rPr>
          <w:rFonts w:cs="Times New Roman"/>
        </w:rPr>
        <w:t>Generalmente no cuentan con la infraestructura necesaria ni suficiente para ser considerado</w:t>
      </w:r>
    </w:p>
    <w:p w14:paraId="483A9D80" w14:textId="77777777" w:rsidR="00F21FF2" w:rsidRPr="00DB4A8F" w:rsidRDefault="00F21FF2" w:rsidP="00DB4A8F">
      <w:pPr>
        <w:rPr>
          <w:rFonts w:cs="Times New Roman"/>
        </w:rPr>
      </w:pPr>
      <w:r w:rsidRPr="00DB4A8F">
        <w:rPr>
          <w:rFonts w:cs="Times New Roman"/>
        </w:rPr>
        <w:t>como un relleno sanitario. Solo cuando son botaderos controlados podrían presentar ventajas,</w:t>
      </w:r>
    </w:p>
    <w:p w14:paraId="0BB90774" w14:textId="77777777" w:rsidR="00F21FF2" w:rsidRPr="00DB4A8F" w:rsidRDefault="00F21FF2" w:rsidP="00DB4A8F">
      <w:pPr>
        <w:rPr>
          <w:rFonts w:cs="Times New Roman"/>
        </w:rPr>
      </w:pPr>
      <w:r w:rsidRPr="00DB4A8F">
        <w:rPr>
          <w:rFonts w:cs="Times New Roman"/>
        </w:rPr>
        <w:lastRenderedPageBreak/>
        <w:t>pero es importante recalcar que este tipo de botaderos solo es usado de manera temporal debido a</w:t>
      </w:r>
    </w:p>
    <w:p w14:paraId="545F9959" w14:textId="77777777" w:rsidR="00F21FF2" w:rsidRPr="00DB4A8F" w:rsidRDefault="00F21FF2" w:rsidP="00DB4A8F">
      <w:pPr>
        <w:rPr>
          <w:rFonts w:cs="Times New Roman"/>
        </w:rPr>
      </w:pPr>
      <w:r w:rsidRPr="00DB4A8F">
        <w:rPr>
          <w:rFonts w:cs="Times New Roman"/>
        </w:rPr>
        <w:t>una situación de emergencia, en donde se consideran condiciones mínimas de operación para que</w:t>
      </w:r>
    </w:p>
    <w:p w14:paraId="728ACB9D" w14:textId="77777777" w:rsidR="00F21FF2" w:rsidRPr="00DB4A8F" w:rsidRDefault="00F21FF2" w:rsidP="00DB4A8F">
      <w:pPr>
        <w:rPr>
          <w:rFonts w:cs="Times New Roman"/>
        </w:rPr>
      </w:pPr>
      <w:r w:rsidRPr="00DB4A8F">
        <w:rPr>
          <w:rFonts w:cs="Times New Roman"/>
        </w:rPr>
        <w:t>los residuos no se encuentren a cielo abierto; estos residuos deberán ser compactados en capas</w:t>
      </w:r>
    </w:p>
    <w:p w14:paraId="51B22F89" w14:textId="77777777" w:rsidR="00F21FF2" w:rsidRPr="00DB4A8F" w:rsidRDefault="00F21FF2" w:rsidP="00DB4A8F">
      <w:pPr>
        <w:rPr>
          <w:rFonts w:cs="Times New Roman"/>
        </w:rPr>
      </w:pPr>
      <w:r w:rsidRPr="00DB4A8F">
        <w:rPr>
          <w:rFonts w:cs="Times New Roman"/>
        </w:rPr>
        <w:t>para reducir su volumen y serán confinados periódicamente con material de cobertura.</w:t>
      </w:r>
      <w:r w:rsidRPr="00DB4A8F">
        <w:rPr>
          <w:rFonts w:cs="Times New Roman"/>
        </w:rPr>
        <w:fldChar w:fldCharType="begin" w:fldLock="1"/>
      </w:r>
      <w:r w:rsidRPr="00DB4A8F">
        <w:rPr>
          <w:rFonts w:cs="Times New Roman"/>
        </w:rPr>
        <w:instrText>ADDIN CSL_CITATION {"citationItems":[{"id":"ITEM-1","itemData":{"abstract":"Hoy se sabe que la disposición inadecuada de desechos sólidos municipales en botaderos ocasiona impactos negativos en la salud humana y en el ambiente. Los factores que determinan la forma e intensidad del impacto están relacionados con el tipo predominante de residuo, distancia entre las zonas pobladas y los botaderos, profundidad de la napa freática, distancia y características de las fuentes de agua superficial que podrían verse afectados. El","author":[{"dropping-particle":"","family":"CONAM","given":"","non-dropping-particle":"","parse-names":false,"suffix":""}],"container-title":"Ministerio de Salud DIGESA","id":"ITEM-1","issued":{"date-parts":[["2004"]]},"page":"98","title":"Guía técnica para la clausura y conversión de botaderos de residuos sólidos","type":"article-journal"},"uris":["http://www.mendeley.com/documents/?uuid=cbfd3f0d-f1cf-41cd-9431-fdd37b3c46a2"]}],"mendeley":{"formattedCitation":"(CONAM, 2004)","plainTextFormattedCitation":"(CONAM, 2004)","previouslyFormattedCitation":"(CONAM, 2004)"},"properties":{"noteIndex":0},"schema":"https://github.com/citation-style-language/schema/raw/master/csl-citation.json"}</w:instrText>
      </w:r>
      <w:r w:rsidRPr="00DB4A8F">
        <w:rPr>
          <w:rFonts w:cs="Times New Roman"/>
        </w:rPr>
        <w:fldChar w:fldCharType="separate"/>
      </w:r>
      <w:r w:rsidRPr="00DB4A8F">
        <w:rPr>
          <w:rFonts w:cs="Times New Roman"/>
          <w:noProof/>
        </w:rPr>
        <w:t>(CONAM, 2004)</w:t>
      </w:r>
      <w:r w:rsidRPr="00DB4A8F">
        <w:rPr>
          <w:rFonts w:cs="Times New Roman"/>
        </w:rPr>
        <w:fldChar w:fldCharType="end"/>
      </w:r>
    </w:p>
    <w:p w14:paraId="3BD66B05" w14:textId="77777777" w:rsidR="00F21FF2" w:rsidRPr="00DB4A8F" w:rsidRDefault="00F21FF2" w:rsidP="00DB4A8F">
      <w:pPr>
        <w:rPr>
          <w:rFonts w:cs="Times New Roman"/>
        </w:rPr>
      </w:pPr>
      <w:r w:rsidRPr="00DB4A8F">
        <w:rPr>
          <w:rFonts w:cs="Times New Roman"/>
        </w:rPr>
        <w:t>En Ecuador hay retos pendientes porque 109 de los 221 cantones tienen botaderos de basura a cielo abierto en los que se disponen los desechos sin ningún tipo de tratamiento. Un total de 71 municipios cuentan con relleno sanitario y 41 con celdas emergentes, según los datos del Sistema de Información Ambiental del MAE</w:t>
      </w:r>
    </w:p>
    <w:p w14:paraId="0E7C555B" w14:textId="6D1BEDB9" w:rsidR="00F21FF2" w:rsidRDefault="00F21FF2" w:rsidP="00DB4A8F">
      <w:pPr>
        <w:jc w:val="left"/>
      </w:pPr>
      <w:r w:rsidRPr="00DB4A8F">
        <w:rPr>
          <w:rFonts w:cs="Times New Roman"/>
        </w:rPr>
        <w:t xml:space="preserve">De estos 109 que disponen la basura de forma incorrecta, 67 están en la Costa, 27 en la Sierra, 12 en la región Amazónica y 3 en la Insular (Galápagos). En 2012 había 177 botaderos. A la fecha se han cerrado 68. </w:t>
      </w:r>
      <w:r w:rsidRPr="00DB4A8F">
        <w:rPr>
          <w:rFonts w:cs="Times New Roman"/>
        </w:rPr>
        <w:fldChar w:fldCharType="begin" w:fldLock="1"/>
      </w:r>
      <w:r w:rsidRPr="00DB4A8F">
        <w:rPr>
          <w:rFonts w:cs="Times New Roman"/>
        </w:rPr>
        <w:instrText>ADDIN CSL_CITATION {"citationItems":[{"id":"ITEM-1","itemData":{"author":[{"dropping-particle":"","family":"Universo","given":"","non-dropping-particle":"El","parse-names":false,"suffix":""}],"id":"ITEM-1","issued":{"date-parts":[["2018"]]},"title":"La Costa de Ecuador tiene 67 de los 109 botaderos inadecuados","type":"article"},"uris":["http://www.mendeley.com/documents/?uuid=566503a7-de08-4809-80bb-1e8e348948b1"]}],"mendeley":{"formattedCitation":"(El Universo, 2018)","plainTextFormattedCitation":"(El Universo, 2018)","previouslyFormattedCitation":"(El Universo, 2018)"},"properties":{"noteIndex":0},"schema":"https://github.com/citation-style-language/schema/raw/master/csl-citation.json"}</w:instrText>
      </w:r>
      <w:r w:rsidRPr="00DB4A8F">
        <w:rPr>
          <w:rFonts w:cs="Times New Roman"/>
        </w:rPr>
        <w:fldChar w:fldCharType="separate"/>
      </w:r>
      <w:r w:rsidRPr="00DB4A8F">
        <w:rPr>
          <w:rFonts w:cs="Times New Roman"/>
          <w:noProof/>
        </w:rPr>
        <w:t>(El Universo, 2018)</w:t>
      </w:r>
      <w:r w:rsidRPr="00DB4A8F">
        <w:rPr>
          <w:rFonts w:cs="Times New Roman"/>
        </w:rPr>
        <w:fldChar w:fldCharType="end"/>
      </w:r>
      <w:r>
        <w:t xml:space="preserve"> </w:t>
      </w:r>
      <w:r>
        <w:br/>
      </w:r>
    </w:p>
    <w:p w14:paraId="0A15F54E" w14:textId="77777777" w:rsidR="00DB4A8F" w:rsidRDefault="00F21FF2" w:rsidP="00DB4A8F">
      <w:pPr>
        <w:keepNext/>
        <w:jc w:val="center"/>
      </w:pPr>
      <w:r w:rsidRPr="00436006">
        <w:rPr>
          <w:rFonts w:cs="Times New Roman"/>
          <w:noProof/>
          <w:sz w:val="24"/>
          <w:szCs w:val="24"/>
          <w:lang w:val="es-EC" w:eastAsia="es-EC"/>
        </w:rPr>
        <w:drawing>
          <wp:inline distT="0" distB="0" distL="0" distR="0" wp14:anchorId="0E576EE5" wp14:editId="4B460994">
            <wp:extent cx="4856672" cy="2754190"/>
            <wp:effectExtent l="0" t="0" r="1270" b="8255"/>
            <wp:docPr id="11273" name="Imagen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861063" cy="2756680"/>
                    </a:xfrm>
                    <a:prstGeom prst="rect">
                      <a:avLst/>
                    </a:prstGeom>
                  </pic:spPr>
                </pic:pic>
              </a:graphicData>
            </a:graphic>
          </wp:inline>
        </w:drawing>
      </w:r>
    </w:p>
    <w:p w14:paraId="52E348B1" w14:textId="336260BF" w:rsidR="00F21FF2" w:rsidRPr="00436006" w:rsidRDefault="00281CE6" w:rsidP="00C777BD">
      <w:pPr>
        <w:pStyle w:val="Descripcin"/>
        <w:rPr>
          <w:rFonts w:cs="Times New Roman"/>
          <w:sz w:val="24"/>
          <w:szCs w:val="24"/>
        </w:rPr>
      </w:pPr>
      <w:bookmarkStart w:id="372" w:name="_Toc98276763"/>
      <w:r w:rsidRPr="00281CE6">
        <w:rPr>
          <w:b/>
        </w:rPr>
        <w:t>Ilustración</w:t>
      </w:r>
      <w:r w:rsidR="00DB4A8F">
        <w:t xml:space="preserve"> </w:t>
      </w:r>
      <w:r w:rsidR="00DB4A8F">
        <w:fldChar w:fldCharType="begin"/>
      </w:r>
      <w:r w:rsidR="00DB4A8F">
        <w:instrText xml:space="preserve"> SEQ Ilustración \* ARABIC </w:instrText>
      </w:r>
      <w:r w:rsidR="00DB4A8F">
        <w:fldChar w:fldCharType="separate"/>
      </w:r>
      <w:r w:rsidR="007127A7">
        <w:rPr>
          <w:noProof/>
        </w:rPr>
        <w:t>104</w:t>
      </w:r>
      <w:r w:rsidR="00DB4A8F">
        <w:fldChar w:fldCharType="end"/>
      </w:r>
      <w:r w:rsidR="00DB4A8F">
        <w:rPr>
          <w:noProof/>
        </w:rPr>
        <w:t>.</w:t>
      </w:r>
      <w:r w:rsidR="00DB4A8F" w:rsidRPr="00DB4A8F">
        <w:t xml:space="preserve"> </w:t>
      </w:r>
      <w:r w:rsidR="00DB4A8F">
        <w:t>Botadero de Basura.</w:t>
      </w:r>
      <w:bookmarkEnd w:id="372"/>
    </w:p>
    <w:p w14:paraId="746896D3" w14:textId="77777777" w:rsidR="00F21FF2" w:rsidRPr="00436006" w:rsidRDefault="00F21FF2" w:rsidP="00F21FF2">
      <w:pPr>
        <w:jc w:val="center"/>
        <w:rPr>
          <w:rFonts w:cs="Times New Roman"/>
          <w:sz w:val="24"/>
          <w:szCs w:val="24"/>
        </w:rPr>
      </w:pPr>
      <w:r w:rsidRPr="00436006">
        <w:rPr>
          <w:rFonts w:cs="Times New Roman"/>
          <w:sz w:val="24"/>
          <w:szCs w:val="24"/>
        </w:rPr>
        <w:t xml:space="preserve">Fuente: </w:t>
      </w:r>
      <w:r w:rsidRPr="00436006">
        <w:rPr>
          <w:rFonts w:cs="Times New Roman"/>
          <w:sz w:val="24"/>
          <w:szCs w:val="24"/>
        </w:rPr>
        <w:fldChar w:fldCharType="begin" w:fldLock="1"/>
      </w:r>
      <w:r w:rsidRPr="00436006">
        <w:rPr>
          <w:rFonts w:cs="Times New Roman"/>
          <w:sz w:val="24"/>
          <w:szCs w:val="24"/>
        </w:rPr>
        <w:instrText>ADDIN CSL_CITATION {"citationItems":[{"id":"ITEM-1","itemData":{"author":[{"dropping-particle":"","family":"Comercio","given":"","non-dropping-particle":"El","parse-names":false,"suffix":""}],"id":"ITEM-1","issued":{"date-parts":[["2019"]]},"title":"Botaderos de basura a cielo abierto contaminan 12 cantones de la Sierra","type":"article"},"uris":["http://www.mendeley.com/documents/?uuid=eaef23cf-6e3f-42ed-b1f2-434200d34d05"]}],"mendeley":{"formattedCitation":"(El Comercio, 2019)","plainTextFormattedCitation":"(El Comercio, 2019)","previouslyFormattedCitation":"(El Comercio, 2019)"},"properties":{"noteIndex":0},"schema":"https://github.com/citation-style-language/schema/raw/master/csl-citation.json"}</w:instrText>
      </w:r>
      <w:r w:rsidRPr="00436006">
        <w:rPr>
          <w:rFonts w:cs="Times New Roman"/>
          <w:sz w:val="24"/>
          <w:szCs w:val="24"/>
        </w:rPr>
        <w:fldChar w:fldCharType="separate"/>
      </w:r>
      <w:r w:rsidRPr="00436006">
        <w:rPr>
          <w:rFonts w:cs="Times New Roman"/>
          <w:noProof/>
          <w:sz w:val="24"/>
          <w:szCs w:val="24"/>
        </w:rPr>
        <w:t>(El Comercio, 2019)</w:t>
      </w:r>
      <w:r w:rsidRPr="00436006">
        <w:rPr>
          <w:rFonts w:cs="Times New Roman"/>
          <w:sz w:val="24"/>
          <w:szCs w:val="24"/>
        </w:rPr>
        <w:fldChar w:fldCharType="end"/>
      </w:r>
    </w:p>
    <w:p w14:paraId="6B6F0566" w14:textId="77777777" w:rsidR="00F21FF2" w:rsidRPr="00436006" w:rsidRDefault="00F21FF2" w:rsidP="00710296">
      <w:pPr>
        <w:pStyle w:val="Ttulo2"/>
      </w:pPr>
      <w:bookmarkStart w:id="373" w:name="_Toc94087162"/>
      <w:bookmarkStart w:id="374" w:name="_Toc98276451"/>
      <w:r w:rsidRPr="00DB4A8F">
        <w:lastRenderedPageBreak/>
        <w:t>VERTEDEROS</w:t>
      </w:r>
      <w:bookmarkEnd w:id="373"/>
      <w:bookmarkEnd w:id="374"/>
      <w:r w:rsidRPr="00436006">
        <w:t xml:space="preserve"> </w:t>
      </w:r>
    </w:p>
    <w:p w14:paraId="1D2F17DD" w14:textId="77777777" w:rsidR="00F21FF2" w:rsidRDefault="00F21FF2" w:rsidP="00C777BD">
      <w:pPr>
        <w:pStyle w:val="Descripcin"/>
      </w:pPr>
      <w:r w:rsidRPr="00A03CCA">
        <w:t xml:space="preserve">Figura </w:t>
      </w:r>
      <w:r w:rsidRPr="00A03CCA">
        <w:fldChar w:fldCharType="begin"/>
      </w:r>
      <w:r w:rsidRPr="00A03CCA">
        <w:instrText xml:space="preserve"> SEQ Figura \* ARABIC </w:instrText>
      </w:r>
      <w:r w:rsidRPr="00A03CCA">
        <w:fldChar w:fldCharType="separate"/>
      </w:r>
      <w:r w:rsidR="007127A7">
        <w:rPr>
          <w:noProof/>
        </w:rPr>
        <w:t>1</w:t>
      </w:r>
      <w:r w:rsidRPr="00A03CCA">
        <w:fldChar w:fldCharType="end"/>
      </w:r>
      <w:r w:rsidRPr="00A03CCA">
        <w:t>.</w:t>
      </w:r>
      <w:r>
        <w:t xml:space="preserve"> </w:t>
      </w:r>
      <w:r>
        <w:br/>
        <w:t>Esquema de Un Vertedero.</w:t>
      </w:r>
    </w:p>
    <w:p w14:paraId="32B32BDD" w14:textId="77777777" w:rsidR="00F21FF2" w:rsidRDefault="00F21FF2" w:rsidP="00F21FF2">
      <w:pPr>
        <w:jc w:val="center"/>
        <w:rPr>
          <w:rFonts w:cs="Times New Roman"/>
          <w:b/>
          <w:bCs/>
          <w:sz w:val="24"/>
          <w:szCs w:val="24"/>
        </w:rPr>
      </w:pPr>
      <w:r w:rsidRPr="00436006">
        <w:rPr>
          <w:rFonts w:cs="Times New Roman"/>
          <w:b/>
          <w:bCs/>
          <w:noProof/>
          <w:sz w:val="24"/>
          <w:szCs w:val="24"/>
          <w:lang w:val="es-EC" w:eastAsia="es-EC"/>
        </w:rPr>
        <w:drawing>
          <wp:inline distT="0" distB="0" distL="0" distR="0" wp14:anchorId="58EA4A0E" wp14:editId="2F27EC61">
            <wp:extent cx="5115464" cy="4080494"/>
            <wp:effectExtent l="0" t="0" r="0" b="0"/>
            <wp:docPr id="11274" name="Imagen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119485" cy="4083701"/>
                    </a:xfrm>
                    <a:prstGeom prst="rect">
                      <a:avLst/>
                    </a:prstGeom>
                  </pic:spPr>
                </pic:pic>
              </a:graphicData>
            </a:graphic>
          </wp:inline>
        </w:drawing>
      </w:r>
    </w:p>
    <w:p w14:paraId="1EA68811" w14:textId="77777777" w:rsidR="00F21FF2" w:rsidRPr="00436006" w:rsidRDefault="00F21FF2" w:rsidP="00F21FF2">
      <w:pPr>
        <w:spacing w:line="360" w:lineRule="auto"/>
        <w:jc w:val="center"/>
        <w:rPr>
          <w:rFonts w:cs="Times New Roman"/>
          <w:b/>
          <w:bCs/>
          <w:sz w:val="24"/>
          <w:szCs w:val="24"/>
        </w:rPr>
      </w:pPr>
      <w:r>
        <w:rPr>
          <w:rFonts w:cs="Times New Roman"/>
          <w:b/>
          <w:bCs/>
          <w:sz w:val="24"/>
          <w:szCs w:val="24"/>
        </w:rPr>
        <w:t xml:space="preserve">Fuente: </w:t>
      </w:r>
      <w:r w:rsidRPr="00436006">
        <w:rPr>
          <w:rFonts w:cs="Times New Roman"/>
          <w:sz w:val="24"/>
          <w:szCs w:val="24"/>
        </w:rPr>
        <w:fldChar w:fldCharType="begin" w:fldLock="1"/>
      </w:r>
      <w:r w:rsidRPr="00436006">
        <w:rPr>
          <w:rFonts w:cs="Times New Roman"/>
          <w:sz w:val="24"/>
          <w:szCs w:val="24"/>
        </w:rPr>
        <w:instrText>ADDIN CSL_CITATION {"citationItems":[{"id":"ITEM-1","itemData":{"author":[{"dropping-particle":"","family":"CEMPRE","given":"","non-dropping-particle":"","parse-names":false,"suffix":""}],"id":"ITEM-1","issued":{"date-parts":[["2019"]]},"page":"101-154","title":"Disposición final de Residuos Solidos","type":"article-journal"},"uris":["http://www.mendeley.com/documents/?uuid=a94eaaf3-bda1-4635-9230-014885786ea5"]}],"mendeley":{"formattedCitation":"(CEMPRE, 2019)","plainTextFormattedCitation":"(CEMPRE, 2019)","previouslyFormattedCitation":"(CEMPRE, 2019)"},"properties":{"noteIndex":0},"schema":"https://github.com/citation-style-language/schema/raw/master/csl-citation.json"}</w:instrText>
      </w:r>
      <w:r w:rsidRPr="00436006">
        <w:rPr>
          <w:rFonts w:cs="Times New Roman"/>
          <w:sz w:val="24"/>
          <w:szCs w:val="24"/>
        </w:rPr>
        <w:fldChar w:fldCharType="separate"/>
      </w:r>
      <w:r w:rsidRPr="00436006">
        <w:rPr>
          <w:rFonts w:cs="Times New Roman"/>
          <w:noProof/>
          <w:sz w:val="24"/>
          <w:szCs w:val="24"/>
        </w:rPr>
        <w:t>(CEMPRE, 2019)</w:t>
      </w:r>
      <w:r w:rsidRPr="00436006">
        <w:rPr>
          <w:rFonts w:cs="Times New Roman"/>
          <w:sz w:val="24"/>
          <w:szCs w:val="24"/>
        </w:rPr>
        <w:fldChar w:fldCharType="end"/>
      </w:r>
    </w:p>
    <w:p w14:paraId="75BEB24A" w14:textId="77777777" w:rsidR="00F21FF2" w:rsidRPr="00DB4A8F" w:rsidRDefault="00F21FF2" w:rsidP="00DB4A8F">
      <w:pPr>
        <w:rPr>
          <w:rFonts w:cs="Times New Roman"/>
          <w:szCs w:val="24"/>
        </w:rPr>
      </w:pPr>
      <w:r w:rsidRPr="00DB4A8F">
        <w:rPr>
          <w:rFonts w:cs="Times New Roman"/>
          <w:szCs w:val="24"/>
        </w:rPr>
        <w:t xml:space="preserve">Un vertedero es una forma de disposición final de los residuos sólidos, que se caracteriza por la simple descarga (vertido) de los residuos sobre el terreno, sin medidas de protección para el medio ambiente o la salud pública. Es lo mismo que la descarga de residuos a cielo abierto. </w:t>
      </w:r>
    </w:p>
    <w:p w14:paraId="2FCAB0FA" w14:textId="77777777" w:rsidR="00F21FF2" w:rsidRPr="00DB4A8F" w:rsidRDefault="00F21FF2" w:rsidP="00DB4A8F">
      <w:pPr>
        <w:rPr>
          <w:rFonts w:cs="Times New Roman"/>
          <w:szCs w:val="24"/>
        </w:rPr>
      </w:pPr>
      <w:r w:rsidRPr="00DB4A8F">
        <w:rPr>
          <w:rFonts w:cs="Times New Roman"/>
          <w:szCs w:val="24"/>
        </w:rPr>
        <w:t>Los residuos así tratados acarrean problemas de salud pública, como proliferación de transmisores de enfermedades (moscas, mosquitos, cucarachas, ratas, etc.), generación de malos olores y, principalmente, la contaminación de la tierra y de las aguas superficiales y subterráneas a través del lixiviado (líquido de color oscuro, mal oliente y de elevado potencial contaminante, producido por la descomposición de materia orgánica contenida en los residuos sólidos), comprometiendo los recursos hídricos y el suelo.</w:t>
      </w:r>
      <w:r w:rsidRPr="00DB4A8F">
        <w:rPr>
          <w:rFonts w:cs="Times New Roman"/>
          <w:szCs w:val="24"/>
        </w:rPr>
        <w:fldChar w:fldCharType="begin" w:fldLock="1"/>
      </w:r>
      <w:r w:rsidRPr="00DB4A8F">
        <w:rPr>
          <w:rFonts w:cs="Times New Roman"/>
          <w:szCs w:val="24"/>
        </w:rPr>
        <w:instrText>ADDIN CSL_CITATION {"citationItems":[{"id":"ITEM-1","itemData":{"author":[{"dropping-particle":"","family":"CEMPRE","given":"","non-dropping-particle":"","parse-names":false,"suffix":""}],"id":"ITEM-1","issued":{"date-parts":[["2019"]]},"page":"101-154","title":"Disposición final de Residuos Solidos","type":"article-journal"},"uris":["http://www.mendeley.com/documents/?uuid=a94eaaf3-bda1-4635-9230-014885786ea5"]}],"mendeley":{"formattedCitation":"(CEMPRE, 2019)","plainTextFormattedCitation":"(CEMPRE, 2019)","previouslyFormattedCitation":"(CEMPRE, 2019)"},"properties":{"noteIndex":0},"schema":"https://github.com/citation-style-language/schema/raw/master/csl-citation.json"}</w:instrText>
      </w:r>
      <w:r w:rsidRPr="00DB4A8F">
        <w:rPr>
          <w:rFonts w:cs="Times New Roman"/>
          <w:szCs w:val="24"/>
        </w:rPr>
        <w:fldChar w:fldCharType="separate"/>
      </w:r>
      <w:r w:rsidRPr="00DB4A8F">
        <w:rPr>
          <w:rFonts w:cs="Times New Roman"/>
          <w:noProof/>
          <w:szCs w:val="24"/>
        </w:rPr>
        <w:t>(CEMPRE, 2019)</w:t>
      </w:r>
      <w:r w:rsidRPr="00DB4A8F">
        <w:rPr>
          <w:rFonts w:cs="Times New Roman"/>
          <w:szCs w:val="24"/>
        </w:rPr>
        <w:fldChar w:fldCharType="end"/>
      </w:r>
      <w:r w:rsidRPr="00DB4A8F">
        <w:rPr>
          <w:rFonts w:cs="Times New Roman"/>
          <w:szCs w:val="24"/>
        </w:rPr>
        <w:t xml:space="preserve"> </w:t>
      </w:r>
    </w:p>
    <w:p w14:paraId="0DF43679" w14:textId="77777777" w:rsidR="00F21FF2" w:rsidRPr="00DB4A8F" w:rsidRDefault="00F21FF2" w:rsidP="00DB4A8F">
      <w:pPr>
        <w:rPr>
          <w:rFonts w:cs="Times New Roman"/>
          <w:szCs w:val="24"/>
        </w:rPr>
      </w:pPr>
      <w:r w:rsidRPr="00DB4A8F">
        <w:rPr>
          <w:rFonts w:cs="Times New Roman"/>
          <w:szCs w:val="24"/>
        </w:rPr>
        <w:lastRenderedPageBreak/>
        <w:t xml:space="preserve"> A esta situación se añade la absoluta falta de control en cuanto a los tipos de residuos recibidos en estos sitios, donde se acumulan inclusive desechos originados por los servicios de salud y las industrias. Comúnmente se asocian a los vertederos situaciones altamente indeseables, como la cría de cerdos y la existencia de hurgadores (los cuales, muchas veces, son residentes de la localidad).</w:t>
      </w:r>
    </w:p>
    <w:p w14:paraId="6CDA76A7" w14:textId="77777777" w:rsidR="00F21FF2" w:rsidRDefault="00F21FF2" w:rsidP="00710296">
      <w:pPr>
        <w:pStyle w:val="Ttulo2"/>
      </w:pPr>
      <w:bookmarkStart w:id="375" w:name="_Toc94087163"/>
      <w:bookmarkStart w:id="376" w:name="_Toc98276452"/>
      <w:r w:rsidRPr="00DB4A8F">
        <w:t>RELLENOS SANITARIOS</w:t>
      </w:r>
      <w:bookmarkEnd w:id="375"/>
      <w:bookmarkEnd w:id="376"/>
      <w:r w:rsidRPr="00436006">
        <w:t xml:space="preserve"> </w:t>
      </w:r>
    </w:p>
    <w:p w14:paraId="4C48F757" w14:textId="77777777" w:rsidR="00DB4A8F" w:rsidRDefault="00F21FF2" w:rsidP="00DB4A8F">
      <w:pPr>
        <w:keepNext/>
        <w:jc w:val="center"/>
      </w:pPr>
      <w:r w:rsidRPr="00503D16">
        <w:rPr>
          <w:noProof/>
          <w:lang w:val="es-EC" w:eastAsia="es-EC"/>
        </w:rPr>
        <w:drawing>
          <wp:inline distT="0" distB="0" distL="0" distR="0" wp14:anchorId="29A4114B" wp14:editId="16382BBC">
            <wp:extent cx="4128187" cy="2445369"/>
            <wp:effectExtent l="0" t="0" r="5715" b="0"/>
            <wp:docPr id="1026" name="Picture 2" descr="Relleno Sanitario: Definición, Función, Tipos, Ventajas, Desventajas Y Más">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8E3D385-5D6F-41D0-968D-0D5689B638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Relleno Sanitario: Definición, Función, Tipos, Ventajas, Desventajas Y Más">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8E3D385-5D6F-41D0-968D-0D5689B6389C}"/>
                        </a:ext>
                      </a:extLst>
                    </pic:cNvPr>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128187" cy="244536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6536EB66" w14:textId="389BEA5E" w:rsidR="00F21FF2" w:rsidRDefault="00281CE6" w:rsidP="00C777BD">
      <w:pPr>
        <w:pStyle w:val="Descripcin"/>
      </w:pPr>
      <w:bookmarkStart w:id="377" w:name="_Toc98276764"/>
      <w:r w:rsidRPr="00281CE6">
        <w:rPr>
          <w:b/>
        </w:rPr>
        <w:t>Ilustración</w:t>
      </w:r>
      <w:r w:rsidR="00DB4A8F">
        <w:t xml:space="preserve"> </w:t>
      </w:r>
      <w:r w:rsidR="00DB4A8F">
        <w:fldChar w:fldCharType="begin"/>
      </w:r>
      <w:r w:rsidR="00DB4A8F">
        <w:instrText xml:space="preserve"> SEQ Ilustración \* ARABIC </w:instrText>
      </w:r>
      <w:r w:rsidR="00DB4A8F">
        <w:fldChar w:fldCharType="separate"/>
      </w:r>
      <w:r w:rsidR="007127A7">
        <w:rPr>
          <w:noProof/>
        </w:rPr>
        <w:t>105</w:t>
      </w:r>
      <w:r w:rsidR="00DB4A8F">
        <w:fldChar w:fldCharType="end"/>
      </w:r>
      <w:r w:rsidR="00DB4A8F">
        <w:rPr>
          <w:noProof/>
        </w:rPr>
        <w:t>.</w:t>
      </w:r>
      <w:r w:rsidR="00DB4A8F" w:rsidRPr="00111DD1">
        <w:rPr>
          <w:noProof/>
        </w:rPr>
        <w:t>Relleno Sanitario del DMQ</w:t>
      </w:r>
      <w:bookmarkEnd w:id="377"/>
    </w:p>
    <w:p w14:paraId="06F18D5D" w14:textId="77777777" w:rsidR="00F21FF2" w:rsidRDefault="00F21FF2" w:rsidP="00F21FF2">
      <w:pPr>
        <w:keepNext/>
        <w:jc w:val="center"/>
      </w:pPr>
      <w:r>
        <w:t>Fuente: EMGIRS (2021)</w:t>
      </w:r>
    </w:p>
    <w:p w14:paraId="7BC8CC13" w14:textId="77777777" w:rsidR="00F21FF2" w:rsidRPr="00DB4A8F" w:rsidRDefault="00F21FF2" w:rsidP="00DB4A8F">
      <w:pPr>
        <w:rPr>
          <w:rFonts w:cs="Times New Roman"/>
          <w:szCs w:val="24"/>
        </w:rPr>
      </w:pPr>
      <w:r w:rsidRPr="00DB4A8F">
        <w:rPr>
          <w:rFonts w:cs="Times New Roman"/>
          <w:szCs w:val="24"/>
        </w:rPr>
        <w:t xml:space="preserve">Es la técnica que mejor se adapta en nuestro medio para disponer de manera sanitaria los residuos sólidos, y esto desde el punto de vista técnico como económico; Acompañado de una buena gestión integral, es decir con el manejo adecuado de una serie de actividades asociadas con la generación, separación almacenamiento, recolección, transporte, barrido, tratamiento y disposición final, a fin de que se armonicen con los mejores principios de Salud Pública, de Economía, Ingeniería, Estética y otras consideraciones ambientales. De allí que el relleno sanitario manual se presenta como una alternativa técnica y económicamente factible, tanto en beneficio de poblaciones con menos de 30.000 habitantes, que no tienen forma de adquirir equipo pesado para construir y operar un relleno sanitario convencional. </w:t>
      </w:r>
    </w:p>
    <w:p w14:paraId="6149E3F2" w14:textId="77777777" w:rsidR="00F21FF2" w:rsidRPr="00DB4A8F" w:rsidRDefault="00F21FF2" w:rsidP="00DB4A8F">
      <w:pPr>
        <w:rPr>
          <w:rFonts w:cs="Times New Roman"/>
          <w:szCs w:val="24"/>
        </w:rPr>
      </w:pPr>
      <w:r w:rsidRPr="00DB4A8F">
        <w:rPr>
          <w:rFonts w:cs="Times New Roman"/>
          <w:szCs w:val="24"/>
        </w:rPr>
        <w:t xml:space="preserve">Esta técnica de operación solo requiere equipo pesado para la adecuación del sitio, para la construcción de la vía interna, la preparación de la base de soporte o la excavación de zanjas y la extracción de material de cobertura, los demás trabajos pueden realizarse con los trabajadores. Por último, este tipo </w:t>
      </w:r>
      <w:r w:rsidRPr="00DB4A8F">
        <w:rPr>
          <w:rFonts w:cs="Times New Roman"/>
          <w:szCs w:val="24"/>
        </w:rPr>
        <w:lastRenderedPageBreak/>
        <w:t>de relleno puede servir a dos o más poblaciones, hasta llegar a convertirse en una solución regional; es decir estar en condiciones de brindar el servicio de disposición final de residuos sólidos a varias poblaciones cercanas y que generen hasta 15 toneladas diarias.</w:t>
      </w:r>
    </w:p>
    <w:p w14:paraId="6ABA9C3E" w14:textId="77777777" w:rsidR="00F21FF2" w:rsidRPr="00DB4A8F" w:rsidRDefault="00F21FF2" w:rsidP="00DB4A8F">
      <w:pPr>
        <w:rPr>
          <w:rFonts w:cs="Times New Roman"/>
          <w:szCs w:val="24"/>
        </w:rPr>
      </w:pPr>
      <w:r w:rsidRPr="00DB4A8F">
        <w:rPr>
          <w:rFonts w:cs="Times New Roman"/>
          <w:szCs w:val="24"/>
        </w:rPr>
        <w:t xml:space="preserve">De igual manera </w:t>
      </w:r>
      <w:r w:rsidRPr="00DB4A8F">
        <w:rPr>
          <w:rFonts w:cs="Times New Roman"/>
          <w:szCs w:val="24"/>
        </w:rPr>
        <w:fldChar w:fldCharType="begin" w:fldLock="1"/>
      </w:r>
      <w:r w:rsidRPr="00DB4A8F">
        <w:rPr>
          <w:rFonts w:cs="Times New Roman"/>
          <w:szCs w:val="24"/>
        </w:rPr>
        <w:instrText>ADDIN CSL_CITATION {"citationItems":[{"id":"ITEM-1","itemData":{"DOI":"10.7705/biomedica.v31i0.530","ISSN":"0120-4157","abstract":"El presente trabajo se realizó en la hacienda Indiana, con una extensión de aproximadamente 700 ha netas, en producción del cultivo de caña de azúcar, ubicado en la parroquia San Carlos, cantón Naranjal, provincia del Guayas. Se determinó la lámina de riego óptima para el cultivo de caña de azúcar, con la finalidad de mejorar el desarrollo vegetativo de esta especie. Para ello nos trazamos como objetivos: a) determinar los parámetros edáficos del área experimental con fines de riego y las necesidades hídricas del cultivo de caña de azúcar durante su periodo vegetativo, b) evaluar el comportamiento de las características agronómicas de la caña de azúcar en las tres láminas de riego, estimadas a partir del objetivo (a), c) determinar de los tratamientos en estudio, el más rentable y d) realizar el análisis económico comparativo entre los tratamientos estudiados. Se realizó el análisis estadístico para la determinación de las diferencias entre los tratamientos, subtratamientos y la interacción entre ellos. La comparación de medias fue efectuada con la prueba de Tukey. La variedad Central Romana, demostró una mejor respuesta a las variables fisiológicas estudiadas; brotación, emisión foliar, altura de la planta, diámetro del tallo y macollamiento. La mejor relación beneficio costo se obtuvo con la lámina de riego aplicada de 80 mm y en la variedad Central Romana.","author":[{"dropping-particle":"","family":"Benavides","given":"Nelson","non-dropping-particle":"","parse-names":false,"suffix":""}],"container-title":"Biomédica","id":"ITEM-1","issue":"sup3.2","issued":{"date-parts":[["2007"]]},"title":"Modelo de gestión Integral de rellenos sanitarios manuales, para poblaciones entre 15000 y 30000 habitantes en el Ecuador","type":"article-journal","volume":"31"},"uris":["http://www.mendeley.com/documents/?uuid=4930c222-fe31-4178-95e1-a0c10bfa8ced"]}],"mendeley":{"formattedCitation":"(Benavides, 2007)","plainTextFormattedCitation":"(Benavides, 2007)","previouslyFormattedCitation":"(Benavides, 2007)"},"properties":{"noteIndex":0},"schema":"https://github.com/citation-style-language/schema/raw/master/csl-citation.json"}</w:instrText>
      </w:r>
      <w:r w:rsidRPr="00DB4A8F">
        <w:rPr>
          <w:rFonts w:cs="Times New Roman"/>
          <w:szCs w:val="24"/>
        </w:rPr>
        <w:fldChar w:fldCharType="separate"/>
      </w:r>
      <w:r w:rsidRPr="00DB4A8F">
        <w:rPr>
          <w:rFonts w:cs="Times New Roman"/>
          <w:noProof/>
          <w:szCs w:val="24"/>
        </w:rPr>
        <w:t>(Benavides, 2007)</w:t>
      </w:r>
      <w:r w:rsidRPr="00DB4A8F">
        <w:rPr>
          <w:rFonts w:cs="Times New Roman"/>
          <w:szCs w:val="24"/>
        </w:rPr>
        <w:fldChar w:fldCharType="end"/>
      </w:r>
      <w:r w:rsidRPr="00DB4A8F">
        <w:rPr>
          <w:rFonts w:cs="Times New Roman"/>
          <w:szCs w:val="24"/>
        </w:rPr>
        <w:t xml:space="preserve">menciona que es una técnica para la disposición de la basura en el suelo, sin causar perjuicio al ambiente y sin causar molestias o peligro para la salud y seguridad pública, utilizando principios de ingeniería, para confinar la basura en la mínima área posible reduciendo su volumen hasta la cantidad practicable, para luego cubrir las basuras así depositadas con una capa de tierra diariamente, al final de la jornada, o tan frecuentemente como sea posible. </w:t>
      </w:r>
    </w:p>
    <w:p w14:paraId="1408F4DB" w14:textId="77777777" w:rsidR="00F21FF2" w:rsidRPr="00DB4A8F" w:rsidRDefault="00F21FF2" w:rsidP="00DB4A8F">
      <w:pPr>
        <w:rPr>
          <w:rFonts w:cs="Times New Roman"/>
          <w:szCs w:val="24"/>
        </w:rPr>
      </w:pPr>
      <w:r w:rsidRPr="00DB4A8F">
        <w:rPr>
          <w:rFonts w:cs="Times New Roman"/>
          <w:szCs w:val="24"/>
        </w:rPr>
        <w:t>Normalmente, las condiciones y características de los terrenos exigen una operación combinada de los distintos sistemas tendientes a un mejor aprovechamiento de la disponibilidad del terreno, material de recubrimiento y rendimiento de los equipos de operación.</w:t>
      </w:r>
    </w:p>
    <w:p w14:paraId="36A6327A" w14:textId="77777777" w:rsidR="00F21FF2" w:rsidRPr="00DB4A8F" w:rsidRDefault="00F21FF2" w:rsidP="00710296">
      <w:pPr>
        <w:pStyle w:val="Ttulo2"/>
      </w:pPr>
      <w:bookmarkStart w:id="378" w:name="_Toc94087164"/>
      <w:bookmarkStart w:id="379" w:name="_Toc98276453"/>
      <w:r w:rsidRPr="00DB4A8F">
        <w:t>Tipos de rellenos sanitarios</w:t>
      </w:r>
      <w:bookmarkEnd w:id="378"/>
      <w:bookmarkEnd w:id="379"/>
      <w:r w:rsidRPr="00DB4A8F">
        <w:t xml:space="preserve"> </w:t>
      </w:r>
    </w:p>
    <w:p w14:paraId="20EB3FA6" w14:textId="77777777" w:rsidR="00F21FF2" w:rsidRPr="00DB4A8F" w:rsidRDefault="00F21FF2" w:rsidP="007127A7">
      <w:pPr>
        <w:pStyle w:val="Ttulo3"/>
        <w:numPr>
          <w:ilvl w:val="0"/>
          <w:numId w:val="75"/>
        </w:numPr>
      </w:pPr>
      <w:bookmarkStart w:id="380" w:name="_Toc94087165"/>
      <w:bookmarkStart w:id="381" w:name="_Toc98276454"/>
      <w:r w:rsidRPr="00DB4A8F">
        <w:t>Relleno sanitario tipo área.</w:t>
      </w:r>
      <w:bookmarkEnd w:id="380"/>
      <w:bookmarkEnd w:id="381"/>
    </w:p>
    <w:p w14:paraId="7BF58829" w14:textId="77777777" w:rsidR="00F21FF2" w:rsidRPr="00DB4A8F" w:rsidRDefault="00F21FF2" w:rsidP="00DB4A8F">
      <w:pPr>
        <w:rPr>
          <w:rFonts w:cs="Times New Roman"/>
        </w:rPr>
      </w:pPr>
      <w:r w:rsidRPr="00DB4A8F">
        <w:rPr>
          <w:rFonts w:cs="Times New Roman"/>
        </w:rPr>
        <w:t>normalmente este tipo de relleno se emplea cuando se dispone de terrenos con depresiones y hondonadas naturales y artificiales, canteras producidas por extracción de materiales como arena, arcilla, grava y otros similares.</w:t>
      </w:r>
    </w:p>
    <w:p w14:paraId="15758A54" w14:textId="77777777" w:rsidR="00F21FF2" w:rsidRPr="00DB4A8F" w:rsidRDefault="00F21FF2" w:rsidP="007127A7">
      <w:pPr>
        <w:pStyle w:val="Ttulo3"/>
        <w:numPr>
          <w:ilvl w:val="0"/>
          <w:numId w:val="75"/>
        </w:numPr>
      </w:pPr>
      <w:bookmarkStart w:id="382" w:name="_Toc94087166"/>
      <w:bookmarkStart w:id="383" w:name="_Toc98276455"/>
      <w:r w:rsidRPr="00DB4A8F">
        <w:t>Relleno sanitario tipo zanja o trinchera.</w:t>
      </w:r>
      <w:bookmarkEnd w:id="382"/>
      <w:bookmarkEnd w:id="383"/>
    </w:p>
    <w:p w14:paraId="59486EB0" w14:textId="77777777" w:rsidR="00F21FF2" w:rsidRPr="00DB4A8F" w:rsidRDefault="00F21FF2" w:rsidP="00DB4A8F">
      <w:pPr>
        <w:rPr>
          <w:rFonts w:cs="Times New Roman"/>
        </w:rPr>
      </w:pPr>
      <w:r w:rsidRPr="00DB4A8F">
        <w:rPr>
          <w:rFonts w:cs="Times New Roman"/>
        </w:rPr>
        <w:t>El método de operación del relleno sanitario tipo zanja puede excavarse por completo antes de iniciar en ella el vaciamiento de los desperdicios.</w:t>
      </w:r>
    </w:p>
    <w:p w14:paraId="4ACB3C4A" w14:textId="77777777" w:rsidR="00F21FF2" w:rsidRPr="00DB4A8F" w:rsidRDefault="00F21FF2" w:rsidP="007127A7">
      <w:pPr>
        <w:pStyle w:val="Ttulo3"/>
        <w:numPr>
          <w:ilvl w:val="0"/>
          <w:numId w:val="75"/>
        </w:numPr>
      </w:pPr>
      <w:bookmarkStart w:id="384" w:name="_Toc94087167"/>
      <w:bookmarkStart w:id="385" w:name="_Toc98276456"/>
      <w:r w:rsidRPr="00DB4A8F">
        <w:t>Relleno Sanitario Tipo Rampa</w:t>
      </w:r>
      <w:bookmarkEnd w:id="384"/>
      <w:bookmarkEnd w:id="385"/>
    </w:p>
    <w:p w14:paraId="71D4C15D" w14:textId="77777777" w:rsidR="00F21FF2" w:rsidRPr="00DB4A8F" w:rsidRDefault="00F21FF2" w:rsidP="00DB4A8F">
      <w:pPr>
        <w:rPr>
          <w:rFonts w:cs="Times New Roman"/>
        </w:rPr>
      </w:pPr>
      <w:r w:rsidRPr="00DB4A8F">
        <w:rPr>
          <w:rFonts w:cs="Times New Roman"/>
        </w:rPr>
        <w:t>se opera en forma similar a los rellenos de área, pero los desperdicios descargados se extienden sobre una rampa, se apisonan y recubren diariamente con una capa de material de cobertura. La rampa debe tener una pendiente de unos 30º</w:t>
      </w:r>
    </w:p>
    <w:p w14:paraId="0A0B0EDD" w14:textId="77777777" w:rsidR="00F21FF2" w:rsidRPr="00DB4A8F" w:rsidRDefault="00F21FF2" w:rsidP="00DB4A8F">
      <w:pPr>
        <w:rPr>
          <w:rFonts w:cs="Times New Roman"/>
        </w:rPr>
      </w:pPr>
      <w:r w:rsidRPr="00DB4A8F">
        <w:rPr>
          <w:rFonts w:cs="Times New Roman"/>
        </w:rPr>
        <w:lastRenderedPageBreak/>
        <w:t>Otra clasificación de los tipos de Relleno Sanitario, tiene relación con la disposición final de los residuos sólidos, se podría tener tres tipos de rellenos sanitarios:</w:t>
      </w:r>
    </w:p>
    <w:p w14:paraId="6545F459" w14:textId="77777777" w:rsidR="00F21FF2" w:rsidRPr="00DB4A8F" w:rsidRDefault="00F21FF2" w:rsidP="007127A7">
      <w:pPr>
        <w:pStyle w:val="Ttulo3"/>
        <w:numPr>
          <w:ilvl w:val="0"/>
          <w:numId w:val="75"/>
        </w:numPr>
      </w:pPr>
      <w:bookmarkStart w:id="386" w:name="_Toc94087168"/>
      <w:bookmarkStart w:id="387" w:name="_Toc98276457"/>
      <w:r w:rsidRPr="00DB4A8F">
        <w:t>Relleno Sanitario Mecanizado</w:t>
      </w:r>
      <w:bookmarkEnd w:id="386"/>
      <w:bookmarkEnd w:id="387"/>
    </w:p>
    <w:p w14:paraId="47BBDFC9" w14:textId="77777777" w:rsidR="00F21FF2" w:rsidRPr="00DB4A8F" w:rsidRDefault="00F21FF2" w:rsidP="00DB4A8F">
      <w:pPr>
        <w:rPr>
          <w:rFonts w:cs="Times New Roman"/>
        </w:rPr>
      </w:pPr>
      <w:r w:rsidRPr="00DB4A8F">
        <w:rPr>
          <w:rFonts w:cs="Times New Roman"/>
        </w:rPr>
        <w:t xml:space="preserve">Es aquel diseñado para las grandes ciudades y poblaciones que generan más de 40 toneladas diarias. Por sus exigencias es un proyecto de ingeniería bastante complejo, que va más allá de operar con equipo pesado. Para operar este tipo de relleno sanitario se requiere del uso de un compactador de residuos sólidos, así como equipo especializado para el movimiento de tierra: tractor de oruga, retroexcavadora, cargador, volquetas, etc. </w:t>
      </w:r>
    </w:p>
    <w:p w14:paraId="0D84F99D" w14:textId="77777777" w:rsidR="00F21FF2" w:rsidRPr="00DB4A8F" w:rsidRDefault="00F21FF2" w:rsidP="007127A7">
      <w:pPr>
        <w:pStyle w:val="Ttulo3"/>
        <w:numPr>
          <w:ilvl w:val="0"/>
          <w:numId w:val="75"/>
        </w:numPr>
      </w:pPr>
      <w:bookmarkStart w:id="388" w:name="_Toc94087169"/>
      <w:bookmarkStart w:id="389" w:name="_Toc98276458"/>
      <w:r w:rsidRPr="00DB4A8F">
        <w:t>Relleno Sanitario Semicontrolado</w:t>
      </w:r>
      <w:bookmarkEnd w:id="388"/>
      <w:bookmarkEnd w:id="389"/>
    </w:p>
    <w:p w14:paraId="4168BC79" w14:textId="77777777" w:rsidR="00F21FF2" w:rsidRPr="00DB4A8F" w:rsidRDefault="00F21FF2" w:rsidP="00DB4A8F">
      <w:pPr>
        <w:rPr>
          <w:rFonts w:cs="Times New Roman"/>
        </w:rPr>
      </w:pPr>
      <w:r w:rsidRPr="00DB4A8F">
        <w:rPr>
          <w:rFonts w:cs="Times New Roman"/>
        </w:rPr>
        <w:t xml:space="preserve">Cuando la población genere o tenga que disponer entre 16 y 40 toneladas diarias de RS en el relleno sanitario, es conveniente usar maquinaria pesada como apoyo al trabajo manual, a fin de hacer una buena compactación de la basura, estabilizar los terraplenes y dar mayor vida útil al relleno. </w:t>
      </w:r>
    </w:p>
    <w:p w14:paraId="6A134FE3" w14:textId="77777777" w:rsidR="00F21FF2" w:rsidRPr="00DB4A8F" w:rsidRDefault="00F21FF2" w:rsidP="007127A7">
      <w:pPr>
        <w:pStyle w:val="Ttulo3"/>
        <w:numPr>
          <w:ilvl w:val="0"/>
          <w:numId w:val="75"/>
        </w:numPr>
      </w:pPr>
      <w:bookmarkStart w:id="390" w:name="_Toc94087170"/>
      <w:bookmarkStart w:id="391" w:name="_Toc98276459"/>
      <w:r w:rsidRPr="00DB4A8F">
        <w:t>Relleno Sanitario Manual</w:t>
      </w:r>
      <w:bookmarkEnd w:id="390"/>
      <w:bookmarkEnd w:id="391"/>
    </w:p>
    <w:p w14:paraId="01ECA0D1" w14:textId="77777777" w:rsidR="00F21FF2" w:rsidRPr="00DB4A8F" w:rsidRDefault="00F21FF2" w:rsidP="00DB4A8F">
      <w:pPr>
        <w:rPr>
          <w:rFonts w:cs="Times New Roman"/>
        </w:rPr>
      </w:pPr>
      <w:r w:rsidRPr="00DB4A8F">
        <w:rPr>
          <w:rFonts w:cs="Times New Roman"/>
        </w:rPr>
        <w:t>Es una adaptación del concepto del relleno para las pequeñas poblaciones que por la cantidad y tipo de residuos que producen, menos de 15 toneladas de basura diaria, además de sus condiciones económicas, no están en capacidad de adquirir el equipo pesado debido a sus altos costos de operación y mantenimiento.</w:t>
      </w:r>
    </w:p>
    <w:p w14:paraId="6DE2343C" w14:textId="77777777" w:rsidR="00F21FF2" w:rsidRPr="00DB4A8F" w:rsidRDefault="00F21FF2" w:rsidP="00710296">
      <w:pPr>
        <w:pStyle w:val="Ttulo2"/>
      </w:pPr>
      <w:bookmarkStart w:id="392" w:name="_Toc94087171"/>
      <w:bookmarkStart w:id="393" w:name="_Toc98276460"/>
      <w:r w:rsidRPr="00DB4A8F">
        <w:t>Principios básicos para el funcionamiento del Relleno Sanitario</w:t>
      </w:r>
      <w:bookmarkEnd w:id="392"/>
      <w:bookmarkEnd w:id="393"/>
      <w:r w:rsidRPr="00DB4A8F">
        <w:t xml:space="preserve"> </w:t>
      </w:r>
    </w:p>
    <w:p w14:paraId="19FAD87D" w14:textId="77777777" w:rsidR="00F21FF2" w:rsidRPr="00DB4A8F" w:rsidRDefault="00F21FF2" w:rsidP="007127A7">
      <w:pPr>
        <w:pStyle w:val="Ttulo3"/>
      </w:pPr>
      <w:bookmarkStart w:id="394" w:name="_Toc94087172"/>
      <w:bookmarkStart w:id="395" w:name="_Toc98276461"/>
      <w:r w:rsidRPr="00DB4A8F">
        <w:t>El relleno debe contar con:</w:t>
      </w:r>
      <w:bookmarkEnd w:id="394"/>
      <w:bookmarkEnd w:id="395"/>
    </w:p>
    <w:p w14:paraId="474FF32D" w14:textId="77777777" w:rsidR="00F21FF2" w:rsidRPr="00DB4A8F" w:rsidRDefault="00F21FF2" w:rsidP="00A974B5">
      <w:pPr>
        <w:pStyle w:val="Prrafodelista"/>
        <w:numPr>
          <w:ilvl w:val="0"/>
          <w:numId w:val="71"/>
        </w:numPr>
        <w:spacing w:before="0" w:line="480" w:lineRule="auto"/>
        <w:jc w:val="left"/>
        <w:rPr>
          <w:rFonts w:cs="Times New Roman"/>
        </w:rPr>
      </w:pPr>
      <w:r w:rsidRPr="00DB4A8F">
        <w:rPr>
          <w:rFonts w:cs="Times New Roman"/>
        </w:rPr>
        <w:t>Una buena compactación de los desechos sólidos, antes y después de cubrirlos con tierra.</w:t>
      </w:r>
    </w:p>
    <w:p w14:paraId="6130CEED" w14:textId="77777777" w:rsidR="00F21FF2" w:rsidRPr="00DB4A8F" w:rsidRDefault="00F21FF2" w:rsidP="00A974B5">
      <w:pPr>
        <w:pStyle w:val="Prrafodelista"/>
        <w:numPr>
          <w:ilvl w:val="0"/>
          <w:numId w:val="71"/>
        </w:numPr>
        <w:spacing w:before="0" w:line="480" w:lineRule="auto"/>
        <w:jc w:val="left"/>
        <w:rPr>
          <w:rFonts w:cs="Times New Roman"/>
        </w:rPr>
      </w:pPr>
      <w:r w:rsidRPr="00DB4A8F">
        <w:rPr>
          <w:rFonts w:cs="Times New Roman"/>
        </w:rPr>
        <w:t>Cubrimiento diario de la basura con una capa de tierra o material similar.</w:t>
      </w:r>
    </w:p>
    <w:p w14:paraId="287F422D" w14:textId="77777777" w:rsidR="00F21FF2" w:rsidRPr="00DB4A8F" w:rsidRDefault="00F21FF2" w:rsidP="00A974B5">
      <w:pPr>
        <w:pStyle w:val="Prrafodelista"/>
        <w:numPr>
          <w:ilvl w:val="0"/>
          <w:numId w:val="71"/>
        </w:numPr>
        <w:spacing w:before="0" w:line="480" w:lineRule="auto"/>
        <w:jc w:val="left"/>
        <w:rPr>
          <w:rFonts w:cs="Times New Roman"/>
        </w:rPr>
      </w:pPr>
      <w:r w:rsidRPr="00DB4A8F">
        <w:rPr>
          <w:rFonts w:cs="Times New Roman"/>
        </w:rPr>
        <w:t>Controlar con drenajes y otras técnicas los líquidos o percolados y los gases que produce el relleno, para mantener las mejores condiciones de operación y proteger el ambiente.</w:t>
      </w:r>
    </w:p>
    <w:p w14:paraId="351A774A" w14:textId="77777777" w:rsidR="00F21FF2" w:rsidRPr="00DB4A8F" w:rsidRDefault="00F21FF2" w:rsidP="00A974B5">
      <w:pPr>
        <w:pStyle w:val="Prrafodelista"/>
        <w:numPr>
          <w:ilvl w:val="0"/>
          <w:numId w:val="71"/>
        </w:numPr>
        <w:spacing w:before="0" w:line="480" w:lineRule="auto"/>
        <w:jc w:val="left"/>
        <w:rPr>
          <w:rFonts w:cs="Times New Roman"/>
        </w:rPr>
      </w:pPr>
      <w:r w:rsidRPr="00DB4A8F">
        <w:rPr>
          <w:rFonts w:cs="Times New Roman"/>
        </w:rPr>
        <w:t>Evitar por medio de canales y drenajes que el agua de lluvia ingrese al relleno sanitario.</w:t>
      </w:r>
    </w:p>
    <w:p w14:paraId="535F1B89" w14:textId="77777777" w:rsidR="00F21FF2" w:rsidRPr="00DB4A8F" w:rsidRDefault="00F21FF2" w:rsidP="00A974B5">
      <w:pPr>
        <w:pStyle w:val="Prrafodelista"/>
        <w:numPr>
          <w:ilvl w:val="0"/>
          <w:numId w:val="71"/>
        </w:numPr>
        <w:spacing w:before="0" w:line="480" w:lineRule="auto"/>
        <w:jc w:val="left"/>
        <w:rPr>
          <w:rFonts w:cs="Times New Roman"/>
        </w:rPr>
      </w:pPr>
      <w:r w:rsidRPr="00DB4A8F">
        <w:rPr>
          <w:rFonts w:cs="Times New Roman"/>
        </w:rPr>
        <w:lastRenderedPageBreak/>
        <w:t xml:space="preserve">Una supervisión constante, tanto de los administradores como de las organizaciones comunales. </w:t>
      </w:r>
    </w:p>
    <w:p w14:paraId="02B045D1" w14:textId="77777777" w:rsidR="00F21FF2" w:rsidRPr="00DB4A8F" w:rsidRDefault="00F21FF2" w:rsidP="007127A7">
      <w:pPr>
        <w:pStyle w:val="Ttulo3"/>
      </w:pPr>
      <w:bookmarkStart w:id="396" w:name="_Toc94087173"/>
      <w:bookmarkStart w:id="397" w:name="_Toc98276462"/>
      <w:r w:rsidRPr="00DB4A8F">
        <w:t>Ventajas del Relleno Sanitario</w:t>
      </w:r>
      <w:bookmarkEnd w:id="396"/>
      <w:bookmarkEnd w:id="397"/>
    </w:p>
    <w:p w14:paraId="3F731DBF" w14:textId="77777777" w:rsidR="00F21FF2" w:rsidRPr="00DB4A8F" w:rsidRDefault="00F21FF2" w:rsidP="00A974B5">
      <w:pPr>
        <w:pStyle w:val="Prrafodelista"/>
        <w:numPr>
          <w:ilvl w:val="0"/>
          <w:numId w:val="72"/>
        </w:numPr>
        <w:spacing w:before="0" w:line="480" w:lineRule="auto"/>
        <w:jc w:val="left"/>
        <w:rPr>
          <w:rFonts w:cs="Times New Roman"/>
        </w:rPr>
      </w:pPr>
      <w:r w:rsidRPr="00DB4A8F">
        <w:rPr>
          <w:rFonts w:cs="Times New Roman"/>
        </w:rPr>
        <w:t>El relleno sanitario es un método completo y definitivo para la eliminación de todo tipo de desechos sólidos.</w:t>
      </w:r>
    </w:p>
    <w:p w14:paraId="3E48F26B" w14:textId="77777777" w:rsidR="00F21FF2" w:rsidRPr="00DB4A8F" w:rsidRDefault="00F21FF2" w:rsidP="00A974B5">
      <w:pPr>
        <w:pStyle w:val="Prrafodelista"/>
        <w:numPr>
          <w:ilvl w:val="0"/>
          <w:numId w:val="72"/>
        </w:numPr>
        <w:spacing w:before="0" w:line="480" w:lineRule="auto"/>
        <w:jc w:val="left"/>
        <w:rPr>
          <w:rFonts w:cs="Times New Roman"/>
        </w:rPr>
      </w:pPr>
      <w:r w:rsidRPr="00DB4A8F">
        <w:rPr>
          <w:rFonts w:cs="Times New Roman"/>
        </w:rPr>
        <w:t>Evita los problemas de cenizas y de materiales que no se descomponen.</w:t>
      </w:r>
    </w:p>
    <w:p w14:paraId="0F88CF09" w14:textId="77777777" w:rsidR="00F21FF2" w:rsidRPr="00DB4A8F" w:rsidRDefault="00F21FF2" w:rsidP="00A974B5">
      <w:pPr>
        <w:pStyle w:val="Prrafodelista"/>
        <w:numPr>
          <w:ilvl w:val="0"/>
          <w:numId w:val="72"/>
        </w:numPr>
        <w:spacing w:before="0" w:line="480" w:lineRule="auto"/>
        <w:jc w:val="left"/>
        <w:rPr>
          <w:rFonts w:cs="Times New Roman"/>
        </w:rPr>
      </w:pPr>
      <w:r w:rsidRPr="00DB4A8F">
        <w:rPr>
          <w:rFonts w:cs="Times New Roman"/>
        </w:rPr>
        <w:t>Tiene bajos costos de operación y mantenimiento.</w:t>
      </w:r>
    </w:p>
    <w:p w14:paraId="0E7B4FC9" w14:textId="77777777" w:rsidR="00F21FF2" w:rsidRPr="00DB4A8F" w:rsidRDefault="00F21FF2" w:rsidP="00A974B5">
      <w:pPr>
        <w:pStyle w:val="Prrafodelista"/>
        <w:numPr>
          <w:ilvl w:val="0"/>
          <w:numId w:val="72"/>
        </w:numPr>
        <w:spacing w:before="0" w:line="480" w:lineRule="auto"/>
        <w:jc w:val="left"/>
        <w:rPr>
          <w:rFonts w:cs="Times New Roman"/>
        </w:rPr>
      </w:pPr>
      <w:r w:rsidRPr="00DB4A8F">
        <w:rPr>
          <w:rFonts w:cs="Times New Roman"/>
        </w:rPr>
        <w:t>Genera empleo para mano de obra no calificada.</w:t>
      </w:r>
    </w:p>
    <w:p w14:paraId="2BB07862" w14:textId="77777777" w:rsidR="00F21FF2" w:rsidRPr="00DB4A8F" w:rsidRDefault="00F21FF2" w:rsidP="00A974B5">
      <w:pPr>
        <w:pStyle w:val="Prrafodelista"/>
        <w:numPr>
          <w:ilvl w:val="0"/>
          <w:numId w:val="72"/>
        </w:numPr>
        <w:spacing w:before="0" w:line="480" w:lineRule="auto"/>
        <w:jc w:val="left"/>
        <w:rPr>
          <w:rFonts w:cs="Times New Roman"/>
        </w:rPr>
      </w:pPr>
      <w:r w:rsidRPr="00DB4A8F">
        <w:rPr>
          <w:rFonts w:cs="Times New Roman"/>
        </w:rPr>
        <w:t xml:space="preserve">Puede ubicarse cerca al área urbana, rediciendo los costos de transporte y facilitando la supervisión por parte de la comunidad. </w:t>
      </w:r>
    </w:p>
    <w:p w14:paraId="2C072171" w14:textId="77777777" w:rsidR="00F21FF2" w:rsidRPr="00DB4A8F" w:rsidRDefault="00F21FF2" w:rsidP="007127A7">
      <w:pPr>
        <w:pStyle w:val="Ttulo3"/>
      </w:pPr>
      <w:bookmarkStart w:id="398" w:name="_Toc94087174"/>
      <w:bookmarkStart w:id="399" w:name="_Toc98276463"/>
      <w:r w:rsidRPr="00DB4A8F">
        <w:t>Desventajas</w:t>
      </w:r>
      <w:bookmarkEnd w:id="398"/>
      <w:bookmarkEnd w:id="399"/>
    </w:p>
    <w:p w14:paraId="289ABDB9" w14:textId="77777777" w:rsidR="00F21FF2" w:rsidRPr="00DB4A8F" w:rsidRDefault="00F21FF2" w:rsidP="00A974B5">
      <w:pPr>
        <w:pStyle w:val="Prrafodelista"/>
        <w:numPr>
          <w:ilvl w:val="0"/>
          <w:numId w:val="73"/>
        </w:numPr>
        <w:spacing w:before="0" w:line="480" w:lineRule="auto"/>
        <w:jc w:val="left"/>
        <w:rPr>
          <w:rFonts w:cs="Times New Roman"/>
        </w:rPr>
      </w:pPr>
      <w:r w:rsidRPr="00DB4A8F">
        <w:rPr>
          <w:rFonts w:cs="Times New Roman"/>
        </w:rPr>
        <w:t>Adquisición de grandes superficies de terreno.</w:t>
      </w:r>
    </w:p>
    <w:p w14:paraId="536D3B98" w14:textId="77777777" w:rsidR="00F21FF2" w:rsidRPr="00DB4A8F" w:rsidRDefault="00F21FF2" w:rsidP="00A974B5">
      <w:pPr>
        <w:pStyle w:val="Prrafodelista"/>
        <w:numPr>
          <w:ilvl w:val="0"/>
          <w:numId w:val="73"/>
        </w:numPr>
        <w:spacing w:before="0" w:line="480" w:lineRule="auto"/>
        <w:jc w:val="left"/>
        <w:rPr>
          <w:rFonts w:cs="Times New Roman"/>
        </w:rPr>
      </w:pPr>
      <w:r w:rsidRPr="00DB4A8F">
        <w:rPr>
          <w:rFonts w:cs="Times New Roman"/>
        </w:rPr>
        <w:t>Generan gases de vertedero y líquidos lixiviados provocados por el decaimiento biológico de la materia orgánica, la descomposición de la materia orgánica e inorgánica por acción de agua infiltrada y el percolado existente.</w:t>
      </w:r>
    </w:p>
    <w:p w14:paraId="20942ACF" w14:textId="77777777" w:rsidR="00F21FF2" w:rsidRPr="00DB4A8F" w:rsidRDefault="00F21FF2" w:rsidP="00A974B5">
      <w:pPr>
        <w:pStyle w:val="Prrafodelista"/>
        <w:numPr>
          <w:ilvl w:val="0"/>
          <w:numId w:val="73"/>
        </w:numPr>
        <w:spacing w:before="0" w:line="480" w:lineRule="auto"/>
        <w:jc w:val="left"/>
        <w:rPr>
          <w:rFonts w:cs="Times New Roman"/>
        </w:rPr>
      </w:pPr>
      <w:r w:rsidRPr="00DB4A8F">
        <w:rPr>
          <w:rFonts w:cs="Times New Roman"/>
        </w:rPr>
        <w:t>Riesgo de ser botadero a cielo abierto por las carencias políticas municipales y si no existen fondos suficientes para invertir en la correcta operación y mantenimiento.</w:t>
      </w:r>
    </w:p>
    <w:p w14:paraId="6F3B12F3" w14:textId="77777777" w:rsidR="00F21FF2" w:rsidRPr="00DB4A8F" w:rsidRDefault="00F21FF2" w:rsidP="00A974B5">
      <w:pPr>
        <w:pStyle w:val="Prrafodelista"/>
        <w:numPr>
          <w:ilvl w:val="0"/>
          <w:numId w:val="73"/>
        </w:numPr>
        <w:spacing w:before="0" w:line="480" w:lineRule="auto"/>
        <w:jc w:val="left"/>
        <w:rPr>
          <w:rFonts w:cs="Times New Roman"/>
        </w:rPr>
      </w:pPr>
      <w:r w:rsidRPr="00DB4A8F">
        <w:rPr>
          <w:rFonts w:cs="Times New Roman"/>
        </w:rPr>
        <w:t xml:space="preserve">Eventual contaminación de aguas subterráneas y superficiales si no se toman las debidas precauciones. </w:t>
      </w:r>
    </w:p>
    <w:p w14:paraId="4852E69E" w14:textId="77777777" w:rsidR="00F21FF2" w:rsidRPr="00DB4A8F" w:rsidRDefault="00F21FF2" w:rsidP="00A974B5">
      <w:pPr>
        <w:pStyle w:val="Prrafodelista"/>
        <w:numPr>
          <w:ilvl w:val="0"/>
          <w:numId w:val="73"/>
        </w:numPr>
        <w:spacing w:before="0" w:line="480" w:lineRule="auto"/>
        <w:jc w:val="left"/>
        <w:rPr>
          <w:rFonts w:cs="Times New Roman"/>
        </w:rPr>
      </w:pPr>
      <w:r w:rsidRPr="00DB4A8F">
        <w:rPr>
          <w:rFonts w:cs="Times New Roman"/>
        </w:rPr>
        <w:t xml:space="preserve">Asentamientos que dependerán de la profundidad del relleno, tipo de desechos y grado de compactación. </w:t>
      </w:r>
    </w:p>
    <w:p w14:paraId="2F661C6F" w14:textId="77777777" w:rsidR="00F21FF2" w:rsidRPr="00DB4A8F" w:rsidRDefault="00F21FF2" w:rsidP="00A974B5">
      <w:pPr>
        <w:pStyle w:val="Prrafodelista"/>
        <w:numPr>
          <w:ilvl w:val="0"/>
          <w:numId w:val="73"/>
        </w:numPr>
        <w:spacing w:before="0" w:line="480" w:lineRule="auto"/>
        <w:jc w:val="left"/>
        <w:rPr>
          <w:rFonts w:cs="Times New Roman"/>
        </w:rPr>
      </w:pPr>
      <w:r w:rsidRPr="00DB4A8F">
        <w:rPr>
          <w:rFonts w:cs="Times New Roman"/>
        </w:rPr>
        <w:t>Contaminación visual.</w:t>
      </w:r>
    </w:p>
    <w:p w14:paraId="7B5D8A6A" w14:textId="77777777" w:rsidR="00F21FF2" w:rsidRPr="00DB4A8F" w:rsidRDefault="00F21FF2" w:rsidP="00A974B5">
      <w:pPr>
        <w:pStyle w:val="Prrafodelista"/>
        <w:numPr>
          <w:ilvl w:val="0"/>
          <w:numId w:val="73"/>
        </w:numPr>
        <w:spacing w:before="0" w:line="480" w:lineRule="auto"/>
        <w:jc w:val="left"/>
        <w:rPr>
          <w:rFonts w:cs="Times New Roman"/>
        </w:rPr>
      </w:pPr>
      <w:r w:rsidRPr="00DB4A8F">
        <w:rPr>
          <w:rFonts w:cs="Times New Roman"/>
        </w:rPr>
        <w:t>Si se tiene un mal diseño va a producir exceso de gases de efecto invernadero.</w:t>
      </w:r>
    </w:p>
    <w:p w14:paraId="4E93F845" w14:textId="77777777" w:rsidR="00F21FF2" w:rsidRPr="00DB4A8F" w:rsidRDefault="00F21FF2" w:rsidP="00710296">
      <w:pPr>
        <w:pStyle w:val="Ttulo2"/>
      </w:pPr>
      <w:bookmarkStart w:id="400" w:name="_Toc94087175"/>
      <w:bookmarkStart w:id="401" w:name="_Toc98276464"/>
      <w:r w:rsidRPr="00DB4A8F">
        <w:t>Componentes de los rellenos sanitarios</w:t>
      </w:r>
      <w:bookmarkEnd w:id="400"/>
      <w:bookmarkEnd w:id="401"/>
      <w:r w:rsidRPr="00DB4A8F">
        <w:t xml:space="preserve"> </w:t>
      </w:r>
    </w:p>
    <w:p w14:paraId="1DA86156" w14:textId="77777777" w:rsidR="00F21FF2" w:rsidRPr="00DB4A8F" w:rsidRDefault="00F21FF2" w:rsidP="007127A7">
      <w:pPr>
        <w:pStyle w:val="Ttulo3"/>
      </w:pPr>
      <w:bookmarkStart w:id="402" w:name="_Toc94087176"/>
      <w:bookmarkStart w:id="403" w:name="_Toc98276465"/>
      <w:r w:rsidRPr="00DB4A8F">
        <w:t>Suelo Soporte</w:t>
      </w:r>
      <w:bookmarkEnd w:id="402"/>
      <w:bookmarkEnd w:id="403"/>
    </w:p>
    <w:p w14:paraId="5FAAD3CB" w14:textId="77777777" w:rsidR="00F21FF2" w:rsidRPr="00DB4A8F" w:rsidRDefault="00F21FF2" w:rsidP="00DB4A8F">
      <w:pPr>
        <w:rPr>
          <w:rFonts w:cs="Times New Roman"/>
        </w:rPr>
      </w:pPr>
      <w:r w:rsidRPr="00DB4A8F">
        <w:rPr>
          <w:rFonts w:cs="Times New Roman"/>
        </w:rPr>
        <w:lastRenderedPageBreak/>
        <w:t xml:space="preserve"> Debe ser lo suficientemente impermeable para evitar que los lixiviados se infiltren hacia cursos de agua subterránea. Como medida de protección ambiental es recomendable impermeabilizar el suelo de fondo como material arcilloso compactado y/o utilizar geomembranas.</w:t>
      </w:r>
      <w:r w:rsidRPr="00DB4A8F">
        <w:rPr>
          <w:rFonts w:cs="Times New Roman"/>
        </w:rPr>
        <w:fldChar w:fldCharType="begin" w:fldLock="1"/>
      </w:r>
      <w:r w:rsidRPr="00DB4A8F">
        <w:rPr>
          <w:rFonts w:cs="Times New Roman"/>
        </w:rPr>
        <w:instrText>ADDIN CSL_CITATION {"citationItems":[{"id":"ITEM-1","itemData":{"abstract":"Durante siglos los desechos de las poblaciones se arrojaban en forma indiscriminada, creando basurales en la cercanía de las ciudades. Como la mayoría de los residuos erán orgánicos, terminaban incorporándose naturalmente al suelo y practicamente no existái lo que hoy conocemos como contaminación. La revolución industríal incorporó nuevos tipos de desechos, y sin embargo no hubo variaciones sustanciales en la forma de disponerlos. Comenzaron a aparecer vertederos en los que la basuar se tapaba con tierra, pero sin controles que eviten la contaminación del suelo y las capas de agua. Las actividades humanas producen producen gran cantidad de desechos y probocan perturbaciones en el ciclo hidrológico y la circulación de las aguas","author":[{"dropping-particle":"","family":"Cubillo","given":"Paulina","non-dropping-particle":"","parse-names":false,"suffix":""}],"id":"ITEM-1","issued":{"date-parts":[["2005"]]},"page":"181","title":"Ubicación del nuevo relleno sanitario en base a criterios ambientales, socioeconómicos y técnicos, y propuesta de plan de reciclaje en la ciudad de Quero, cantón Quero, provincia del Tungurahua.","type":"article-journal"},"uris":["http://www.mendeley.com/documents/?uuid=d900d974-eeda-46c1-ba7f-c6ae1e00c9e1"]}],"mendeley":{"formattedCitation":"(Cubillo, 2005)","plainTextFormattedCitation":"(Cubillo, 2005)","previouslyFormattedCitation":"(Cubillo, 2005)"},"properties":{"noteIndex":0},"schema":"https://github.com/citation-style-language/schema/raw/master/csl-citation.json"}</w:instrText>
      </w:r>
      <w:r w:rsidRPr="00DB4A8F">
        <w:rPr>
          <w:rFonts w:cs="Times New Roman"/>
        </w:rPr>
        <w:fldChar w:fldCharType="separate"/>
      </w:r>
      <w:r w:rsidRPr="00DB4A8F">
        <w:rPr>
          <w:rFonts w:cs="Times New Roman"/>
          <w:noProof/>
        </w:rPr>
        <w:t>(Cubillo, 2005)</w:t>
      </w:r>
      <w:r w:rsidRPr="00DB4A8F">
        <w:rPr>
          <w:rFonts w:cs="Times New Roman"/>
        </w:rPr>
        <w:fldChar w:fldCharType="end"/>
      </w:r>
    </w:p>
    <w:p w14:paraId="378BEB63" w14:textId="77777777" w:rsidR="00F21FF2" w:rsidRPr="00DB4A8F" w:rsidRDefault="00F21FF2" w:rsidP="007127A7">
      <w:pPr>
        <w:pStyle w:val="Ttulo3"/>
      </w:pPr>
      <w:bookmarkStart w:id="404" w:name="_Toc94087177"/>
      <w:bookmarkStart w:id="405" w:name="_Toc98276466"/>
      <w:r w:rsidRPr="00DB4A8F">
        <w:t>Cunetas de coronación</w:t>
      </w:r>
      <w:bookmarkEnd w:id="404"/>
      <w:bookmarkEnd w:id="405"/>
      <w:r w:rsidRPr="00DB4A8F">
        <w:t xml:space="preserve"> </w:t>
      </w:r>
    </w:p>
    <w:p w14:paraId="0DD20A3D" w14:textId="77777777" w:rsidR="00F21FF2" w:rsidRPr="00DB4A8F" w:rsidRDefault="00F21FF2" w:rsidP="00DB4A8F">
      <w:pPr>
        <w:rPr>
          <w:rFonts w:cs="Times New Roman"/>
        </w:rPr>
      </w:pPr>
      <w:r w:rsidRPr="00DB4A8F">
        <w:rPr>
          <w:rFonts w:cs="Times New Roman"/>
        </w:rPr>
        <w:t>Interceptan las aguas lluvias y las desvían antes de que tomen contacto con la masa de basura, evitando de esta manera que se contaminen y que perjudiquen.</w:t>
      </w:r>
    </w:p>
    <w:p w14:paraId="4DDF6E65" w14:textId="77777777" w:rsidR="00F21FF2" w:rsidRPr="00DB4A8F" w:rsidRDefault="00F21FF2" w:rsidP="007127A7">
      <w:pPr>
        <w:pStyle w:val="Ttulo3"/>
      </w:pPr>
      <w:bookmarkStart w:id="406" w:name="_Toc94087178"/>
      <w:bookmarkStart w:id="407" w:name="_Toc98276467"/>
      <w:r w:rsidRPr="00DB4A8F">
        <w:t>Drenes De Lixiviados</w:t>
      </w:r>
      <w:bookmarkEnd w:id="406"/>
      <w:bookmarkEnd w:id="407"/>
      <w:r w:rsidRPr="00DB4A8F">
        <w:t xml:space="preserve"> </w:t>
      </w:r>
    </w:p>
    <w:p w14:paraId="0F9B074A" w14:textId="77777777" w:rsidR="00F21FF2" w:rsidRPr="00DB4A8F" w:rsidRDefault="00F21FF2" w:rsidP="00DB4A8F">
      <w:pPr>
        <w:rPr>
          <w:rFonts w:cs="Times New Roman"/>
        </w:rPr>
      </w:pPr>
      <w:r w:rsidRPr="00DB4A8F">
        <w:rPr>
          <w:rFonts w:cs="Times New Roman"/>
        </w:rPr>
        <w:t>Permiten captar y conducir estos líquidos hacia un tanque de almacenamiento.</w:t>
      </w:r>
    </w:p>
    <w:p w14:paraId="49735941" w14:textId="77777777" w:rsidR="00F21FF2" w:rsidRPr="00DB4A8F" w:rsidRDefault="00F21FF2" w:rsidP="007127A7">
      <w:pPr>
        <w:pStyle w:val="Ttulo3"/>
      </w:pPr>
      <w:bookmarkStart w:id="408" w:name="_Toc94087179"/>
      <w:bookmarkStart w:id="409" w:name="_Toc98276468"/>
      <w:r w:rsidRPr="00DB4A8F">
        <w:t>Sistema de almacenamiento de lixiviados</w:t>
      </w:r>
      <w:bookmarkEnd w:id="408"/>
      <w:bookmarkEnd w:id="409"/>
      <w:r w:rsidRPr="00DB4A8F">
        <w:t xml:space="preserve"> </w:t>
      </w:r>
    </w:p>
    <w:p w14:paraId="6933F55E" w14:textId="77777777" w:rsidR="00F21FF2" w:rsidRPr="00DB4A8F" w:rsidRDefault="00F21FF2" w:rsidP="00DB4A8F">
      <w:pPr>
        <w:rPr>
          <w:rFonts w:cs="Times New Roman"/>
        </w:rPr>
      </w:pPr>
      <w:r w:rsidRPr="00DB4A8F">
        <w:rPr>
          <w:rFonts w:cs="Times New Roman"/>
        </w:rPr>
        <w:t>Todos los líquidos captados por los drenes de lixiviados, son descargados en un tanque de almacenamiento, para posteriormente ser tratados o recirculados hacia la parte alta del relleno.</w:t>
      </w:r>
    </w:p>
    <w:p w14:paraId="0959006D" w14:textId="77777777" w:rsidR="00F21FF2" w:rsidRPr="00DB4A8F" w:rsidRDefault="00F21FF2" w:rsidP="007127A7">
      <w:pPr>
        <w:pStyle w:val="Ttulo3"/>
      </w:pPr>
      <w:bookmarkStart w:id="410" w:name="_Toc94087180"/>
      <w:bookmarkStart w:id="411" w:name="_Toc98276469"/>
      <w:r w:rsidRPr="00DB4A8F">
        <w:t>Material de cobertura</w:t>
      </w:r>
      <w:bookmarkEnd w:id="410"/>
      <w:bookmarkEnd w:id="411"/>
    </w:p>
    <w:p w14:paraId="367210F1" w14:textId="77777777" w:rsidR="00F21FF2" w:rsidRPr="00DB4A8F" w:rsidRDefault="00F21FF2" w:rsidP="00DB4A8F">
      <w:pPr>
        <w:rPr>
          <w:rFonts w:cs="Times New Roman"/>
        </w:rPr>
      </w:pPr>
      <w:r w:rsidRPr="00DB4A8F">
        <w:rPr>
          <w:rFonts w:cs="Times New Roman"/>
        </w:rPr>
        <w:t xml:space="preserve"> Sirve para tapar los desechos sólidos con el objeto de neutralizar los malos olores y eliminar la presencia de vectores como moscas y roedores.</w:t>
      </w:r>
    </w:p>
    <w:p w14:paraId="5100C1FF" w14:textId="77777777" w:rsidR="00F21FF2" w:rsidRPr="00DB4A8F" w:rsidRDefault="00F21FF2" w:rsidP="007127A7">
      <w:pPr>
        <w:pStyle w:val="Ttulo3"/>
      </w:pPr>
      <w:bookmarkStart w:id="412" w:name="_Toc94087181"/>
      <w:bookmarkStart w:id="413" w:name="_Toc98276470"/>
      <w:r w:rsidRPr="00DB4A8F">
        <w:t>Ductos de gases</w:t>
      </w:r>
      <w:bookmarkEnd w:id="412"/>
      <w:bookmarkEnd w:id="413"/>
    </w:p>
    <w:p w14:paraId="251F2250" w14:textId="77777777" w:rsidR="00F21FF2" w:rsidRPr="00DB4A8F" w:rsidRDefault="00F21FF2" w:rsidP="00DB4A8F">
      <w:pPr>
        <w:rPr>
          <w:rFonts w:cs="Times New Roman"/>
        </w:rPr>
      </w:pPr>
      <w:r w:rsidRPr="00DB4A8F">
        <w:rPr>
          <w:rFonts w:cs="Times New Roman"/>
        </w:rPr>
        <w:t>Posibilitan la salida de los gases, especialmente del biogás que se origina en el interior del relleno, el cual puede ser aprovechado en el propio relleno o en las comunidades aledañas.</w:t>
      </w:r>
    </w:p>
    <w:p w14:paraId="36742643" w14:textId="77777777" w:rsidR="00F21FF2" w:rsidRPr="00DB4A8F" w:rsidRDefault="00F21FF2" w:rsidP="007127A7">
      <w:pPr>
        <w:pStyle w:val="Ttulo3"/>
      </w:pPr>
      <w:bookmarkStart w:id="414" w:name="_Toc94087182"/>
      <w:bookmarkStart w:id="415" w:name="_Toc98276471"/>
      <w:r w:rsidRPr="00DB4A8F">
        <w:t>Pozos de monitoreo de aguas subterráneas</w:t>
      </w:r>
      <w:bookmarkEnd w:id="414"/>
      <w:bookmarkEnd w:id="415"/>
      <w:r w:rsidRPr="00DB4A8F">
        <w:t xml:space="preserve"> </w:t>
      </w:r>
    </w:p>
    <w:p w14:paraId="20ECB1F5" w14:textId="77777777" w:rsidR="00F21FF2" w:rsidRPr="00DB4A8F" w:rsidRDefault="00F21FF2" w:rsidP="00DB4A8F">
      <w:pPr>
        <w:rPr>
          <w:rFonts w:cs="Times New Roman"/>
        </w:rPr>
      </w:pPr>
      <w:r w:rsidRPr="00DB4A8F">
        <w:rPr>
          <w:rFonts w:cs="Times New Roman"/>
        </w:rPr>
        <w:t>Instalados en puntos estratégicos para controlar y validar la gestión de los lixiviados.</w:t>
      </w:r>
    </w:p>
    <w:p w14:paraId="3373C0C6" w14:textId="77777777" w:rsidR="00F21FF2" w:rsidRPr="00DB4A8F" w:rsidRDefault="00F21FF2" w:rsidP="007127A7">
      <w:pPr>
        <w:pStyle w:val="Ttulo3"/>
      </w:pPr>
      <w:bookmarkStart w:id="416" w:name="_Toc94087183"/>
      <w:bookmarkStart w:id="417" w:name="_Toc98276472"/>
      <w:r w:rsidRPr="00DB4A8F">
        <w:t>Área de terreno</w:t>
      </w:r>
      <w:bookmarkEnd w:id="416"/>
      <w:bookmarkEnd w:id="417"/>
      <w:r w:rsidRPr="00DB4A8F">
        <w:t xml:space="preserve"> </w:t>
      </w:r>
    </w:p>
    <w:p w14:paraId="7AB72B51" w14:textId="77777777" w:rsidR="00F21FF2" w:rsidRPr="00DB4A8F" w:rsidRDefault="00F21FF2" w:rsidP="00DB4A8F">
      <w:pPr>
        <w:rPr>
          <w:rFonts w:cs="Times New Roman"/>
        </w:rPr>
      </w:pPr>
      <w:r w:rsidRPr="00DB4A8F">
        <w:rPr>
          <w:rFonts w:cs="Times New Roman"/>
        </w:rPr>
        <w:t>El terreno debe ser lo suficientemente grande como para garantizar una vida útil del relleno de por lo menos 20 años.</w:t>
      </w:r>
    </w:p>
    <w:p w14:paraId="6005B5E3" w14:textId="77777777" w:rsidR="00F21FF2" w:rsidRPr="00DB4A8F" w:rsidRDefault="00F21FF2" w:rsidP="007127A7">
      <w:pPr>
        <w:pStyle w:val="Ttulo3"/>
      </w:pPr>
      <w:bookmarkStart w:id="418" w:name="_Toc94087184"/>
      <w:bookmarkStart w:id="419" w:name="_Toc98276473"/>
      <w:r w:rsidRPr="00DB4A8F">
        <w:t>Bascula de pesaje</w:t>
      </w:r>
      <w:bookmarkEnd w:id="418"/>
      <w:bookmarkEnd w:id="419"/>
      <w:r w:rsidRPr="00DB4A8F">
        <w:t xml:space="preserve"> </w:t>
      </w:r>
    </w:p>
    <w:p w14:paraId="561FC238" w14:textId="77777777" w:rsidR="00F21FF2" w:rsidRPr="00DB4A8F" w:rsidRDefault="00F21FF2" w:rsidP="00DB4A8F">
      <w:pPr>
        <w:rPr>
          <w:rFonts w:cs="Times New Roman"/>
        </w:rPr>
      </w:pPr>
      <w:r w:rsidRPr="00DB4A8F">
        <w:rPr>
          <w:rFonts w:cs="Times New Roman"/>
        </w:rPr>
        <w:lastRenderedPageBreak/>
        <w:t>Permite registrar la cantidad de desechos sólidos que ingresan al relleno y mantener registros y controles adecuados.</w:t>
      </w:r>
    </w:p>
    <w:p w14:paraId="6AA3F82A" w14:textId="77777777" w:rsidR="00F21FF2" w:rsidRPr="00436006" w:rsidRDefault="00F21FF2" w:rsidP="00710296">
      <w:pPr>
        <w:pStyle w:val="Ttulo2"/>
      </w:pPr>
      <w:bookmarkStart w:id="420" w:name="_Toc94087185"/>
      <w:bookmarkStart w:id="421" w:name="_Toc98276474"/>
      <w:r w:rsidRPr="00436006">
        <w:t>BIBLIOGRAFÍA</w:t>
      </w:r>
      <w:bookmarkEnd w:id="420"/>
      <w:bookmarkEnd w:id="421"/>
      <w:r w:rsidRPr="00436006">
        <w:t xml:space="preserve"> </w:t>
      </w:r>
    </w:p>
    <w:p w14:paraId="2F74469D" w14:textId="77777777" w:rsidR="00F21FF2" w:rsidRPr="00503D16" w:rsidRDefault="00F21FF2" w:rsidP="00F21FF2">
      <w:pPr>
        <w:widowControl w:val="0"/>
        <w:autoSpaceDE w:val="0"/>
        <w:autoSpaceDN w:val="0"/>
        <w:adjustRightInd w:val="0"/>
        <w:spacing w:line="240" w:lineRule="auto"/>
        <w:ind w:left="480" w:hanging="480"/>
        <w:rPr>
          <w:rFonts w:cs="Times New Roman"/>
          <w:noProof/>
          <w:sz w:val="24"/>
          <w:szCs w:val="24"/>
        </w:rPr>
      </w:pPr>
      <w:r w:rsidRPr="00436006">
        <w:rPr>
          <w:rFonts w:cs="Times New Roman"/>
          <w:sz w:val="24"/>
          <w:szCs w:val="24"/>
        </w:rPr>
        <w:fldChar w:fldCharType="begin" w:fldLock="1"/>
      </w:r>
      <w:r w:rsidRPr="00436006">
        <w:rPr>
          <w:rFonts w:cs="Times New Roman"/>
          <w:sz w:val="24"/>
          <w:szCs w:val="24"/>
        </w:rPr>
        <w:instrText xml:space="preserve">ADDIN Mendeley Bibliography CSL_BIBLIOGRAPHY </w:instrText>
      </w:r>
      <w:r w:rsidRPr="00436006">
        <w:rPr>
          <w:rFonts w:cs="Times New Roman"/>
          <w:sz w:val="24"/>
          <w:szCs w:val="24"/>
        </w:rPr>
        <w:fldChar w:fldCharType="separate"/>
      </w:r>
      <w:r w:rsidRPr="00503D16">
        <w:rPr>
          <w:rFonts w:cs="Times New Roman"/>
          <w:noProof/>
          <w:sz w:val="24"/>
          <w:szCs w:val="24"/>
        </w:rPr>
        <w:t xml:space="preserve">Benavides, N. (2007). Modelo de gestión Integral de rellenos sanitarios manuales, para poblaciones entre 15000 y 30000 habitantes en el Ecuador. </w:t>
      </w:r>
      <w:r w:rsidRPr="00503D16">
        <w:rPr>
          <w:rFonts w:cs="Times New Roman"/>
          <w:i/>
          <w:iCs/>
          <w:noProof/>
          <w:sz w:val="24"/>
          <w:szCs w:val="24"/>
        </w:rPr>
        <w:t>Biomédica</w:t>
      </w:r>
      <w:r w:rsidRPr="00503D16">
        <w:rPr>
          <w:rFonts w:cs="Times New Roman"/>
          <w:noProof/>
          <w:sz w:val="24"/>
          <w:szCs w:val="24"/>
        </w:rPr>
        <w:t xml:space="preserve">, </w:t>
      </w:r>
      <w:r w:rsidRPr="00503D16">
        <w:rPr>
          <w:rFonts w:cs="Times New Roman"/>
          <w:i/>
          <w:iCs/>
          <w:noProof/>
          <w:sz w:val="24"/>
          <w:szCs w:val="24"/>
        </w:rPr>
        <w:t>31</w:t>
      </w:r>
      <w:r w:rsidRPr="00503D16">
        <w:rPr>
          <w:rFonts w:cs="Times New Roman"/>
          <w:noProof/>
          <w:sz w:val="24"/>
          <w:szCs w:val="24"/>
        </w:rPr>
        <w:t>(sup3.2). https://doi.org/10.7705/biomedica.v31i0.530</w:t>
      </w:r>
    </w:p>
    <w:p w14:paraId="1AC5C955" w14:textId="77777777" w:rsidR="00F21FF2" w:rsidRPr="00503D16" w:rsidRDefault="00F21FF2" w:rsidP="00F21FF2">
      <w:pPr>
        <w:widowControl w:val="0"/>
        <w:autoSpaceDE w:val="0"/>
        <w:autoSpaceDN w:val="0"/>
        <w:adjustRightInd w:val="0"/>
        <w:spacing w:line="240" w:lineRule="auto"/>
        <w:ind w:left="480" w:hanging="480"/>
        <w:rPr>
          <w:rFonts w:cs="Times New Roman"/>
          <w:noProof/>
          <w:sz w:val="24"/>
          <w:szCs w:val="24"/>
        </w:rPr>
      </w:pPr>
      <w:r w:rsidRPr="00503D16">
        <w:rPr>
          <w:rFonts w:cs="Times New Roman"/>
          <w:noProof/>
          <w:sz w:val="24"/>
          <w:szCs w:val="24"/>
        </w:rPr>
        <w:t xml:space="preserve">CEMPRE. (2019). </w:t>
      </w:r>
      <w:r w:rsidRPr="00503D16">
        <w:rPr>
          <w:rFonts w:cs="Times New Roman"/>
          <w:i/>
          <w:iCs/>
          <w:noProof/>
          <w:sz w:val="24"/>
          <w:szCs w:val="24"/>
        </w:rPr>
        <w:t>Disposición final de Residuos Solidos</w:t>
      </w:r>
      <w:r w:rsidRPr="00503D16">
        <w:rPr>
          <w:rFonts w:cs="Times New Roman"/>
          <w:noProof/>
          <w:sz w:val="24"/>
          <w:szCs w:val="24"/>
        </w:rPr>
        <w:t>. 101–154. http://www.cempre.org.uy/docs/manual_girsu/capitulo_4.pdf</w:t>
      </w:r>
    </w:p>
    <w:p w14:paraId="30C9829E" w14:textId="77777777" w:rsidR="00F21FF2" w:rsidRPr="00503D16" w:rsidRDefault="00F21FF2" w:rsidP="00F21FF2">
      <w:pPr>
        <w:widowControl w:val="0"/>
        <w:autoSpaceDE w:val="0"/>
        <w:autoSpaceDN w:val="0"/>
        <w:adjustRightInd w:val="0"/>
        <w:spacing w:line="240" w:lineRule="auto"/>
        <w:ind w:left="480" w:hanging="480"/>
        <w:rPr>
          <w:rFonts w:cs="Times New Roman"/>
          <w:noProof/>
          <w:sz w:val="24"/>
          <w:szCs w:val="24"/>
        </w:rPr>
      </w:pPr>
      <w:r w:rsidRPr="00503D16">
        <w:rPr>
          <w:rFonts w:cs="Times New Roman"/>
          <w:noProof/>
          <w:sz w:val="24"/>
          <w:szCs w:val="24"/>
        </w:rPr>
        <w:t xml:space="preserve">CONAM. (2004). Guía técnica para la clausura y conversión de botaderos de residuos sólidos. </w:t>
      </w:r>
      <w:r w:rsidRPr="00503D16">
        <w:rPr>
          <w:rFonts w:cs="Times New Roman"/>
          <w:i/>
          <w:iCs/>
          <w:noProof/>
          <w:sz w:val="24"/>
          <w:szCs w:val="24"/>
        </w:rPr>
        <w:t>Ministerio de Salud DIGESA</w:t>
      </w:r>
      <w:r w:rsidRPr="00503D16">
        <w:rPr>
          <w:rFonts w:cs="Times New Roman"/>
          <w:noProof/>
          <w:sz w:val="24"/>
          <w:szCs w:val="24"/>
        </w:rPr>
        <w:t>, 98. http://bvs.minsa.gob.pe/local/MINSA/1650.pdf</w:t>
      </w:r>
    </w:p>
    <w:p w14:paraId="3DA4BED7" w14:textId="77777777" w:rsidR="00F21FF2" w:rsidRPr="00503D16" w:rsidRDefault="00F21FF2" w:rsidP="00F21FF2">
      <w:pPr>
        <w:widowControl w:val="0"/>
        <w:autoSpaceDE w:val="0"/>
        <w:autoSpaceDN w:val="0"/>
        <w:adjustRightInd w:val="0"/>
        <w:spacing w:line="240" w:lineRule="auto"/>
        <w:ind w:left="480" w:hanging="480"/>
        <w:rPr>
          <w:rFonts w:cs="Times New Roman"/>
          <w:noProof/>
          <w:sz w:val="24"/>
          <w:szCs w:val="24"/>
        </w:rPr>
      </w:pPr>
      <w:r w:rsidRPr="00503D16">
        <w:rPr>
          <w:rFonts w:cs="Times New Roman"/>
          <w:noProof/>
          <w:sz w:val="24"/>
          <w:szCs w:val="24"/>
        </w:rPr>
        <w:t xml:space="preserve">Cubillo, P. (2005). </w:t>
      </w:r>
      <w:r w:rsidRPr="00503D16">
        <w:rPr>
          <w:rFonts w:cs="Times New Roman"/>
          <w:i/>
          <w:iCs/>
          <w:noProof/>
          <w:sz w:val="24"/>
          <w:szCs w:val="24"/>
        </w:rPr>
        <w:t>Ubicación del nuevo relleno sanitario en base a criterios ambientales, socioeconómicos y técnicos, y propuesta de plan de reciclaje en la ciudad de Quero, cantón Quero, provincia del Tungurahua.</w:t>
      </w:r>
      <w:r w:rsidRPr="00503D16">
        <w:rPr>
          <w:rFonts w:cs="Times New Roman"/>
          <w:noProof/>
          <w:sz w:val="24"/>
          <w:szCs w:val="24"/>
        </w:rPr>
        <w:t xml:space="preserve"> 181. http://repositorio.espe.edu.ec/handle/21000/722</w:t>
      </w:r>
    </w:p>
    <w:p w14:paraId="743A16F8" w14:textId="77777777" w:rsidR="00F21FF2" w:rsidRPr="00503D16" w:rsidRDefault="00F21FF2" w:rsidP="00F21FF2">
      <w:pPr>
        <w:widowControl w:val="0"/>
        <w:autoSpaceDE w:val="0"/>
        <w:autoSpaceDN w:val="0"/>
        <w:adjustRightInd w:val="0"/>
        <w:spacing w:line="240" w:lineRule="auto"/>
        <w:ind w:left="480" w:hanging="480"/>
        <w:rPr>
          <w:rFonts w:cs="Times New Roman"/>
          <w:noProof/>
          <w:sz w:val="24"/>
          <w:szCs w:val="24"/>
        </w:rPr>
      </w:pPr>
      <w:r w:rsidRPr="00503D16">
        <w:rPr>
          <w:rFonts w:cs="Times New Roman"/>
          <w:noProof/>
          <w:sz w:val="24"/>
          <w:szCs w:val="24"/>
        </w:rPr>
        <w:t xml:space="preserve">El Comercio. (2019). </w:t>
      </w:r>
      <w:r w:rsidRPr="00503D16">
        <w:rPr>
          <w:rFonts w:cs="Times New Roman"/>
          <w:i/>
          <w:iCs/>
          <w:noProof/>
          <w:sz w:val="24"/>
          <w:szCs w:val="24"/>
        </w:rPr>
        <w:t>Botaderos de basura a cielo abierto contaminan 12 cantones de la Sierra</w:t>
      </w:r>
      <w:r w:rsidRPr="00503D16">
        <w:rPr>
          <w:rFonts w:cs="Times New Roman"/>
          <w:noProof/>
          <w:sz w:val="24"/>
          <w:szCs w:val="24"/>
        </w:rPr>
        <w:t>. https://www.elcomercio.com/actualidad/ecuador/botaderos-basura-contaminacion-sierra-ecuador.html</w:t>
      </w:r>
    </w:p>
    <w:p w14:paraId="73901244" w14:textId="77777777" w:rsidR="00F21FF2" w:rsidRPr="00503D16" w:rsidRDefault="00F21FF2" w:rsidP="00F21FF2">
      <w:pPr>
        <w:widowControl w:val="0"/>
        <w:autoSpaceDE w:val="0"/>
        <w:autoSpaceDN w:val="0"/>
        <w:adjustRightInd w:val="0"/>
        <w:spacing w:line="240" w:lineRule="auto"/>
        <w:ind w:left="480" w:hanging="480"/>
        <w:rPr>
          <w:rFonts w:cs="Times New Roman"/>
          <w:noProof/>
          <w:sz w:val="24"/>
          <w:szCs w:val="24"/>
        </w:rPr>
      </w:pPr>
      <w:r w:rsidRPr="00503D16">
        <w:rPr>
          <w:rFonts w:cs="Times New Roman"/>
          <w:noProof/>
          <w:sz w:val="24"/>
          <w:szCs w:val="24"/>
        </w:rPr>
        <w:t xml:space="preserve">El Universo. (2018). </w:t>
      </w:r>
      <w:r w:rsidRPr="00503D16">
        <w:rPr>
          <w:rFonts w:cs="Times New Roman"/>
          <w:i/>
          <w:iCs/>
          <w:noProof/>
          <w:sz w:val="24"/>
          <w:szCs w:val="24"/>
        </w:rPr>
        <w:t>La Costa de Ecuador tiene 67 de los 109 botaderos inadecuados</w:t>
      </w:r>
      <w:r w:rsidRPr="00503D16">
        <w:rPr>
          <w:rFonts w:cs="Times New Roman"/>
          <w:noProof/>
          <w:sz w:val="24"/>
          <w:szCs w:val="24"/>
        </w:rPr>
        <w:t>. https://www.eluniverso.com/noticias/2018/10/04/nota/6984812/costa-ecuador-tiene-67-109-botaderos-inadecuados/#:~:text=En Ecuador hay retos pendientes,de Información Ambiental del MAE.</w:t>
      </w:r>
    </w:p>
    <w:p w14:paraId="7919A360" w14:textId="77777777" w:rsidR="00F21FF2" w:rsidRPr="00503D16" w:rsidRDefault="00F21FF2" w:rsidP="00F21FF2">
      <w:pPr>
        <w:widowControl w:val="0"/>
        <w:autoSpaceDE w:val="0"/>
        <w:autoSpaceDN w:val="0"/>
        <w:adjustRightInd w:val="0"/>
        <w:spacing w:line="240" w:lineRule="auto"/>
        <w:ind w:left="480" w:hanging="480"/>
        <w:rPr>
          <w:rFonts w:cs="Times New Roman"/>
          <w:noProof/>
          <w:sz w:val="24"/>
        </w:rPr>
      </w:pPr>
      <w:r w:rsidRPr="00503D16">
        <w:rPr>
          <w:rFonts w:cs="Times New Roman"/>
          <w:noProof/>
          <w:sz w:val="24"/>
          <w:szCs w:val="24"/>
        </w:rPr>
        <w:t xml:space="preserve">MINAM. (2015). Reciclaje y disposición final segura de residuos sólidos. </w:t>
      </w:r>
      <w:r w:rsidRPr="00503D16">
        <w:rPr>
          <w:rFonts w:cs="Times New Roman"/>
          <w:i/>
          <w:iCs/>
          <w:noProof/>
          <w:sz w:val="24"/>
          <w:szCs w:val="24"/>
        </w:rPr>
        <w:t>Reciclaje</w:t>
      </w:r>
      <w:r w:rsidRPr="00503D16">
        <w:rPr>
          <w:rFonts w:cs="Times New Roman"/>
          <w:noProof/>
          <w:sz w:val="24"/>
          <w:szCs w:val="24"/>
        </w:rPr>
        <w:t>, 1–47. http://sinia.minam.gob.pe/download/file/fid/39052</w:t>
      </w:r>
    </w:p>
    <w:p w14:paraId="3BDEB9D1" w14:textId="2E2B5CE1" w:rsidR="00DB4A8F" w:rsidRPr="00DB4A8F" w:rsidRDefault="00F21FF2" w:rsidP="00DB4A8F">
      <w:pPr>
        <w:pStyle w:val="Ttulo1"/>
        <w:rPr>
          <w:highlight w:val="yellow"/>
        </w:rPr>
      </w:pPr>
      <w:r w:rsidRPr="00436006">
        <w:rPr>
          <w:sz w:val="24"/>
        </w:rPr>
        <w:fldChar w:fldCharType="end"/>
      </w:r>
      <w:r w:rsidR="00DB4A8F" w:rsidRPr="00DB4A8F">
        <w:t xml:space="preserve"> </w:t>
      </w:r>
      <w:bookmarkStart w:id="422" w:name="_Toc98276475"/>
      <w:r w:rsidR="00DB4A8F" w:rsidRPr="00DB4A8F">
        <w:rPr>
          <w:highlight w:val="yellow"/>
        </w:rPr>
        <w:t>CANTONES ECUATORIANOS CON RELLENOS SANITARIOS, B</w:t>
      </w:r>
      <w:r w:rsidR="00A211E1">
        <w:rPr>
          <w:highlight w:val="yellow"/>
        </w:rPr>
        <w:t>OTADEROS Y VERTEDEROS – VACA C. &amp; GUAMAN M</w:t>
      </w:r>
      <w:r w:rsidR="00DB4A8F" w:rsidRPr="00DB4A8F">
        <w:rPr>
          <w:highlight w:val="yellow"/>
        </w:rPr>
        <w:t>.</w:t>
      </w:r>
      <w:bookmarkEnd w:id="422"/>
    </w:p>
    <w:p w14:paraId="7FFDD43E" w14:textId="77777777" w:rsidR="00A211E1" w:rsidRPr="00A211E1" w:rsidRDefault="00A211E1" w:rsidP="00710296">
      <w:pPr>
        <w:pStyle w:val="Ttulo2"/>
      </w:pPr>
      <w:bookmarkStart w:id="423" w:name="_Toc98276476"/>
      <w:r w:rsidRPr="00A211E1">
        <w:t>DEFINICIONES</w:t>
      </w:r>
      <w:bookmarkEnd w:id="423"/>
    </w:p>
    <w:p w14:paraId="47C45C4A" w14:textId="77777777" w:rsidR="00A211E1" w:rsidRPr="00A211E1" w:rsidRDefault="00A211E1" w:rsidP="00A41DE9">
      <w:pPr>
        <w:rPr>
          <w:szCs w:val="24"/>
        </w:rPr>
      </w:pPr>
      <w:r w:rsidRPr="00A211E1">
        <w:rPr>
          <w:b/>
          <w:bCs/>
          <w:szCs w:val="24"/>
        </w:rPr>
        <w:t>Relleno Sanitario:</w:t>
      </w:r>
      <w:r w:rsidRPr="00A211E1">
        <w:rPr>
          <w:szCs w:val="24"/>
        </w:rPr>
        <w:t xml:space="preserve"> Es el sitio que es proyectado, construido y operado mediante la aplicación de técnicas de ingeniería sanitaria y ambiental.</w:t>
      </w:r>
    </w:p>
    <w:p w14:paraId="53154FD5" w14:textId="77777777" w:rsidR="00A211E1" w:rsidRPr="00A211E1" w:rsidRDefault="00A211E1" w:rsidP="00A41DE9">
      <w:pPr>
        <w:rPr>
          <w:szCs w:val="24"/>
        </w:rPr>
      </w:pPr>
      <w:r w:rsidRPr="00A211E1">
        <w:rPr>
          <w:b/>
          <w:bCs/>
          <w:szCs w:val="24"/>
        </w:rPr>
        <w:t>Vertedero:</w:t>
      </w:r>
      <w:r w:rsidRPr="00A211E1">
        <w:rPr>
          <w:szCs w:val="24"/>
        </w:rPr>
        <w:t xml:space="preserve"> Un vertedero es un lugar, preparado previamente para ello, en el que se vierten basuras, residuos o escombros. Antes de almacenar los desechos, se le da al terreno una geometría adecuada con máquinas excavadoras y se recubre con un revestimiento impermeable artificial para evitar que los residuos contaminen el suelo.</w:t>
      </w:r>
    </w:p>
    <w:p w14:paraId="73A48D1F" w14:textId="77777777" w:rsidR="00A211E1" w:rsidRPr="00A211E1" w:rsidRDefault="00A211E1" w:rsidP="00A41DE9">
      <w:pPr>
        <w:rPr>
          <w:szCs w:val="24"/>
        </w:rPr>
      </w:pPr>
      <w:r w:rsidRPr="00A211E1">
        <w:rPr>
          <w:b/>
          <w:bCs/>
          <w:szCs w:val="24"/>
        </w:rPr>
        <w:lastRenderedPageBreak/>
        <w:t>Botadero:</w:t>
      </w:r>
      <w:r w:rsidRPr="00A211E1">
        <w:rPr>
          <w:szCs w:val="24"/>
        </w:rPr>
        <w:t xml:space="preserve"> Un botadero es el lugar donde se disponen los residuos sólidos sin ningún tipo de control; los residuos no se compactan ni cubren diariamente y eso produce olores desagradables, gases y líquidos contaminantes.</w:t>
      </w:r>
      <w:sdt>
        <w:sdtPr>
          <w:rPr>
            <w:szCs w:val="24"/>
          </w:rPr>
          <w:id w:val="-1263061771"/>
          <w:citation/>
        </w:sdtPr>
        <w:sdtEndPr/>
        <w:sdtContent>
          <w:r w:rsidRPr="00A211E1">
            <w:rPr>
              <w:szCs w:val="24"/>
            </w:rPr>
            <w:fldChar w:fldCharType="begin"/>
          </w:r>
          <w:r w:rsidRPr="00A211E1">
            <w:rPr>
              <w:szCs w:val="24"/>
            </w:rPr>
            <w:instrText xml:space="preserve"> CITATION Per16 \l 3082 </w:instrText>
          </w:r>
          <w:r w:rsidRPr="00A211E1">
            <w:rPr>
              <w:szCs w:val="24"/>
            </w:rPr>
            <w:fldChar w:fldCharType="separate"/>
          </w:r>
          <w:r w:rsidRPr="00A211E1">
            <w:rPr>
              <w:noProof/>
              <w:szCs w:val="24"/>
            </w:rPr>
            <w:t xml:space="preserve"> (Pereira &amp; Medrano, 2016)</w:t>
          </w:r>
          <w:r w:rsidRPr="00A211E1">
            <w:rPr>
              <w:szCs w:val="24"/>
            </w:rPr>
            <w:fldChar w:fldCharType="end"/>
          </w:r>
        </w:sdtContent>
      </w:sdt>
    </w:p>
    <w:p w14:paraId="0AC6C9F0" w14:textId="77777777" w:rsidR="00A211E1" w:rsidRPr="006C0C06" w:rsidRDefault="00A211E1" w:rsidP="00A41DE9">
      <w:pPr>
        <w:pStyle w:val="Ttulo2"/>
      </w:pPr>
      <w:bookmarkStart w:id="424" w:name="_Toc98276477"/>
      <w:r w:rsidRPr="006C0C06">
        <w:t>ANTECEDENTES</w:t>
      </w:r>
      <w:bookmarkEnd w:id="424"/>
    </w:p>
    <w:p w14:paraId="073DB06B" w14:textId="77777777" w:rsidR="00A211E1" w:rsidRPr="00A211E1" w:rsidRDefault="00A211E1" w:rsidP="00A41DE9">
      <w:pPr>
        <w:rPr>
          <w:szCs w:val="24"/>
        </w:rPr>
      </w:pPr>
      <w:r w:rsidRPr="00A211E1">
        <w:rPr>
          <w:szCs w:val="24"/>
        </w:rPr>
        <w:t>Desde hace varias décadas, Ecuador enfrenta una profunda crisis en la Gestión Integral      de Residuos Sólidos (GIRS) caracterizada por un incremento masivo en la generación de residuos, por la ausencia de políticas de reducción, responsabilidad extendida al productor y clasificación en la fuente.</w:t>
      </w:r>
    </w:p>
    <w:p w14:paraId="64A59D22" w14:textId="77777777" w:rsidR="00A211E1" w:rsidRPr="00A211E1" w:rsidRDefault="00A211E1" w:rsidP="00A41DE9">
      <w:pPr>
        <w:rPr>
          <w:szCs w:val="24"/>
        </w:rPr>
      </w:pPr>
      <w:r w:rsidRPr="00A211E1">
        <w:rPr>
          <w:szCs w:val="24"/>
        </w:rPr>
        <w:t>De acuerdo con los datos del INEC, para 2018, en el 85 % de los casos los RSU son manejados por los municipios, el 5 % por empresas públicas, el 9 % por empresas mancomunadas (empresa pública que tiene varios municipios como socios) y el 6 % por mancomunidades (asociación de municipios).</w:t>
      </w:r>
    </w:p>
    <w:p w14:paraId="0784ADD0" w14:textId="77777777" w:rsidR="00A211E1" w:rsidRDefault="00A211E1" w:rsidP="00A211E1">
      <w:pPr>
        <w:keepNext/>
        <w:spacing w:line="360" w:lineRule="auto"/>
        <w:jc w:val="center"/>
      </w:pPr>
      <w:r w:rsidRPr="00647443">
        <w:rPr>
          <w:noProof/>
          <w:sz w:val="24"/>
          <w:szCs w:val="24"/>
          <w:lang w:val="es-EC" w:eastAsia="es-EC"/>
        </w:rPr>
        <w:drawing>
          <wp:inline distT="0" distB="0" distL="0" distR="0" wp14:anchorId="416A41C5" wp14:editId="5005A036">
            <wp:extent cx="3924300" cy="2680836"/>
            <wp:effectExtent l="0" t="0" r="0" b="5715"/>
            <wp:docPr id="35" name="Imagen 5" descr="Mapa&#10;&#10;Descripción generada automáticament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6FD04EA7-21B4-4941-A749-88C0544CB9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Mapa&#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6FD04EA7-21B4-4941-A749-88C0544CB9E6}"/>
                        </a:ext>
                      </a:extLst>
                    </pic:cNvPr>
                    <pic:cNvPicPr>
                      <a:picLocks noChangeAspect="1"/>
                    </pic:cNvPicPr>
                  </pic:nvPicPr>
                  <pic:blipFill>
                    <a:blip r:embed="rId230"/>
                    <a:stretch>
                      <a:fillRect/>
                    </a:stretch>
                  </pic:blipFill>
                  <pic:spPr>
                    <a:xfrm>
                      <a:off x="0" y="0"/>
                      <a:ext cx="3930354" cy="2684972"/>
                    </a:xfrm>
                    <a:prstGeom prst="rect">
                      <a:avLst/>
                    </a:prstGeom>
                  </pic:spPr>
                </pic:pic>
              </a:graphicData>
            </a:graphic>
          </wp:inline>
        </w:drawing>
      </w:r>
    </w:p>
    <w:p w14:paraId="408A1E42" w14:textId="14832C8A" w:rsidR="00A211E1" w:rsidRDefault="00281CE6" w:rsidP="00C777BD">
      <w:pPr>
        <w:pStyle w:val="Descripcin"/>
        <w:rPr>
          <w:sz w:val="24"/>
          <w:szCs w:val="24"/>
        </w:rPr>
      </w:pPr>
      <w:bookmarkStart w:id="425" w:name="_Toc98276765"/>
      <w:r w:rsidRPr="00281CE6">
        <w:rPr>
          <w:b/>
        </w:rPr>
        <w:t>Ilustración</w:t>
      </w:r>
      <w:r w:rsidR="00A211E1">
        <w:t xml:space="preserve"> </w:t>
      </w:r>
      <w:r w:rsidR="00A211E1">
        <w:fldChar w:fldCharType="begin"/>
      </w:r>
      <w:r w:rsidR="00A211E1">
        <w:instrText xml:space="preserve"> SEQ Ilustración \* ARABIC </w:instrText>
      </w:r>
      <w:r w:rsidR="00A211E1">
        <w:fldChar w:fldCharType="separate"/>
      </w:r>
      <w:r w:rsidR="007127A7">
        <w:rPr>
          <w:noProof/>
        </w:rPr>
        <w:t>106</w:t>
      </w:r>
      <w:r w:rsidR="00A211E1">
        <w:fldChar w:fldCharType="end"/>
      </w:r>
      <w:r w:rsidR="00A211E1">
        <w:t>.</w:t>
      </w:r>
      <w:r w:rsidR="00A211E1" w:rsidRPr="00415877">
        <w:t>Tipos de administración de recolección de residuos sólidos en el Ecuador</w:t>
      </w:r>
      <w:bookmarkEnd w:id="425"/>
    </w:p>
    <w:p w14:paraId="57E6882D" w14:textId="77777777" w:rsidR="00A211E1" w:rsidRPr="00023BF7" w:rsidRDefault="00A211E1" w:rsidP="00A211E1">
      <w:pPr>
        <w:spacing w:before="114"/>
        <w:ind w:left="1766" w:right="1337"/>
        <w:jc w:val="center"/>
        <w:rPr>
          <w:b/>
          <w:i/>
          <w:sz w:val="20"/>
        </w:rPr>
      </w:pPr>
      <w:r w:rsidRPr="000C320D">
        <w:rPr>
          <w:b/>
          <w:iCs/>
          <w:sz w:val="20"/>
        </w:rPr>
        <w:t>Fuente:</w:t>
      </w:r>
      <w:r>
        <w:rPr>
          <w:b/>
          <w:i/>
          <w:sz w:val="20"/>
        </w:rPr>
        <w:t xml:space="preserve"> </w:t>
      </w:r>
      <w:sdt>
        <w:sdtPr>
          <w:rPr>
            <w:b/>
            <w:i/>
            <w:sz w:val="20"/>
          </w:rPr>
          <w:id w:val="-109521266"/>
          <w:citation/>
        </w:sdtPr>
        <w:sdtEndPr/>
        <w:sdtContent>
          <w:r>
            <w:rPr>
              <w:b/>
              <w:i/>
              <w:sz w:val="20"/>
            </w:rPr>
            <w:fldChar w:fldCharType="begin"/>
          </w:r>
          <w:r>
            <w:rPr>
              <w:b/>
              <w:i/>
              <w:sz w:val="20"/>
            </w:rPr>
            <w:instrText xml:space="preserve"> CITATION Sol20 \l 3082 </w:instrText>
          </w:r>
          <w:r>
            <w:rPr>
              <w:b/>
              <w:i/>
              <w:sz w:val="20"/>
            </w:rPr>
            <w:fldChar w:fldCharType="separate"/>
          </w:r>
          <w:r w:rsidRPr="00FE3DB4">
            <w:rPr>
              <w:noProof/>
              <w:sz w:val="20"/>
            </w:rPr>
            <w:t>(Solíz, Durango, &amp; Solano, 2020)</w:t>
          </w:r>
          <w:r>
            <w:rPr>
              <w:b/>
              <w:i/>
              <w:sz w:val="20"/>
            </w:rPr>
            <w:fldChar w:fldCharType="end"/>
          </w:r>
        </w:sdtContent>
      </w:sdt>
    </w:p>
    <w:p w14:paraId="09B4D165" w14:textId="77777777" w:rsidR="00A211E1" w:rsidRDefault="00A211E1" w:rsidP="00710296">
      <w:pPr>
        <w:pStyle w:val="Ttulo2"/>
      </w:pPr>
      <w:bookmarkStart w:id="426" w:name="_Toc98276478"/>
      <w:r>
        <w:t>Cifras</w:t>
      </w:r>
      <w:r>
        <w:rPr>
          <w:spacing w:val="-7"/>
        </w:rPr>
        <w:t xml:space="preserve"> </w:t>
      </w:r>
      <w:r>
        <w:t>de</w:t>
      </w:r>
      <w:r>
        <w:rPr>
          <w:spacing w:val="1"/>
        </w:rPr>
        <w:t xml:space="preserve"> </w:t>
      </w:r>
      <w:r>
        <w:t>producción</w:t>
      </w:r>
      <w:r>
        <w:rPr>
          <w:spacing w:val="-7"/>
        </w:rPr>
        <w:t xml:space="preserve"> </w:t>
      </w:r>
      <w:r>
        <w:t>de</w:t>
      </w:r>
      <w:r>
        <w:rPr>
          <w:spacing w:val="-3"/>
        </w:rPr>
        <w:t xml:space="preserve"> </w:t>
      </w:r>
      <w:r>
        <w:t>residuos</w:t>
      </w:r>
      <w:r>
        <w:rPr>
          <w:spacing w:val="-3"/>
        </w:rPr>
        <w:t xml:space="preserve"> </w:t>
      </w:r>
      <w:r>
        <w:t>sólidos</w:t>
      </w:r>
      <w:r>
        <w:rPr>
          <w:spacing w:val="-6"/>
        </w:rPr>
        <w:t xml:space="preserve"> </w:t>
      </w:r>
      <w:r>
        <w:t>en</w:t>
      </w:r>
      <w:r>
        <w:rPr>
          <w:spacing w:val="-6"/>
        </w:rPr>
        <w:t xml:space="preserve"> </w:t>
      </w:r>
      <w:r>
        <w:t>ecuador</w:t>
      </w:r>
      <w:bookmarkEnd w:id="426"/>
    </w:p>
    <w:p w14:paraId="23C8A852" w14:textId="77777777" w:rsidR="00A211E1" w:rsidRPr="00A211E1" w:rsidRDefault="00A211E1" w:rsidP="00A41DE9">
      <w:r w:rsidRPr="00A211E1">
        <w:t>Los resultados del SNIM (Sistema Nacional de Información Municipal) con las cifras de los 221 cantones en las 24 provincias reportan que, a 2019, en Ecuador se generaban aproximadamente 12 900 toneladas de residuos sólidos diarios, En 2020, en el marco de la emergencia sanitaria, la mayoría de los municipios reportaron un incremento de al menos un 25 % en la generación de los residuos.</w:t>
      </w:r>
    </w:p>
    <w:p w14:paraId="58052A5E" w14:textId="77777777" w:rsidR="00A211E1" w:rsidRDefault="00A211E1" w:rsidP="00A211E1">
      <w:pPr>
        <w:keepNext/>
        <w:spacing w:line="360" w:lineRule="auto"/>
        <w:jc w:val="center"/>
      </w:pPr>
      <w:r w:rsidRPr="00023BF7">
        <w:rPr>
          <w:noProof/>
          <w:sz w:val="24"/>
          <w:szCs w:val="24"/>
          <w:lang w:val="es-EC" w:eastAsia="es-EC"/>
        </w:rPr>
        <w:lastRenderedPageBreak/>
        <w:drawing>
          <wp:inline distT="0" distB="0" distL="0" distR="0" wp14:anchorId="12FBFCD3" wp14:editId="681EE565">
            <wp:extent cx="5302250" cy="2489200"/>
            <wp:effectExtent l="0" t="0" r="12700" b="6350"/>
            <wp:docPr id="58" name="Gráfico 5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050B09E-7FA3-487D-A817-1B29C6AC0E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p>
    <w:p w14:paraId="63EE0783" w14:textId="3049852C" w:rsidR="00A211E1" w:rsidRDefault="00281CE6" w:rsidP="00C777BD">
      <w:pPr>
        <w:pStyle w:val="Descripcin"/>
        <w:rPr>
          <w:sz w:val="24"/>
          <w:szCs w:val="24"/>
        </w:rPr>
      </w:pPr>
      <w:bookmarkStart w:id="427" w:name="_Toc98276766"/>
      <w:r w:rsidRPr="00281CE6">
        <w:rPr>
          <w:b/>
        </w:rPr>
        <w:t>Ilustración</w:t>
      </w:r>
      <w:r w:rsidR="00A211E1">
        <w:t xml:space="preserve"> </w:t>
      </w:r>
      <w:r w:rsidR="00A211E1">
        <w:fldChar w:fldCharType="begin"/>
      </w:r>
      <w:r w:rsidR="00A211E1">
        <w:instrText xml:space="preserve"> SEQ Ilustración \* ARABIC </w:instrText>
      </w:r>
      <w:r w:rsidR="00A211E1">
        <w:fldChar w:fldCharType="separate"/>
      </w:r>
      <w:r w:rsidR="007127A7">
        <w:rPr>
          <w:noProof/>
        </w:rPr>
        <w:t>107</w:t>
      </w:r>
      <w:r w:rsidR="00A211E1">
        <w:fldChar w:fldCharType="end"/>
      </w:r>
      <w:r w:rsidR="00A211E1">
        <w:rPr>
          <w:noProof/>
        </w:rPr>
        <w:t>.</w:t>
      </w:r>
      <w:r w:rsidR="00A211E1" w:rsidRPr="00371227">
        <w:rPr>
          <w:noProof/>
        </w:rPr>
        <w:t>Cifras de producción de residuos sólidos en el Ecuador</w:t>
      </w:r>
      <w:bookmarkEnd w:id="427"/>
    </w:p>
    <w:p w14:paraId="33964BFC" w14:textId="77777777" w:rsidR="00A211E1" w:rsidRPr="00023BF7" w:rsidRDefault="00A211E1" w:rsidP="00A211E1">
      <w:pPr>
        <w:spacing w:before="114"/>
        <w:ind w:left="1766" w:right="1337"/>
        <w:jc w:val="center"/>
        <w:rPr>
          <w:b/>
          <w:i/>
          <w:sz w:val="20"/>
        </w:rPr>
      </w:pPr>
      <w:r w:rsidRPr="000C320D">
        <w:rPr>
          <w:b/>
          <w:iCs/>
          <w:sz w:val="20"/>
        </w:rPr>
        <w:t>Fuente:</w:t>
      </w:r>
      <w:r>
        <w:rPr>
          <w:b/>
          <w:i/>
          <w:sz w:val="20"/>
        </w:rPr>
        <w:t xml:space="preserve"> </w:t>
      </w:r>
      <w:sdt>
        <w:sdtPr>
          <w:rPr>
            <w:b/>
            <w:i/>
            <w:sz w:val="20"/>
          </w:rPr>
          <w:id w:val="-832835444"/>
          <w:citation/>
        </w:sdtPr>
        <w:sdtEndPr/>
        <w:sdtContent>
          <w:r>
            <w:rPr>
              <w:b/>
              <w:i/>
              <w:sz w:val="20"/>
            </w:rPr>
            <w:fldChar w:fldCharType="begin"/>
          </w:r>
          <w:r>
            <w:rPr>
              <w:b/>
              <w:i/>
              <w:sz w:val="20"/>
            </w:rPr>
            <w:instrText xml:space="preserve"> CITATION Sol20 \l 3082 </w:instrText>
          </w:r>
          <w:r>
            <w:rPr>
              <w:b/>
              <w:i/>
              <w:sz w:val="20"/>
            </w:rPr>
            <w:fldChar w:fldCharType="separate"/>
          </w:r>
          <w:r w:rsidRPr="00FE3DB4">
            <w:rPr>
              <w:noProof/>
              <w:sz w:val="20"/>
            </w:rPr>
            <w:t>(Solíz, Durango, &amp; Solano, 2020)</w:t>
          </w:r>
          <w:r>
            <w:rPr>
              <w:b/>
              <w:i/>
              <w:sz w:val="20"/>
            </w:rPr>
            <w:fldChar w:fldCharType="end"/>
          </w:r>
        </w:sdtContent>
      </w:sdt>
    </w:p>
    <w:p w14:paraId="6B1E3448" w14:textId="77777777" w:rsidR="00A211E1" w:rsidRDefault="00A211E1" w:rsidP="007127A7">
      <w:pPr>
        <w:pStyle w:val="Ttulo3"/>
      </w:pPr>
      <w:bookmarkStart w:id="428" w:name="_Toc98276479"/>
      <w:r w:rsidRPr="003F2EC7">
        <w:t>Ciudades con mayor producción de residuos (per cápita/densidad poblacional)</w:t>
      </w:r>
      <w:bookmarkEnd w:id="428"/>
    </w:p>
    <w:p w14:paraId="00C89C28" w14:textId="77777777" w:rsidR="00A211E1" w:rsidRPr="00A211E1" w:rsidRDefault="00A211E1" w:rsidP="00A41DE9">
      <w:pPr>
        <w:rPr>
          <w:b/>
          <w:bCs/>
        </w:rPr>
      </w:pPr>
      <w:r w:rsidRPr="00A211E1">
        <w:t xml:space="preserve">En el País existen 10 cantones con mayor producción de residuos sólidos per cápita en relación con la densidad poblacional, los cuales son: (Guayaquil, Quito, Santo Domingo, Cuenca, Portoviejo, Ambato, Manta, Esmeraldas, Durán y Quevedo) son los responsables del 70 % del total de generación de residuos nivel nacional. </w:t>
      </w:r>
      <w:sdt>
        <w:sdtPr>
          <w:rPr>
            <w:b/>
            <w:i/>
          </w:rPr>
          <w:id w:val="-1296675464"/>
          <w:citation/>
        </w:sdtPr>
        <w:sdtEndPr/>
        <w:sdtContent>
          <w:r w:rsidRPr="00A211E1">
            <w:rPr>
              <w:b/>
              <w:i/>
            </w:rPr>
            <w:fldChar w:fldCharType="begin"/>
          </w:r>
          <w:r w:rsidRPr="00A211E1">
            <w:rPr>
              <w:b/>
              <w:i/>
            </w:rPr>
            <w:instrText xml:space="preserve"> CITATION Ort16 \l 3082 </w:instrText>
          </w:r>
          <w:r w:rsidRPr="00A211E1">
            <w:rPr>
              <w:b/>
              <w:i/>
            </w:rPr>
            <w:fldChar w:fldCharType="separate"/>
          </w:r>
          <w:r w:rsidRPr="00A211E1">
            <w:rPr>
              <w:noProof/>
            </w:rPr>
            <w:t>(Ortiz, 2016)</w:t>
          </w:r>
          <w:r w:rsidRPr="00A211E1">
            <w:rPr>
              <w:b/>
              <w:i/>
            </w:rPr>
            <w:fldChar w:fldCharType="end"/>
          </w:r>
        </w:sdtContent>
      </w:sdt>
    </w:p>
    <w:p w14:paraId="2B1B5086" w14:textId="77777777" w:rsidR="00A211E1" w:rsidRDefault="00A211E1" w:rsidP="00A41DE9">
      <w:pPr>
        <w:rPr>
          <w:sz w:val="24"/>
        </w:rPr>
      </w:pPr>
      <w:r w:rsidRPr="00A211E1">
        <w:t>El índice de residuos per cápita promedio en estos 10 cantones es de1.07 kg/hab/día como se puede visualizar en la tabla a continuación</w:t>
      </w:r>
      <w:r w:rsidRPr="00B404CB">
        <w:rPr>
          <w:sz w:val="24"/>
        </w:rPr>
        <w:t xml:space="preserve">. </w:t>
      </w:r>
    </w:p>
    <w:p w14:paraId="51ECDBAD" w14:textId="77777777" w:rsidR="00A211E1" w:rsidRDefault="00A211E1" w:rsidP="00A211E1">
      <w:pPr>
        <w:spacing w:line="360" w:lineRule="auto"/>
        <w:rPr>
          <w:sz w:val="24"/>
          <w:szCs w:val="24"/>
        </w:rPr>
      </w:pPr>
    </w:p>
    <w:p w14:paraId="4266D2D6" w14:textId="5346EDCA" w:rsidR="00A211E1" w:rsidRDefault="00A211E1" w:rsidP="00C777BD">
      <w:pPr>
        <w:pStyle w:val="Descripcin"/>
      </w:pPr>
      <w:bookmarkStart w:id="429" w:name="_Toc98276650"/>
      <w:r>
        <w:t xml:space="preserve">Tabla </w:t>
      </w:r>
      <w:r>
        <w:fldChar w:fldCharType="begin"/>
      </w:r>
      <w:r>
        <w:instrText xml:space="preserve"> SEQ Tabla \* ARABIC </w:instrText>
      </w:r>
      <w:r>
        <w:fldChar w:fldCharType="separate"/>
      </w:r>
      <w:r w:rsidR="007127A7">
        <w:rPr>
          <w:noProof/>
        </w:rPr>
        <w:t>24</w:t>
      </w:r>
      <w:r>
        <w:fldChar w:fldCharType="end"/>
      </w:r>
      <w:r>
        <w:rPr>
          <w:noProof/>
        </w:rPr>
        <w:t>.</w:t>
      </w:r>
      <w:r w:rsidRPr="00A345DB">
        <w:rPr>
          <w:noProof/>
        </w:rPr>
        <w:t>Cantones del Ecuador con Mayor producción de Residuos Solidos</w:t>
      </w:r>
      <w:bookmarkEnd w:id="429"/>
    </w:p>
    <w:tbl>
      <w:tblPr>
        <w:tblW w:w="9999" w:type="dxa"/>
        <w:tblInd w:w="-502" w:type="dxa"/>
        <w:tblCellMar>
          <w:left w:w="0" w:type="dxa"/>
          <w:right w:w="0" w:type="dxa"/>
        </w:tblCellMar>
        <w:tblLook w:val="04A0" w:firstRow="1" w:lastRow="0" w:firstColumn="1" w:lastColumn="0" w:noHBand="0" w:noVBand="1"/>
      </w:tblPr>
      <w:tblGrid>
        <w:gridCol w:w="1496"/>
        <w:gridCol w:w="1309"/>
        <w:gridCol w:w="1216"/>
        <w:gridCol w:w="1403"/>
        <w:gridCol w:w="1376"/>
        <w:gridCol w:w="1396"/>
        <w:gridCol w:w="1803"/>
      </w:tblGrid>
      <w:tr w:rsidR="00A211E1" w:rsidRPr="006B3FB1" w14:paraId="369CD068" w14:textId="77777777" w:rsidTr="00A211E1">
        <w:trPr>
          <w:trHeight w:val="1159"/>
        </w:trPr>
        <w:tc>
          <w:tcPr>
            <w:tcW w:w="1496" w:type="dxa"/>
            <w:tcBorders>
              <w:top w:val="single" w:sz="8" w:space="0" w:color="999999"/>
              <w:left w:val="single" w:sz="8" w:space="0" w:color="999999"/>
              <w:bottom w:val="single" w:sz="12" w:space="0" w:color="666666"/>
              <w:right w:val="single" w:sz="8" w:space="0" w:color="999999"/>
            </w:tcBorders>
            <w:shd w:val="clear" w:color="auto" w:fill="auto"/>
            <w:tcMar>
              <w:top w:w="15" w:type="dxa"/>
              <w:left w:w="101" w:type="dxa"/>
              <w:bottom w:w="0" w:type="dxa"/>
              <w:right w:w="101" w:type="dxa"/>
            </w:tcMar>
            <w:vAlign w:val="center"/>
            <w:hideMark/>
          </w:tcPr>
          <w:p w14:paraId="3BE15C10" w14:textId="77777777" w:rsidR="00A211E1" w:rsidRPr="006B3FB1" w:rsidRDefault="00A211E1" w:rsidP="00A211E1">
            <w:pPr>
              <w:spacing w:line="360" w:lineRule="auto"/>
              <w:rPr>
                <w:sz w:val="24"/>
                <w:szCs w:val="24"/>
                <w:lang w:val="es-EC"/>
              </w:rPr>
            </w:pPr>
            <w:r w:rsidRPr="006B3FB1">
              <w:rPr>
                <w:b/>
                <w:bCs/>
                <w:sz w:val="24"/>
                <w:szCs w:val="24"/>
                <w:lang w:val="es-EC"/>
              </w:rPr>
              <w:t>Provincia</w:t>
            </w:r>
          </w:p>
        </w:tc>
        <w:tc>
          <w:tcPr>
            <w:tcW w:w="1309" w:type="dxa"/>
            <w:tcBorders>
              <w:top w:val="single" w:sz="8" w:space="0" w:color="999999"/>
              <w:left w:val="single" w:sz="8" w:space="0" w:color="999999"/>
              <w:bottom w:val="single" w:sz="12" w:space="0" w:color="666666"/>
              <w:right w:val="single" w:sz="8" w:space="0" w:color="999999"/>
            </w:tcBorders>
            <w:shd w:val="clear" w:color="auto" w:fill="auto"/>
            <w:tcMar>
              <w:top w:w="15" w:type="dxa"/>
              <w:left w:w="101" w:type="dxa"/>
              <w:bottom w:w="0" w:type="dxa"/>
              <w:right w:w="101" w:type="dxa"/>
            </w:tcMar>
            <w:vAlign w:val="center"/>
            <w:hideMark/>
          </w:tcPr>
          <w:p w14:paraId="4F95B5C4" w14:textId="77777777" w:rsidR="00A211E1" w:rsidRPr="006B3FB1" w:rsidRDefault="00A211E1" w:rsidP="00A211E1">
            <w:pPr>
              <w:spacing w:line="360" w:lineRule="auto"/>
              <w:rPr>
                <w:sz w:val="24"/>
                <w:szCs w:val="24"/>
                <w:lang w:val="es-EC"/>
              </w:rPr>
            </w:pPr>
            <w:r w:rsidRPr="006B3FB1">
              <w:rPr>
                <w:b/>
                <w:bCs/>
                <w:sz w:val="24"/>
                <w:szCs w:val="24"/>
                <w:lang w:val="es-EC"/>
              </w:rPr>
              <w:t>Cantón</w:t>
            </w:r>
          </w:p>
        </w:tc>
        <w:tc>
          <w:tcPr>
            <w:tcW w:w="1216" w:type="dxa"/>
            <w:tcBorders>
              <w:top w:val="single" w:sz="8" w:space="0" w:color="999999"/>
              <w:left w:val="single" w:sz="8" w:space="0" w:color="999999"/>
              <w:bottom w:val="single" w:sz="12" w:space="0" w:color="666666"/>
              <w:right w:val="single" w:sz="8" w:space="0" w:color="999999"/>
            </w:tcBorders>
            <w:shd w:val="clear" w:color="auto" w:fill="auto"/>
            <w:tcMar>
              <w:top w:w="15" w:type="dxa"/>
              <w:left w:w="101" w:type="dxa"/>
              <w:bottom w:w="0" w:type="dxa"/>
              <w:right w:w="101" w:type="dxa"/>
            </w:tcMar>
            <w:vAlign w:val="center"/>
            <w:hideMark/>
          </w:tcPr>
          <w:p w14:paraId="3D6B05E2" w14:textId="77777777" w:rsidR="00A211E1" w:rsidRPr="006B3FB1" w:rsidRDefault="00A211E1" w:rsidP="00A211E1">
            <w:pPr>
              <w:spacing w:line="360" w:lineRule="auto"/>
              <w:rPr>
                <w:sz w:val="24"/>
                <w:szCs w:val="24"/>
                <w:lang w:val="es-EC"/>
              </w:rPr>
            </w:pPr>
            <w:r w:rsidRPr="006B3FB1">
              <w:rPr>
                <w:b/>
                <w:bCs/>
                <w:sz w:val="24"/>
                <w:szCs w:val="24"/>
                <w:lang w:val="es-EC"/>
              </w:rPr>
              <w:t>Población total</w:t>
            </w:r>
          </w:p>
        </w:tc>
        <w:tc>
          <w:tcPr>
            <w:tcW w:w="1403" w:type="dxa"/>
            <w:tcBorders>
              <w:top w:val="single" w:sz="8" w:space="0" w:color="999999"/>
              <w:left w:val="single" w:sz="8" w:space="0" w:color="999999"/>
              <w:bottom w:val="single" w:sz="12" w:space="0" w:color="666666"/>
              <w:right w:val="single" w:sz="8" w:space="0" w:color="999999"/>
            </w:tcBorders>
            <w:shd w:val="clear" w:color="auto" w:fill="auto"/>
            <w:tcMar>
              <w:top w:w="15" w:type="dxa"/>
              <w:left w:w="101" w:type="dxa"/>
              <w:bottom w:w="0" w:type="dxa"/>
              <w:right w:w="101" w:type="dxa"/>
            </w:tcMar>
            <w:vAlign w:val="center"/>
            <w:hideMark/>
          </w:tcPr>
          <w:p w14:paraId="4DCD753C" w14:textId="77777777" w:rsidR="00A211E1" w:rsidRPr="006B3FB1" w:rsidRDefault="00A211E1" w:rsidP="00A211E1">
            <w:pPr>
              <w:spacing w:line="360" w:lineRule="auto"/>
              <w:rPr>
                <w:sz w:val="24"/>
                <w:szCs w:val="24"/>
                <w:lang w:val="es-EC"/>
              </w:rPr>
            </w:pPr>
            <w:r w:rsidRPr="006B3FB1">
              <w:rPr>
                <w:b/>
                <w:bCs/>
                <w:sz w:val="24"/>
                <w:szCs w:val="24"/>
                <w:lang w:val="es-EC"/>
              </w:rPr>
              <w:t>Densidad Poblacional (hab/km2)</w:t>
            </w:r>
          </w:p>
        </w:tc>
        <w:tc>
          <w:tcPr>
            <w:tcW w:w="1376" w:type="dxa"/>
            <w:tcBorders>
              <w:top w:val="single" w:sz="8" w:space="0" w:color="999999"/>
              <w:left w:val="single" w:sz="8" w:space="0" w:color="999999"/>
              <w:bottom w:val="single" w:sz="12" w:space="0" w:color="666666"/>
              <w:right w:val="single" w:sz="8" w:space="0" w:color="999999"/>
            </w:tcBorders>
            <w:shd w:val="clear" w:color="auto" w:fill="auto"/>
            <w:tcMar>
              <w:top w:w="15" w:type="dxa"/>
              <w:left w:w="101" w:type="dxa"/>
              <w:bottom w:w="0" w:type="dxa"/>
              <w:right w:w="101" w:type="dxa"/>
            </w:tcMar>
            <w:vAlign w:val="center"/>
            <w:hideMark/>
          </w:tcPr>
          <w:p w14:paraId="5E17593C" w14:textId="77777777" w:rsidR="00A211E1" w:rsidRPr="006B3FB1" w:rsidRDefault="00A211E1" w:rsidP="00A211E1">
            <w:pPr>
              <w:spacing w:line="360" w:lineRule="auto"/>
              <w:rPr>
                <w:sz w:val="24"/>
                <w:szCs w:val="24"/>
                <w:lang w:val="es-EC"/>
              </w:rPr>
            </w:pPr>
            <w:r w:rsidRPr="006B3FB1">
              <w:rPr>
                <w:b/>
                <w:bCs/>
                <w:sz w:val="24"/>
                <w:szCs w:val="24"/>
                <w:lang w:val="es-EC"/>
              </w:rPr>
              <w:t>Disposición Final</w:t>
            </w:r>
          </w:p>
        </w:tc>
        <w:tc>
          <w:tcPr>
            <w:tcW w:w="1396" w:type="dxa"/>
            <w:tcBorders>
              <w:top w:val="single" w:sz="8" w:space="0" w:color="999999"/>
              <w:left w:val="single" w:sz="8" w:space="0" w:color="999999"/>
              <w:bottom w:val="single" w:sz="12" w:space="0" w:color="666666"/>
              <w:right w:val="single" w:sz="8" w:space="0" w:color="999999"/>
            </w:tcBorders>
            <w:shd w:val="clear" w:color="auto" w:fill="auto"/>
            <w:tcMar>
              <w:top w:w="15" w:type="dxa"/>
              <w:left w:w="101" w:type="dxa"/>
              <w:bottom w:w="0" w:type="dxa"/>
              <w:right w:w="101" w:type="dxa"/>
            </w:tcMar>
            <w:vAlign w:val="center"/>
            <w:hideMark/>
          </w:tcPr>
          <w:p w14:paraId="40C735DA" w14:textId="77777777" w:rsidR="00A211E1" w:rsidRPr="006B3FB1" w:rsidRDefault="00A211E1" w:rsidP="00A211E1">
            <w:pPr>
              <w:spacing w:line="360" w:lineRule="auto"/>
              <w:rPr>
                <w:sz w:val="24"/>
                <w:szCs w:val="24"/>
                <w:lang w:val="es-EC"/>
              </w:rPr>
            </w:pPr>
            <w:r w:rsidRPr="006B3FB1">
              <w:rPr>
                <w:b/>
                <w:bCs/>
                <w:sz w:val="24"/>
                <w:szCs w:val="24"/>
                <w:lang w:val="es-EC"/>
              </w:rPr>
              <w:t>Producción de residuos Ton/seman.</w:t>
            </w:r>
          </w:p>
        </w:tc>
        <w:tc>
          <w:tcPr>
            <w:tcW w:w="1803" w:type="dxa"/>
            <w:tcBorders>
              <w:top w:val="single" w:sz="8" w:space="0" w:color="999999"/>
              <w:left w:val="single" w:sz="8" w:space="0" w:color="999999"/>
              <w:bottom w:val="single" w:sz="12" w:space="0" w:color="666666"/>
              <w:right w:val="single" w:sz="8" w:space="0" w:color="999999"/>
            </w:tcBorders>
            <w:shd w:val="clear" w:color="auto" w:fill="auto"/>
            <w:tcMar>
              <w:top w:w="15" w:type="dxa"/>
              <w:left w:w="101" w:type="dxa"/>
              <w:bottom w:w="0" w:type="dxa"/>
              <w:right w:w="101" w:type="dxa"/>
            </w:tcMar>
            <w:vAlign w:val="center"/>
            <w:hideMark/>
          </w:tcPr>
          <w:p w14:paraId="3569CAFB" w14:textId="77777777" w:rsidR="00A211E1" w:rsidRPr="006B3FB1" w:rsidRDefault="00A211E1" w:rsidP="00A211E1">
            <w:pPr>
              <w:spacing w:line="360" w:lineRule="auto"/>
              <w:rPr>
                <w:sz w:val="24"/>
                <w:szCs w:val="24"/>
                <w:lang w:val="es-EC"/>
              </w:rPr>
            </w:pPr>
            <w:r w:rsidRPr="006B3FB1">
              <w:rPr>
                <w:b/>
                <w:bCs/>
                <w:sz w:val="24"/>
                <w:szCs w:val="24"/>
                <w:lang w:val="es-EC"/>
              </w:rPr>
              <w:t>Administración</w:t>
            </w:r>
          </w:p>
        </w:tc>
      </w:tr>
      <w:tr w:rsidR="00A211E1" w:rsidRPr="006B3FB1" w14:paraId="4DAB44B2" w14:textId="77777777" w:rsidTr="00A211E1">
        <w:trPr>
          <w:trHeight w:val="354"/>
        </w:trPr>
        <w:tc>
          <w:tcPr>
            <w:tcW w:w="1496" w:type="dxa"/>
            <w:tcBorders>
              <w:top w:val="single" w:sz="12" w:space="0" w:color="666666"/>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38F3FBBA" w14:textId="77777777" w:rsidR="00A211E1" w:rsidRPr="006B3FB1" w:rsidRDefault="00A211E1" w:rsidP="00A211E1">
            <w:pPr>
              <w:spacing w:line="360" w:lineRule="auto"/>
              <w:rPr>
                <w:sz w:val="24"/>
                <w:szCs w:val="24"/>
                <w:lang w:val="es-EC"/>
              </w:rPr>
            </w:pPr>
            <w:r w:rsidRPr="006B3FB1">
              <w:rPr>
                <w:b/>
                <w:bCs/>
                <w:sz w:val="24"/>
                <w:szCs w:val="24"/>
                <w:lang w:val="es-EC"/>
              </w:rPr>
              <w:t>Pichincha</w:t>
            </w:r>
          </w:p>
        </w:tc>
        <w:tc>
          <w:tcPr>
            <w:tcW w:w="1309" w:type="dxa"/>
            <w:tcBorders>
              <w:top w:val="single" w:sz="12" w:space="0" w:color="666666"/>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030CCF2A" w14:textId="77777777" w:rsidR="00A211E1" w:rsidRPr="006B3FB1" w:rsidRDefault="00A211E1" w:rsidP="00A211E1">
            <w:pPr>
              <w:spacing w:line="360" w:lineRule="auto"/>
              <w:rPr>
                <w:sz w:val="24"/>
                <w:szCs w:val="24"/>
                <w:lang w:val="es-EC"/>
              </w:rPr>
            </w:pPr>
            <w:r w:rsidRPr="006B3FB1">
              <w:rPr>
                <w:sz w:val="24"/>
                <w:szCs w:val="24"/>
                <w:lang w:val="es-EC"/>
              </w:rPr>
              <w:t>Quito</w:t>
            </w:r>
          </w:p>
        </w:tc>
        <w:tc>
          <w:tcPr>
            <w:tcW w:w="1216" w:type="dxa"/>
            <w:tcBorders>
              <w:top w:val="single" w:sz="12" w:space="0" w:color="666666"/>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1D742167" w14:textId="77777777" w:rsidR="00A211E1" w:rsidRPr="006B3FB1" w:rsidRDefault="00A211E1" w:rsidP="00A211E1">
            <w:pPr>
              <w:spacing w:line="360" w:lineRule="auto"/>
              <w:rPr>
                <w:sz w:val="24"/>
                <w:szCs w:val="24"/>
                <w:lang w:val="es-EC"/>
              </w:rPr>
            </w:pPr>
            <w:r w:rsidRPr="006B3FB1">
              <w:rPr>
                <w:sz w:val="24"/>
                <w:szCs w:val="24"/>
                <w:lang w:val="es-EC"/>
              </w:rPr>
              <w:t>2 690 150</w:t>
            </w:r>
          </w:p>
        </w:tc>
        <w:tc>
          <w:tcPr>
            <w:tcW w:w="1403" w:type="dxa"/>
            <w:tcBorders>
              <w:top w:val="single" w:sz="12" w:space="0" w:color="666666"/>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0B32272B" w14:textId="77777777" w:rsidR="00A211E1" w:rsidRPr="006B3FB1" w:rsidRDefault="00A211E1" w:rsidP="00A211E1">
            <w:pPr>
              <w:spacing w:line="360" w:lineRule="auto"/>
              <w:rPr>
                <w:sz w:val="24"/>
                <w:szCs w:val="24"/>
                <w:lang w:val="es-EC"/>
              </w:rPr>
            </w:pPr>
            <w:r w:rsidRPr="006B3FB1">
              <w:rPr>
                <w:sz w:val="24"/>
                <w:szCs w:val="24"/>
                <w:lang w:val="es-EC"/>
              </w:rPr>
              <w:t>4 347,98</w:t>
            </w:r>
          </w:p>
        </w:tc>
        <w:tc>
          <w:tcPr>
            <w:tcW w:w="1376" w:type="dxa"/>
            <w:tcBorders>
              <w:top w:val="single" w:sz="12" w:space="0" w:color="666666"/>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1E155053" w14:textId="77777777" w:rsidR="00A211E1" w:rsidRPr="006B3FB1" w:rsidRDefault="00A211E1" w:rsidP="00A211E1">
            <w:pPr>
              <w:spacing w:line="360" w:lineRule="auto"/>
              <w:rPr>
                <w:sz w:val="24"/>
                <w:szCs w:val="24"/>
                <w:lang w:val="es-EC"/>
              </w:rPr>
            </w:pPr>
            <w:r w:rsidRPr="006B3FB1">
              <w:rPr>
                <w:sz w:val="24"/>
                <w:szCs w:val="24"/>
                <w:lang w:val="es-EC"/>
              </w:rPr>
              <w:t>Relleno</w:t>
            </w:r>
          </w:p>
        </w:tc>
        <w:tc>
          <w:tcPr>
            <w:tcW w:w="1396" w:type="dxa"/>
            <w:tcBorders>
              <w:top w:val="single" w:sz="12" w:space="0" w:color="666666"/>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32B7405E" w14:textId="77777777" w:rsidR="00A211E1" w:rsidRPr="006B3FB1" w:rsidRDefault="00A211E1" w:rsidP="00A211E1">
            <w:pPr>
              <w:spacing w:line="360" w:lineRule="auto"/>
              <w:rPr>
                <w:sz w:val="24"/>
                <w:szCs w:val="24"/>
                <w:lang w:val="es-EC"/>
              </w:rPr>
            </w:pPr>
            <w:r w:rsidRPr="006B3FB1">
              <w:rPr>
                <w:sz w:val="24"/>
                <w:szCs w:val="24"/>
                <w:lang w:val="es-EC"/>
              </w:rPr>
              <w:t>12 600</w:t>
            </w:r>
          </w:p>
        </w:tc>
        <w:tc>
          <w:tcPr>
            <w:tcW w:w="1803" w:type="dxa"/>
            <w:tcBorders>
              <w:top w:val="single" w:sz="12" w:space="0" w:color="666666"/>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3B2D232D" w14:textId="77777777" w:rsidR="00A211E1" w:rsidRPr="006B3FB1" w:rsidRDefault="00A211E1" w:rsidP="00A211E1">
            <w:pPr>
              <w:spacing w:line="360" w:lineRule="auto"/>
              <w:rPr>
                <w:sz w:val="24"/>
                <w:szCs w:val="24"/>
                <w:lang w:val="es-EC"/>
              </w:rPr>
            </w:pPr>
            <w:r w:rsidRPr="006B3FB1">
              <w:rPr>
                <w:sz w:val="24"/>
                <w:szCs w:val="24"/>
                <w:lang w:val="es-EC"/>
              </w:rPr>
              <w:t>Mixta</w:t>
            </w:r>
          </w:p>
        </w:tc>
      </w:tr>
      <w:tr w:rsidR="00A211E1" w:rsidRPr="006B3FB1" w14:paraId="4F1C14AE" w14:textId="77777777" w:rsidTr="00A211E1">
        <w:trPr>
          <w:trHeight w:val="375"/>
        </w:trPr>
        <w:tc>
          <w:tcPr>
            <w:tcW w:w="149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3E774837" w14:textId="77777777" w:rsidR="00A211E1" w:rsidRPr="006B3FB1" w:rsidRDefault="00A211E1" w:rsidP="00A211E1">
            <w:pPr>
              <w:spacing w:line="360" w:lineRule="auto"/>
              <w:rPr>
                <w:sz w:val="24"/>
                <w:szCs w:val="24"/>
                <w:lang w:val="es-EC"/>
              </w:rPr>
            </w:pPr>
            <w:r w:rsidRPr="006B3FB1">
              <w:rPr>
                <w:b/>
                <w:bCs/>
                <w:sz w:val="24"/>
                <w:szCs w:val="24"/>
                <w:lang w:val="es-EC"/>
              </w:rPr>
              <w:t>Guayas</w:t>
            </w:r>
          </w:p>
        </w:tc>
        <w:tc>
          <w:tcPr>
            <w:tcW w:w="1309"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011A40DF" w14:textId="77777777" w:rsidR="00A211E1" w:rsidRPr="006B3FB1" w:rsidRDefault="00A211E1" w:rsidP="00A211E1">
            <w:pPr>
              <w:spacing w:line="360" w:lineRule="auto"/>
              <w:rPr>
                <w:sz w:val="24"/>
                <w:szCs w:val="24"/>
                <w:lang w:val="es-EC"/>
              </w:rPr>
            </w:pPr>
            <w:r w:rsidRPr="006B3FB1">
              <w:rPr>
                <w:sz w:val="24"/>
                <w:szCs w:val="24"/>
                <w:lang w:val="es-EC"/>
              </w:rPr>
              <w:t>Guayaquil</w:t>
            </w:r>
          </w:p>
        </w:tc>
        <w:tc>
          <w:tcPr>
            <w:tcW w:w="121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67376B26" w14:textId="77777777" w:rsidR="00A211E1" w:rsidRPr="006B3FB1" w:rsidRDefault="00A211E1" w:rsidP="00A211E1">
            <w:pPr>
              <w:spacing w:line="360" w:lineRule="auto"/>
              <w:rPr>
                <w:sz w:val="24"/>
                <w:szCs w:val="24"/>
                <w:lang w:val="es-EC"/>
              </w:rPr>
            </w:pPr>
            <w:r w:rsidRPr="006B3FB1">
              <w:rPr>
                <w:sz w:val="24"/>
                <w:szCs w:val="24"/>
                <w:lang w:val="es-EC"/>
              </w:rPr>
              <w:t>2 671 801</w:t>
            </w:r>
          </w:p>
        </w:tc>
        <w:tc>
          <w:tcPr>
            <w:tcW w:w="1403"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54167D3A" w14:textId="77777777" w:rsidR="00A211E1" w:rsidRPr="006B3FB1" w:rsidRDefault="00A211E1" w:rsidP="00A211E1">
            <w:pPr>
              <w:spacing w:line="360" w:lineRule="auto"/>
              <w:rPr>
                <w:sz w:val="24"/>
                <w:szCs w:val="24"/>
                <w:lang w:val="es-EC"/>
              </w:rPr>
            </w:pPr>
            <w:r w:rsidRPr="006B3FB1">
              <w:rPr>
                <w:sz w:val="24"/>
                <w:szCs w:val="24"/>
                <w:lang w:val="es-EC"/>
              </w:rPr>
              <w:t>918,72</w:t>
            </w:r>
          </w:p>
        </w:tc>
        <w:tc>
          <w:tcPr>
            <w:tcW w:w="137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7DCEF900" w14:textId="77777777" w:rsidR="00A211E1" w:rsidRPr="006B3FB1" w:rsidRDefault="00A211E1" w:rsidP="00A211E1">
            <w:pPr>
              <w:spacing w:line="360" w:lineRule="auto"/>
              <w:rPr>
                <w:sz w:val="24"/>
                <w:szCs w:val="24"/>
                <w:lang w:val="es-EC"/>
              </w:rPr>
            </w:pPr>
            <w:r w:rsidRPr="006B3FB1">
              <w:rPr>
                <w:sz w:val="24"/>
                <w:szCs w:val="24"/>
                <w:lang w:val="es-EC"/>
              </w:rPr>
              <w:t>Relleno</w:t>
            </w:r>
          </w:p>
        </w:tc>
        <w:tc>
          <w:tcPr>
            <w:tcW w:w="139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08337A87" w14:textId="77777777" w:rsidR="00A211E1" w:rsidRPr="006B3FB1" w:rsidRDefault="00A211E1" w:rsidP="00A211E1">
            <w:pPr>
              <w:spacing w:line="360" w:lineRule="auto"/>
              <w:rPr>
                <w:sz w:val="24"/>
                <w:szCs w:val="24"/>
                <w:lang w:val="es-EC"/>
              </w:rPr>
            </w:pPr>
            <w:r w:rsidRPr="006B3FB1">
              <w:rPr>
                <w:sz w:val="24"/>
                <w:szCs w:val="24"/>
                <w:lang w:val="es-EC"/>
              </w:rPr>
              <w:t>16 450</w:t>
            </w:r>
          </w:p>
        </w:tc>
        <w:tc>
          <w:tcPr>
            <w:tcW w:w="1803"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39F03488" w14:textId="77777777" w:rsidR="00A211E1" w:rsidRPr="006B3FB1" w:rsidRDefault="00A211E1" w:rsidP="00A211E1">
            <w:pPr>
              <w:spacing w:line="360" w:lineRule="auto"/>
              <w:rPr>
                <w:sz w:val="24"/>
                <w:szCs w:val="24"/>
                <w:lang w:val="es-EC"/>
              </w:rPr>
            </w:pPr>
            <w:r w:rsidRPr="006B3FB1">
              <w:rPr>
                <w:sz w:val="24"/>
                <w:szCs w:val="24"/>
                <w:lang w:val="es-EC"/>
              </w:rPr>
              <w:t>Privada</w:t>
            </w:r>
          </w:p>
        </w:tc>
      </w:tr>
      <w:tr w:rsidR="00A211E1" w:rsidRPr="006B3FB1" w14:paraId="1CA58ED7" w14:textId="77777777" w:rsidTr="00A211E1">
        <w:trPr>
          <w:trHeight w:val="690"/>
        </w:trPr>
        <w:tc>
          <w:tcPr>
            <w:tcW w:w="149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035237CC" w14:textId="77777777" w:rsidR="00A211E1" w:rsidRPr="006B3FB1" w:rsidRDefault="00A211E1" w:rsidP="00A211E1">
            <w:pPr>
              <w:spacing w:line="360" w:lineRule="auto"/>
              <w:rPr>
                <w:sz w:val="24"/>
                <w:szCs w:val="24"/>
                <w:lang w:val="es-EC"/>
              </w:rPr>
            </w:pPr>
            <w:r w:rsidRPr="006B3FB1">
              <w:rPr>
                <w:b/>
                <w:bCs/>
                <w:sz w:val="24"/>
                <w:szCs w:val="24"/>
                <w:lang w:val="es-EC"/>
              </w:rPr>
              <w:lastRenderedPageBreak/>
              <w:t>Sto. Domingo</w:t>
            </w:r>
          </w:p>
        </w:tc>
        <w:tc>
          <w:tcPr>
            <w:tcW w:w="1309"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043345C2" w14:textId="77777777" w:rsidR="00A211E1" w:rsidRPr="006B3FB1" w:rsidRDefault="00A211E1" w:rsidP="00A211E1">
            <w:pPr>
              <w:spacing w:line="360" w:lineRule="auto"/>
              <w:rPr>
                <w:sz w:val="24"/>
                <w:szCs w:val="24"/>
                <w:lang w:val="es-EC"/>
              </w:rPr>
            </w:pPr>
            <w:r w:rsidRPr="006B3FB1">
              <w:rPr>
                <w:sz w:val="24"/>
                <w:szCs w:val="24"/>
                <w:lang w:val="es-EC"/>
              </w:rPr>
              <w:t>Sto. Domingo</w:t>
            </w:r>
          </w:p>
        </w:tc>
        <w:tc>
          <w:tcPr>
            <w:tcW w:w="121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3E07E33E" w14:textId="77777777" w:rsidR="00A211E1" w:rsidRPr="006B3FB1" w:rsidRDefault="00A211E1" w:rsidP="00A211E1">
            <w:pPr>
              <w:spacing w:line="360" w:lineRule="auto"/>
              <w:rPr>
                <w:sz w:val="24"/>
                <w:szCs w:val="24"/>
                <w:lang w:val="es-EC"/>
              </w:rPr>
            </w:pPr>
            <w:r w:rsidRPr="006B3FB1">
              <w:rPr>
                <w:sz w:val="24"/>
                <w:szCs w:val="24"/>
                <w:lang w:val="es-EC"/>
              </w:rPr>
              <w:t>442 788</w:t>
            </w:r>
          </w:p>
        </w:tc>
        <w:tc>
          <w:tcPr>
            <w:tcW w:w="1403"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4FA5A219" w14:textId="77777777" w:rsidR="00A211E1" w:rsidRPr="006B3FB1" w:rsidRDefault="00A211E1" w:rsidP="00A211E1">
            <w:pPr>
              <w:spacing w:line="360" w:lineRule="auto"/>
              <w:rPr>
                <w:sz w:val="24"/>
                <w:szCs w:val="24"/>
                <w:lang w:val="es-EC"/>
              </w:rPr>
            </w:pPr>
            <w:r w:rsidRPr="006B3FB1">
              <w:rPr>
                <w:sz w:val="24"/>
                <w:szCs w:val="24"/>
                <w:lang w:val="es-EC"/>
              </w:rPr>
              <w:t>279,36</w:t>
            </w:r>
          </w:p>
        </w:tc>
        <w:tc>
          <w:tcPr>
            <w:tcW w:w="137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204868CF" w14:textId="77777777" w:rsidR="00A211E1" w:rsidRPr="006B3FB1" w:rsidRDefault="00A211E1" w:rsidP="00A211E1">
            <w:pPr>
              <w:spacing w:line="360" w:lineRule="auto"/>
              <w:rPr>
                <w:sz w:val="24"/>
                <w:szCs w:val="24"/>
                <w:lang w:val="es-EC"/>
              </w:rPr>
            </w:pPr>
            <w:r w:rsidRPr="006B3FB1">
              <w:rPr>
                <w:sz w:val="24"/>
                <w:szCs w:val="24"/>
                <w:lang w:val="es-EC"/>
              </w:rPr>
              <w:t>Botadero controlado</w:t>
            </w:r>
          </w:p>
        </w:tc>
        <w:tc>
          <w:tcPr>
            <w:tcW w:w="139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14E98ADE" w14:textId="77777777" w:rsidR="00A211E1" w:rsidRPr="006B3FB1" w:rsidRDefault="00A211E1" w:rsidP="00A211E1">
            <w:pPr>
              <w:spacing w:line="360" w:lineRule="auto"/>
              <w:rPr>
                <w:sz w:val="24"/>
                <w:szCs w:val="24"/>
                <w:lang w:val="es-EC"/>
              </w:rPr>
            </w:pPr>
            <w:r w:rsidRPr="006B3FB1">
              <w:rPr>
                <w:sz w:val="24"/>
                <w:szCs w:val="24"/>
                <w:lang w:val="es-EC"/>
              </w:rPr>
              <w:t>2 240</w:t>
            </w:r>
          </w:p>
        </w:tc>
        <w:tc>
          <w:tcPr>
            <w:tcW w:w="1803"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5E812CEE" w14:textId="77777777" w:rsidR="00A211E1" w:rsidRPr="006B3FB1" w:rsidRDefault="00A211E1" w:rsidP="00A211E1">
            <w:pPr>
              <w:spacing w:line="360" w:lineRule="auto"/>
              <w:rPr>
                <w:sz w:val="24"/>
                <w:szCs w:val="24"/>
                <w:lang w:val="es-EC"/>
              </w:rPr>
            </w:pPr>
            <w:r w:rsidRPr="006B3FB1">
              <w:rPr>
                <w:sz w:val="24"/>
                <w:szCs w:val="24"/>
                <w:lang w:val="es-EC"/>
              </w:rPr>
              <w:t>Pública</w:t>
            </w:r>
          </w:p>
        </w:tc>
      </w:tr>
      <w:tr w:rsidR="00A211E1" w:rsidRPr="006B3FB1" w14:paraId="7A8C91A0" w14:textId="77777777" w:rsidTr="00A211E1">
        <w:trPr>
          <w:trHeight w:val="378"/>
        </w:trPr>
        <w:tc>
          <w:tcPr>
            <w:tcW w:w="149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1665828F" w14:textId="77777777" w:rsidR="00A211E1" w:rsidRPr="006B3FB1" w:rsidRDefault="00A211E1" w:rsidP="00A211E1">
            <w:pPr>
              <w:spacing w:line="360" w:lineRule="auto"/>
              <w:rPr>
                <w:sz w:val="24"/>
                <w:szCs w:val="24"/>
                <w:lang w:val="es-EC"/>
              </w:rPr>
            </w:pPr>
            <w:r w:rsidRPr="006B3FB1">
              <w:rPr>
                <w:b/>
                <w:bCs/>
                <w:sz w:val="24"/>
                <w:szCs w:val="24"/>
                <w:lang w:val="es-EC"/>
              </w:rPr>
              <w:t>Azuay</w:t>
            </w:r>
          </w:p>
        </w:tc>
        <w:tc>
          <w:tcPr>
            <w:tcW w:w="1309"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4F4E611E" w14:textId="77777777" w:rsidR="00A211E1" w:rsidRPr="006B3FB1" w:rsidRDefault="00A211E1" w:rsidP="00A211E1">
            <w:pPr>
              <w:spacing w:line="360" w:lineRule="auto"/>
              <w:rPr>
                <w:sz w:val="24"/>
                <w:szCs w:val="24"/>
                <w:lang w:val="es-EC"/>
              </w:rPr>
            </w:pPr>
            <w:r w:rsidRPr="006B3FB1">
              <w:rPr>
                <w:sz w:val="24"/>
                <w:szCs w:val="24"/>
                <w:lang w:val="es-EC"/>
              </w:rPr>
              <w:t>Cuenca</w:t>
            </w:r>
          </w:p>
        </w:tc>
        <w:tc>
          <w:tcPr>
            <w:tcW w:w="121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0CF0AC72" w14:textId="77777777" w:rsidR="00A211E1" w:rsidRPr="006B3FB1" w:rsidRDefault="00A211E1" w:rsidP="00A211E1">
            <w:pPr>
              <w:spacing w:line="360" w:lineRule="auto"/>
              <w:rPr>
                <w:sz w:val="24"/>
                <w:szCs w:val="24"/>
                <w:lang w:val="es-EC"/>
              </w:rPr>
            </w:pPr>
            <w:r w:rsidRPr="006B3FB1">
              <w:rPr>
                <w:sz w:val="24"/>
                <w:szCs w:val="24"/>
                <w:lang w:val="es-EC"/>
              </w:rPr>
              <w:t>614 539</w:t>
            </w:r>
          </w:p>
        </w:tc>
        <w:tc>
          <w:tcPr>
            <w:tcW w:w="1403"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08143E26" w14:textId="77777777" w:rsidR="00A211E1" w:rsidRPr="006B3FB1" w:rsidRDefault="00A211E1" w:rsidP="00A211E1">
            <w:pPr>
              <w:spacing w:line="360" w:lineRule="auto"/>
              <w:rPr>
                <w:sz w:val="24"/>
                <w:szCs w:val="24"/>
                <w:lang w:val="es-EC"/>
              </w:rPr>
            </w:pPr>
            <w:r w:rsidRPr="006B3FB1">
              <w:rPr>
                <w:sz w:val="24"/>
                <w:szCs w:val="24"/>
                <w:lang w:val="es-EC"/>
              </w:rPr>
              <w:t>279,65</w:t>
            </w:r>
          </w:p>
        </w:tc>
        <w:tc>
          <w:tcPr>
            <w:tcW w:w="137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0BA0FC25" w14:textId="77777777" w:rsidR="00A211E1" w:rsidRPr="006B3FB1" w:rsidRDefault="00A211E1" w:rsidP="00A211E1">
            <w:pPr>
              <w:spacing w:line="360" w:lineRule="auto"/>
              <w:rPr>
                <w:sz w:val="24"/>
                <w:szCs w:val="24"/>
                <w:lang w:val="es-EC"/>
              </w:rPr>
            </w:pPr>
            <w:r w:rsidRPr="006B3FB1">
              <w:rPr>
                <w:sz w:val="24"/>
                <w:szCs w:val="24"/>
                <w:lang w:val="es-EC"/>
              </w:rPr>
              <w:t>Relleno</w:t>
            </w:r>
          </w:p>
        </w:tc>
        <w:tc>
          <w:tcPr>
            <w:tcW w:w="139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39F5BDBB" w14:textId="77777777" w:rsidR="00A211E1" w:rsidRPr="006B3FB1" w:rsidRDefault="00A211E1" w:rsidP="00A211E1">
            <w:pPr>
              <w:spacing w:line="360" w:lineRule="auto"/>
              <w:rPr>
                <w:sz w:val="24"/>
                <w:szCs w:val="24"/>
                <w:lang w:val="es-EC"/>
              </w:rPr>
            </w:pPr>
            <w:r w:rsidRPr="006B3FB1">
              <w:rPr>
                <w:sz w:val="24"/>
                <w:szCs w:val="24"/>
                <w:lang w:val="es-EC"/>
              </w:rPr>
              <w:t>2 160</w:t>
            </w:r>
          </w:p>
        </w:tc>
        <w:tc>
          <w:tcPr>
            <w:tcW w:w="1803"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237C81CE" w14:textId="77777777" w:rsidR="00A211E1" w:rsidRPr="006B3FB1" w:rsidRDefault="00A211E1" w:rsidP="00A211E1">
            <w:pPr>
              <w:spacing w:line="360" w:lineRule="auto"/>
              <w:rPr>
                <w:sz w:val="24"/>
                <w:szCs w:val="24"/>
                <w:lang w:val="es-EC"/>
              </w:rPr>
            </w:pPr>
            <w:r w:rsidRPr="006B3FB1">
              <w:rPr>
                <w:sz w:val="24"/>
                <w:szCs w:val="24"/>
                <w:lang w:val="es-EC"/>
              </w:rPr>
              <w:t>Pública</w:t>
            </w:r>
          </w:p>
        </w:tc>
      </w:tr>
      <w:tr w:rsidR="00A211E1" w:rsidRPr="006B3FB1" w14:paraId="3FB1A80D" w14:textId="77777777" w:rsidTr="00A211E1">
        <w:trPr>
          <w:trHeight w:val="690"/>
        </w:trPr>
        <w:tc>
          <w:tcPr>
            <w:tcW w:w="149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7DBBA680" w14:textId="77777777" w:rsidR="00A211E1" w:rsidRPr="006B3FB1" w:rsidRDefault="00A211E1" w:rsidP="00A211E1">
            <w:pPr>
              <w:spacing w:line="360" w:lineRule="auto"/>
              <w:rPr>
                <w:sz w:val="24"/>
                <w:szCs w:val="24"/>
                <w:lang w:val="es-EC"/>
              </w:rPr>
            </w:pPr>
            <w:r w:rsidRPr="006B3FB1">
              <w:rPr>
                <w:b/>
                <w:bCs/>
                <w:sz w:val="24"/>
                <w:szCs w:val="24"/>
                <w:lang w:val="es-EC"/>
              </w:rPr>
              <w:t>Manabí</w:t>
            </w:r>
          </w:p>
        </w:tc>
        <w:tc>
          <w:tcPr>
            <w:tcW w:w="1309"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22EF749D" w14:textId="77777777" w:rsidR="00A211E1" w:rsidRPr="006B3FB1" w:rsidRDefault="00A211E1" w:rsidP="00A211E1">
            <w:pPr>
              <w:spacing w:line="360" w:lineRule="auto"/>
              <w:rPr>
                <w:sz w:val="24"/>
                <w:szCs w:val="24"/>
                <w:lang w:val="es-EC"/>
              </w:rPr>
            </w:pPr>
            <w:r w:rsidRPr="006B3FB1">
              <w:rPr>
                <w:sz w:val="24"/>
                <w:szCs w:val="24"/>
                <w:lang w:val="es-EC"/>
              </w:rPr>
              <w:t>Portoviejo</w:t>
            </w:r>
          </w:p>
        </w:tc>
        <w:tc>
          <w:tcPr>
            <w:tcW w:w="121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5759651A" w14:textId="77777777" w:rsidR="00A211E1" w:rsidRPr="006B3FB1" w:rsidRDefault="00A211E1" w:rsidP="00A211E1">
            <w:pPr>
              <w:spacing w:line="360" w:lineRule="auto"/>
              <w:rPr>
                <w:sz w:val="24"/>
                <w:szCs w:val="24"/>
                <w:lang w:val="es-EC"/>
              </w:rPr>
            </w:pPr>
            <w:r w:rsidRPr="006B3FB1">
              <w:rPr>
                <w:sz w:val="24"/>
                <w:szCs w:val="24"/>
                <w:lang w:val="es-EC"/>
              </w:rPr>
              <w:t>316 444</w:t>
            </w:r>
          </w:p>
        </w:tc>
        <w:tc>
          <w:tcPr>
            <w:tcW w:w="1403"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1B888DE2" w14:textId="77777777" w:rsidR="00A211E1" w:rsidRPr="006B3FB1" w:rsidRDefault="00A211E1" w:rsidP="00A211E1">
            <w:pPr>
              <w:spacing w:line="360" w:lineRule="auto"/>
              <w:rPr>
                <w:sz w:val="24"/>
                <w:szCs w:val="24"/>
                <w:lang w:val="es-EC"/>
              </w:rPr>
            </w:pPr>
            <w:r w:rsidRPr="006B3FB1">
              <w:rPr>
                <w:sz w:val="24"/>
                <w:szCs w:val="24"/>
                <w:lang w:val="es-EC"/>
              </w:rPr>
              <w:t>533,62</w:t>
            </w:r>
          </w:p>
        </w:tc>
        <w:tc>
          <w:tcPr>
            <w:tcW w:w="137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60B7DF1B" w14:textId="77777777" w:rsidR="00A211E1" w:rsidRPr="006B3FB1" w:rsidRDefault="00A211E1" w:rsidP="00A211E1">
            <w:pPr>
              <w:spacing w:line="360" w:lineRule="auto"/>
              <w:rPr>
                <w:sz w:val="24"/>
                <w:szCs w:val="24"/>
                <w:lang w:val="es-EC"/>
              </w:rPr>
            </w:pPr>
            <w:r w:rsidRPr="006B3FB1">
              <w:rPr>
                <w:sz w:val="24"/>
                <w:szCs w:val="24"/>
                <w:lang w:val="es-EC"/>
              </w:rPr>
              <w:t>Botadero controlado</w:t>
            </w:r>
          </w:p>
        </w:tc>
        <w:tc>
          <w:tcPr>
            <w:tcW w:w="139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08F6FE02" w14:textId="77777777" w:rsidR="00A211E1" w:rsidRPr="006B3FB1" w:rsidRDefault="00A211E1" w:rsidP="00A211E1">
            <w:pPr>
              <w:spacing w:line="360" w:lineRule="auto"/>
              <w:rPr>
                <w:sz w:val="24"/>
                <w:szCs w:val="24"/>
                <w:lang w:val="es-EC"/>
              </w:rPr>
            </w:pPr>
            <w:r w:rsidRPr="006B3FB1">
              <w:rPr>
                <w:sz w:val="24"/>
                <w:szCs w:val="24"/>
                <w:lang w:val="es-EC"/>
              </w:rPr>
              <w:t>2 100</w:t>
            </w:r>
          </w:p>
        </w:tc>
        <w:tc>
          <w:tcPr>
            <w:tcW w:w="1803"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067B351F" w14:textId="77777777" w:rsidR="00A211E1" w:rsidRPr="006B3FB1" w:rsidRDefault="00A211E1" w:rsidP="00A211E1">
            <w:pPr>
              <w:spacing w:line="360" w:lineRule="auto"/>
              <w:rPr>
                <w:sz w:val="24"/>
                <w:szCs w:val="24"/>
                <w:lang w:val="es-EC"/>
              </w:rPr>
            </w:pPr>
            <w:r w:rsidRPr="006B3FB1">
              <w:rPr>
                <w:sz w:val="24"/>
                <w:szCs w:val="24"/>
                <w:lang w:val="es-EC"/>
              </w:rPr>
              <w:t>Pública</w:t>
            </w:r>
          </w:p>
        </w:tc>
      </w:tr>
      <w:tr w:rsidR="00A211E1" w:rsidRPr="006B3FB1" w14:paraId="59785FAC" w14:textId="77777777" w:rsidTr="00A211E1">
        <w:trPr>
          <w:trHeight w:val="457"/>
        </w:trPr>
        <w:tc>
          <w:tcPr>
            <w:tcW w:w="149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1D88C0A2" w14:textId="77777777" w:rsidR="00A211E1" w:rsidRPr="006B3FB1" w:rsidRDefault="00A211E1" w:rsidP="00A211E1">
            <w:pPr>
              <w:spacing w:line="360" w:lineRule="auto"/>
              <w:rPr>
                <w:sz w:val="24"/>
                <w:szCs w:val="24"/>
                <w:lang w:val="es-EC"/>
              </w:rPr>
            </w:pPr>
            <w:r w:rsidRPr="006B3FB1">
              <w:rPr>
                <w:b/>
                <w:bCs/>
                <w:sz w:val="24"/>
                <w:szCs w:val="24"/>
                <w:lang w:val="es-EC"/>
              </w:rPr>
              <w:t>Tungurahua</w:t>
            </w:r>
          </w:p>
        </w:tc>
        <w:tc>
          <w:tcPr>
            <w:tcW w:w="1309"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2252CC63" w14:textId="77777777" w:rsidR="00A211E1" w:rsidRPr="006B3FB1" w:rsidRDefault="00A211E1" w:rsidP="00A211E1">
            <w:pPr>
              <w:spacing w:line="360" w:lineRule="auto"/>
              <w:rPr>
                <w:sz w:val="24"/>
                <w:szCs w:val="24"/>
                <w:lang w:val="es-EC"/>
              </w:rPr>
            </w:pPr>
            <w:r w:rsidRPr="006B3FB1">
              <w:rPr>
                <w:sz w:val="24"/>
                <w:szCs w:val="24"/>
                <w:lang w:val="es-EC"/>
              </w:rPr>
              <w:t>Ambato</w:t>
            </w:r>
          </w:p>
        </w:tc>
        <w:tc>
          <w:tcPr>
            <w:tcW w:w="121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5D77BB05" w14:textId="77777777" w:rsidR="00A211E1" w:rsidRPr="006B3FB1" w:rsidRDefault="00A211E1" w:rsidP="00A211E1">
            <w:pPr>
              <w:spacing w:line="360" w:lineRule="auto"/>
              <w:rPr>
                <w:sz w:val="24"/>
                <w:szCs w:val="24"/>
                <w:lang w:val="es-EC"/>
              </w:rPr>
            </w:pPr>
            <w:r w:rsidRPr="006B3FB1">
              <w:rPr>
                <w:sz w:val="24"/>
                <w:szCs w:val="24"/>
                <w:lang w:val="es-EC"/>
              </w:rPr>
              <w:t>378 523</w:t>
            </w:r>
          </w:p>
        </w:tc>
        <w:tc>
          <w:tcPr>
            <w:tcW w:w="1403"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554E8C7A" w14:textId="77777777" w:rsidR="00A211E1" w:rsidRPr="006B3FB1" w:rsidRDefault="00A211E1" w:rsidP="00A211E1">
            <w:pPr>
              <w:spacing w:line="360" w:lineRule="auto"/>
              <w:rPr>
                <w:sz w:val="24"/>
                <w:szCs w:val="24"/>
                <w:lang w:val="es-EC"/>
              </w:rPr>
            </w:pPr>
            <w:r w:rsidRPr="006B3FB1">
              <w:rPr>
                <w:sz w:val="24"/>
                <w:szCs w:val="24"/>
                <w:lang w:val="es-EC"/>
              </w:rPr>
              <w:t>3 839,53</w:t>
            </w:r>
          </w:p>
        </w:tc>
        <w:tc>
          <w:tcPr>
            <w:tcW w:w="137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4170001C" w14:textId="77777777" w:rsidR="00A211E1" w:rsidRPr="006B3FB1" w:rsidRDefault="00A211E1" w:rsidP="00A211E1">
            <w:pPr>
              <w:spacing w:line="360" w:lineRule="auto"/>
              <w:rPr>
                <w:sz w:val="24"/>
                <w:szCs w:val="24"/>
                <w:lang w:val="es-EC"/>
              </w:rPr>
            </w:pPr>
            <w:r w:rsidRPr="006B3FB1">
              <w:rPr>
                <w:sz w:val="24"/>
                <w:szCs w:val="24"/>
                <w:lang w:val="es-EC"/>
              </w:rPr>
              <w:t>Relleno</w:t>
            </w:r>
          </w:p>
        </w:tc>
        <w:tc>
          <w:tcPr>
            <w:tcW w:w="139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00C0F935" w14:textId="77777777" w:rsidR="00A211E1" w:rsidRPr="006B3FB1" w:rsidRDefault="00A211E1" w:rsidP="00A211E1">
            <w:pPr>
              <w:spacing w:line="360" w:lineRule="auto"/>
              <w:rPr>
                <w:sz w:val="24"/>
                <w:szCs w:val="24"/>
                <w:lang w:val="es-EC"/>
              </w:rPr>
            </w:pPr>
            <w:r w:rsidRPr="006B3FB1">
              <w:rPr>
                <w:sz w:val="24"/>
                <w:szCs w:val="24"/>
                <w:lang w:val="es-EC"/>
              </w:rPr>
              <w:t>1 540</w:t>
            </w:r>
          </w:p>
        </w:tc>
        <w:tc>
          <w:tcPr>
            <w:tcW w:w="1803"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0625213A" w14:textId="77777777" w:rsidR="00A211E1" w:rsidRPr="006B3FB1" w:rsidRDefault="00A211E1" w:rsidP="00A211E1">
            <w:pPr>
              <w:spacing w:line="360" w:lineRule="auto"/>
              <w:rPr>
                <w:sz w:val="24"/>
                <w:szCs w:val="24"/>
                <w:lang w:val="es-EC"/>
              </w:rPr>
            </w:pPr>
            <w:r w:rsidRPr="006B3FB1">
              <w:rPr>
                <w:sz w:val="24"/>
                <w:szCs w:val="24"/>
                <w:lang w:val="es-EC"/>
              </w:rPr>
              <w:t>Pública</w:t>
            </w:r>
          </w:p>
        </w:tc>
      </w:tr>
      <w:tr w:rsidR="00A211E1" w:rsidRPr="006B3FB1" w14:paraId="1FD93F8A" w14:textId="77777777" w:rsidTr="00A211E1">
        <w:trPr>
          <w:trHeight w:val="477"/>
        </w:trPr>
        <w:tc>
          <w:tcPr>
            <w:tcW w:w="149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79FB3842" w14:textId="77777777" w:rsidR="00A211E1" w:rsidRPr="006B3FB1" w:rsidRDefault="00A211E1" w:rsidP="00A211E1">
            <w:pPr>
              <w:spacing w:line="360" w:lineRule="auto"/>
              <w:rPr>
                <w:sz w:val="24"/>
                <w:szCs w:val="24"/>
                <w:lang w:val="es-EC"/>
              </w:rPr>
            </w:pPr>
            <w:r w:rsidRPr="006B3FB1">
              <w:rPr>
                <w:b/>
                <w:bCs/>
                <w:sz w:val="24"/>
                <w:szCs w:val="24"/>
                <w:lang w:val="es-EC"/>
              </w:rPr>
              <w:t>Manabí</w:t>
            </w:r>
          </w:p>
        </w:tc>
        <w:tc>
          <w:tcPr>
            <w:tcW w:w="1309"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35AA36B6" w14:textId="77777777" w:rsidR="00A211E1" w:rsidRPr="006B3FB1" w:rsidRDefault="00A211E1" w:rsidP="00A211E1">
            <w:pPr>
              <w:spacing w:line="360" w:lineRule="auto"/>
              <w:rPr>
                <w:sz w:val="24"/>
                <w:szCs w:val="24"/>
                <w:lang w:val="es-EC"/>
              </w:rPr>
            </w:pPr>
            <w:r w:rsidRPr="006B3FB1">
              <w:rPr>
                <w:sz w:val="24"/>
                <w:szCs w:val="24"/>
                <w:lang w:val="es-EC"/>
              </w:rPr>
              <w:t>Manta</w:t>
            </w:r>
          </w:p>
        </w:tc>
        <w:tc>
          <w:tcPr>
            <w:tcW w:w="121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5E01ABF9" w14:textId="77777777" w:rsidR="00A211E1" w:rsidRPr="006B3FB1" w:rsidRDefault="00A211E1" w:rsidP="00A211E1">
            <w:pPr>
              <w:spacing w:line="360" w:lineRule="auto"/>
              <w:rPr>
                <w:sz w:val="24"/>
                <w:szCs w:val="24"/>
                <w:lang w:val="es-EC"/>
              </w:rPr>
            </w:pPr>
            <w:r w:rsidRPr="006B3FB1">
              <w:rPr>
                <w:sz w:val="24"/>
                <w:szCs w:val="24"/>
                <w:lang w:val="es-EC"/>
              </w:rPr>
              <w:t>259 052</w:t>
            </w:r>
          </w:p>
        </w:tc>
        <w:tc>
          <w:tcPr>
            <w:tcW w:w="1403"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012F50B8" w14:textId="77777777" w:rsidR="00A211E1" w:rsidRPr="006B3FB1" w:rsidRDefault="00A211E1" w:rsidP="00A211E1">
            <w:pPr>
              <w:spacing w:line="360" w:lineRule="auto"/>
              <w:rPr>
                <w:sz w:val="24"/>
                <w:szCs w:val="24"/>
                <w:lang w:val="es-EC"/>
              </w:rPr>
            </w:pPr>
            <w:r w:rsidRPr="006B3FB1">
              <w:rPr>
                <w:sz w:val="24"/>
                <w:szCs w:val="24"/>
                <w:lang w:val="es-EC"/>
              </w:rPr>
              <w:t>1 046,34</w:t>
            </w:r>
          </w:p>
        </w:tc>
        <w:tc>
          <w:tcPr>
            <w:tcW w:w="137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0F384D7B" w14:textId="77777777" w:rsidR="00A211E1" w:rsidRPr="006B3FB1" w:rsidRDefault="00A211E1" w:rsidP="00A211E1">
            <w:pPr>
              <w:spacing w:line="360" w:lineRule="auto"/>
              <w:rPr>
                <w:sz w:val="24"/>
                <w:szCs w:val="24"/>
                <w:lang w:val="es-EC"/>
              </w:rPr>
            </w:pPr>
            <w:r w:rsidRPr="006B3FB1">
              <w:rPr>
                <w:sz w:val="24"/>
                <w:szCs w:val="24"/>
                <w:lang w:val="es-EC"/>
              </w:rPr>
              <w:t>Botadero controlado</w:t>
            </w:r>
          </w:p>
        </w:tc>
        <w:tc>
          <w:tcPr>
            <w:tcW w:w="139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7E0128B8" w14:textId="77777777" w:rsidR="00A211E1" w:rsidRPr="006B3FB1" w:rsidRDefault="00A211E1" w:rsidP="00A211E1">
            <w:pPr>
              <w:spacing w:line="360" w:lineRule="auto"/>
              <w:rPr>
                <w:sz w:val="24"/>
                <w:szCs w:val="24"/>
                <w:lang w:val="es-EC"/>
              </w:rPr>
            </w:pPr>
            <w:r w:rsidRPr="006B3FB1">
              <w:rPr>
                <w:sz w:val="24"/>
                <w:szCs w:val="24"/>
                <w:lang w:val="es-EC"/>
              </w:rPr>
              <w:t>1 600</w:t>
            </w:r>
          </w:p>
        </w:tc>
        <w:tc>
          <w:tcPr>
            <w:tcW w:w="1803"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0D8419AA" w14:textId="77777777" w:rsidR="00A211E1" w:rsidRPr="006B3FB1" w:rsidRDefault="00A211E1" w:rsidP="00A211E1">
            <w:pPr>
              <w:spacing w:line="360" w:lineRule="auto"/>
              <w:rPr>
                <w:sz w:val="24"/>
                <w:szCs w:val="24"/>
                <w:lang w:val="es-EC"/>
              </w:rPr>
            </w:pPr>
            <w:r w:rsidRPr="006B3FB1">
              <w:rPr>
                <w:sz w:val="24"/>
                <w:szCs w:val="24"/>
                <w:lang w:val="es-EC"/>
              </w:rPr>
              <w:t>Pública</w:t>
            </w:r>
          </w:p>
        </w:tc>
      </w:tr>
      <w:tr w:rsidR="00A211E1" w:rsidRPr="006B3FB1" w14:paraId="6BC1FE57" w14:textId="77777777" w:rsidTr="00A211E1">
        <w:trPr>
          <w:trHeight w:val="477"/>
        </w:trPr>
        <w:tc>
          <w:tcPr>
            <w:tcW w:w="149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6C674E1F" w14:textId="77777777" w:rsidR="00A211E1" w:rsidRPr="006B3FB1" w:rsidRDefault="00A211E1" w:rsidP="00A211E1">
            <w:pPr>
              <w:spacing w:line="360" w:lineRule="auto"/>
              <w:rPr>
                <w:sz w:val="24"/>
                <w:szCs w:val="24"/>
                <w:lang w:val="es-EC"/>
              </w:rPr>
            </w:pPr>
            <w:r w:rsidRPr="006B3FB1">
              <w:rPr>
                <w:b/>
                <w:bCs/>
                <w:sz w:val="24"/>
                <w:szCs w:val="24"/>
                <w:lang w:val="es-EC"/>
              </w:rPr>
              <w:t>Esmeraldas</w:t>
            </w:r>
          </w:p>
        </w:tc>
        <w:tc>
          <w:tcPr>
            <w:tcW w:w="1309"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522CF5EB" w14:textId="77777777" w:rsidR="00A211E1" w:rsidRPr="006B3FB1" w:rsidRDefault="00A211E1" w:rsidP="00A211E1">
            <w:pPr>
              <w:spacing w:line="360" w:lineRule="auto"/>
              <w:rPr>
                <w:sz w:val="24"/>
                <w:szCs w:val="24"/>
                <w:lang w:val="es-EC"/>
              </w:rPr>
            </w:pPr>
            <w:r w:rsidRPr="006B3FB1">
              <w:rPr>
                <w:sz w:val="24"/>
                <w:szCs w:val="24"/>
                <w:lang w:val="es-EC"/>
              </w:rPr>
              <w:t>Esmeraldas</w:t>
            </w:r>
          </w:p>
        </w:tc>
        <w:tc>
          <w:tcPr>
            <w:tcW w:w="121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21E31F8D" w14:textId="77777777" w:rsidR="00A211E1" w:rsidRPr="006B3FB1" w:rsidRDefault="00A211E1" w:rsidP="00A211E1">
            <w:pPr>
              <w:spacing w:line="360" w:lineRule="auto"/>
              <w:rPr>
                <w:sz w:val="24"/>
                <w:szCs w:val="24"/>
                <w:lang w:val="es-EC"/>
              </w:rPr>
            </w:pPr>
            <w:r w:rsidRPr="006B3FB1">
              <w:rPr>
                <w:sz w:val="24"/>
                <w:szCs w:val="24"/>
                <w:lang w:val="es-EC"/>
              </w:rPr>
              <w:t>214 975</w:t>
            </w:r>
          </w:p>
        </w:tc>
        <w:tc>
          <w:tcPr>
            <w:tcW w:w="1403"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213E1C45" w14:textId="77777777" w:rsidR="00A211E1" w:rsidRPr="006B3FB1" w:rsidRDefault="00A211E1" w:rsidP="00A211E1">
            <w:pPr>
              <w:spacing w:line="360" w:lineRule="auto"/>
              <w:rPr>
                <w:sz w:val="24"/>
                <w:szCs w:val="24"/>
                <w:lang w:val="es-EC"/>
              </w:rPr>
            </w:pPr>
            <w:r w:rsidRPr="006B3FB1">
              <w:rPr>
                <w:sz w:val="24"/>
                <w:szCs w:val="24"/>
                <w:lang w:val="es-EC"/>
              </w:rPr>
              <w:t>2 297,63</w:t>
            </w:r>
          </w:p>
        </w:tc>
        <w:tc>
          <w:tcPr>
            <w:tcW w:w="137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66CF57CF" w14:textId="77777777" w:rsidR="00A211E1" w:rsidRPr="006B3FB1" w:rsidRDefault="00A211E1" w:rsidP="00A211E1">
            <w:pPr>
              <w:spacing w:line="360" w:lineRule="auto"/>
              <w:rPr>
                <w:sz w:val="24"/>
                <w:szCs w:val="24"/>
                <w:lang w:val="es-EC"/>
              </w:rPr>
            </w:pPr>
            <w:r w:rsidRPr="006B3FB1">
              <w:rPr>
                <w:sz w:val="24"/>
                <w:szCs w:val="24"/>
                <w:lang w:val="es-EC"/>
              </w:rPr>
              <w:t>Botadero controlado</w:t>
            </w:r>
          </w:p>
        </w:tc>
        <w:tc>
          <w:tcPr>
            <w:tcW w:w="139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3B688ABF" w14:textId="77777777" w:rsidR="00A211E1" w:rsidRPr="006B3FB1" w:rsidRDefault="00A211E1" w:rsidP="00A211E1">
            <w:pPr>
              <w:spacing w:line="360" w:lineRule="auto"/>
              <w:rPr>
                <w:sz w:val="24"/>
                <w:szCs w:val="24"/>
                <w:lang w:val="es-EC"/>
              </w:rPr>
            </w:pPr>
            <w:r w:rsidRPr="006B3FB1">
              <w:rPr>
                <w:sz w:val="24"/>
                <w:szCs w:val="24"/>
                <w:lang w:val="es-EC"/>
              </w:rPr>
              <w:t>1 540</w:t>
            </w:r>
          </w:p>
        </w:tc>
        <w:tc>
          <w:tcPr>
            <w:tcW w:w="1803"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349FA677" w14:textId="77777777" w:rsidR="00A211E1" w:rsidRPr="006B3FB1" w:rsidRDefault="00A211E1" w:rsidP="00A211E1">
            <w:pPr>
              <w:spacing w:line="360" w:lineRule="auto"/>
              <w:rPr>
                <w:sz w:val="24"/>
                <w:szCs w:val="24"/>
                <w:lang w:val="es-EC"/>
              </w:rPr>
            </w:pPr>
            <w:r w:rsidRPr="006B3FB1">
              <w:rPr>
                <w:sz w:val="24"/>
                <w:szCs w:val="24"/>
                <w:lang w:val="es-EC"/>
              </w:rPr>
              <w:t>Pública</w:t>
            </w:r>
          </w:p>
        </w:tc>
      </w:tr>
      <w:tr w:rsidR="00A211E1" w:rsidRPr="006B3FB1" w14:paraId="2316FF56" w14:textId="77777777" w:rsidTr="00A211E1">
        <w:trPr>
          <w:trHeight w:val="368"/>
        </w:trPr>
        <w:tc>
          <w:tcPr>
            <w:tcW w:w="149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0C474B04" w14:textId="77777777" w:rsidR="00A211E1" w:rsidRPr="006B3FB1" w:rsidRDefault="00A211E1" w:rsidP="00A211E1">
            <w:pPr>
              <w:spacing w:line="360" w:lineRule="auto"/>
              <w:rPr>
                <w:sz w:val="24"/>
                <w:szCs w:val="24"/>
                <w:lang w:val="es-EC"/>
              </w:rPr>
            </w:pPr>
            <w:r w:rsidRPr="006B3FB1">
              <w:rPr>
                <w:b/>
                <w:bCs/>
                <w:sz w:val="24"/>
                <w:szCs w:val="24"/>
                <w:lang w:val="es-EC"/>
              </w:rPr>
              <w:t>Guayas</w:t>
            </w:r>
          </w:p>
        </w:tc>
        <w:tc>
          <w:tcPr>
            <w:tcW w:w="1309"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2615923A" w14:textId="77777777" w:rsidR="00A211E1" w:rsidRPr="006B3FB1" w:rsidRDefault="00A211E1" w:rsidP="00A211E1">
            <w:pPr>
              <w:spacing w:line="360" w:lineRule="auto"/>
              <w:rPr>
                <w:sz w:val="24"/>
                <w:szCs w:val="24"/>
                <w:lang w:val="es-EC"/>
              </w:rPr>
            </w:pPr>
            <w:r w:rsidRPr="006B3FB1">
              <w:rPr>
                <w:sz w:val="24"/>
                <w:szCs w:val="24"/>
                <w:lang w:val="es-EC"/>
              </w:rPr>
              <w:t>Durán</w:t>
            </w:r>
          </w:p>
        </w:tc>
        <w:tc>
          <w:tcPr>
            <w:tcW w:w="121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24977045" w14:textId="77777777" w:rsidR="00A211E1" w:rsidRPr="006B3FB1" w:rsidRDefault="00A211E1" w:rsidP="00A211E1">
            <w:pPr>
              <w:spacing w:line="360" w:lineRule="auto"/>
              <w:rPr>
                <w:sz w:val="24"/>
                <w:szCs w:val="24"/>
                <w:lang w:val="es-EC"/>
              </w:rPr>
            </w:pPr>
            <w:r w:rsidRPr="006B3FB1">
              <w:rPr>
                <w:sz w:val="24"/>
                <w:szCs w:val="24"/>
                <w:lang w:val="es-EC"/>
              </w:rPr>
              <w:t>300 488</w:t>
            </w:r>
          </w:p>
        </w:tc>
        <w:tc>
          <w:tcPr>
            <w:tcW w:w="1403"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60BADF8E" w14:textId="77777777" w:rsidR="00A211E1" w:rsidRPr="006B3FB1" w:rsidRDefault="00A211E1" w:rsidP="00A211E1">
            <w:pPr>
              <w:spacing w:line="360" w:lineRule="auto"/>
              <w:rPr>
                <w:sz w:val="24"/>
                <w:szCs w:val="24"/>
                <w:lang w:val="es-EC"/>
              </w:rPr>
            </w:pPr>
            <w:r w:rsidRPr="006B3FB1">
              <w:rPr>
                <w:sz w:val="24"/>
                <w:szCs w:val="24"/>
                <w:lang w:val="es-EC"/>
              </w:rPr>
              <w:t>785,40</w:t>
            </w:r>
          </w:p>
        </w:tc>
        <w:tc>
          <w:tcPr>
            <w:tcW w:w="137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7C1F3847" w14:textId="77777777" w:rsidR="00A211E1" w:rsidRPr="006B3FB1" w:rsidRDefault="00A211E1" w:rsidP="00A211E1">
            <w:pPr>
              <w:spacing w:line="360" w:lineRule="auto"/>
              <w:rPr>
                <w:sz w:val="24"/>
                <w:szCs w:val="24"/>
                <w:lang w:val="es-EC"/>
              </w:rPr>
            </w:pPr>
            <w:r w:rsidRPr="006B3FB1">
              <w:rPr>
                <w:sz w:val="24"/>
                <w:szCs w:val="24"/>
                <w:lang w:val="es-EC"/>
              </w:rPr>
              <w:t>Relleno</w:t>
            </w:r>
          </w:p>
        </w:tc>
        <w:tc>
          <w:tcPr>
            <w:tcW w:w="139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54BEF8FF" w14:textId="77777777" w:rsidR="00A211E1" w:rsidRPr="006B3FB1" w:rsidRDefault="00A211E1" w:rsidP="00A211E1">
            <w:pPr>
              <w:spacing w:line="360" w:lineRule="auto"/>
              <w:rPr>
                <w:sz w:val="24"/>
                <w:szCs w:val="24"/>
                <w:lang w:val="es-EC"/>
              </w:rPr>
            </w:pPr>
            <w:r w:rsidRPr="006B3FB1">
              <w:rPr>
                <w:sz w:val="24"/>
                <w:szCs w:val="24"/>
                <w:lang w:val="es-EC"/>
              </w:rPr>
              <w:t>1 400</w:t>
            </w:r>
          </w:p>
        </w:tc>
        <w:tc>
          <w:tcPr>
            <w:tcW w:w="1803"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3D633C8F" w14:textId="77777777" w:rsidR="00A211E1" w:rsidRPr="006B3FB1" w:rsidRDefault="00A211E1" w:rsidP="00A211E1">
            <w:pPr>
              <w:spacing w:line="360" w:lineRule="auto"/>
              <w:rPr>
                <w:sz w:val="24"/>
                <w:szCs w:val="24"/>
                <w:lang w:val="es-EC"/>
              </w:rPr>
            </w:pPr>
            <w:r w:rsidRPr="006B3FB1">
              <w:rPr>
                <w:sz w:val="24"/>
                <w:szCs w:val="24"/>
                <w:lang w:val="es-EC"/>
              </w:rPr>
              <w:t>Pública</w:t>
            </w:r>
          </w:p>
        </w:tc>
      </w:tr>
      <w:tr w:rsidR="00A211E1" w:rsidRPr="006B3FB1" w14:paraId="546997A8" w14:textId="77777777" w:rsidTr="00A211E1">
        <w:trPr>
          <w:trHeight w:val="690"/>
        </w:trPr>
        <w:tc>
          <w:tcPr>
            <w:tcW w:w="149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444E415C" w14:textId="77777777" w:rsidR="00A211E1" w:rsidRPr="006B3FB1" w:rsidRDefault="00A211E1" w:rsidP="00A211E1">
            <w:pPr>
              <w:spacing w:line="360" w:lineRule="auto"/>
              <w:rPr>
                <w:sz w:val="24"/>
                <w:szCs w:val="24"/>
                <w:lang w:val="es-EC"/>
              </w:rPr>
            </w:pPr>
            <w:r w:rsidRPr="006B3FB1">
              <w:rPr>
                <w:b/>
                <w:bCs/>
                <w:sz w:val="24"/>
                <w:szCs w:val="24"/>
                <w:lang w:val="es-EC"/>
              </w:rPr>
              <w:t>Los Ríos</w:t>
            </w:r>
          </w:p>
        </w:tc>
        <w:tc>
          <w:tcPr>
            <w:tcW w:w="1309"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092E4C54" w14:textId="77777777" w:rsidR="00A211E1" w:rsidRPr="006B3FB1" w:rsidRDefault="00A211E1" w:rsidP="00A211E1">
            <w:pPr>
              <w:spacing w:line="360" w:lineRule="auto"/>
              <w:rPr>
                <w:sz w:val="24"/>
                <w:szCs w:val="24"/>
                <w:lang w:val="es-EC"/>
              </w:rPr>
            </w:pPr>
            <w:r w:rsidRPr="006B3FB1">
              <w:rPr>
                <w:sz w:val="24"/>
                <w:szCs w:val="24"/>
                <w:lang w:val="es-EC"/>
              </w:rPr>
              <w:t>Quevedo</w:t>
            </w:r>
          </w:p>
        </w:tc>
        <w:tc>
          <w:tcPr>
            <w:tcW w:w="121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5032E731" w14:textId="77777777" w:rsidR="00A211E1" w:rsidRPr="006B3FB1" w:rsidRDefault="00A211E1" w:rsidP="00A211E1">
            <w:pPr>
              <w:spacing w:line="360" w:lineRule="auto"/>
              <w:rPr>
                <w:sz w:val="24"/>
                <w:szCs w:val="24"/>
                <w:lang w:val="es-EC"/>
              </w:rPr>
            </w:pPr>
            <w:r w:rsidRPr="006B3FB1">
              <w:rPr>
                <w:sz w:val="24"/>
                <w:szCs w:val="24"/>
                <w:lang w:val="es-EC"/>
              </w:rPr>
              <w:t>207 064</w:t>
            </w:r>
          </w:p>
        </w:tc>
        <w:tc>
          <w:tcPr>
            <w:tcW w:w="1403"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4BDC10E0" w14:textId="77777777" w:rsidR="00A211E1" w:rsidRPr="006B3FB1" w:rsidRDefault="00A211E1" w:rsidP="00A211E1">
            <w:pPr>
              <w:spacing w:line="360" w:lineRule="auto"/>
              <w:rPr>
                <w:sz w:val="24"/>
                <w:szCs w:val="24"/>
                <w:lang w:val="es-EC"/>
              </w:rPr>
            </w:pPr>
            <w:r w:rsidRPr="006B3FB1">
              <w:rPr>
                <w:sz w:val="24"/>
                <w:szCs w:val="24"/>
                <w:lang w:val="es-EC"/>
              </w:rPr>
              <w:t>830,12</w:t>
            </w:r>
          </w:p>
        </w:tc>
        <w:tc>
          <w:tcPr>
            <w:tcW w:w="137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5480458E" w14:textId="77777777" w:rsidR="00A211E1" w:rsidRPr="006B3FB1" w:rsidRDefault="00A211E1" w:rsidP="00A211E1">
            <w:pPr>
              <w:spacing w:line="360" w:lineRule="auto"/>
              <w:rPr>
                <w:sz w:val="24"/>
                <w:szCs w:val="24"/>
                <w:lang w:val="es-EC"/>
              </w:rPr>
            </w:pPr>
            <w:r w:rsidRPr="006B3FB1">
              <w:rPr>
                <w:sz w:val="24"/>
                <w:szCs w:val="24"/>
                <w:lang w:val="es-EC"/>
              </w:rPr>
              <w:t>Botadero controlado</w:t>
            </w:r>
          </w:p>
        </w:tc>
        <w:tc>
          <w:tcPr>
            <w:tcW w:w="1396"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57F92CCE" w14:textId="77777777" w:rsidR="00A211E1" w:rsidRPr="006B3FB1" w:rsidRDefault="00A211E1" w:rsidP="00A211E1">
            <w:pPr>
              <w:spacing w:line="360" w:lineRule="auto"/>
              <w:rPr>
                <w:sz w:val="24"/>
                <w:szCs w:val="24"/>
                <w:lang w:val="es-EC"/>
              </w:rPr>
            </w:pPr>
            <w:r w:rsidRPr="006B3FB1">
              <w:rPr>
                <w:sz w:val="24"/>
                <w:szCs w:val="24"/>
                <w:lang w:val="es-EC"/>
              </w:rPr>
              <w:t>1 050</w:t>
            </w:r>
          </w:p>
        </w:tc>
        <w:tc>
          <w:tcPr>
            <w:tcW w:w="1803" w:type="dxa"/>
            <w:tcBorders>
              <w:top w:val="single" w:sz="8" w:space="0" w:color="999999"/>
              <w:left w:val="single" w:sz="8" w:space="0" w:color="999999"/>
              <w:bottom w:val="single" w:sz="8" w:space="0" w:color="999999"/>
              <w:right w:val="single" w:sz="8" w:space="0" w:color="999999"/>
            </w:tcBorders>
            <w:shd w:val="clear" w:color="auto" w:fill="auto"/>
            <w:tcMar>
              <w:top w:w="15" w:type="dxa"/>
              <w:left w:w="101" w:type="dxa"/>
              <w:bottom w:w="0" w:type="dxa"/>
              <w:right w:w="101" w:type="dxa"/>
            </w:tcMar>
            <w:vAlign w:val="center"/>
            <w:hideMark/>
          </w:tcPr>
          <w:p w14:paraId="0D38BAF9" w14:textId="77777777" w:rsidR="00A211E1" w:rsidRPr="006B3FB1" w:rsidRDefault="00A211E1" w:rsidP="00A211E1">
            <w:pPr>
              <w:spacing w:line="360" w:lineRule="auto"/>
              <w:rPr>
                <w:sz w:val="24"/>
                <w:szCs w:val="24"/>
                <w:lang w:val="es-EC"/>
              </w:rPr>
            </w:pPr>
            <w:r w:rsidRPr="006B3FB1">
              <w:rPr>
                <w:sz w:val="24"/>
                <w:szCs w:val="24"/>
                <w:lang w:val="es-EC"/>
              </w:rPr>
              <w:t>Pública</w:t>
            </w:r>
          </w:p>
        </w:tc>
      </w:tr>
    </w:tbl>
    <w:p w14:paraId="01113C04" w14:textId="436349DB" w:rsidR="00A211E1" w:rsidRPr="00A211E1" w:rsidRDefault="00A211E1" w:rsidP="00A211E1">
      <w:pPr>
        <w:spacing w:before="114"/>
        <w:ind w:left="1766" w:right="1337"/>
        <w:jc w:val="center"/>
        <w:rPr>
          <w:b/>
          <w:i/>
          <w:sz w:val="20"/>
        </w:rPr>
      </w:pPr>
      <w:r w:rsidRPr="006B3FB1">
        <w:rPr>
          <w:b/>
          <w:iCs/>
          <w:sz w:val="20"/>
        </w:rPr>
        <w:t>Fuente:</w:t>
      </w:r>
      <w:r>
        <w:rPr>
          <w:b/>
          <w:i/>
          <w:sz w:val="20"/>
        </w:rPr>
        <w:t xml:space="preserve"> </w:t>
      </w:r>
      <w:sdt>
        <w:sdtPr>
          <w:rPr>
            <w:b/>
            <w:i/>
            <w:sz w:val="20"/>
          </w:rPr>
          <w:id w:val="-1317340531"/>
          <w:citation/>
        </w:sdtPr>
        <w:sdtEndPr/>
        <w:sdtContent>
          <w:r>
            <w:rPr>
              <w:b/>
              <w:i/>
              <w:sz w:val="20"/>
            </w:rPr>
            <w:fldChar w:fldCharType="begin"/>
          </w:r>
          <w:r>
            <w:rPr>
              <w:b/>
              <w:i/>
              <w:sz w:val="20"/>
            </w:rPr>
            <w:instrText xml:space="preserve"> CITATION Ort16 \l 3082 </w:instrText>
          </w:r>
          <w:r>
            <w:rPr>
              <w:b/>
              <w:i/>
              <w:sz w:val="20"/>
            </w:rPr>
            <w:fldChar w:fldCharType="separate"/>
          </w:r>
          <w:r w:rsidRPr="00B404CB">
            <w:rPr>
              <w:noProof/>
              <w:sz w:val="20"/>
            </w:rPr>
            <w:t>(Ortiz, 2016)</w:t>
          </w:r>
          <w:r>
            <w:rPr>
              <w:b/>
              <w:i/>
              <w:sz w:val="20"/>
            </w:rPr>
            <w:fldChar w:fldCharType="end"/>
          </w:r>
        </w:sdtContent>
      </w:sdt>
    </w:p>
    <w:p w14:paraId="0D3815EF" w14:textId="77777777" w:rsidR="00A211E1" w:rsidRPr="00AB631F" w:rsidRDefault="00A211E1" w:rsidP="00710296">
      <w:pPr>
        <w:pStyle w:val="Ttulo2"/>
      </w:pPr>
      <w:bookmarkStart w:id="430" w:name="_Toc98276480"/>
      <w:r w:rsidRPr="00A211E1">
        <w:t>Dis</w:t>
      </w:r>
      <w:r w:rsidRPr="00AB631F">
        <w:t>posición</w:t>
      </w:r>
      <w:r w:rsidRPr="00AB631F">
        <w:rPr>
          <w:spacing w:val="-6"/>
        </w:rPr>
        <w:t xml:space="preserve"> </w:t>
      </w:r>
      <w:r w:rsidRPr="00AB631F">
        <w:t>final</w:t>
      </w:r>
      <w:r w:rsidRPr="00AB631F">
        <w:rPr>
          <w:spacing w:val="-5"/>
        </w:rPr>
        <w:t xml:space="preserve"> </w:t>
      </w:r>
      <w:r w:rsidRPr="00AB631F">
        <w:t>de</w:t>
      </w:r>
      <w:r w:rsidRPr="00AB631F">
        <w:rPr>
          <w:spacing w:val="-3"/>
        </w:rPr>
        <w:t xml:space="preserve"> </w:t>
      </w:r>
      <w:r w:rsidRPr="00AB631F">
        <w:t>residuos</w:t>
      </w:r>
      <w:r w:rsidRPr="00AB631F">
        <w:rPr>
          <w:spacing w:val="-2"/>
        </w:rPr>
        <w:t xml:space="preserve"> </w:t>
      </w:r>
      <w:r w:rsidRPr="00AB631F">
        <w:t>sólidos</w:t>
      </w:r>
      <w:r w:rsidRPr="00AB631F">
        <w:rPr>
          <w:spacing w:val="-6"/>
        </w:rPr>
        <w:t xml:space="preserve"> </w:t>
      </w:r>
      <w:r w:rsidRPr="00AB631F">
        <w:t>a</w:t>
      </w:r>
      <w:r w:rsidRPr="00AB631F">
        <w:rPr>
          <w:spacing w:val="-4"/>
        </w:rPr>
        <w:t xml:space="preserve"> </w:t>
      </w:r>
      <w:r w:rsidRPr="00AB631F">
        <w:t>nivel</w:t>
      </w:r>
      <w:r w:rsidRPr="00AB631F">
        <w:rPr>
          <w:spacing w:val="-4"/>
        </w:rPr>
        <w:t xml:space="preserve"> </w:t>
      </w:r>
      <w:r w:rsidRPr="00AB631F">
        <w:t>nacional</w:t>
      </w:r>
      <w:bookmarkEnd w:id="430"/>
    </w:p>
    <w:p w14:paraId="3BAE394F" w14:textId="77777777" w:rsidR="00A211E1" w:rsidRPr="00A211E1" w:rsidRDefault="00A211E1" w:rsidP="00A41DE9">
      <w:r w:rsidRPr="00A211E1">
        <w:t xml:space="preserve">Según </w:t>
      </w:r>
      <w:sdt>
        <w:sdtPr>
          <w:rPr>
            <w:b/>
            <w:i/>
          </w:rPr>
          <w:id w:val="-1931350640"/>
          <w:citation/>
        </w:sdtPr>
        <w:sdtEndPr/>
        <w:sdtContent>
          <w:r w:rsidRPr="00A211E1">
            <w:rPr>
              <w:b/>
              <w:i/>
            </w:rPr>
            <w:fldChar w:fldCharType="begin"/>
          </w:r>
          <w:r w:rsidRPr="00A211E1">
            <w:rPr>
              <w:b/>
              <w:i/>
            </w:rPr>
            <w:instrText xml:space="preserve"> CITATION Sol20 \l 3082 </w:instrText>
          </w:r>
          <w:r w:rsidRPr="00A211E1">
            <w:rPr>
              <w:b/>
              <w:i/>
            </w:rPr>
            <w:fldChar w:fldCharType="separate"/>
          </w:r>
          <w:r w:rsidRPr="00A211E1">
            <w:rPr>
              <w:noProof/>
            </w:rPr>
            <w:t>(Solíz, Durango, &amp; Solano, 2020)</w:t>
          </w:r>
          <w:r w:rsidRPr="00A211E1">
            <w:rPr>
              <w:b/>
              <w:i/>
            </w:rPr>
            <w:fldChar w:fldCharType="end"/>
          </w:r>
        </w:sdtContent>
      </w:sdt>
      <w:r w:rsidRPr="00A211E1">
        <w:t xml:space="preserve"> menciona que, conforme a la información declarada por los</w:t>
      </w:r>
      <w:r w:rsidRPr="00A211E1">
        <w:rPr>
          <w:spacing w:val="-57"/>
        </w:rPr>
        <w:t xml:space="preserve"> </w:t>
      </w:r>
      <w:r w:rsidRPr="00A211E1">
        <w:t xml:space="preserve">GADM, el 44 % dispone los residuos sólidos urbanos en rellenos sanitarios, el 34 % en celdas  </w:t>
      </w:r>
      <w:r w:rsidRPr="00A211E1">
        <w:rPr>
          <w:spacing w:val="-57"/>
        </w:rPr>
        <w:t xml:space="preserve">   </w:t>
      </w:r>
      <w:r w:rsidRPr="00A211E1">
        <w:t>emergentes</w:t>
      </w:r>
      <w:r w:rsidRPr="00A211E1">
        <w:rPr>
          <w:spacing w:val="-3"/>
        </w:rPr>
        <w:t xml:space="preserve"> </w:t>
      </w:r>
      <w:r w:rsidRPr="00A211E1">
        <w:t>y</w:t>
      </w:r>
      <w:r w:rsidRPr="00A211E1">
        <w:rPr>
          <w:spacing w:val="-8"/>
        </w:rPr>
        <w:t xml:space="preserve"> </w:t>
      </w:r>
      <w:r w:rsidRPr="00A211E1">
        <w:t>el</w:t>
      </w:r>
      <w:r w:rsidRPr="00A211E1">
        <w:rPr>
          <w:spacing w:val="-1"/>
        </w:rPr>
        <w:t xml:space="preserve"> </w:t>
      </w:r>
      <w:r w:rsidRPr="00A211E1">
        <w:t>22 %</w:t>
      </w:r>
      <w:r w:rsidRPr="00A211E1">
        <w:rPr>
          <w:spacing w:val="-1"/>
        </w:rPr>
        <w:t xml:space="preserve"> </w:t>
      </w:r>
      <w:r w:rsidRPr="00A211E1">
        <w:t>en botadero y vertederos,</w:t>
      </w:r>
      <w:r w:rsidRPr="00A211E1">
        <w:rPr>
          <w:spacing w:val="-1"/>
        </w:rPr>
        <w:t xml:space="preserve"> </w:t>
      </w:r>
      <w:r w:rsidRPr="00A211E1">
        <w:t>como se evidencia</w:t>
      </w:r>
      <w:r w:rsidRPr="00A211E1">
        <w:rPr>
          <w:spacing w:val="1"/>
        </w:rPr>
        <w:t xml:space="preserve"> </w:t>
      </w:r>
      <w:r w:rsidRPr="00A211E1">
        <w:t>mediante</w:t>
      </w:r>
      <w:r w:rsidRPr="00A211E1">
        <w:rPr>
          <w:spacing w:val="1"/>
        </w:rPr>
        <w:t xml:space="preserve"> </w:t>
      </w:r>
      <w:r w:rsidRPr="00A211E1">
        <w:t>la figura.</w:t>
      </w:r>
    </w:p>
    <w:p w14:paraId="74C3EC67" w14:textId="77777777" w:rsidR="009E66D0" w:rsidRDefault="00A211E1" w:rsidP="009E66D0">
      <w:pPr>
        <w:keepNext/>
        <w:spacing w:line="360" w:lineRule="auto"/>
        <w:jc w:val="center"/>
      </w:pPr>
      <w:r w:rsidRPr="00A211E1">
        <w:rPr>
          <w:noProof/>
          <w:lang w:val="es-EC" w:eastAsia="es-EC"/>
        </w:rPr>
        <w:lastRenderedPageBreak/>
        <w:drawing>
          <wp:inline distT="0" distB="0" distL="0" distR="0" wp14:anchorId="04533D1F" wp14:editId="085C712F">
            <wp:extent cx="4921250" cy="2724511"/>
            <wp:effectExtent l="0" t="0" r="0" b="0"/>
            <wp:docPr id="59" name="Imagen 16" descr="Gráfico, Mapa&#10;&#10;Descripción generada automáticament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4701B68-F924-4C0A-91E7-076641DFE2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descr="Gráfico, Mapa&#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4701B68-F924-4C0A-91E7-076641DFE28C}"/>
                        </a:ext>
                      </a:extLst>
                    </pic:cNvPr>
                    <pic:cNvPicPr>
                      <a:picLocks noChangeAspect="1"/>
                    </pic:cNvPicPr>
                  </pic:nvPicPr>
                  <pic:blipFill>
                    <a:blip r:embed="rId232"/>
                    <a:stretch>
                      <a:fillRect/>
                    </a:stretch>
                  </pic:blipFill>
                  <pic:spPr>
                    <a:xfrm>
                      <a:off x="0" y="0"/>
                      <a:ext cx="4932095" cy="2730515"/>
                    </a:xfrm>
                    <a:prstGeom prst="rect">
                      <a:avLst/>
                    </a:prstGeom>
                  </pic:spPr>
                </pic:pic>
              </a:graphicData>
            </a:graphic>
          </wp:inline>
        </w:drawing>
      </w:r>
    </w:p>
    <w:p w14:paraId="25D9559E" w14:textId="40CD203D" w:rsidR="00A211E1" w:rsidRPr="00A211E1" w:rsidRDefault="00281CE6" w:rsidP="00C777BD">
      <w:pPr>
        <w:pStyle w:val="Descripcin"/>
      </w:pPr>
      <w:bookmarkStart w:id="431" w:name="_Toc98276767"/>
      <w:r w:rsidRPr="00281CE6">
        <w:rPr>
          <w:b/>
        </w:rPr>
        <w:t>Ilustración</w:t>
      </w:r>
      <w:r w:rsidR="009E66D0">
        <w:t xml:space="preserve"> </w:t>
      </w:r>
      <w:r w:rsidR="009E66D0">
        <w:fldChar w:fldCharType="begin"/>
      </w:r>
      <w:r w:rsidR="009E66D0">
        <w:instrText xml:space="preserve"> SEQ Ilustración \* ARABIC </w:instrText>
      </w:r>
      <w:r w:rsidR="009E66D0">
        <w:fldChar w:fldCharType="separate"/>
      </w:r>
      <w:r w:rsidR="007127A7">
        <w:rPr>
          <w:noProof/>
        </w:rPr>
        <w:t>108</w:t>
      </w:r>
      <w:r w:rsidR="009E66D0">
        <w:fldChar w:fldCharType="end"/>
      </w:r>
      <w:r w:rsidR="009E66D0">
        <w:rPr>
          <w:noProof/>
        </w:rPr>
        <w:t>.</w:t>
      </w:r>
      <w:r w:rsidR="009E66D0" w:rsidRPr="005052CE">
        <w:rPr>
          <w:noProof/>
        </w:rPr>
        <w:t>Disposición final de residuos sólidos a nivel nacional</w:t>
      </w:r>
      <w:bookmarkEnd w:id="431"/>
    </w:p>
    <w:p w14:paraId="7800B264" w14:textId="77777777" w:rsidR="00A211E1" w:rsidRPr="00A211E1" w:rsidRDefault="00A211E1" w:rsidP="00A211E1">
      <w:pPr>
        <w:spacing w:before="114"/>
        <w:ind w:left="1766" w:right="1337"/>
        <w:jc w:val="center"/>
        <w:rPr>
          <w:b/>
          <w:i/>
        </w:rPr>
      </w:pPr>
      <w:r w:rsidRPr="00A211E1">
        <w:rPr>
          <w:b/>
          <w:i/>
        </w:rPr>
        <w:t xml:space="preserve">Fuente: </w:t>
      </w:r>
      <w:sdt>
        <w:sdtPr>
          <w:rPr>
            <w:b/>
            <w:i/>
          </w:rPr>
          <w:id w:val="571163292"/>
          <w:citation/>
        </w:sdtPr>
        <w:sdtEndPr/>
        <w:sdtContent>
          <w:r w:rsidRPr="00A211E1">
            <w:rPr>
              <w:b/>
              <w:i/>
            </w:rPr>
            <w:fldChar w:fldCharType="begin"/>
          </w:r>
          <w:r w:rsidRPr="00A211E1">
            <w:rPr>
              <w:b/>
              <w:i/>
            </w:rPr>
            <w:instrText xml:space="preserve"> CITATION Sol20 \l 3082 </w:instrText>
          </w:r>
          <w:r w:rsidRPr="00A211E1">
            <w:rPr>
              <w:b/>
              <w:i/>
            </w:rPr>
            <w:fldChar w:fldCharType="separate"/>
          </w:r>
          <w:r w:rsidRPr="00A211E1">
            <w:rPr>
              <w:noProof/>
            </w:rPr>
            <w:t>(Solíz, Durango, &amp; Solano, 2020)</w:t>
          </w:r>
          <w:r w:rsidRPr="00A211E1">
            <w:rPr>
              <w:b/>
              <w:i/>
            </w:rPr>
            <w:fldChar w:fldCharType="end"/>
          </w:r>
        </w:sdtContent>
      </w:sdt>
    </w:p>
    <w:p w14:paraId="4DC8A927" w14:textId="77777777" w:rsidR="00A211E1" w:rsidRPr="00A211E1" w:rsidRDefault="00A211E1" w:rsidP="00A211E1">
      <w:pPr>
        <w:pStyle w:val="Textoindependiente"/>
        <w:spacing w:before="132" w:after="4" w:line="360" w:lineRule="auto"/>
        <w:ind w:left="0" w:right="860"/>
        <w:jc w:val="both"/>
        <w:rPr>
          <w:sz w:val="22"/>
          <w:szCs w:val="22"/>
        </w:rPr>
      </w:pPr>
    </w:p>
    <w:p w14:paraId="260E1CB4" w14:textId="77777777" w:rsidR="00A211E1" w:rsidRPr="00A211E1" w:rsidRDefault="00A211E1" w:rsidP="009E66D0">
      <w:pPr>
        <w:pStyle w:val="Ttulo4"/>
      </w:pPr>
      <w:bookmarkStart w:id="432" w:name="_Toc98276481"/>
      <w:r w:rsidRPr="00A211E1">
        <w:t>Disposición</w:t>
      </w:r>
      <w:r w:rsidRPr="00A211E1">
        <w:rPr>
          <w:spacing w:val="-6"/>
        </w:rPr>
        <w:t xml:space="preserve"> </w:t>
      </w:r>
      <w:r w:rsidRPr="00A211E1">
        <w:t>final</w:t>
      </w:r>
      <w:r w:rsidRPr="00A211E1">
        <w:rPr>
          <w:spacing w:val="-5"/>
        </w:rPr>
        <w:t xml:space="preserve"> </w:t>
      </w:r>
      <w:r w:rsidRPr="00A211E1">
        <w:t>de</w:t>
      </w:r>
      <w:r w:rsidRPr="00A211E1">
        <w:rPr>
          <w:spacing w:val="-3"/>
        </w:rPr>
        <w:t xml:space="preserve"> </w:t>
      </w:r>
      <w:r w:rsidRPr="00A211E1">
        <w:t>residuos</w:t>
      </w:r>
      <w:r w:rsidRPr="00A211E1">
        <w:rPr>
          <w:spacing w:val="-2"/>
        </w:rPr>
        <w:t xml:space="preserve"> </w:t>
      </w:r>
      <w:r w:rsidRPr="00A211E1">
        <w:t>sólidos</w:t>
      </w:r>
      <w:r w:rsidRPr="00A211E1">
        <w:rPr>
          <w:spacing w:val="-6"/>
        </w:rPr>
        <w:t xml:space="preserve"> </w:t>
      </w:r>
      <w:r w:rsidRPr="00A211E1">
        <w:t>a</w:t>
      </w:r>
      <w:r w:rsidRPr="00A211E1">
        <w:rPr>
          <w:spacing w:val="-4"/>
        </w:rPr>
        <w:t xml:space="preserve"> </w:t>
      </w:r>
      <w:r w:rsidRPr="00A211E1">
        <w:t>nivel</w:t>
      </w:r>
      <w:r w:rsidRPr="00A211E1">
        <w:rPr>
          <w:spacing w:val="-4"/>
        </w:rPr>
        <w:t xml:space="preserve"> </w:t>
      </w:r>
      <w:r w:rsidRPr="00A211E1">
        <w:t>regional</w:t>
      </w:r>
      <w:bookmarkEnd w:id="432"/>
    </w:p>
    <w:p w14:paraId="0F468723" w14:textId="77777777" w:rsidR="00A211E1" w:rsidRPr="009E66D0" w:rsidRDefault="00A211E1" w:rsidP="00A41DE9">
      <w:r w:rsidRPr="009E66D0">
        <w:t>En Ecuador, en total se tienen 226 sistemas de disposición final registrados de los cuales 90</w:t>
      </w:r>
      <w:r w:rsidRPr="009E66D0">
        <w:rPr>
          <w:spacing w:val="1"/>
        </w:rPr>
        <w:t xml:space="preserve"> </w:t>
      </w:r>
      <w:r w:rsidRPr="009E66D0">
        <w:t>(es decir el 40 %) están en la costa; 97 en la sierra (43 %) y los 39 restantes en la Amazonía</w:t>
      </w:r>
      <w:r w:rsidRPr="009E66D0">
        <w:rPr>
          <w:spacing w:val="1"/>
        </w:rPr>
        <w:t xml:space="preserve"> </w:t>
      </w:r>
      <w:r w:rsidRPr="009E66D0">
        <w:t>(17 %). Además, se suman los dos rellenos sanitarios y una celda emergente en la región insular.</w:t>
      </w:r>
    </w:p>
    <w:p w14:paraId="1CCBEB28" w14:textId="77777777" w:rsidR="009E66D0" w:rsidRPr="009E66D0" w:rsidRDefault="00A211E1" w:rsidP="009E66D0">
      <w:pPr>
        <w:keepNext/>
        <w:jc w:val="center"/>
      </w:pPr>
      <w:r w:rsidRPr="009E66D0">
        <w:rPr>
          <w:noProof/>
          <w:lang w:val="es-EC" w:eastAsia="es-EC"/>
        </w:rPr>
        <w:drawing>
          <wp:inline distT="0" distB="0" distL="0" distR="0" wp14:anchorId="5D6EBDE9" wp14:editId="7C78896E">
            <wp:extent cx="4763956" cy="1536700"/>
            <wp:effectExtent l="0" t="0" r="0" b="6350"/>
            <wp:docPr id="207" name="image111.png" descr="Una captura de pantalla de un celula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111.png" descr="Una captura de pantalla de un celular&#10;&#10;Descripción generada automáticamente con confianza media"/>
                    <pic:cNvPicPr/>
                  </pic:nvPicPr>
                  <pic:blipFill>
                    <a:blip r:embed="rId233" cstate="print"/>
                    <a:stretch>
                      <a:fillRect/>
                    </a:stretch>
                  </pic:blipFill>
                  <pic:spPr>
                    <a:xfrm>
                      <a:off x="0" y="0"/>
                      <a:ext cx="4766385" cy="1537484"/>
                    </a:xfrm>
                    <a:prstGeom prst="rect">
                      <a:avLst/>
                    </a:prstGeom>
                  </pic:spPr>
                </pic:pic>
              </a:graphicData>
            </a:graphic>
          </wp:inline>
        </w:drawing>
      </w:r>
    </w:p>
    <w:p w14:paraId="1FBB0E0D" w14:textId="652D5189" w:rsidR="00A211E1" w:rsidRPr="009E66D0" w:rsidRDefault="00281CE6" w:rsidP="00C777BD">
      <w:pPr>
        <w:pStyle w:val="Descripcin"/>
      </w:pPr>
      <w:bookmarkStart w:id="433" w:name="_Toc98276768"/>
      <w:r w:rsidRPr="00281CE6">
        <w:rPr>
          <w:b/>
        </w:rPr>
        <w:t>Ilustración</w:t>
      </w:r>
      <w:r w:rsidR="009E66D0" w:rsidRPr="009E66D0">
        <w:t xml:space="preserve"> </w:t>
      </w:r>
      <w:r w:rsidR="009E66D0" w:rsidRPr="009E66D0">
        <w:fldChar w:fldCharType="begin"/>
      </w:r>
      <w:r w:rsidR="009E66D0" w:rsidRPr="009E66D0">
        <w:instrText xml:space="preserve"> SEQ Ilustración \* ARABIC </w:instrText>
      </w:r>
      <w:r w:rsidR="009E66D0" w:rsidRPr="009E66D0">
        <w:fldChar w:fldCharType="separate"/>
      </w:r>
      <w:r w:rsidR="007127A7">
        <w:rPr>
          <w:noProof/>
        </w:rPr>
        <w:t>109</w:t>
      </w:r>
      <w:r w:rsidR="009E66D0" w:rsidRPr="009E66D0">
        <w:fldChar w:fldCharType="end"/>
      </w:r>
      <w:r w:rsidR="009E66D0" w:rsidRPr="009E66D0">
        <w:t>.Disposición final de residuos sólidos a nivel regional en el Ecuador</w:t>
      </w:r>
      <w:bookmarkEnd w:id="433"/>
    </w:p>
    <w:p w14:paraId="150496C0" w14:textId="77777777" w:rsidR="00A211E1" w:rsidRPr="009E66D0" w:rsidRDefault="00A211E1" w:rsidP="009E66D0">
      <w:pPr>
        <w:jc w:val="center"/>
        <w:rPr>
          <w:i/>
        </w:rPr>
      </w:pPr>
      <w:r w:rsidRPr="009E66D0">
        <w:rPr>
          <w:iCs/>
        </w:rPr>
        <w:t>Fuente:</w:t>
      </w:r>
      <w:r w:rsidRPr="009E66D0">
        <w:rPr>
          <w:i/>
        </w:rPr>
        <w:t xml:space="preserve"> </w:t>
      </w:r>
      <w:sdt>
        <w:sdtPr>
          <w:rPr>
            <w:i/>
          </w:rPr>
          <w:id w:val="-1965112653"/>
          <w:citation/>
        </w:sdtPr>
        <w:sdtEndPr/>
        <w:sdtContent>
          <w:r w:rsidRPr="009E66D0">
            <w:rPr>
              <w:i/>
            </w:rPr>
            <w:fldChar w:fldCharType="begin"/>
          </w:r>
          <w:r w:rsidRPr="009E66D0">
            <w:rPr>
              <w:i/>
            </w:rPr>
            <w:instrText xml:space="preserve"> CITATION Sol20 \l 3082 </w:instrText>
          </w:r>
          <w:r w:rsidRPr="009E66D0">
            <w:rPr>
              <w:i/>
            </w:rPr>
            <w:fldChar w:fldCharType="separate"/>
          </w:r>
          <w:r w:rsidRPr="009E66D0">
            <w:rPr>
              <w:noProof/>
            </w:rPr>
            <w:t>(Solíz, Durango, &amp; Solano, 2020)</w:t>
          </w:r>
          <w:r w:rsidRPr="009E66D0">
            <w:rPr>
              <w:i/>
            </w:rPr>
            <w:fldChar w:fldCharType="end"/>
          </w:r>
        </w:sdtContent>
      </w:sdt>
    </w:p>
    <w:p w14:paraId="6DD904B9" w14:textId="77777777" w:rsidR="00A211E1" w:rsidRPr="009E66D0" w:rsidRDefault="00A211E1" w:rsidP="007127A7">
      <w:pPr>
        <w:pStyle w:val="Ttulo3"/>
      </w:pPr>
      <w:bookmarkStart w:id="434" w:name="_Toc98276482"/>
      <w:r w:rsidRPr="009E66D0">
        <w:t>Disposición</w:t>
      </w:r>
      <w:r w:rsidRPr="009E66D0">
        <w:rPr>
          <w:spacing w:val="-4"/>
        </w:rPr>
        <w:t xml:space="preserve"> </w:t>
      </w:r>
      <w:r w:rsidRPr="009E66D0">
        <w:t>final</w:t>
      </w:r>
      <w:r w:rsidRPr="009E66D0">
        <w:rPr>
          <w:spacing w:val="-2"/>
        </w:rPr>
        <w:t xml:space="preserve"> </w:t>
      </w:r>
      <w:r w:rsidRPr="009E66D0">
        <w:t>de</w:t>
      </w:r>
      <w:r w:rsidRPr="009E66D0">
        <w:rPr>
          <w:spacing w:val="-1"/>
        </w:rPr>
        <w:t xml:space="preserve"> </w:t>
      </w:r>
      <w:r w:rsidRPr="009E66D0">
        <w:t>residuos</w:t>
      </w:r>
      <w:r w:rsidRPr="009E66D0">
        <w:rPr>
          <w:spacing w:val="-4"/>
        </w:rPr>
        <w:t xml:space="preserve"> </w:t>
      </w:r>
      <w:r w:rsidRPr="009E66D0">
        <w:t>sólidos</w:t>
      </w:r>
      <w:r w:rsidRPr="009E66D0">
        <w:rPr>
          <w:spacing w:val="-4"/>
        </w:rPr>
        <w:t xml:space="preserve"> </w:t>
      </w:r>
      <w:r w:rsidRPr="009E66D0">
        <w:t>a</w:t>
      </w:r>
      <w:r w:rsidRPr="009E66D0">
        <w:rPr>
          <w:spacing w:val="-2"/>
        </w:rPr>
        <w:t xml:space="preserve"> </w:t>
      </w:r>
      <w:r w:rsidRPr="009E66D0">
        <w:t>nivel</w:t>
      </w:r>
      <w:r w:rsidRPr="009E66D0">
        <w:rPr>
          <w:spacing w:val="-2"/>
        </w:rPr>
        <w:t xml:space="preserve"> </w:t>
      </w:r>
      <w:r w:rsidRPr="009E66D0">
        <w:t>cantonal</w:t>
      </w:r>
      <w:bookmarkEnd w:id="434"/>
    </w:p>
    <w:p w14:paraId="39972551" w14:textId="77777777" w:rsidR="00A211E1" w:rsidRPr="009E66D0" w:rsidRDefault="00A211E1" w:rsidP="00A41DE9">
      <w:r w:rsidRPr="009E66D0">
        <w:lastRenderedPageBreak/>
        <w:t>Mediante</w:t>
      </w:r>
      <w:r w:rsidRPr="009E66D0">
        <w:rPr>
          <w:spacing w:val="-6"/>
        </w:rPr>
        <w:t xml:space="preserve"> </w:t>
      </w:r>
      <w:r w:rsidRPr="009E66D0">
        <w:t>la</w:t>
      </w:r>
      <w:r w:rsidRPr="009E66D0">
        <w:rPr>
          <w:spacing w:val="-1"/>
        </w:rPr>
        <w:t xml:space="preserve"> </w:t>
      </w:r>
      <w:r w:rsidRPr="009E66D0">
        <w:t>siguiente</w:t>
      </w:r>
      <w:r w:rsidRPr="009E66D0">
        <w:rPr>
          <w:spacing w:val="-6"/>
        </w:rPr>
        <w:t xml:space="preserve"> </w:t>
      </w:r>
      <w:r w:rsidRPr="009E66D0">
        <w:t>tabla</w:t>
      </w:r>
      <w:r w:rsidRPr="009E66D0">
        <w:rPr>
          <w:spacing w:val="-1"/>
        </w:rPr>
        <w:t xml:space="preserve"> </w:t>
      </w:r>
      <w:r w:rsidRPr="009E66D0">
        <w:t>se</w:t>
      </w:r>
      <w:r w:rsidRPr="009E66D0">
        <w:rPr>
          <w:spacing w:val="-2"/>
        </w:rPr>
        <w:t xml:space="preserve"> </w:t>
      </w:r>
      <w:r w:rsidRPr="009E66D0">
        <w:t>muestran</w:t>
      </w:r>
      <w:r w:rsidRPr="009E66D0">
        <w:rPr>
          <w:spacing w:val="-2"/>
        </w:rPr>
        <w:t xml:space="preserve"> </w:t>
      </w:r>
      <w:r w:rsidRPr="009E66D0">
        <w:t>algunos</w:t>
      </w:r>
      <w:r w:rsidRPr="009E66D0">
        <w:rPr>
          <w:spacing w:val="-4"/>
        </w:rPr>
        <w:t xml:space="preserve"> </w:t>
      </w:r>
      <w:r w:rsidRPr="009E66D0">
        <w:t>cantones</w:t>
      </w:r>
      <w:r w:rsidRPr="009E66D0">
        <w:rPr>
          <w:spacing w:val="-5"/>
        </w:rPr>
        <w:t xml:space="preserve"> </w:t>
      </w:r>
      <w:r w:rsidRPr="009E66D0">
        <w:t>del</w:t>
      </w:r>
      <w:r w:rsidRPr="009E66D0">
        <w:rPr>
          <w:spacing w:val="-2"/>
        </w:rPr>
        <w:t xml:space="preserve"> </w:t>
      </w:r>
      <w:r w:rsidRPr="009E66D0">
        <w:t>Ecuador</w:t>
      </w:r>
      <w:r w:rsidRPr="009E66D0">
        <w:rPr>
          <w:spacing w:val="-3"/>
        </w:rPr>
        <w:t xml:space="preserve"> </w:t>
      </w:r>
      <w:r w:rsidRPr="009E66D0">
        <w:t>con</w:t>
      </w:r>
      <w:r w:rsidRPr="009E66D0">
        <w:rPr>
          <w:spacing w:val="-2"/>
        </w:rPr>
        <w:t xml:space="preserve"> </w:t>
      </w:r>
      <w:r w:rsidRPr="009E66D0">
        <w:t>el</w:t>
      </w:r>
      <w:r w:rsidRPr="009E66D0">
        <w:rPr>
          <w:spacing w:val="-3"/>
        </w:rPr>
        <w:t xml:space="preserve"> </w:t>
      </w:r>
      <w:r w:rsidRPr="009E66D0">
        <w:t>tipo</w:t>
      </w:r>
      <w:r w:rsidRPr="009E66D0">
        <w:rPr>
          <w:spacing w:val="-2"/>
        </w:rPr>
        <w:t xml:space="preserve"> </w:t>
      </w:r>
      <w:r w:rsidRPr="009E66D0">
        <w:t>de</w:t>
      </w:r>
      <w:r w:rsidRPr="009E66D0">
        <w:rPr>
          <w:spacing w:val="-57"/>
        </w:rPr>
        <w:t xml:space="preserve"> </w:t>
      </w:r>
      <w:r w:rsidRPr="009E66D0">
        <w:t>disposición</w:t>
      </w:r>
      <w:r w:rsidRPr="009E66D0">
        <w:rPr>
          <w:spacing w:val="-1"/>
        </w:rPr>
        <w:t xml:space="preserve"> </w:t>
      </w:r>
      <w:r w:rsidRPr="009E66D0">
        <w:t>final de</w:t>
      </w:r>
      <w:r w:rsidRPr="009E66D0">
        <w:rPr>
          <w:spacing w:val="1"/>
        </w:rPr>
        <w:t xml:space="preserve"> </w:t>
      </w:r>
      <w:r w:rsidRPr="009E66D0">
        <w:t>residuos</w:t>
      </w:r>
      <w:r w:rsidRPr="009E66D0">
        <w:rPr>
          <w:spacing w:val="-2"/>
        </w:rPr>
        <w:t xml:space="preserve"> </w:t>
      </w:r>
      <w:r w:rsidRPr="009E66D0">
        <w:t>sólidos</w:t>
      </w:r>
      <w:r w:rsidRPr="009E66D0">
        <w:rPr>
          <w:spacing w:val="-3"/>
        </w:rPr>
        <w:t xml:space="preserve"> </w:t>
      </w:r>
      <w:r w:rsidRPr="009E66D0">
        <w:t>utilizan. Cañar es la única provincia del país que se encuentra libre de botaderos desde el año 2014.</w:t>
      </w:r>
    </w:p>
    <w:p w14:paraId="12B2ECFF" w14:textId="77777777" w:rsidR="00A211E1" w:rsidRPr="009E66D0" w:rsidRDefault="00A211E1" w:rsidP="00A211E1">
      <w:pPr>
        <w:spacing w:line="360" w:lineRule="auto"/>
        <w:rPr>
          <w:b/>
          <w:bCs/>
        </w:rPr>
      </w:pPr>
    </w:p>
    <w:p w14:paraId="52A3D295" w14:textId="6627C23E" w:rsidR="009E66D0" w:rsidRPr="009E66D0" w:rsidRDefault="009E66D0" w:rsidP="00C777BD">
      <w:pPr>
        <w:pStyle w:val="Descripcin"/>
      </w:pPr>
      <w:bookmarkStart w:id="435" w:name="_Toc98276651"/>
      <w:r w:rsidRPr="009E66D0">
        <w:t xml:space="preserve">Tabla </w:t>
      </w:r>
      <w:r w:rsidRPr="009E66D0">
        <w:fldChar w:fldCharType="begin"/>
      </w:r>
      <w:r w:rsidRPr="009E66D0">
        <w:instrText xml:space="preserve"> SEQ Tabla \* ARABIC </w:instrText>
      </w:r>
      <w:r w:rsidRPr="009E66D0">
        <w:fldChar w:fldCharType="separate"/>
      </w:r>
      <w:r w:rsidR="007127A7">
        <w:rPr>
          <w:noProof/>
        </w:rPr>
        <w:t>25</w:t>
      </w:r>
      <w:r w:rsidRPr="009E66D0">
        <w:fldChar w:fldCharType="end"/>
      </w:r>
      <w:r w:rsidRPr="009E66D0">
        <w:rPr>
          <w:noProof/>
        </w:rPr>
        <w:t>.Disposición final de residuos sólidos a nivel cantonal en el Ecuador</w:t>
      </w:r>
      <w:bookmarkEnd w:id="435"/>
    </w:p>
    <w:tbl>
      <w:tblPr>
        <w:tblW w:w="9016" w:type="dxa"/>
        <w:tblCellMar>
          <w:left w:w="70" w:type="dxa"/>
          <w:right w:w="70" w:type="dxa"/>
        </w:tblCellMar>
        <w:tblLook w:val="04A0" w:firstRow="1" w:lastRow="0" w:firstColumn="1" w:lastColumn="0" w:noHBand="0" w:noVBand="1"/>
      </w:tblPr>
      <w:tblGrid>
        <w:gridCol w:w="1396"/>
        <w:gridCol w:w="1555"/>
        <w:gridCol w:w="1553"/>
        <w:gridCol w:w="1371"/>
        <w:gridCol w:w="1504"/>
        <w:gridCol w:w="1637"/>
      </w:tblGrid>
      <w:tr w:rsidR="00A211E1" w:rsidRPr="009E66D0" w14:paraId="464C59DF" w14:textId="77777777" w:rsidTr="009E66D0">
        <w:trPr>
          <w:trHeight w:val="307"/>
        </w:trPr>
        <w:tc>
          <w:tcPr>
            <w:tcW w:w="13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3ABACA" w14:textId="77777777" w:rsidR="00A211E1" w:rsidRPr="009E66D0" w:rsidRDefault="00A211E1" w:rsidP="00A211E1">
            <w:pPr>
              <w:jc w:val="center"/>
              <w:rPr>
                <w:b/>
                <w:bCs/>
                <w:color w:val="000000"/>
                <w:lang w:eastAsia="es-EC"/>
              </w:rPr>
            </w:pPr>
            <w:r w:rsidRPr="009E66D0">
              <w:rPr>
                <w:b/>
                <w:bCs/>
                <w:color w:val="000000"/>
                <w:lang w:eastAsia="es-EC"/>
              </w:rPr>
              <w:t>PROVINCIA</w:t>
            </w:r>
          </w:p>
        </w:tc>
        <w:tc>
          <w:tcPr>
            <w:tcW w:w="1573" w:type="dxa"/>
            <w:vMerge w:val="restart"/>
            <w:tcBorders>
              <w:top w:val="single" w:sz="4" w:space="0" w:color="auto"/>
              <w:left w:val="single" w:sz="4" w:space="0" w:color="auto"/>
              <w:bottom w:val="single" w:sz="4" w:space="0" w:color="auto"/>
              <w:right w:val="nil"/>
            </w:tcBorders>
            <w:shd w:val="clear" w:color="auto" w:fill="auto"/>
            <w:noWrap/>
            <w:vAlign w:val="center"/>
            <w:hideMark/>
          </w:tcPr>
          <w:p w14:paraId="691CD483" w14:textId="77777777" w:rsidR="00A211E1" w:rsidRPr="009E66D0" w:rsidRDefault="00A211E1" w:rsidP="00A211E1">
            <w:pPr>
              <w:jc w:val="center"/>
              <w:rPr>
                <w:b/>
                <w:bCs/>
                <w:color w:val="000000"/>
                <w:lang w:eastAsia="es-EC"/>
              </w:rPr>
            </w:pPr>
            <w:r w:rsidRPr="009E66D0">
              <w:rPr>
                <w:b/>
                <w:bCs/>
                <w:color w:val="000000"/>
                <w:lang w:eastAsia="es-EC"/>
              </w:rPr>
              <w:t>CANTON</w:t>
            </w:r>
          </w:p>
        </w:tc>
        <w:tc>
          <w:tcPr>
            <w:tcW w:w="6051"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2118C9F" w14:textId="77777777" w:rsidR="00A211E1" w:rsidRPr="009E66D0" w:rsidRDefault="00A211E1" w:rsidP="00A211E1">
            <w:pPr>
              <w:jc w:val="center"/>
              <w:rPr>
                <w:b/>
                <w:bCs/>
                <w:color w:val="000000"/>
                <w:lang w:eastAsia="es-EC"/>
              </w:rPr>
            </w:pPr>
            <w:r w:rsidRPr="009E66D0">
              <w:rPr>
                <w:b/>
                <w:bCs/>
                <w:color w:val="000000"/>
                <w:lang w:eastAsia="es-EC"/>
              </w:rPr>
              <w:t>TIPO DE DISPOSICION</w:t>
            </w:r>
          </w:p>
        </w:tc>
      </w:tr>
      <w:tr w:rsidR="00A211E1" w:rsidRPr="009E66D0" w14:paraId="4A3988CE" w14:textId="77777777" w:rsidTr="009E66D0">
        <w:trPr>
          <w:trHeight w:val="586"/>
        </w:trPr>
        <w:tc>
          <w:tcPr>
            <w:tcW w:w="1392" w:type="dxa"/>
            <w:vMerge/>
            <w:tcBorders>
              <w:top w:val="single" w:sz="4" w:space="0" w:color="auto"/>
              <w:left w:val="single" w:sz="4" w:space="0" w:color="auto"/>
              <w:bottom w:val="single" w:sz="4" w:space="0" w:color="auto"/>
              <w:right w:val="single" w:sz="4" w:space="0" w:color="auto"/>
            </w:tcBorders>
            <w:vAlign w:val="center"/>
            <w:hideMark/>
          </w:tcPr>
          <w:p w14:paraId="7A209CFF" w14:textId="77777777" w:rsidR="00A211E1" w:rsidRPr="009E66D0" w:rsidRDefault="00A211E1" w:rsidP="00A211E1">
            <w:pPr>
              <w:rPr>
                <w:b/>
                <w:bCs/>
                <w:color w:val="000000"/>
                <w:lang w:eastAsia="es-EC"/>
              </w:rPr>
            </w:pPr>
          </w:p>
        </w:tc>
        <w:tc>
          <w:tcPr>
            <w:tcW w:w="1573" w:type="dxa"/>
            <w:vMerge/>
            <w:tcBorders>
              <w:top w:val="single" w:sz="4" w:space="0" w:color="auto"/>
              <w:left w:val="single" w:sz="4" w:space="0" w:color="auto"/>
              <w:bottom w:val="single" w:sz="4" w:space="0" w:color="auto"/>
              <w:right w:val="nil"/>
            </w:tcBorders>
            <w:vAlign w:val="center"/>
            <w:hideMark/>
          </w:tcPr>
          <w:p w14:paraId="5033CC6F" w14:textId="77777777" w:rsidR="00A211E1" w:rsidRPr="009E66D0" w:rsidRDefault="00A211E1" w:rsidP="00A211E1">
            <w:pPr>
              <w:rPr>
                <w:b/>
                <w:bCs/>
                <w:color w:val="000000"/>
                <w:lang w:eastAsia="es-EC"/>
              </w:rPr>
            </w:pPr>
          </w:p>
        </w:tc>
        <w:tc>
          <w:tcPr>
            <w:tcW w:w="1549" w:type="dxa"/>
            <w:tcBorders>
              <w:top w:val="nil"/>
              <w:left w:val="single" w:sz="4" w:space="0" w:color="auto"/>
              <w:bottom w:val="single" w:sz="4" w:space="0" w:color="auto"/>
              <w:right w:val="single" w:sz="4" w:space="0" w:color="auto"/>
            </w:tcBorders>
            <w:shd w:val="clear" w:color="auto" w:fill="auto"/>
            <w:vAlign w:val="center"/>
            <w:hideMark/>
          </w:tcPr>
          <w:p w14:paraId="6E36AA71" w14:textId="77777777" w:rsidR="00A211E1" w:rsidRPr="009E66D0" w:rsidRDefault="00A211E1" w:rsidP="00A211E1">
            <w:pPr>
              <w:jc w:val="center"/>
              <w:rPr>
                <w:b/>
                <w:bCs/>
                <w:color w:val="000000"/>
                <w:lang w:eastAsia="es-EC"/>
              </w:rPr>
            </w:pPr>
            <w:r w:rsidRPr="009E66D0">
              <w:rPr>
                <w:b/>
                <w:bCs/>
                <w:color w:val="000000"/>
                <w:lang w:eastAsia="es-EC"/>
              </w:rPr>
              <w:t>CELDA EMERGENTE</w:t>
            </w:r>
          </w:p>
        </w:tc>
        <w:tc>
          <w:tcPr>
            <w:tcW w:w="1368" w:type="dxa"/>
            <w:tcBorders>
              <w:top w:val="nil"/>
              <w:left w:val="nil"/>
              <w:bottom w:val="single" w:sz="4" w:space="0" w:color="auto"/>
              <w:right w:val="single" w:sz="4" w:space="0" w:color="auto"/>
            </w:tcBorders>
            <w:shd w:val="clear" w:color="auto" w:fill="auto"/>
            <w:vAlign w:val="center"/>
            <w:hideMark/>
          </w:tcPr>
          <w:p w14:paraId="4235B560" w14:textId="77777777" w:rsidR="00A211E1" w:rsidRPr="009E66D0" w:rsidRDefault="00A211E1" w:rsidP="00A211E1">
            <w:pPr>
              <w:jc w:val="center"/>
              <w:rPr>
                <w:b/>
                <w:bCs/>
                <w:color w:val="000000"/>
                <w:lang w:eastAsia="es-EC"/>
              </w:rPr>
            </w:pPr>
            <w:r w:rsidRPr="009E66D0">
              <w:rPr>
                <w:b/>
                <w:bCs/>
                <w:color w:val="000000"/>
                <w:lang w:eastAsia="es-EC"/>
              </w:rPr>
              <w:t>RELLENO SANITARIO</w:t>
            </w:r>
          </w:p>
        </w:tc>
        <w:tc>
          <w:tcPr>
            <w:tcW w:w="1501" w:type="dxa"/>
            <w:tcBorders>
              <w:top w:val="nil"/>
              <w:left w:val="nil"/>
              <w:bottom w:val="single" w:sz="4" w:space="0" w:color="auto"/>
              <w:right w:val="single" w:sz="4" w:space="0" w:color="auto"/>
            </w:tcBorders>
            <w:shd w:val="clear" w:color="auto" w:fill="auto"/>
            <w:vAlign w:val="center"/>
            <w:hideMark/>
          </w:tcPr>
          <w:p w14:paraId="217BF553" w14:textId="77777777" w:rsidR="00A211E1" w:rsidRPr="009E66D0" w:rsidRDefault="00A211E1" w:rsidP="00A211E1">
            <w:pPr>
              <w:jc w:val="center"/>
              <w:rPr>
                <w:b/>
                <w:bCs/>
                <w:color w:val="000000"/>
                <w:lang w:eastAsia="es-EC"/>
              </w:rPr>
            </w:pPr>
            <w:r w:rsidRPr="009E66D0">
              <w:rPr>
                <w:b/>
                <w:bCs/>
                <w:color w:val="000000"/>
                <w:lang w:eastAsia="es-EC"/>
              </w:rPr>
              <w:t>BOTADEROS</w:t>
            </w:r>
          </w:p>
        </w:tc>
        <w:tc>
          <w:tcPr>
            <w:tcW w:w="1633" w:type="dxa"/>
            <w:tcBorders>
              <w:top w:val="nil"/>
              <w:left w:val="nil"/>
              <w:bottom w:val="single" w:sz="4" w:space="0" w:color="auto"/>
              <w:right w:val="single" w:sz="4" w:space="0" w:color="auto"/>
            </w:tcBorders>
            <w:shd w:val="clear" w:color="auto" w:fill="auto"/>
            <w:vAlign w:val="center"/>
            <w:hideMark/>
          </w:tcPr>
          <w:p w14:paraId="2B7F35A3" w14:textId="77777777" w:rsidR="00A211E1" w:rsidRPr="009E66D0" w:rsidRDefault="00A211E1" w:rsidP="00A211E1">
            <w:pPr>
              <w:jc w:val="center"/>
              <w:rPr>
                <w:b/>
                <w:bCs/>
                <w:color w:val="000000"/>
                <w:lang w:eastAsia="es-EC"/>
              </w:rPr>
            </w:pPr>
            <w:r w:rsidRPr="009E66D0">
              <w:rPr>
                <w:b/>
                <w:bCs/>
                <w:color w:val="000000"/>
                <w:lang w:eastAsia="es-EC"/>
              </w:rPr>
              <w:t>VERTEDEROS</w:t>
            </w:r>
          </w:p>
        </w:tc>
      </w:tr>
      <w:tr w:rsidR="00A211E1" w:rsidRPr="009E66D0" w14:paraId="654169C9" w14:textId="77777777" w:rsidTr="009E66D0">
        <w:trPr>
          <w:trHeight w:val="307"/>
        </w:trPr>
        <w:tc>
          <w:tcPr>
            <w:tcW w:w="1392" w:type="dxa"/>
            <w:tcBorders>
              <w:top w:val="nil"/>
              <w:left w:val="single" w:sz="4" w:space="0" w:color="auto"/>
              <w:bottom w:val="single" w:sz="4" w:space="0" w:color="auto"/>
              <w:right w:val="single" w:sz="4" w:space="0" w:color="auto"/>
            </w:tcBorders>
            <w:shd w:val="clear" w:color="auto" w:fill="auto"/>
            <w:noWrap/>
            <w:vAlign w:val="center"/>
            <w:hideMark/>
          </w:tcPr>
          <w:p w14:paraId="1C421178" w14:textId="77777777" w:rsidR="00A211E1" w:rsidRPr="009E66D0" w:rsidRDefault="00A211E1" w:rsidP="00A211E1">
            <w:pPr>
              <w:jc w:val="center"/>
              <w:rPr>
                <w:color w:val="000000"/>
                <w:lang w:eastAsia="es-EC"/>
              </w:rPr>
            </w:pPr>
            <w:r w:rsidRPr="009E66D0">
              <w:rPr>
                <w:color w:val="000000"/>
                <w:lang w:eastAsia="es-EC"/>
              </w:rPr>
              <w:t>Carchi</w:t>
            </w:r>
          </w:p>
        </w:tc>
        <w:tc>
          <w:tcPr>
            <w:tcW w:w="1573" w:type="dxa"/>
            <w:tcBorders>
              <w:top w:val="nil"/>
              <w:left w:val="nil"/>
              <w:bottom w:val="single" w:sz="4" w:space="0" w:color="auto"/>
              <w:right w:val="nil"/>
            </w:tcBorders>
            <w:shd w:val="clear" w:color="auto" w:fill="auto"/>
            <w:noWrap/>
            <w:vAlign w:val="center"/>
            <w:hideMark/>
          </w:tcPr>
          <w:p w14:paraId="2DA4D8C6" w14:textId="77777777" w:rsidR="00A211E1" w:rsidRPr="009E66D0" w:rsidRDefault="00A211E1" w:rsidP="00A211E1">
            <w:pPr>
              <w:jc w:val="center"/>
              <w:rPr>
                <w:color w:val="000000"/>
                <w:lang w:eastAsia="es-EC"/>
              </w:rPr>
            </w:pPr>
            <w:r w:rsidRPr="009E66D0">
              <w:rPr>
                <w:color w:val="000000"/>
                <w:lang w:eastAsia="es-EC"/>
              </w:rPr>
              <w:t>Mira</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281CF5E7"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7A126DD0"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300BCF08"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50123328"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000A85B8" w14:textId="77777777" w:rsidTr="009E66D0">
        <w:trPr>
          <w:trHeight w:val="307"/>
        </w:trPr>
        <w:tc>
          <w:tcPr>
            <w:tcW w:w="139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9841F36" w14:textId="77777777" w:rsidR="00A211E1" w:rsidRPr="009E66D0" w:rsidRDefault="00A211E1" w:rsidP="00A211E1">
            <w:pPr>
              <w:jc w:val="center"/>
              <w:rPr>
                <w:color w:val="000000"/>
                <w:lang w:eastAsia="es-EC"/>
              </w:rPr>
            </w:pPr>
            <w:r w:rsidRPr="009E66D0">
              <w:rPr>
                <w:color w:val="000000"/>
                <w:lang w:eastAsia="es-EC"/>
              </w:rPr>
              <w:t>Esmeraldas</w:t>
            </w:r>
          </w:p>
        </w:tc>
        <w:tc>
          <w:tcPr>
            <w:tcW w:w="1573" w:type="dxa"/>
            <w:tcBorders>
              <w:top w:val="nil"/>
              <w:left w:val="nil"/>
              <w:bottom w:val="single" w:sz="4" w:space="0" w:color="auto"/>
              <w:right w:val="nil"/>
            </w:tcBorders>
            <w:shd w:val="clear" w:color="auto" w:fill="auto"/>
            <w:noWrap/>
            <w:vAlign w:val="center"/>
            <w:hideMark/>
          </w:tcPr>
          <w:p w14:paraId="7CAE1043" w14:textId="77777777" w:rsidR="00A211E1" w:rsidRPr="009E66D0" w:rsidRDefault="00A211E1" w:rsidP="00A211E1">
            <w:pPr>
              <w:jc w:val="center"/>
              <w:rPr>
                <w:color w:val="000000"/>
                <w:lang w:eastAsia="es-EC"/>
              </w:rPr>
            </w:pPr>
            <w:r w:rsidRPr="009E66D0">
              <w:rPr>
                <w:color w:val="000000"/>
                <w:lang w:eastAsia="es-EC"/>
              </w:rPr>
              <w:t>Esmeraldas</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3CB2DCA4"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34C7549F"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5E0637D1"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2F9847E2" w14:textId="77777777" w:rsidR="00A211E1" w:rsidRPr="009E66D0" w:rsidRDefault="00A211E1" w:rsidP="00A211E1">
            <w:pPr>
              <w:jc w:val="center"/>
              <w:rPr>
                <w:color w:val="000000"/>
                <w:lang w:eastAsia="es-EC"/>
              </w:rPr>
            </w:pPr>
            <w:r w:rsidRPr="009E66D0">
              <w:rPr>
                <w:color w:val="000000"/>
                <w:lang w:eastAsia="es-EC"/>
              </w:rPr>
              <w:t>x</w:t>
            </w:r>
          </w:p>
        </w:tc>
      </w:tr>
      <w:tr w:rsidR="00A211E1" w:rsidRPr="009E66D0" w14:paraId="3D9EB5B1" w14:textId="77777777" w:rsidTr="009E66D0">
        <w:trPr>
          <w:trHeight w:val="307"/>
        </w:trPr>
        <w:tc>
          <w:tcPr>
            <w:tcW w:w="1392" w:type="dxa"/>
            <w:vMerge/>
            <w:tcBorders>
              <w:top w:val="nil"/>
              <w:left w:val="single" w:sz="4" w:space="0" w:color="auto"/>
              <w:bottom w:val="single" w:sz="4" w:space="0" w:color="000000"/>
              <w:right w:val="single" w:sz="4" w:space="0" w:color="auto"/>
            </w:tcBorders>
            <w:vAlign w:val="center"/>
            <w:hideMark/>
          </w:tcPr>
          <w:p w14:paraId="2EB88470"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77BD970D" w14:textId="77777777" w:rsidR="00A211E1" w:rsidRPr="009E66D0" w:rsidRDefault="00A211E1" w:rsidP="00A211E1">
            <w:pPr>
              <w:jc w:val="center"/>
              <w:rPr>
                <w:color w:val="000000"/>
                <w:lang w:eastAsia="es-EC"/>
              </w:rPr>
            </w:pPr>
            <w:r w:rsidRPr="009E66D0">
              <w:rPr>
                <w:color w:val="000000"/>
                <w:lang w:eastAsia="es-EC"/>
              </w:rPr>
              <w:t>Eloy Alfaro</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3F58B772" w14:textId="77777777" w:rsidR="00A211E1" w:rsidRPr="009E66D0" w:rsidRDefault="00A211E1" w:rsidP="00A211E1">
            <w:pPr>
              <w:jc w:val="center"/>
              <w:rPr>
                <w:color w:val="000000"/>
                <w:lang w:eastAsia="es-EC"/>
              </w:rPr>
            </w:pPr>
            <w:r w:rsidRPr="009E66D0">
              <w:rPr>
                <w:color w:val="000000"/>
                <w:lang w:eastAsia="es-EC"/>
              </w:rPr>
              <w:t>x</w:t>
            </w:r>
          </w:p>
        </w:tc>
        <w:tc>
          <w:tcPr>
            <w:tcW w:w="1368" w:type="dxa"/>
            <w:tcBorders>
              <w:top w:val="nil"/>
              <w:left w:val="nil"/>
              <w:bottom w:val="single" w:sz="4" w:space="0" w:color="auto"/>
              <w:right w:val="single" w:sz="4" w:space="0" w:color="auto"/>
            </w:tcBorders>
            <w:shd w:val="clear" w:color="auto" w:fill="auto"/>
            <w:noWrap/>
            <w:vAlign w:val="bottom"/>
            <w:hideMark/>
          </w:tcPr>
          <w:p w14:paraId="498275A4"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2CE7FDA1" w14:textId="77777777" w:rsidR="00A211E1" w:rsidRPr="009E66D0" w:rsidRDefault="00A211E1" w:rsidP="00A211E1">
            <w:pPr>
              <w:jc w:val="center"/>
              <w:rPr>
                <w:color w:val="000000"/>
                <w:lang w:eastAsia="es-EC"/>
              </w:rPr>
            </w:pPr>
            <w:r w:rsidRPr="009E66D0">
              <w:rPr>
                <w:color w:val="000000"/>
                <w:lang w:eastAsia="es-EC"/>
              </w:rPr>
              <w:t>x</w:t>
            </w:r>
          </w:p>
        </w:tc>
        <w:tc>
          <w:tcPr>
            <w:tcW w:w="1633" w:type="dxa"/>
            <w:tcBorders>
              <w:top w:val="nil"/>
              <w:left w:val="nil"/>
              <w:bottom w:val="single" w:sz="4" w:space="0" w:color="auto"/>
              <w:right w:val="single" w:sz="4" w:space="0" w:color="auto"/>
            </w:tcBorders>
            <w:shd w:val="clear" w:color="auto" w:fill="auto"/>
            <w:noWrap/>
            <w:vAlign w:val="bottom"/>
            <w:hideMark/>
          </w:tcPr>
          <w:p w14:paraId="5AF9D64A"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22116B95" w14:textId="77777777" w:rsidTr="009E66D0">
        <w:trPr>
          <w:trHeight w:val="377"/>
        </w:trPr>
        <w:tc>
          <w:tcPr>
            <w:tcW w:w="1392" w:type="dxa"/>
            <w:vMerge/>
            <w:tcBorders>
              <w:top w:val="nil"/>
              <w:left w:val="single" w:sz="4" w:space="0" w:color="auto"/>
              <w:bottom w:val="single" w:sz="4" w:space="0" w:color="000000"/>
              <w:right w:val="single" w:sz="4" w:space="0" w:color="auto"/>
            </w:tcBorders>
            <w:vAlign w:val="center"/>
            <w:hideMark/>
          </w:tcPr>
          <w:p w14:paraId="0CAD14DB"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6705C8F5" w14:textId="77777777" w:rsidR="00A211E1" w:rsidRPr="009E66D0" w:rsidRDefault="00A211E1" w:rsidP="00A211E1">
            <w:pPr>
              <w:jc w:val="center"/>
              <w:rPr>
                <w:color w:val="000000"/>
                <w:lang w:eastAsia="es-EC"/>
              </w:rPr>
            </w:pPr>
            <w:r w:rsidRPr="009E66D0">
              <w:rPr>
                <w:color w:val="000000"/>
                <w:lang w:eastAsia="es-EC"/>
              </w:rPr>
              <w:t>Quinindé</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63FB5012"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3B3BA00D"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7977E092"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06EF36AE"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0511E4C6" w14:textId="77777777" w:rsidTr="009E66D0">
        <w:trPr>
          <w:trHeight w:val="307"/>
        </w:trPr>
        <w:tc>
          <w:tcPr>
            <w:tcW w:w="13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58F9B7" w14:textId="77777777" w:rsidR="00A211E1" w:rsidRPr="009E66D0" w:rsidRDefault="00A211E1" w:rsidP="00A211E1">
            <w:pPr>
              <w:jc w:val="center"/>
              <w:rPr>
                <w:color w:val="000000"/>
                <w:lang w:eastAsia="es-EC"/>
              </w:rPr>
            </w:pPr>
            <w:r w:rsidRPr="009E66D0">
              <w:rPr>
                <w:color w:val="000000"/>
                <w:lang w:eastAsia="es-EC"/>
              </w:rPr>
              <w:t>Sucumbíos</w:t>
            </w:r>
          </w:p>
        </w:tc>
        <w:tc>
          <w:tcPr>
            <w:tcW w:w="1573" w:type="dxa"/>
            <w:tcBorders>
              <w:top w:val="nil"/>
              <w:left w:val="nil"/>
              <w:bottom w:val="single" w:sz="4" w:space="0" w:color="auto"/>
              <w:right w:val="nil"/>
            </w:tcBorders>
            <w:shd w:val="clear" w:color="auto" w:fill="auto"/>
            <w:noWrap/>
            <w:vAlign w:val="center"/>
            <w:hideMark/>
          </w:tcPr>
          <w:p w14:paraId="1D709901" w14:textId="77777777" w:rsidR="00A211E1" w:rsidRPr="009E66D0" w:rsidRDefault="00A211E1" w:rsidP="00A211E1">
            <w:pPr>
              <w:jc w:val="center"/>
              <w:rPr>
                <w:color w:val="000000"/>
                <w:lang w:eastAsia="es-EC"/>
              </w:rPr>
            </w:pPr>
            <w:r w:rsidRPr="009E66D0">
              <w:rPr>
                <w:color w:val="000000"/>
                <w:lang w:eastAsia="es-EC"/>
              </w:rPr>
              <w:t>Lago Agrio</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03AA85B2"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3FD7B855"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51C77755"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6C39EBA4"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65E17F31" w14:textId="77777777" w:rsidTr="009E66D0">
        <w:trPr>
          <w:trHeight w:val="377"/>
        </w:trPr>
        <w:tc>
          <w:tcPr>
            <w:tcW w:w="1392" w:type="dxa"/>
            <w:vMerge/>
            <w:tcBorders>
              <w:top w:val="nil"/>
              <w:left w:val="single" w:sz="4" w:space="0" w:color="auto"/>
              <w:bottom w:val="single" w:sz="4" w:space="0" w:color="auto"/>
              <w:right w:val="single" w:sz="4" w:space="0" w:color="auto"/>
            </w:tcBorders>
            <w:vAlign w:val="center"/>
            <w:hideMark/>
          </w:tcPr>
          <w:p w14:paraId="1A822C84"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0EF27A5B" w14:textId="77777777" w:rsidR="00A211E1" w:rsidRPr="009E66D0" w:rsidRDefault="00A211E1" w:rsidP="00A211E1">
            <w:pPr>
              <w:jc w:val="center"/>
              <w:rPr>
                <w:color w:val="000000"/>
                <w:lang w:eastAsia="es-EC"/>
              </w:rPr>
            </w:pPr>
            <w:r w:rsidRPr="009E66D0">
              <w:rPr>
                <w:color w:val="000000"/>
                <w:lang w:eastAsia="es-EC"/>
              </w:rPr>
              <w:t>Gonzalo Pizarro</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074CA398"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222CA9FB"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2681B8A9"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5995E0E4"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35F1BD1A" w14:textId="77777777" w:rsidTr="009E66D0">
        <w:trPr>
          <w:trHeight w:val="377"/>
        </w:trPr>
        <w:tc>
          <w:tcPr>
            <w:tcW w:w="1392" w:type="dxa"/>
            <w:vMerge/>
            <w:tcBorders>
              <w:top w:val="nil"/>
              <w:left w:val="single" w:sz="4" w:space="0" w:color="auto"/>
              <w:bottom w:val="single" w:sz="4" w:space="0" w:color="auto"/>
              <w:right w:val="single" w:sz="4" w:space="0" w:color="auto"/>
            </w:tcBorders>
            <w:vAlign w:val="center"/>
            <w:hideMark/>
          </w:tcPr>
          <w:p w14:paraId="16D95804"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2B12436F" w14:textId="77777777" w:rsidR="00A211E1" w:rsidRPr="009E66D0" w:rsidRDefault="00A211E1" w:rsidP="00A211E1">
            <w:pPr>
              <w:jc w:val="center"/>
              <w:rPr>
                <w:color w:val="000000"/>
                <w:lang w:eastAsia="es-EC"/>
              </w:rPr>
            </w:pPr>
            <w:r w:rsidRPr="009E66D0">
              <w:rPr>
                <w:color w:val="000000"/>
                <w:lang w:eastAsia="es-EC"/>
              </w:rPr>
              <w:t>Putumayo</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76B1B2B7"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1A221BEE"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29964045"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042C637F" w14:textId="77777777" w:rsidR="00A211E1" w:rsidRPr="009E66D0" w:rsidRDefault="00A211E1" w:rsidP="00A211E1">
            <w:pPr>
              <w:jc w:val="center"/>
              <w:rPr>
                <w:color w:val="000000"/>
                <w:lang w:eastAsia="es-EC"/>
              </w:rPr>
            </w:pPr>
            <w:r w:rsidRPr="009E66D0">
              <w:rPr>
                <w:color w:val="000000"/>
                <w:lang w:eastAsia="es-EC"/>
              </w:rPr>
              <w:t>x</w:t>
            </w:r>
          </w:p>
        </w:tc>
      </w:tr>
      <w:tr w:rsidR="00A211E1" w:rsidRPr="009E66D0" w14:paraId="5CF4D885" w14:textId="77777777" w:rsidTr="009E66D0">
        <w:trPr>
          <w:trHeight w:val="456"/>
        </w:trPr>
        <w:tc>
          <w:tcPr>
            <w:tcW w:w="1392" w:type="dxa"/>
            <w:vMerge/>
            <w:tcBorders>
              <w:top w:val="nil"/>
              <w:left w:val="single" w:sz="4" w:space="0" w:color="auto"/>
              <w:bottom w:val="single" w:sz="4" w:space="0" w:color="auto"/>
              <w:right w:val="single" w:sz="4" w:space="0" w:color="auto"/>
            </w:tcBorders>
            <w:vAlign w:val="center"/>
            <w:hideMark/>
          </w:tcPr>
          <w:p w14:paraId="15F0709B"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441C9BD6" w14:textId="77777777" w:rsidR="00A211E1" w:rsidRPr="009E66D0" w:rsidRDefault="00A211E1" w:rsidP="00A211E1">
            <w:pPr>
              <w:jc w:val="center"/>
              <w:rPr>
                <w:color w:val="000000"/>
                <w:lang w:eastAsia="es-EC"/>
              </w:rPr>
            </w:pPr>
            <w:r w:rsidRPr="009E66D0">
              <w:rPr>
                <w:color w:val="000000"/>
                <w:lang w:eastAsia="es-EC"/>
              </w:rPr>
              <w:t>Sucumbíos</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18933D0E" w14:textId="77777777" w:rsidR="00A211E1" w:rsidRPr="009E66D0" w:rsidRDefault="00A211E1" w:rsidP="00A211E1">
            <w:pPr>
              <w:jc w:val="center"/>
              <w:rPr>
                <w:color w:val="000000"/>
                <w:lang w:eastAsia="es-EC"/>
              </w:rPr>
            </w:pPr>
            <w:r w:rsidRPr="009E66D0">
              <w:rPr>
                <w:color w:val="000000"/>
                <w:lang w:eastAsia="es-EC"/>
              </w:rPr>
              <w:t>x</w:t>
            </w:r>
          </w:p>
        </w:tc>
        <w:tc>
          <w:tcPr>
            <w:tcW w:w="1368" w:type="dxa"/>
            <w:tcBorders>
              <w:top w:val="nil"/>
              <w:left w:val="nil"/>
              <w:bottom w:val="single" w:sz="4" w:space="0" w:color="auto"/>
              <w:right w:val="single" w:sz="4" w:space="0" w:color="auto"/>
            </w:tcBorders>
            <w:shd w:val="clear" w:color="auto" w:fill="auto"/>
            <w:noWrap/>
            <w:vAlign w:val="bottom"/>
            <w:hideMark/>
          </w:tcPr>
          <w:p w14:paraId="639A1388"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28EC3341"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08771F35"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589BC55B" w14:textId="77777777" w:rsidTr="009E66D0">
        <w:trPr>
          <w:trHeight w:val="357"/>
        </w:trPr>
        <w:tc>
          <w:tcPr>
            <w:tcW w:w="13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8233CDC" w14:textId="77777777" w:rsidR="00A211E1" w:rsidRPr="009E66D0" w:rsidRDefault="00A211E1" w:rsidP="00A211E1">
            <w:pPr>
              <w:jc w:val="center"/>
              <w:rPr>
                <w:color w:val="000000"/>
                <w:lang w:eastAsia="es-EC"/>
              </w:rPr>
            </w:pPr>
            <w:r w:rsidRPr="009E66D0">
              <w:rPr>
                <w:color w:val="000000"/>
                <w:lang w:eastAsia="es-EC"/>
              </w:rPr>
              <w:t>Imbabura</w:t>
            </w:r>
          </w:p>
        </w:tc>
        <w:tc>
          <w:tcPr>
            <w:tcW w:w="1573" w:type="dxa"/>
            <w:tcBorders>
              <w:top w:val="nil"/>
              <w:left w:val="nil"/>
              <w:bottom w:val="single" w:sz="4" w:space="0" w:color="auto"/>
              <w:right w:val="nil"/>
            </w:tcBorders>
            <w:shd w:val="clear" w:color="auto" w:fill="auto"/>
            <w:noWrap/>
            <w:vAlign w:val="center"/>
            <w:hideMark/>
          </w:tcPr>
          <w:p w14:paraId="3AE295E5" w14:textId="77777777" w:rsidR="00A211E1" w:rsidRPr="009E66D0" w:rsidRDefault="00A211E1" w:rsidP="00A211E1">
            <w:pPr>
              <w:jc w:val="center"/>
              <w:rPr>
                <w:color w:val="000000"/>
                <w:lang w:eastAsia="es-EC"/>
              </w:rPr>
            </w:pPr>
            <w:r w:rsidRPr="009E66D0">
              <w:rPr>
                <w:color w:val="000000"/>
                <w:lang w:eastAsia="es-EC"/>
              </w:rPr>
              <w:t>Ibarra</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219D4118"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28D6F376"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5946C31E"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0AB83A28"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543B2FC2" w14:textId="77777777" w:rsidTr="009E66D0">
        <w:trPr>
          <w:trHeight w:val="307"/>
        </w:trPr>
        <w:tc>
          <w:tcPr>
            <w:tcW w:w="1392" w:type="dxa"/>
            <w:vMerge/>
            <w:tcBorders>
              <w:top w:val="nil"/>
              <w:left w:val="single" w:sz="4" w:space="0" w:color="auto"/>
              <w:bottom w:val="single" w:sz="4" w:space="0" w:color="auto"/>
              <w:right w:val="single" w:sz="4" w:space="0" w:color="auto"/>
            </w:tcBorders>
            <w:vAlign w:val="center"/>
            <w:hideMark/>
          </w:tcPr>
          <w:p w14:paraId="6AEF1011"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70485E79" w14:textId="77777777" w:rsidR="00A211E1" w:rsidRPr="009E66D0" w:rsidRDefault="00A211E1" w:rsidP="00A211E1">
            <w:pPr>
              <w:jc w:val="center"/>
              <w:rPr>
                <w:color w:val="000000"/>
                <w:lang w:eastAsia="es-EC"/>
              </w:rPr>
            </w:pPr>
            <w:r w:rsidRPr="009E66D0">
              <w:rPr>
                <w:color w:val="000000"/>
                <w:lang w:eastAsia="es-EC"/>
              </w:rPr>
              <w:t>Otavalo</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235D435E"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4BEE26EB"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0A57E0F0"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685D0950"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33616FB7" w14:textId="77777777" w:rsidTr="009E66D0">
        <w:trPr>
          <w:trHeight w:val="367"/>
        </w:trPr>
        <w:tc>
          <w:tcPr>
            <w:tcW w:w="1392" w:type="dxa"/>
            <w:vMerge/>
            <w:tcBorders>
              <w:top w:val="nil"/>
              <w:left w:val="single" w:sz="4" w:space="0" w:color="auto"/>
              <w:bottom w:val="single" w:sz="4" w:space="0" w:color="auto"/>
              <w:right w:val="single" w:sz="4" w:space="0" w:color="auto"/>
            </w:tcBorders>
            <w:vAlign w:val="center"/>
            <w:hideMark/>
          </w:tcPr>
          <w:p w14:paraId="7DA3FC51"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17139D46" w14:textId="77777777" w:rsidR="00A211E1" w:rsidRPr="009E66D0" w:rsidRDefault="00A211E1" w:rsidP="00A211E1">
            <w:pPr>
              <w:jc w:val="center"/>
              <w:rPr>
                <w:color w:val="000000"/>
                <w:lang w:eastAsia="es-EC"/>
              </w:rPr>
            </w:pPr>
            <w:r w:rsidRPr="009E66D0">
              <w:rPr>
                <w:color w:val="000000"/>
                <w:lang w:eastAsia="es-EC"/>
              </w:rPr>
              <w:t>San Miguel de Urcuqui</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668544FE"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21B4B7D1"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2CFC83DA"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6E5AFB23"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3EE6ACFE" w14:textId="77777777" w:rsidTr="009E66D0">
        <w:trPr>
          <w:trHeight w:val="407"/>
        </w:trPr>
        <w:tc>
          <w:tcPr>
            <w:tcW w:w="13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C079F04" w14:textId="77777777" w:rsidR="00A211E1" w:rsidRPr="009E66D0" w:rsidRDefault="00A211E1" w:rsidP="00A211E1">
            <w:pPr>
              <w:jc w:val="center"/>
              <w:rPr>
                <w:color w:val="000000"/>
                <w:lang w:eastAsia="es-EC"/>
              </w:rPr>
            </w:pPr>
            <w:r w:rsidRPr="009E66D0">
              <w:rPr>
                <w:color w:val="000000"/>
                <w:lang w:eastAsia="es-EC"/>
              </w:rPr>
              <w:t>Pichincha</w:t>
            </w:r>
          </w:p>
        </w:tc>
        <w:tc>
          <w:tcPr>
            <w:tcW w:w="1573" w:type="dxa"/>
            <w:tcBorders>
              <w:top w:val="nil"/>
              <w:left w:val="nil"/>
              <w:bottom w:val="single" w:sz="4" w:space="0" w:color="auto"/>
              <w:right w:val="nil"/>
            </w:tcBorders>
            <w:shd w:val="clear" w:color="auto" w:fill="auto"/>
            <w:noWrap/>
            <w:vAlign w:val="center"/>
            <w:hideMark/>
          </w:tcPr>
          <w:p w14:paraId="0B6C26A3" w14:textId="77777777" w:rsidR="00A211E1" w:rsidRPr="009E66D0" w:rsidRDefault="00A211E1" w:rsidP="00A211E1">
            <w:pPr>
              <w:jc w:val="center"/>
              <w:rPr>
                <w:color w:val="000000"/>
                <w:lang w:eastAsia="es-EC"/>
              </w:rPr>
            </w:pPr>
            <w:r w:rsidRPr="009E66D0">
              <w:rPr>
                <w:color w:val="000000"/>
                <w:lang w:eastAsia="es-EC"/>
              </w:rPr>
              <w:t>Cotacachi</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4F12E7F2"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2359199D"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2C3868B0"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0B14FAD0"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6B799923" w14:textId="77777777" w:rsidTr="009E66D0">
        <w:trPr>
          <w:trHeight w:val="397"/>
        </w:trPr>
        <w:tc>
          <w:tcPr>
            <w:tcW w:w="1392" w:type="dxa"/>
            <w:vMerge/>
            <w:tcBorders>
              <w:top w:val="nil"/>
              <w:left w:val="single" w:sz="4" w:space="0" w:color="auto"/>
              <w:bottom w:val="single" w:sz="4" w:space="0" w:color="auto"/>
              <w:right w:val="single" w:sz="4" w:space="0" w:color="auto"/>
            </w:tcBorders>
            <w:vAlign w:val="center"/>
            <w:hideMark/>
          </w:tcPr>
          <w:p w14:paraId="3287654A"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0F4599A2" w14:textId="77777777" w:rsidR="00A211E1" w:rsidRPr="009E66D0" w:rsidRDefault="00A211E1" w:rsidP="00A211E1">
            <w:pPr>
              <w:jc w:val="center"/>
              <w:rPr>
                <w:color w:val="000000"/>
                <w:lang w:eastAsia="es-EC"/>
              </w:rPr>
            </w:pPr>
            <w:r w:rsidRPr="009E66D0">
              <w:rPr>
                <w:color w:val="000000"/>
                <w:lang w:eastAsia="es-EC"/>
              </w:rPr>
              <w:t>Quito</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7C2395D8" w14:textId="77777777" w:rsidR="00A211E1" w:rsidRPr="009E66D0" w:rsidRDefault="00A211E1" w:rsidP="00A211E1">
            <w:pPr>
              <w:jc w:val="center"/>
              <w:rPr>
                <w:color w:val="000000"/>
                <w:lang w:eastAsia="es-EC"/>
              </w:rPr>
            </w:pPr>
            <w:r w:rsidRPr="009E66D0">
              <w:rPr>
                <w:color w:val="000000"/>
                <w:lang w:eastAsia="es-EC"/>
              </w:rPr>
              <w:t>x</w:t>
            </w:r>
          </w:p>
        </w:tc>
        <w:tc>
          <w:tcPr>
            <w:tcW w:w="1368" w:type="dxa"/>
            <w:tcBorders>
              <w:top w:val="nil"/>
              <w:left w:val="nil"/>
              <w:bottom w:val="single" w:sz="4" w:space="0" w:color="auto"/>
              <w:right w:val="single" w:sz="4" w:space="0" w:color="auto"/>
            </w:tcBorders>
            <w:shd w:val="clear" w:color="auto" w:fill="auto"/>
            <w:noWrap/>
            <w:vAlign w:val="bottom"/>
            <w:hideMark/>
          </w:tcPr>
          <w:p w14:paraId="7C386FEF"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1C2B1664"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3C06C9D4"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0481C872" w14:textId="77777777" w:rsidTr="009E66D0">
        <w:trPr>
          <w:trHeight w:val="407"/>
        </w:trPr>
        <w:tc>
          <w:tcPr>
            <w:tcW w:w="1392" w:type="dxa"/>
            <w:vMerge/>
            <w:tcBorders>
              <w:top w:val="nil"/>
              <w:left w:val="single" w:sz="4" w:space="0" w:color="auto"/>
              <w:bottom w:val="single" w:sz="4" w:space="0" w:color="auto"/>
              <w:right w:val="single" w:sz="4" w:space="0" w:color="auto"/>
            </w:tcBorders>
            <w:vAlign w:val="center"/>
            <w:hideMark/>
          </w:tcPr>
          <w:p w14:paraId="32F4CCBA"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745EBC88" w14:textId="77777777" w:rsidR="00A211E1" w:rsidRPr="009E66D0" w:rsidRDefault="00A211E1" w:rsidP="00A211E1">
            <w:pPr>
              <w:jc w:val="center"/>
              <w:rPr>
                <w:color w:val="000000"/>
                <w:lang w:eastAsia="es-EC"/>
              </w:rPr>
            </w:pPr>
            <w:r w:rsidRPr="009E66D0">
              <w:rPr>
                <w:color w:val="000000"/>
                <w:lang w:eastAsia="es-EC"/>
              </w:rPr>
              <w:t>Mejía</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717399C0"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7ADE4DC3"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3D5A2B26"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47362DA4"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7C7BE45A" w14:textId="77777777" w:rsidTr="009E66D0">
        <w:trPr>
          <w:trHeight w:val="377"/>
        </w:trPr>
        <w:tc>
          <w:tcPr>
            <w:tcW w:w="1392" w:type="dxa"/>
            <w:vMerge/>
            <w:tcBorders>
              <w:top w:val="nil"/>
              <w:left w:val="single" w:sz="4" w:space="0" w:color="auto"/>
              <w:bottom w:val="single" w:sz="4" w:space="0" w:color="auto"/>
              <w:right w:val="single" w:sz="4" w:space="0" w:color="auto"/>
            </w:tcBorders>
            <w:vAlign w:val="center"/>
            <w:hideMark/>
          </w:tcPr>
          <w:p w14:paraId="01F3650E"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717880EE" w14:textId="77777777" w:rsidR="00A211E1" w:rsidRPr="009E66D0" w:rsidRDefault="00A211E1" w:rsidP="00A211E1">
            <w:pPr>
              <w:jc w:val="center"/>
              <w:rPr>
                <w:color w:val="000000"/>
                <w:lang w:eastAsia="es-EC"/>
              </w:rPr>
            </w:pPr>
            <w:r w:rsidRPr="009E66D0">
              <w:rPr>
                <w:color w:val="000000"/>
                <w:lang w:eastAsia="es-EC"/>
              </w:rPr>
              <w:t>Pedro Moncayo</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36F7292B" w14:textId="77777777" w:rsidR="00A211E1" w:rsidRPr="009E66D0" w:rsidRDefault="00A211E1" w:rsidP="00A211E1">
            <w:pPr>
              <w:jc w:val="center"/>
              <w:rPr>
                <w:color w:val="000000"/>
                <w:lang w:eastAsia="es-EC"/>
              </w:rPr>
            </w:pPr>
            <w:r w:rsidRPr="009E66D0">
              <w:rPr>
                <w:color w:val="000000"/>
                <w:lang w:eastAsia="es-EC"/>
              </w:rPr>
              <w:t>x</w:t>
            </w:r>
          </w:p>
        </w:tc>
        <w:tc>
          <w:tcPr>
            <w:tcW w:w="1368" w:type="dxa"/>
            <w:tcBorders>
              <w:top w:val="nil"/>
              <w:left w:val="nil"/>
              <w:bottom w:val="single" w:sz="4" w:space="0" w:color="auto"/>
              <w:right w:val="single" w:sz="4" w:space="0" w:color="auto"/>
            </w:tcBorders>
            <w:shd w:val="clear" w:color="auto" w:fill="auto"/>
            <w:noWrap/>
            <w:vAlign w:val="bottom"/>
            <w:hideMark/>
          </w:tcPr>
          <w:p w14:paraId="42F32705"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052CC0D7"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20EE994D" w14:textId="77777777" w:rsidR="00A211E1" w:rsidRPr="009E66D0" w:rsidRDefault="00A211E1" w:rsidP="00A211E1">
            <w:pPr>
              <w:jc w:val="center"/>
              <w:rPr>
                <w:color w:val="000000"/>
                <w:lang w:eastAsia="es-EC"/>
              </w:rPr>
            </w:pPr>
            <w:r w:rsidRPr="009E66D0">
              <w:rPr>
                <w:color w:val="000000"/>
                <w:lang w:eastAsia="es-EC"/>
              </w:rPr>
              <w:t>x</w:t>
            </w:r>
          </w:p>
        </w:tc>
      </w:tr>
      <w:tr w:rsidR="00A211E1" w:rsidRPr="009E66D0" w14:paraId="34D916B9" w14:textId="77777777" w:rsidTr="009E66D0">
        <w:trPr>
          <w:trHeight w:val="397"/>
        </w:trPr>
        <w:tc>
          <w:tcPr>
            <w:tcW w:w="1392" w:type="dxa"/>
            <w:vMerge/>
            <w:tcBorders>
              <w:top w:val="nil"/>
              <w:left w:val="single" w:sz="4" w:space="0" w:color="auto"/>
              <w:bottom w:val="single" w:sz="4" w:space="0" w:color="auto"/>
              <w:right w:val="single" w:sz="4" w:space="0" w:color="auto"/>
            </w:tcBorders>
            <w:vAlign w:val="center"/>
            <w:hideMark/>
          </w:tcPr>
          <w:p w14:paraId="37F4588B"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33F58C1C" w14:textId="77777777" w:rsidR="00A211E1" w:rsidRPr="009E66D0" w:rsidRDefault="00A211E1" w:rsidP="00A211E1">
            <w:pPr>
              <w:jc w:val="center"/>
              <w:rPr>
                <w:color w:val="000000"/>
                <w:lang w:eastAsia="es-EC"/>
              </w:rPr>
            </w:pPr>
            <w:r w:rsidRPr="009E66D0">
              <w:rPr>
                <w:color w:val="000000"/>
                <w:lang w:eastAsia="es-EC"/>
              </w:rPr>
              <w:t>La Joya de los Sachas</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6E0CF02D"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0166DEAB"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62790462"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57AA21A2"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1CB76A14" w14:textId="77777777" w:rsidTr="009E66D0">
        <w:trPr>
          <w:trHeight w:val="367"/>
        </w:trPr>
        <w:tc>
          <w:tcPr>
            <w:tcW w:w="13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498D01" w14:textId="77777777" w:rsidR="00A211E1" w:rsidRPr="009E66D0" w:rsidRDefault="00A211E1" w:rsidP="00A211E1">
            <w:pPr>
              <w:jc w:val="center"/>
              <w:rPr>
                <w:color w:val="000000"/>
                <w:lang w:eastAsia="es-EC"/>
              </w:rPr>
            </w:pPr>
            <w:r w:rsidRPr="009E66D0">
              <w:rPr>
                <w:color w:val="000000"/>
                <w:lang w:eastAsia="es-EC"/>
              </w:rPr>
              <w:t>Napo</w:t>
            </w:r>
          </w:p>
        </w:tc>
        <w:tc>
          <w:tcPr>
            <w:tcW w:w="1573" w:type="dxa"/>
            <w:tcBorders>
              <w:top w:val="nil"/>
              <w:left w:val="nil"/>
              <w:bottom w:val="single" w:sz="4" w:space="0" w:color="auto"/>
              <w:right w:val="nil"/>
            </w:tcBorders>
            <w:shd w:val="clear" w:color="auto" w:fill="auto"/>
            <w:noWrap/>
            <w:vAlign w:val="center"/>
            <w:hideMark/>
          </w:tcPr>
          <w:p w14:paraId="2BB31204" w14:textId="77777777" w:rsidR="00A211E1" w:rsidRPr="009E66D0" w:rsidRDefault="00A211E1" w:rsidP="00A211E1">
            <w:pPr>
              <w:jc w:val="center"/>
              <w:rPr>
                <w:color w:val="000000"/>
                <w:lang w:eastAsia="es-EC"/>
              </w:rPr>
            </w:pPr>
            <w:r w:rsidRPr="009E66D0">
              <w:rPr>
                <w:color w:val="000000"/>
                <w:lang w:eastAsia="es-EC"/>
              </w:rPr>
              <w:t>Quijos</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0FC6F534"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5EB985E2"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0E521F93"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7F91F02A"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69F6C23A" w14:textId="77777777" w:rsidTr="009E66D0">
        <w:trPr>
          <w:trHeight w:val="615"/>
        </w:trPr>
        <w:tc>
          <w:tcPr>
            <w:tcW w:w="1392" w:type="dxa"/>
            <w:vMerge/>
            <w:tcBorders>
              <w:top w:val="nil"/>
              <w:left w:val="single" w:sz="4" w:space="0" w:color="auto"/>
              <w:bottom w:val="single" w:sz="4" w:space="0" w:color="auto"/>
              <w:right w:val="single" w:sz="4" w:space="0" w:color="auto"/>
            </w:tcBorders>
            <w:vAlign w:val="center"/>
            <w:hideMark/>
          </w:tcPr>
          <w:p w14:paraId="436D4D9E"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vAlign w:val="center"/>
            <w:hideMark/>
          </w:tcPr>
          <w:p w14:paraId="534783C2" w14:textId="77777777" w:rsidR="00A211E1" w:rsidRPr="009E66D0" w:rsidRDefault="00A211E1" w:rsidP="00A211E1">
            <w:pPr>
              <w:jc w:val="center"/>
              <w:rPr>
                <w:color w:val="000000"/>
                <w:lang w:eastAsia="es-EC"/>
              </w:rPr>
            </w:pPr>
            <w:r w:rsidRPr="009E66D0">
              <w:rPr>
                <w:color w:val="000000"/>
                <w:lang w:eastAsia="es-EC"/>
              </w:rPr>
              <w:t>Carlos Julio Arosemena Tola</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79968FC0"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2015B6A2"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7C0C1E51"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77F415D7"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32F815E0" w14:textId="77777777" w:rsidTr="009E66D0">
        <w:trPr>
          <w:trHeight w:val="397"/>
        </w:trPr>
        <w:tc>
          <w:tcPr>
            <w:tcW w:w="1392" w:type="dxa"/>
            <w:vMerge/>
            <w:tcBorders>
              <w:top w:val="nil"/>
              <w:left w:val="single" w:sz="4" w:space="0" w:color="auto"/>
              <w:bottom w:val="single" w:sz="4" w:space="0" w:color="auto"/>
              <w:right w:val="single" w:sz="4" w:space="0" w:color="auto"/>
            </w:tcBorders>
            <w:vAlign w:val="center"/>
            <w:hideMark/>
          </w:tcPr>
          <w:p w14:paraId="3A862547"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4750F873" w14:textId="77777777" w:rsidR="00A211E1" w:rsidRPr="009E66D0" w:rsidRDefault="00A211E1" w:rsidP="00A211E1">
            <w:pPr>
              <w:jc w:val="center"/>
              <w:rPr>
                <w:color w:val="000000"/>
                <w:lang w:eastAsia="es-EC"/>
              </w:rPr>
            </w:pPr>
            <w:r w:rsidRPr="009E66D0">
              <w:rPr>
                <w:color w:val="000000"/>
                <w:lang w:eastAsia="es-EC"/>
              </w:rPr>
              <w:t>El Chaco</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08581D96"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3773B3BF"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6CC37F53"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22F8844C"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6426FCA8" w14:textId="77777777" w:rsidTr="009E66D0">
        <w:trPr>
          <w:trHeight w:val="357"/>
        </w:trPr>
        <w:tc>
          <w:tcPr>
            <w:tcW w:w="13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26C0A0A" w14:textId="77777777" w:rsidR="00A211E1" w:rsidRPr="009E66D0" w:rsidRDefault="00A211E1" w:rsidP="00A211E1">
            <w:pPr>
              <w:jc w:val="center"/>
              <w:rPr>
                <w:color w:val="000000"/>
                <w:lang w:eastAsia="es-EC"/>
              </w:rPr>
            </w:pPr>
            <w:r w:rsidRPr="009E66D0">
              <w:rPr>
                <w:color w:val="000000"/>
                <w:lang w:eastAsia="es-EC"/>
              </w:rPr>
              <w:t>Tungurahua</w:t>
            </w:r>
          </w:p>
        </w:tc>
        <w:tc>
          <w:tcPr>
            <w:tcW w:w="1573" w:type="dxa"/>
            <w:tcBorders>
              <w:top w:val="nil"/>
              <w:left w:val="nil"/>
              <w:bottom w:val="single" w:sz="4" w:space="0" w:color="auto"/>
              <w:right w:val="nil"/>
            </w:tcBorders>
            <w:shd w:val="clear" w:color="auto" w:fill="auto"/>
            <w:noWrap/>
            <w:vAlign w:val="center"/>
            <w:hideMark/>
          </w:tcPr>
          <w:p w14:paraId="35CA0F67" w14:textId="77777777" w:rsidR="00A211E1" w:rsidRPr="009E66D0" w:rsidRDefault="00A211E1" w:rsidP="00A211E1">
            <w:pPr>
              <w:jc w:val="center"/>
              <w:rPr>
                <w:color w:val="000000"/>
                <w:lang w:eastAsia="es-EC"/>
              </w:rPr>
            </w:pPr>
            <w:r w:rsidRPr="009E66D0">
              <w:rPr>
                <w:color w:val="000000"/>
                <w:lang w:eastAsia="es-EC"/>
              </w:rPr>
              <w:t>Ambato</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23BDC04E"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41873AAA"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7BE26CC9"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387463D7" w14:textId="77777777" w:rsidR="00A211E1" w:rsidRPr="009E66D0" w:rsidRDefault="00A211E1" w:rsidP="00A211E1">
            <w:pPr>
              <w:jc w:val="center"/>
              <w:rPr>
                <w:color w:val="000000"/>
                <w:lang w:eastAsia="es-EC"/>
              </w:rPr>
            </w:pPr>
            <w:r w:rsidRPr="009E66D0">
              <w:rPr>
                <w:color w:val="000000"/>
                <w:lang w:eastAsia="es-EC"/>
              </w:rPr>
              <w:t>x</w:t>
            </w:r>
          </w:p>
        </w:tc>
      </w:tr>
      <w:tr w:rsidR="00A211E1" w:rsidRPr="009E66D0" w14:paraId="41DBCFDE" w14:textId="77777777" w:rsidTr="009E66D0">
        <w:trPr>
          <w:trHeight w:val="357"/>
        </w:trPr>
        <w:tc>
          <w:tcPr>
            <w:tcW w:w="1392" w:type="dxa"/>
            <w:vMerge/>
            <w:tcBorders>
              <w:top w:val="nil"/>
              <w:left w:val="single" w:sz="4" w:space="0" w:color="auto"/>
              <w:bottom w:val="single" w:sz="4" w:space="0" w:color="auto"/>
              <w:right w:val="single" w:sz="4" w:space="0" w:color="auto"/>
            </w:tcBorders>
            <w:vAlign w:val="center"/>
            <w:hideMark/>
          </w:tcPr>
          <w:p w14:paraId="46B792CC"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0B8766D1" w14:textId="77777777" w:rsidR="00A211E1" w:rsidRPr="009E66D0" w:rsidRDefault="00A211E1" w:rsidP="00A211E1">
            <w:pPr>
              <w:jc w:val="center"/>
              <w:rPr>
                <w:color w:val="000000"/>
                <w:lang w:eastAsia="es-EC"/>
              </w:rPr>
            </w:pPr>
            <w:r w:rsidRPr="009E66D0">
              <w:rPr>
                <w:color w:val="000000"/>
                <w:lang w:eastAsia="es-EC"/>
              </w:rPr>
              <w:t>Quero</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64801712"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210201C1"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650A1863" w14:textId="77777777" w:rsidR="00A211E1" w:rsidRPr="009E66D0" w:rsidRDefault="00A211E1" w:rsidP="00A211E1">
            <w:pPr>
              <w:jc w:val="center"/>
              <w:rPr>
                <w:color w:val="000000"/>
                <w:lang w:eastAsia="es-EC"/>
              </w:rPr>
            </w:pPr>
            <w:r w:rsidRPr="009E66D0">
              <w:rPr>
                <w:color w:val="000000"/>
                <w:lang w:eastAsia="es-EC"/>
              </w:rPr>
              <w:t>x</w:t>
            </w:r>
          </w:p>
        </w:tc>
        <w:tc>
          <w:tcPr>
            <w:tcW w:w="1633" w:type="dxa"/>
            <w:tcBorders>
              <w:top w:val="nil"/>
              <w:left w:val="nil"/>
              <w:bottom w:val="single" w:sz="4" w:space="0" w:color="auto"/>
              <w:right w:val="single" w:sz="4" w:space="0" w:color="auto"/>
            </w:tcBorders>
            <w:shd w:val="clear" w:color="auto" w:fill="auto"/>
            <w:noWrap/>
            <w:vAlign w:val="bottom"/>
            <w:hideMark/>
          </w:tcPr>
          <w:p w14:paraId="4F566E8C"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543EA6EF" w14:textId="77777777" w:rsidTr="009E66D0">
        <w:trPr>
          <w:trHeight w:val="357"/>
        </w:trPr>
        <w:tc>
          <w:tcPr>
            <w:tcW w:w="1392" w:type="dxa"/>
            <w:vMerge/>
            <w:tcBorders>
              <w:top w:val="nil"/>
              <w:left w:val="single" w:sz="4" w:space="0" w:color="auto"/>
              <w:bottom w:val="single" w:sz="4" w:space="0" w:color="auto"/>
              <w:right w:val="single" w:sz="4" w:space="0" w:color="auto"/>
            </w:tcBorders>
            <w:vAlign w:val="center"/>
            <w:hideMark/>
          </w:tcPr>
          <w:p w14:paraId="28C25DC7"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439464DF" w14:textId="77777777" w:rsidR="00A211E1" w:rsidRPr="009E66D0" w:rsidRDefault="00A211E1" w:rsidP="00A211E1">
            <w:pPr>
              <w:jc w:val="center"/>
              <w:rPr>
                <w:color w:val="000000"/>
                <w:lang w:eastAsia="es-EC"/>
              </w:rPr>
            </w:pPr>
            <w:r w:rsidRPr="009E66D0">
              <w:rPr>
                <w:color w:val="000000"/>
                <w:lang w:eastAsia="es-EC"/>
              </w:rPr>
              <w:t>Tisaleo</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2EEEA717"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148CDC4C"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7AEC1943" w14:textId="77777777" w:rsidR="00A211E1" w:rsidRPr="009E66D0" w:rsidRDefault="00A211E1" w:rsidP="00A211E1">
            <w:pPr>
              <w:jc w:val="center"/>
              <w:rPr>
                <w:color w:val="000000"/>
                <w:lang w:eastAsia="es-EC"/>
              </w:rPr>
            </w:pPr>
            <w:r w:rsidRPr="009E66D0">
              <w:rPr>
                <w:color w:val="000000"/>
                <w:lang w:eastAsia="es-EC"/>
              </w:rPr>
              <w:t>x</w:t>
            </w:r>
          </w:p>
        </w:tc>
        <w:tc>
          <w:tcPr>
            <w:tcW w:w="1633" w:type="dxa"/>
            <w:tcBorders>
              <w:top w:val="nil"/>
              <w:left w:val="nil"/>
              <w:bottom w:val="single" w:sz="4" w:space="0" w:color="auto"/>
              <w:right w:val="single" w:sz="4" w:space="0" w:color="auto"/>
            </w:tcBorders>
            <w:shd w:val="clear" w:color="auto" w:fill="auto"/>
            <w:noWrap/>
            <w:vAlign w:val="bottom"/>
            <w:hideMark/>
          </w:tcPr>
          <w:p w14:paraId="4E920E62"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31BCEB2E" w14:textId="77777777" w:rsidTr="009E66D0">
        <w:trPr>
          <w:trHeight w:val="357"/>
        </w:trPr>
        <w:tc>
          <w:tcPr>
            <w:tcW w:w="1392" w:type="dxa"/>
            <w:vMerge/>
            <w:tcBorders>
              <w:top w:val="nil"/>
              <w:left w:val="single" w:sz="4" w:space="0" w:color="auto"/>
              <w:bottom w:val="single" w:sz="4" w:space="0" w:color="auto"/>
              <w:right w:val="single" w:sz="4" w:space="0" w:color="auto"/>
            </w:tcBorders>
            <w:vAlign w:val="center"/>
            <w:hideMark/>
          </w:tcPr>
          <w:p w14:paraId="0296F6CB"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748686A9" w14:textId="77777777" w:rsidR="00A211E1" w:rsidRPr="009E66D0" w:rsidRDefault="00A211E1" w:rsidP="00A211E1">
            <w:pPr>
              <w:jc w:val="center"/>
              <w:rPr>
                <w:color w:val="000000"/>
                <w:lang w:eastAsia="es-EC"/>
              </w:rPr>
            </w:pPr>
            <w:r w:rsidRPr="009E66D0">
              <w:rPr>
                <w:color w:val="000000"/>
                <w:lang w:eastAsia="es-EC"/>
              </w:rPr>
              <w:t>Cevallos</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67E8F516" w14:textId="77777777" w:rsidR="00A211E1" w:rsidRPr="009E66D0" w:rsidRDefault="00A211E1" w:rsidP="00A211E1">
            <w:pPr>
              <w:jc w:val="center"/>
              <w:rPr>
                <w:color w:val="000000"/>
                <w:lang w:eastAsia="es-EC"/>
              </w:rPr>
            </w:pPr>
            <w:r w:rsidRPr="009E66D0">
              <w:rPr>
                <w:color w:val="000000"/>
                <w:lang w:eastAsia="es-EC"/>
              </w:rPr>
              <w:t>x</w:t>
            </w:r>
          </w:p>
        </w:tc>
        <w:tc>
          <w:tcPr>
            <w:tcW w:w="1368" w:type="dxa"/>
            <w:tcBorders>
              <w:top w:val="nil"/>
              <w:left w:val="nil"/>
              <w:bottom w:val="single" w:sz="4" w:space="0" w:color="auto"/>
              <w:right w:val="single" w:sz="4" w:space="0" w:color="auto"/>
            </w:tcBorders>
            <w:shd w:val="clear" w:color="auto" w:fill="auto"/>
            <w:noWrap/>
            <w:vAlign w:val="bottom"/>
            <w:hideMark/>
          </w:tcPr>
          <w:p w14:paraId="6F0F28ED"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33A2076E" w14:textId="77777777" w:rsidR="00A211E1" w:rsidRPr="009E66D0" w:rsidRDefault="00A211E1" w:rsidP="00A211E1">
            <w:pPr>
              <w:jc w:val="center"/>
              <w:rPr>
                <w:color w:val="000000"/>
                <w:lang w:eastAsia="es-EC"/>
              </w:rPr>
            </w:pPr>
            <w:r w:rsidRPr="009E66D0">
              <w:rPr>
                <w:color w:val="000000"/>
                <w:lang w:eastAsia="es-EC"/>
              </w:rPr>
              <w:t>x</w:t>
            </w:r>
          </w:p>
        </w:tc>
        <w:tc>
          <w:tcPr>
            <w:tcW w:w="1633" w:type="dxa"/>
            <w:tcBorders>
              <w:top w:val="nil"/>
              <w:left w:val="nil"/>
              <w:bottom w:val="single" w:sz="4" w:space="0" w:color="auto"/>
              <w:right w:val="single" w:sz="4" w:space="0" w:color="auto"/>
            </w:tcBorders>
            <w:shd w:val="clear" w:color="auto" w:fill="auto"/>
            <w:noWrap/>
            <w:vAlign w:val="bottom"/>
            <w:hideMark/>
          </w:tcPr>
          <w:p w14:paraId="6A03E033"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1788CEEA" w14:textId="77777777" w:rsidTr="009E66D0">
        <w:trPr>
          <w:trHeight w:val="357"/>
        </w:trPr>
        <w:tc>
          <w:tcPr>
            <w:tcW w:w="1392" w:type="dxa"/>
            <w:vMerge/>
            <w:tcBorders>
              <w:top w:val="nil"/>
              <w:left w:val="single" w:sz="4" w:space="0" w:color="auto"/>
              <w:bottom w:val="single" w:sz="4" w:space="0" w:color="auto"/>
              <w:right w:val="single" w:sz="4" w:space="0" w:color="auto"/>
            </w:tcBorders>
            <w:vAlign w:val="center"/>
            <w:hideMark/>
          </w:tcPr>
          <w:p w14:paraId="379717B5"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3A7545FC" w14:textId="77777777" w:rsidR="00A211E1" w:rsidRPr="009E66D0" w:rsidRDefault="00A211E1" w:rsidP="00A211E1">
            <w:pPr>
              <w:jc w:val="center"/>
              <w:rPr>
                <w:color w:val="000000"/>
                <w:lang w:eastAsia="es-EC"/>
              </w:rPr>
            </w:pPr>
            <w:r w:rsidRPr="009E66D0">
              <w:rPr>
                <w:color w:val="000000"/>
                <w:lang w:eastAsia="es-EC"/>
              </w:rPr>
              <w:t>Mocha</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400A961C"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712D8789"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7AB58B07" w14:textId="77777777" w:rsidR="00A211E1" w:rsidRPr="009E66D0" w:rsidRDefault="00A211E1" w:rsidP="00A211E1">
            <w:pPr>
              <w:jc w:val="center"/>
              <w:rPr>
                <w:color w:val="000000"/>
                <w:lang w:eastAsia="es-EC"/>
              </w:rPr>
            </w:pPr>
            <w:r w:rsidRPr="009E66D0">
              <w:rPr>
                <w:color w:val="000000"/>
                <w:lang w:eastAsia="es-EC"/>
              </w:rPr>
              <w:t>x</w:t>
            </w:r>
          </w:p>
        </w:tc>
        <w:tc>
          <w:tcPr>
            <w:tcW w:w="1633" w:type="dxa"/>
            <w:tcBorders>
              <w:top w:val="nil"/>
              <w:left w:val="nil"/>
              <w:bottom w:val="single" w:sz="4" w:space="0" w:color="auto"/>
              <w:right w:val="single" w:sz="4" w:space="0" w:color="auto"/>
            </w:tcBorders>
            <w:shd w:val="clear" w:color="auto" w:fill="auto"/>
            <w:noWrap/>
            <w:vAlign w:val="bottom"/>
            <w:hideMark/>
          </w:tcPr>
          <w:p w14:paraId="21A379EA"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521583E2" w14:textId="77777777" w:rsidTr="009E66D0">
        <w:trPr>
          <w:trHeight w:val="417"/>
        </w:trPr>
        <w:tc>
          <w:tcPr>
            <w:tcW w:w="1392" w:type="dxa"/>
            <w:vMerge/>
            <w:tcBorders>
              <w:top w:val="nil"/>
              <w:left w:val="single" w:sz="4" w:space="0" w:color="auto"/>
              <w:bottom w:val="single" w:sz="4" w:space="0" w:color="auto"/>
              <w:right w:val="single" w:sz="4" w:space="0" w:color="auto"/>
            </w:tcBorders>
            <w:vAlign w:val="center"/>
            <w:hideMark/>
          </w:tcPr>
          <w:p w14:paraId="7676B6BB"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434D07F7" w14:textId="77777777" w:rsidR="00A211E1" w:rsidRPr="009E66D0" w:rsidRDefault="00A211E1" w:rsidP="00A211E1">
            <w:pPr>
              <w:jc w:val="center"/>
              <w:rPr>
                <w:color w:val="000000"/>
                <w:lang w:eastAsia="es-EC"/>
              </w:rPr>
            </w:pPr>
            <w:r w:rsidRPr="009E66D0">
              <w:rPr>
                <w:color w:val="000000"/>
                <w:lang w:eastAsia="es-EC"/>
              </w:rPr>
              <w:t>Pelileo</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7D375516"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4EC81C56"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6DF3E615"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40CEA179"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2D0A02C3" w14:textId="77777777" w:rsidTr="009E66D0">
        <w:trPr>
          <w:trHeight w:val="447"/>
        </w:trPr>
        <w:tc>
          <w:tcPr>
            <w:tcW w:w="1392" w:type="dxa"/>
            <w:tcBorders>
              <w:top w:val="nil"/>
              <w:left w:val="single" w:sz="4" w:space="0" w:color="auto"/>
              <w:bottom w:val="single" w:sz="4" w:space="0" w:color="auto"/>
              <w:right w:val="single" w:sz="4" w:space="0" w:color="auto"/>
            </w:tcBorders>
            <w:shd w:val="clear" w:color="auto" w:fill="auto"/>
            <w:noWrap/>
            <w:vAlign w:val="bottom"/>
            <w:hideMark/>
          </w:tcPr>
          <w:p w14:paraId="1E7168A5" w14:textId="77777777" w:rsidR="00A211E1" w:rsidRPr="009E66D0" w:rsidRDefault="00A211E1" w:rsidP="00A211E1">
            <w:pPr>
              <w:jc w:val="center"/>
              <w:rPr>
                <w:color w:val="000000"/>
                <w:lang w:eastAsia="es-EC"/>
              </w:rPr>
            </w:pPr>
            <w:r w:rsidRPr="009E66D0">
              <w:rPr>
                <w:color w:val="000000"/>
                <w:lang w:eastAsia="es-EC"/>
              </w:rPr>
              <w:lastRenderedPageBreak/>
              <w:t>Pastaza</w:t>
            </w:r>
          </w:p>
        </w:tc>
        <w:tc>
          <w:tcPr>
            <w:tcW w:w="1573" w:type="dxa"/>
            <w:tcBorders>
              <w:top w:val="nil"/>
              <w:left w:val="nil"/>
              <w:bottom w:val="single" w:sz="4" w:space="0" w:color="auto"/>
              <w:right w:val="nil"/>
            </w:tcBorders>
            <w:shd w:val="clear" w:color="auto" w:fill="auto"/>
            <w:noWrap/>
            <w:vAlign w:val="center"/>
            <w:hideMark/>
          </w:tcPr>
          <w:p w14:paraId="7FC838DC" w14:textId="77777777" w:rsidR="00A211E1" w:rsidRPr="009E66D0" w:rsidRDefault="00A211E1" w:rsidP="00A211E1">
            <w:pPr>
              <w:jc w:val="center"/>
              <w:rPr>
                <w:color w:val="000000"/>
                <w:lang w:eastAsia="es-EC"/>
              </w:rPr>
            </w:pPr>
            <w:r w:rsidRPr="009E66D0">
              <w:rPr>
                <w:color w:val="000000"/>
                <w:lang w:eastAsia="es-EC"/>
              </w:rPr>
              <w:t>Arajuno</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3F3A5598"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3BF283DB"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61B94804"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1C0CAB08"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53D53727" w14:textId="77777777" w:rsidTr="009E66D0">
        <w:trPr>
          <w:trHeight w:val="447"/>
        </w:trPr>
        <w:tc>
          <w:tcPr>
            <w:tcW w:w="139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418B6CC" w14:textId="77777777" w:rsidR="00A211E1" w:rsidRPr="009E66D0" w:rsidRDefault="00A211E1" w:rsidP="00A211E1">
            <w:pPr>
              <w:jc w:val="center"/>
              <w:rPr>
                <w:color w:val="000000"/>
                <w:lang w:eastAsia="es-EC"/>
              </w:rPr>
            </w:pPr>
            <w:r w:rsidRPr="009E66D0">
              <w:rPr>
                <w:color w:val="000000"/>
                <w:lang w:eastAsia="es-EC"/>
              </w:rPr>
              <w:t>Cotopaxi</w:t>
            </w:r>
          </w:p>
        </w:tc>
        <w:tc>
          <w:tcPr>
            <w:tcW w:w="1573" w:type="dxa"/>
            <w:tcBorders>
              <w:top w:val="nil"/>
              <w:left w:val="nil"/>
              <w:bottom w:val="single" w:sz="4" w:space="0" w:color="auto"/>
              <w:right w:val="nil"/>
            </w:tcBorders>
            <w:shd w:val="clear" w:color="auto" w:fill="auto"/>
            <w:noWrap/>
            <w:vAlign w:val="center"/>
            <w:hideMark/>
          </w:tcPr>
          <w:p w14:paraId="7329A6A5" w14:textId="77777777" w:rsidR="00A211E1" w:rsidRPr="009E66D0" w:rsidRDefault="00A211E1" w:rsidP="00A211E1">
            <w:pPr>
              <w:jc w:val="center"/>
              <w:rPr>
                <w:color w:val="000000"/>
                <w:lang w:eastAsia="es-EC"/>
              </w:rPr>
            </w:pPr>
            <w:r w:rsidRPr="009E66D0">
              <w:rPr>
                <w:color w:val="000000"/>
                <w:lang w:eastAsia="es-EC"/>
              </w:rPr>
              <w:t>Saquisilí</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1FEAEF92"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12F56F9C"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6CC776A8" w14:textId="77777777" w:rsidR="00A211E1" w:rsidRPr="009E66D0" w:rsidRDefault="00A211E1" w:rsidP="00A211E1">
            <w:pPr>
              <w:jc w:val="center"/>
              <w:rPr>
                <w:color w:val="000000"/>
                <w:lang w:eastAsia="es-EC"/>
              </w:rPr>
            </w:pPr>
            <w:r w:rsidRPr="009E66D0">
              <w:rPr>
                <w:color w:val="000000"/>
                <w:lang w:eastAsia="es-EC"/>
              </w:rPr>
              <w:t>x</w:t>
            </w:r>
          </w:p>
        </w:tc>
        <w:tc>
          <w:tcPr>
            <w:tcW w:w="1633" w:type="dxa"/>
            <w:tcBorders>
              <w:top w:val="nil"/>
              <w:left w:val="nil"/>
              <w:bottom w:val="single" w:sz="4" w:space="0" w:color="auto"/>
              <w:right w:val="single" w:sz="4" w:space="0" w:color="auto"/>
            </w:tcBorders>
            <w:shd w:val="clear" w:color="auto" w:fill="auto"/>
            <w:noWrap/>
            <w:vAlign w:val="bottom"/>
            <w:hideMark/>
          </w:tcPr>
          <w:p w14:paraId="3B1FF3B5"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423EE60B" w14:textId="77777777" w:rsidTr="009E66D0">
        <w:trPr>
          <w:trHeight w:val="447"/>
        </w:trPr>
        <w:tc>
          <w:tcPr>
            <w:tcW w:w="1392" w:type="dxa"/>
            <w:vMerge/>
            <w:tcBorders>
              <w:top w:val="nil"/>
              <w:left w:val="single" w:sz="4" w:space="0" w:color="auto"/>
              <w:bottom w:val="single" w:sz="4" w:space="0" w:color="000000"/>
              <w:right w:val="single" w:sz="4" w:space="0" w:color="auto"/>
            </w:tcBorders>
            <w:vAlign w:val="center"/>
            <w:hideMark/>
          </w:tcPr>
          <w:p w14:paraId="35B1A930"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7BB45DFE" w14:textId="77777777" w:rsidR="00A211E1" w:rsidRPr="009E66D0" w:rsidRDefault="00A211E1" w:rsidP="00A211E1">
            <w:pPr>
              <w:jc w:val="center"/>
              <w:rPr>
                <w:color w:val="000000"/>
                <w:lang w:eastAsia="es-EC"/>
              </w:rPr>
            </w:pPr>
            <w:r w:rsidRPr="009E66D0">
              <w:rPr>
                <w:color w:val="000000"/>
                <w:lang w:eastAsia="es-EC"/>
              </w:rPr>
              <w:t>Latacunga</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5186C505" w14:textId="77777777" w:rsidR="00A211E1" w:rsidRPr="009E66D0" w:rsidRDefault="00A211E1" w:rsidP="00A211E1">
            <w:pPr>
              <w:jc w:val="center"/>
              <w:rPr>
                <w:color w:val="000000"/>
                <w:lang w:eastAsia="es-EC"/>
              </w:rPr>
            </w:pPr>
            <w:r w:rsidRPr="009E66D0">
              <w:rPr>
                <w:color w:val="000000"/>
                <w:lang w:eastAsia="es-EC"/>
              </w:rPr>
              <w:t>x</w:t>
            </w:r>
          </w:p>
        </w:tc>
        <w:tc>
          <w:tcPr>
            <w:tcW w:w="1368" w:type="dxa"/>
            <w:tcBorders>
              <w:top w:val="nil"/>
              <w:left w:val="nil"/>
              <w:bottom w:val="single" w:sz="4" w:space="0" w:color="auto"/>
              <w:right w:val="single" w:sz="4" w:space="0" w:color="auto"/>
            </w:tcBorders>
            <w:shd w:val="clear" w:color="auto" w:fill="auto"/>
            <w:noWrap/>
            <w:vAlign w:val="bottom"/>
            <w:hideMark/>
          </w:tcPr>
          <w:p w14:paraId="3A413273"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72393340"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17701769"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350E2580" w14:textId="77777777" w:rsidTr="009E66D0">
        <w:trPr>
          <w:trHeight w:val="447"/>
        </w:trPr>
        <w:tc>
          <w:tcPr>
            <w:tcW w:w="1392" w:type="dxa"/>
            <w:vMerge/>
            <w:tcBorders>
              <w:top w:val="nil"/>
              <w:left w:val="single" w:sz="4" w:space="0" w:color="auto"/>
              <w:bottom w:val="single" w:sz="4" w:space="0" w:color="000000"/>
              <w:right w:val="single" w:sz="4" w:space="0" w:color="auto"/>
            </w:tcBorders>
            <w:vAlign w:val="center"/>
            <w:hideMark/>
          </w:tcPr>
          <w:p w14:paraId="020C181B"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25056AB3" w14:textId="77777777" w:rsidR="00A211E1" w:rsidRPr="009E66D0" w:rsidRDefault="00A211E1" w:rsidP="00A211E1">
            <w:pPr>
              <w:jc w:val="center"/>
              <w:rPr>
                <w:color w:val="000000"/>
                <w:lang w:eastAsia="es-EC"/>
              </w:rPr>
            </w:pPr>
            <w:r w:rsidRPr="009E66D0">
              <w:rPr>
                <w:color w:val="000000"/>
                <w:lang w:eastAsia="es-EC"/>
              </w:rPr>
              <w:t>Pujilí</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5BDB12EB"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7E71B38F"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6B026E41" w14:textId="77777777" w:rsidR="00A211E1" w:rsidRPr="009E66D0" w:rsidRDefault="00A211E1" w:rsidP="00A211E1">
            <w:pPr>
              <w:jc w:val="center"/>
              <w:rPr>
                <w:color w:val="000000"/>
                <w:lang w:eastAsia="es-EC"/>
              </w:rPr>
            </w:pPr>
            <w:r w:rsidRPr="009E66D0">
              <w:rPr>
                <w:color w:val="000000"/>
                <w:lang w:eastAsia="es-EC"/>
              </w:rPr>
              <w:t>x</w:t>
            </w:r>
          </w:p>
        </w:tc>
        <w:tc>
          <w:tcPr>
            <w:tcW w:w="1633" w:type="dxa"/>
            <w:tcBorders>
              <w:top w:val="nil"/>
              <w:left w:val="nil"/>
              <w:bottom w:val="single" w:sz="4" w:space="0" w:color="auto"/>
              <w:right w:val="single" w:sz="4" w:space="0" w:color="auto"/>
            </w:tcBorders>
            <w:shd w:val="clear" w:color="auto" w:fill="auto"/>
            <w:noWrap/>
            <w:vAlign w:val="bottom"/>
            <w:hideMark/>
          </w:tcPr>
          <w:p w14:paraId="574CB6D0"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7FDD9F38" w14:textId="77777777" w:rsidTr="009E66D0">
        <w:trPr>
          <w:trHeight w:val="397"/>
        </w:trPr>
        <w:tc>
          <w:tcPr>
            <w:tcW w:w="1392" w:type="dxa"/>
            <w:vMerge/>
            <w:tcBorders>
              <w:top w:val="nil"/>
              <w:left w:val="single" w:sz="4" w:space="0" w:color="auto"/>
              <w:bottom w:val="single" w:sz="4" w:space="0" w:color="000000"/>
              <w:right w:val="single" w:sz="4" w:space="0" w:color="auto"/>
            </w:tcBorders>
            <w:vAlign w:val="center"/>
            <w:hideMark/>
          </w:tcPr>
          <w:p w14:paraId="7AC17477"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6A9DF8AE" w14:textId="77777777" w:rsidR="00A211E1" w:rsidRPr="009E66D0" w:rsidRDefault="00A211E1" w:rsidP="00A211E1">
            <w:pPr>
              <w:jc w:val="center"/>
              <w:rPr>
                <w:color w:val="000000"/>
                <w:lang w:eastAsia="es-EC"/>
              </w:rPr>
            </w:pPr>
            <w:r w:rsidRPr="009E66D0">
              <w:rPr>
                <w:color w:val="000000"/>
                <w:lang w:eastAsia="es-EC"/>
              </w:rPr>
              <w:t>Salcedo</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495A2A5D"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231814FE"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6DEA1AA1"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490C81D5"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2D281C42" w14:textId="77777777" w:rsidTr="009E66D0">
        <w:trPr>
          <w:trHeight w:val="397"/>
        </w:trPr>
        <w:tc>
          <w:tcPr>
            <w:tcW w:w="139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4321530" w14:textId="77777777" w:rsidR="00A211E1" w:rsidRPr="009E66D0" w:rsidRDefault="00A211E1" w:rsidP="00A211E1">
            <w:pPr>
              <w:jc w:val="center"/>
              <w:rPr>
                <w:color w:val="000000"/>
                <w:lang w:eastAsia="es-EC"/>
              </w:rPr>
            </w:pPr>
            <w:r w:rsidRPr="009E66D0">
              <w:rPr>
                <w:color w:val="000000"/>
                <w:lang w:eastAsia="es-EC"/>
              </w:rPr>
              <w:t>Chimborazo</w:t>
            </w:r>
          </w:p>
        </w:tc>
        <w:tc>
          <w:tcPr>
            <w:tcW w:w="1573" w:type="dxa"/>
            <w:tcBorders>
              <w:top w:val="nil"/>
              <w:left w:val="nil"/>
              <w:bottom w:val="single" w:sz="4" w:space="0" w:color="auto"/>
              <w:right w:val="nil"/>
            </w:tcBorders>
            <w:shd w:val="clear" w:color="auto" w:fill="auto"/>
            <w:noWrap/>
            <w:vAlign w:val="center"/>
            <w:hideMark/>
          </w:tcPr>
          <w:p w14:paraId="4063B75E" w14:textId="77777777" w:rsidR="00A211E1" w:rsidRPr="009E66D0" w:rsidRDefault="00A211E1" w:rsidP="00A211E1">
            <w:pPr>
              <w:jc w:val="center"/>
              <w:rPr>
                <w:color w:val="000000"/>
                <w:lang w:eastAsia="es-EC"/>
              </w:rPr>
            </w:pPr>
            <w:r w:rsidRPr="009E66D0">
              <w:rPr>
                <w:color w:val="000000"/>
                <w:lang w:eastAsia="es-EC"/>
              </w:rPr>
              <w:t>Colta</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4C7E5E66"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26F85350"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1FA0D8E4" w14:textId="77777777" w:rsidR="00A211E1" w:rsidRPr="009E66D0" w:rsidRDefault="00A211E1" w:rsidP="00A211E1">
            <w:pPr>
              <w:jc w:val="center"/>
              <w:rPr>
                <w:color w:val="000000"/>
                <w:lang w:eastAsia="es-EC"/>
              </w:rPr>
            </w:pPr>
            <w:r w:rsidRPr="009E66D0">
              <w:rPr>
                <w:color w:val="000000"/>
                <w:lang w:eastAsia="es-EC"/>
              </w:rPr>
              <w:t>x</w:t>
            </w:r>
          </w:p>
        </w:tc>
        <w:tc>
          <w:tcPr>
            <w:tcW w:w="1633" w:type="dxa"/>
            <w:tcBorders>
              <w:top w:val="nil"/>
              <w:left w:val="nil"/>
              <w:bottom w:val="single" w:sz="4" w:space="0" w:color="auto"/>
              <w:right w:val="single" w:sz="4" w:space="0" w:color="auto"/>
            </w:tcBorders>
            <w:shd w:val="clear" w:color="auto" w:fill="auto"/>
            <w:noWrap/>
            <w:vAlign w:val="bottom"/>
            <w:hideMark/>
          </w:tcPr>
          <w:p w14:paraId="78AD5879"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51DA5282" w14:textId="77777777" w:rsidTr="009E66D0">
        <w:trPr>
          <w:trHeight w:val="397"/>
        </w:trPr>
        <w:tc>
          <w:tcPr>
            <w:tcW w:w="1392" w:type="dxa"/>
            <w:vMerge/>
            <w:tcBorders>
              <w:top w:val="nil"/>
              <w:left w:val="single" w:sz="4" w:space="0" w:color="auto"/>
              <w:bottom w:val="single" w:sz="4" w:space="0" w:color="000000"/>
              <w:right w:val="single" w:sz="4" w:space="0" w:color="auto"/>
            </w:tcBorders>
            <w:vAlign w:val="center"/>
            <w:hideMark/>
          </w:tcPr>
          <w:p w14:paraId="76D0E504"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46EED0E0" w14:textId="77777777" w:rsidR="00A211E1" w:rsidRPr="009E66D0" w:rsidRDefault="00A211E1" w:rsidP="00A211E1">
            <w:pPr>
              <w:jc w:val="center"/>
              <w:rPr>
                <w:color w:val="000000"/>
                <w:lang w:eastAsia="es-EC"/>
              </w:rPr>
            </w:pPr>
            <w:r w:rsidRPr="009E66D0">
              <w:rPr>
                <w:color w:val="000000"/>
                <w:lang w:eastAsia="es-EC"/>
              </w:rPr>
              <w:t>Guamote</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52CFF61E"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0F21C773"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1DED457F" w14:textId="77777777" w:rsidR="00A211E1" w:rsidRPr="009E66D0" w:rsidRDefault="00A211E1" w:rsidP="00A211E1">
            <w:pPr>
              <w:jc w:val="center"/>
              <w:rPr>
                <w:color w:val="000000"/>
                <w:lang w:eastAsia="es-EC"/>
              </w:rPr>
            </w:pPr>
            <w:r w:rsidRPr="009E66D0">
              <w:rPr>
                <w:color w:val="000000"/>
                <w:lang w:eastAsia="es-EC"/>
              </w:rPr>
              <w:t>x</w:t>
            </w:r>
          </w:p>
        </w:tc>
        <w:tc>
          <w:tcPr>
            <w:tcW w:w="1633" w:type="dxa"/>
            <w:tcBorders>
              <w:top w:val="nil"/>
              <w:left w:val="nil"/>
              <w:bottom w:val="single" w:sz="4" w:space="0" w:color="auto"/>
              <w:right w:val="single" w:sz="4" w:space="0" w:color="auto"/>
            </w:tcBorders>
            <w:shd w:val="clear" w:color="auto" w:fill="auto"/>
            <w:noWrap/>
            <w:vAlign w:val="bottom"/>
            <w:hideMark/>
          </w:tcPr>
          <w:p w14:paraId="328FCDE3"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52DF2DBA" w14:textId="77777777" w:rsidTr="009E66D0">
        <w:trPr>
          <w:trHeight w:val="397"/>
        </w:trPr>
        <w:tc>
          <w:tcPr>
            <w:tcW w:w="1392" w:type="dxa"/>
            <w:vMerge/>
            <w:tcBorders>
              <w:top w:val="nil"/>
              <w:left w:val="single" w:sz="4" w:space="0" w:color="auto"/>
              <w:bottom w:val="single" w:sz="4" w:space="0" w:color="000000"/>
              <w:right w:val="single" w:sz="4" w:space="0" w:color="auto"/>
            </w:tcBorders>
            <w:vAlign w:val="center"/>
            <w:hideMark/>
          </w:tcPr>
          <w:p w14:paraId="3F9C2549"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644F361D" w14:textId="77777777" w:rsidR="00A211E1" w:rsidRPr="009E66D0" w:rsidRDefault="00A211E1" w:rsidP="00A211E1">
            <w:pPr>
              <w:jc w:val="center"/>
              <w:rPr>
                <w:color w:val="000000"/>
                <w:lang w:eastAsia="es-EC"/>
              </w:rPr>
            </w:pPr>
            <w:r w:rsidRPr="009E66D0">
              <w:rPr>
                <w:color w:val="000000"/>
                <w:lang w:eastAsia="es-EC"/>
              </w:rPr>
              <w:t>Alausí</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4DDBD325"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05401FC4"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080F5635" w14:textId="77777777" w:rsidR="00A211E1" w:rsidRPr="009E66D0" w:rsidRDefault="00A211E1" w:rsidP="00A211E1">
            <w:pPr>
              <w:jc w:val="center"/>
              <w:rPr>
                <w:color w:val="000000"/>
                <w:lang w:eastAsia="es-EC"/>
              </w:rPr>
            </w:pPr>
            <w:r w:rsidRPr="009E66D0">
              <w:rPr>
                <w:color w:val="000000"/>
                <w:lang w:eastAsia="es-EC"/>
              </w:rPr>
              <w:t>x</w:t>
            </w:r>
          </w:p>
        </w:tc>
        <w:tc>
          <w:tcPr>
            <w:tcW w:w="1633" w:type="dxa"/>
            <w:tcBorders>
              <w:top w:val="nil"/>
              <w:left w:val="nil"/>
              <w:bottom w:val="single" w:sz="4" w:space="0" w:color="auto"/>
              <w:right w:val="single" w:sz="4" w:space="0" w:color="auto"/>
            </w:tcBorders>
            <w:shd w:val="clear" w:color="auto" w:fill="auto"/>
            <w:noWrap/>
            <w:vAlign w:val="bottom"/>
            <w:hideMark/>
          </w:tcPr>
          <w:p w14:paraId="4F6AE4FA"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540CABEE" w14:textId="77777777" w:rsidTr="009E66D0">
        <w:trPr>
          <w:trHeight w:val="387"/>
        </w:trPr>
        <w:tc>
          <w:tcPr>
            <w:tcW w:w="1392" w:type="dxa"/>
            <w:vMerge/>
            <w:tcBorders>
              <w:top w:val="nil"/>
              <w:left w:val="single" w:sz="4" w:space="0" w:color="auto"/>
              <w:bottom w:val="single" w:sz="4" w:space="0" w:color="000000"/>
              <w:right w:val="single" w:sz="4" w:space="0" w:color="auto"/>
            </w:tcBorders>
            <w:vAlign w:val="center"/>
            <w:hideMark/>
          </w:tcPr>
          <w:p w14:paraId="56EA096B"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6B782755" w14:textId="77777777" w:rsidR="00A211E1" w:rsidRPr="009E66D0" w:rsidRDefault="00A211E1" w:rsidP="00A211E1">
            <w:pPr>
              <w:jc w:val="center"/>
              <w:rPr>
                <w:color w:val="000000"/>
                <w:lang w:eastAsia="es-EC"/>
              </w:rPr>
            </w:pPr>
            <w:r w:rsidRPr="009E66D0">
              <w:rPr>
                <w:color w:val="000000"/>
                <w:lang w:eastAsia="es-EC"/>
              </w:rPr>
              <w:t>Chunchi</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7B89E36F"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73E70764"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01138117"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644C0946"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182BB885" w14:textId="77777777" w:rsidTr="009E66D0">
        <w:trPr>
          <w:trHeight w:val="397"/>
        </w:trPr>
        <w:tc>
          <w:tcPr>
            <w:tcW w:w="1392" w:type="dxa"/>
            <w:vMerge/>
            <w:tcBorders>
              <w:top w:val="nil"/>
              <w:left w:val="single" w:sz="4" w:space="0" w:color="auto"/>
              <w:bottom w:val="single" w:sz="4" w:space="0" w:color="000000"/>
              <w:right w:val="single" w:sz="4" w:space="0" w:color="auto"/>
            </w:tcBorders>
            <w:vAlign w:val="center"/>
            <w:hideMark/>
          </w:tcPr>
          <w:p w14:paraId="052CA52D"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1CC96F6A" w14:textId="77777777" w:rsidR="00A211E1" w:rsidRPr="009E66D0" w:rsidRDefault="00A211E1" w:rsidP="00A211E1">
            <w:pPr>
              <w:jc w:val="center"/>
              <w:rPr>
                <w:color w:val="000000"/>
                <w:lang w:eastAsia="es-EC"/>
              </w:rPr>
            </w:pPr>
            <w:r w:rsidRPr="009E66D0">
              <w:rPr>
                <w:color w:val="000000"/>
                <w:lang w:eastAsia="es-EC"/>
              </w:rPr>
              <w:t xml:space="preserve">Cumandá </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76C3F498"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568B692C"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3D4EA3DD"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0CF117D3"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3AC13C6D" w14:textId="77777777" w:rsidTr="009E66D0">
        <w:trPr>
          <w:trHeight w:val="377"/>
        </w:trPr>
        <w:tc>
          <w:tcPr>
            <w:tcW w:w="1392" w:type="dxa"/>
            <w:vMerge/>
            <w:tcBorders>
              <w:top w:val="nil"/>
              <w:left w:val="single" w:sz="4" w:space="0" w:color="auto"/>
              <w:bottom w:val="single" w:sz="4" w:space="0" w:color="000000"/>
              <w:right w:val="single" w:sz="4" w:space="0" w:color="auto"/>
            </w:tcBorders>
            <w:vAlign w:val="center"/>
            <w:hideMark/>
          </w:tcPr>
          <w:p w14:paraId="60528900"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595EB82A" w14:textId="77777777" w:rsidR="00A211E1" w:rsidRPr="009E66D0" w:rsidRDefault="00A211E1" w:rsidP="00A211E1">
            <w:pPr>
              <w:jc w:val="center"/>
              <w:rPr>
                <w:color w:val="000000"/>
                <w:lang w:eastAsia="es-EC"/>
              </w:rPr>
            </w:pPr>
            <w:r w:rsidRPr="009E66D0">
              <w:rPr>
                <w:color w:val="000000"/>
                <w:lang w:eastAsia="es-EC"/>
              </w:rPr>
              <w:t>Riobamba</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21CC0411" w14:textId="77777777" w:rsidR="00A211E1" w:rsidRPr="009E66D0" w:rsidRDefault="00A211E1" w:rsidP="00A211E1">
            <w:pPr>
              <w:jc w:val="center"/>
              <w:rPr>
                <w:color w:val="000000"/>
                <w:lang w:eastAsia="es-EC"/>
              </w:rPr>
            </w:pPr>
            <w:r w:rsidRPr="009E66D0">
              <w:rPr>
                <w:color w:val="000000"/>
                <w:lang w:eastAsia="es-EC"/>
              </w:rPr>
              <w:t>x</w:t>
            </w:r>
          </w:p>
        </w:tc>
        <w:tc>
          <w:tcPr>
            <w:tcW w:w="1368" w:type="dxa"/>
            <w:tcBorders>
              <w:top w:val="nil"/>
              <w:left w:val="nil"/>
              <w:bottom w:val="single" w:sz="4" w:space="0" w:color="auto"/>
              <w:right w:val="single" w:sz="4" w:space="0" w:color="auto"/>
            </w:tcBorders>
            <w:shd w:val="clear" w:color="auto" w:fill="auto"/>
            <w:noWrap/>
            <w:vAlign w:val="bottom"/>
            <w:hideMark/>
          </w:tcPr>
          <w:p w14:paraId="2AC4CDBA"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5B153255"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5738D7F2"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73CD7D78" w14:textId="77777777" w:rsidTr="009E66D0">
        <w:trPr>
          <w:trHeight w:val="377"/>
        </w:trPr>
        <w:tc>
          <w:tcPr>
            <w:tcW w:w="1392" w:type="dxa"/>
            <w:vMerge w:val="restart"/>
            <w:tcBorders>
              <w:top w:val="nil"/>
              <w:left w:val="single" w:sz="4" w:space="0" w:color="auto"/>
              <w:bottom w:val="single" w:sz="4" w:space="0" w:color="auto"/>
              <w:right w:val="single" w:sz="4" w:space="0" w:color="auto"/>
            </w:tcBorders>
            <w:shd w:val="clear" w:color="auto" w:fill="auto"/>
            <w:vAlign w:val="center"/>
            <w:hideMark/>
          </w:tcPr>
          <w:p w14:paraId="2237EF73" w14:textId="77777777" w:rsidR="00A211E1" w:rsidRPr="009E66D0" w:rsidRDefault="00A211E1" w:rsidP="00A211E1">
            <w:pPr>
              <w:jc w:val="center"/>
              <w:rPr>
                <w:color w:val="000000"/>
                <w:lang w:eastAsia="es-EC"/>
              </w:rPr>
            </w:pPr>
            <w:r w:rsidRPr="009E66D0">
              <w:rPr>
                <w:color w:val="000000"/>
                <w:lang w:eastAsia="es-EC"/>
              </w:rPr>
              <w:t>Santo Domingo de los Tsáchilas</w:t>
            </w:r>
          </w:p>
        </w:tc>
        <w:tc>
          <w:tcPr>
            <w:tcW w:w="1573" w:type="dxa"/>
            <w:tcBorders>
              <w:top w:val="nil"/>
              <w:left w:val="nil"/>
              <w:bottom w:val="single" w:sz="4" w:space="0" w:color="auto"/>
              <w:right w:val="nil"/>
            </w:tcBorders>
            <w:shd w:val="clear" w:color="auto" w:fill="auto"/>
            <w:noWrap/>
            <w:vAlign w:val="center"/>
            <w:hideMark/>
          </w:tcPr>
          <w:p w14:paraId="56E9DE0D" w14:textId="77777777" w:rsidR="00A211E1" w:rsidRPr="009E66D0" w:rsidRDefault="00A211E1" w:rsidP="00A211E1">
            <w:pPr>
              <w:jc w:val="center"/>
              <w:rPr>
                <w:color w:val="000000"/>
                <w:lang w:eastAsia="es-EC"/>
              </w:rPr>
            </w:pPr>
            <w:r w:rsidRPr="009E66D0">
              <w:rPr>
                <w:color w:val="000000"/>
                <w:lang w:eastAsia="es-EC"/>
              </w:rPr>
              <w:t>Santo Domingo</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64F8794E" w14:textId="77777777" w:rsidR="00A211E1" w:rsidRPr="009E66D0" w:rsidRDefault="00A211E1" w:rsidP="00A211E1">
            <w:pPr>
              <w:jc w:val="center"/>
              <w:rPr>
                <w:color w:val="000000"/>
                <w:lang w:eastAsia="es-EC"/>
              </w:rPr>
            </w:pPr>
            <w:r w:rsidRPr="009E66D0">
              <w:rPr>
                <w:color w:val="000000"/>
                <w:lang w:eastAsia="es-EC"/>
              </w:rPr>
              <w:t>x</w:t>
            </w:r>
          </w:p>
        </w:tc>
        <w:tc>
          <w:tcPr>
            <w:tcW w:w="1368" w:type="dxa"/>
            <w:tcBorders>
              <w:top w:val="nil"/>
              <w:left w:val="nil"/>
              <w:bottom w:val="single" w:sz="4" w:space="0" w:color="auto"/>
              <w:right w:val="single" w:sz="4" w:space="0" w:color="auto"/>
            </w:tcBorders>
            <w:shd w:val="clear" w:color="auto" w:fill="auto"/>
            <w:noWrap/>
            <w:vAlign w:val="bottom"/>
            <w:hideMark/>
          </w:tcPr>
          <w:p w14:paraId="2B528459"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17AC0A19"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3E0C2AA9"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3558C920" w14:textId="77777777" w:rsidTr="009E66D0">
        <w:trPr>
          <w:trHeight w:val="526"/>
        </w:trPr>
        <w:tc>
          <w:tcPr>
            <w:tcW w:w="1392" w:type="dxa"/>
            <w:vMerge/>
            <w:tcBorders>
              <w:top w:val="nil"/>
              <w:left w:val="single" w:sz="4" w:space="0" w:color="auto"/>
              <w:bottom w:val="single" w:sz="4" w:space="0" w:color="auto"/>
              <w:right w:val="single" w:sz="4" w:space="0" w:color="auto"/>
            </w:tcBorders>
            <w:vAlign w:val="center"/>
            <w:hideMark/>
          </w:tcPr>
          <w:p w14:paraId="2D5349E6"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6F46C635" w14:textId="77777777" w:rsidR="00A211E1" w:rsidRPr="009E66D0" w:rsidRDefault="00A211E1" w:rsidP="00A211E1">
            <w:pPr>
              <w:jc w:val="center"/>
              <w:rPr>
                <w:color w:val="000000"/>
                <w:lang w:eastAsia="es-EC"/>
              </w:rPr>
            </w:pPr>
            <w:r w:rsidRPr="009E66D0">
              <w:rPr>
                <w:color w:val="000000"/>
                <w:lang w:eastAsia="es-EC"/>
              </w:rPr>
              <w:t>La Concordia</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092ECE4D" w14:textId="77777777" w:rsidR="00A211E1" w:rsidRPr="009E66D0" w:rsidRDefault="00A211E1" w:rsidP="00A211E1">
            <w:pPr>
              <w:jc w:val="center"/>
              <w:rPr>
                <w:color w:val="000000"/>
                <w:lang w:eastAsia="es-EC"/>
              </w:rPr>
            </w:pPr>
            <w:r w:rsidRPr="009E66D0">
              <w:rPr>
                <w:color w:val="000000"/>
                <w:lang w:eastAsia="es-EC"/>
              </w:rPr>
              <w:t>x</w:t>
            </w:r>
          </w:p>
        </w:tc>
        <w:tc>
          <w:tcPr>
            <w:tcW w:w="1368" w:type="dxa"/>
            <w:tcBorders>
              <w:top w:val="nil"/>
              <w:left w:val="nil"/>
              <w:bottom w:val="single" w:sz="4" w:space="0" w:color="auto"/>
              <w:right w:val="single" w:sz="4" w:space="0" w:color="auto"/>
            </w:tcBorders>
            <w:shd w:val="clear" w:color="auto" w:fill="auto"/>
            <w:noWrap/>
            <w:vAlign w:val="bottom"/>
            <w:hideMark/>
          </w:tcPr>
          <w:p w14:paraId="63AD1AF0"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02EF6785"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3563163C"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334FA20A" w14:textId="77777777" w:rsidTr="009E66D0">
        <w:trPr>
          <w:trHeight w:val="387"/>
        </w:trPr>
        <w:tc>
          <w:tcPr>
            <w:tcW w:w="13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28AC7D" w14:textId="77777777" w:rsidR="00A211E1" w:rsidRPr="009E66D0" w:rsidRDefault="00A211E1" w:rsidP="00A211E1">
            <w:pPr>
              <w:jc w:val="center"/>
              <w:rPr>
                <w:color w:val="000000"/>
                <w:lang w:eastAsia="es-EC"/>
              </w:rPr>
            </w:pPr>
            <w:r w:rsidRPr="009E66D0">
              <w:rPr>
                <w:color w:val="000000"/>
                <w:lang w:eastAsia="es-EC"/>
              </w:rPr>
              <w:t xml:space="preserve">Manabí </w:t>
            </w:r>
          </w:p>
        </w:tc>
        <w:tc>
          <w:tcPr>
            <w:tcW w:w="1573" w:type="dxa"/>
            <w:tcBorders>
              <w:top w:val="nil"/>
              <w:left w:val="nil"/>
              <w:bottom w:val="single" w:sz="4" w:space="0" w:color="auto"/>
              <w:right w:val="nil"/>
            </w:tcBorders>
            <w:shd w:val="clear" w:color="auto" w:fill="auto"/>
            <w:noWrap/>
            <w:vAlign w:val="center"/>
            <w:hideMark/>
          </w:tcPr>
          <w:p w14:paraId="756E0568" w14:textId="77777777" w:rsidR="00A211E1" w:rsidRPr="009E66D0" w:rsidRDefault="00A211E1" w:rsidP="00A211E1">
            <w:pPr>
              <w:jc w:val="center"/>
              <w:rPr>
                <w:color w:val="000000"/>
                <w:lang w:eastAsia="es-EC"/>
              </w:rPr>
            </w:pPr>
            <w:r w:rsidRPr="009E66D0">
              <w:rPr>
                <w:color w:val="000000"/>
                <w:lang w:eastAsia="es-EC"/>
              </w:rPr>
              <w:t>Jipijapa</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18D26A5C"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5B46FD66"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4D7411D0"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78DC37A5"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668F8540" w14:textId="77777777" w:rsidTr="009E66D0">
        <w:trPr>
          <w:trHeight w:val="387"/>
        </w:trPr>
        <w:tc>
          <w:tcPr>
            <w:tcW w:w="1392" w:type="dxa"/>
            <w:vMerge/>
            <w:tcBorders>
              <w:top w:val="nil"/>
              <w:left w:val="single" w:sz="4" w:space="0" w:color="auto"/>
              <w:bottom w:val="single" w:sz="4" w:space="0" w:color="auto"/>
              <w:right w:val="single" w:sz="4" w:space="0" w:color="auto"/>
            </w:tcBorders>
            <w:vAlign w:val="center"/>
            <w:hideMark/>
          </w:tcPr>
          <w:p w14:paraId="11081F18"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7F9D9DCD" w14:textId="77777777" w:rsidR="00A211E1" w:rsidRPr="009E66D0" w:rsidRDefault="00A211E1" w:rsidP="00A211E1">
            <w:pPr>
              <w:jc w:val="center"/>
              <w:rPr>
                <w:color w:val="000000"/>
                <w:lang w:eastAsia="es-EC"/>
              </w:rPr>
            </w:pPr>
            <w:r w:rsidRPr="009E66D0">
              <w:rPr>
                <w:color w:val="000000"/>
                <w:lang w:eastAsia="es-EC"/>
              </w:rPr>
              <w:t>Manta</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5CBBC99E"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2B328DE3"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4D7A0EFD"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5E9DCB5D" w14:textId="77777777" w:rsidR="00A211E1" w:rsidRPr="009E66D0" w:rsidRDefault="00A211E1" w:rsidP="00A211E1">
            <w:pPr>
              <w:jc w:val="center"/>
              <w:rPr>
                <w:color w:val="000000"/>
                <w:lang w:eastAsia="es-EC"/>
              </w:rPr>
            </w:pPr>
            <w:r w:rsidRPr="009E66D0">
              <w:rPr>
                <w:color w:val="000000"/>
                <w:lang w:eastAsia="es-EC"/>
              </w:rPr>
              <w:t>x</w:t>
            </w:r>
          </w:p>
        </w:tc>
      </w:tr>
      <w:tr w:rsidR="00A211E1" w:rsidRPr="009E66D0" w14:paraId="68E5D2EB" w14:textId="77777777" w:rsidTr="009E66D0">
        <w:trPr>
          <w:trHeight w:val="387"/>
        </w:trPr>
        <w:tc>
          <w:tcPr>
            <w:tcW w:w="1392" w:type="dxa"/>
            <w:vMerge/>
            <w:tcBorders>
              <w:top w:val="nil"/>
              <w:left w:val="single" w:sz="4" w:space="0" w:color="auto"/>
              <w:bottom w:val="single" w:sz="4" w:space="0" w:color="auto"/>
              <w:right w:val="single" w:sz="4" w:space="0" w:color="auto"/>
            </w:tcBorders>
            <w:vAlign w:val="center"/>
            <w:hideMark/>
          </w:tcPr>
          <w:p w14:paraId="2AF7D99E"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0164556C" w14:textId="77777777" w:rsidR="00A211E1" w:rsidRPr="009E66D0" w:rsidRDefault="00A211E1" w:rsidP="00A211E1">
            <w:pPr>
              <w:jc w:val="center"/>
              <w:rPr>
                <w:color w:val="000000"/>
                <w:lang w:eastAsia="es-EC"/>
              </w:rPr>
            </w:pPr>
            <w:r w:rsidRPr="009E66D0">
              <w:rPr>
                <w:color w:val="000000"/>
                <w:lang w:eastAsia="es-EC"/>
              </w:rPr>
              <w:t>El Carmen</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012DCD9B" w14:textId="77777777" w:rsidR="00A211E1" w:rsidRPr="009E66D0" w:rsidRDefault="00A211E1" w:rsidP="00A211E1">
            <w:pPr>
              <w:jc w:val="center"/>
              <w:rPr>
                <w:color w:val="000000"/>
                <w:lang w:eastAsia="es-EC"/>
              </w:rPr>
            </w:pPr>
            <w:r w:rsidRPr="009E66D0">
              <w:rPr>
                <w:color w:val="000000"/>
                <w:lang w:eastAsia="es-EC"/>
              </w:rPr>
              <w:t>x</w:t>
            </w:r>
          </w:p>
        </w:tc>
        <w:tc>
          <w:tcPr>
            <w:tcW w:w="1368" w:type="dxa"/>
            <w:tcBorders>
              <w:top w:val="nil"/>
              <w:left w:val="nil"/>
              <w:bottom w:val="single" w:sz="4" w:space="0" w:color="auto"/>
              <w:right w:val="single" w:sz="4" w:space="0" w:color="auto"/>
            </w:tcBorders>
            <w:shd w:val="clear" w:color="auto" w:fill="auto"/>
            <w:noWrap/>
            <w:vAlign w:val="bottom"/>
            <w:hideMark/>
          </w:tcPr>
          <w:p w14:paraId="55355DB8"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7B5939D6"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290CBE1B" w14:textId="77777777" w:rsidR="00A211E1" w:rsidRPr="009E66D0" w:rsidRDefault="00A211E1" w:rsidP="00A211E1">
            <w:pPr>
              <w:jc w:val="center"/>
              <w:rPr>
                <w:color w:val="000000"/>
                <w:lang w:eastAsia="es-EC"/>
              </w:rPr>
            </w:pPr>
            <w:r w:rsidRPr="009E66D0">
              <w:rPr>
                <w:color w:val="000000"/>
                <w:lang w:eastAsia="es-EC"/>
              </w:rPr>
              <w:t>x</w:t>
            </w:r>
          </w:p>
        </w:tc>
      </w:tr>
      <w:tr w:rsidR="00A211E1" w:rsidRPr="009E66D0" w14:paraId="0F4FD367" w14:textId="77777777" w:rsidTr="009E66D0">
        <w:trPr>
          <w:trHeight w:val="387"/>
        </w:trPr>
        <w:tc>
          <w:tcPr>
            <w:tcW w:w="1392" w:type="dxa"/>
            <w:vMerge/>
            <w:tcBorders>
              <w:top w:val="nil"/>
              <w:left w:val="single" w:sz="4" w:space="0" w:color="auto"/>
              <w:bottom w:val="single" w:sz="4" w:space="0" w:color="auto"/>
              <w:right w:val="single" w:sz="4" w:space="0" w:color="auto"/>
            </w:tcBorders>
            <w:vAlign w:val="center"/>
            <w:hideMark/>
          </w:tcPr>
          <w:p w14:paraId="53D97BA7"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5969A04A" w14:textId="77777777" w:rsidR="00A211E1" w:rsidRPr="009E66D0" w:rsidRDefault="00A211E1" w:rsidP="00A211E1">
            <w:pPr>
              <w:jc w:val="center"/>
              <w:rPr>
                <w:color w:val="000000"/>
                <w:lang w:eastAsia="es-EC"/>
              </w:rPr>
            </w:pPr>
            <w:r w:rsidRPr="009E66D0">
              <w:rPr>
                <w:color w:val="000000"/>
                <w:lang w:eastAsia="es-EC"/>
              </w:rPr>
              <w:t>Santa Ana</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443722EE" w14:textId="77777777" w:rsidR="00A211E1" w:rsidRPr="009E66D0" w:rsidRDefault="00A211E1" w:rsidP="00A211E1">
            <w:pPr>
              <w:jc w:val="center"/>
              <w:rPr>
                <w:color w:val="000000"/>
                <w:lang w:eastAsia="es-EC"/>
              </w:rPr>
            </w:pPr>
            <w:r w:rsidRPr="009E66D0">
              <w:rPr>
                <w:color w:val="000000"/>
                <w:lang w:eastAsia="es-EC"/>
              </w:rPr>
              <w:t>x</w:t>
            </w:r>
          </w:p>
        </w:tc>
        <w:tc>
          <w:tcPr>
            <w:tcW w:w="1368" w:type="dxa"/>
            <w:tcBorders>
              <w:top w:val="nil"/>
              <w:left w:val="nil"/>
              <w:bottom w:val="single" w:sz="4" w:space="0" w:color="auto"/>
              <w:right w:val="single" w:sz="4" w:space="0" w:color="auto"/>
            </w:tcBorders>
            <w:shd w:val="clear" w:color="auto" w:fill="auto"/>
            <w:noWrap/>
            <w:vAlign w:val="bottom"/>
            <w:hideMark/>
          </w:tcPr>
          <w:p w14:paraId="1243DB75"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5046C68F"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463C387C"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7D95592F" w14:textId="77777777" w:rsidTr="009E66D0">
        <w:trPr>
          <w:trHeight w:val="397"/>
        </w:trPr>
        <w:tc>
          <w:tcPr>
            <w:tcW w:w="1392" w:type="dxa"/>
            <w:vMerge/>
            <w:tcBorders>
              <w:top w:val="nil"/>
              <w:left w:val="single" w:sz="4" w:space="0" w:color="auto"/>
              <w:bottom w:val="single" w:sz="4" w:space="0" w:color="auto"/>
              <w:right w:val="single" w:sz="4" w:space="0" w:color="auto"/>
            </w:tcBorders>
            <w:vAlign w:val="center"/>
            <w:hideMark/>
          </w:tcPr>
          <w:p w14:paraId="046DCE8B"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03995FD9" w14:textId="77777777" w:rsidR="00A211E1" w:rsidRPr="009E66D0" w:rsidRDefault="00A211E1" w:rsidP="00A211E1">
            <w:pPr>
              <w:jc w:val="center"/>
              <w:rPr>
                <w:color w:val="000000"/>
                <w:lang w:eastAsia="es-EC"/>
              </w:rPr>
            </w:pPr>
            <w:r w:rsidRPr="009E66D0">
              <w:rPr>
                <w:color w:val="000000"/>
                <w:lang w:eastAsia="es-EC"/>
              </w:rPr>
              <w:t>Rocafuerte</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2DFEC7E6" w14:textId="77777777" w:rsidR="00A211E1" w:rsidRPr="009E66D0" w:rsidRDefault="00A211E1" w:rsidP="00A211E1">
            <w:pPr>
              <w:jc w:val="center"/>
              <w:rPr>
                <w:color w:val="000000"/>
                <w:lang w:eastAsia="es-EC"/>
              </w:rPr>
            </w:pPr>
            <w:r w:rsidRPr="009E66D0">
              <w:rPr>
                <w:color w:val="000000"/>
                <w:lang w:eastAsia="es-EC"/>
              </w:rPr>
              <w:t>x</w:t>
            </w:r>
          </w:p>
        </w:tc>
        <w:tc>
          <w:tcPr>
            <w:tcW w:w="1368" w:type="dxa"/>
            <w:tcBorders>
              <w:top w:val="nil"/>
              <w:left w:val="nil"/>
              <w:bottom w:val="single" w:sz="4" w:space="0" w:color="auto"/>
              <w:right w:val="single" w:sz="4" w:space="0" w:color="auto"/>
            </w:tcBorders>
            <w:shd w:val="clear" w:color="auto" w:fill="auto"/>
            <w:noWrap/>
            <w:vAlign w:val="bottom"/>
            <w:hideMark/>
          </w:tcPr>
          <w:p w14:paraId="224781A5"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2C456E89"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7EAE3E34"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0D4E3322" w14:textId="77777777" w:rsidTr="009E66D0">
        <w:trPr>
          <w:trHeight w:val="387"/>
        </w:trPr>
        <w:tc>
          <w:tcPr>
            <w:tcW w:w="1392" w:type="dxa"/>
            <w:tcBorders>
              <w:top w:val="nil"/>
              <w:left w:val="single" w:sz="4" w:space="0" w:color="auto"/>
              <w:bottom w:val="single" w:sz="4" w:space="0" w:color="auto"/>
              <w:right w:val="single" w:sz="4" w:space="0" w:color="auto"/>
            </w:tcBorders>
            <w:shd w:val="clear" w:color="auto" w:fill="auto"/>
            <w:noWrap/>
            <w:vAlign w:val="bottom"/>
            <w:hideMark/>
          </w:tcPr>
          <w:p w14:paraId="658B497F" w14:textId="77777777" w:rsidR="00A211E1" w:rsidRPr="009E66D0" w:rsidRDefault="00A211E1" w:rsidP="00A211E1">
            <w:pPr>
              <w:jc w:val="center"/>
              <w:rPr>
                <w:color w:val="000000"/>
                <w:lang w:eastAsia="es-EC"/>
              </w:rPr>
            </w:pPr>
            <w:r w:rsidRPr="009E66D0">
              <w:rPr>
                <w:color w:val="000000"/>
                <w:lang w:eastAsia="es-EC"/>
              </w:rPr>
              <w:t>Guayas</w:t>
            </w:r>
          </w:p>
        </w:tc>
        <w:tc>
          <w:tcPr>
            <w:tcW w:w="1573" w:type="dxa"/>
            <w:tcBorders>
              <w:top w:val="nil"/>
              <w:left w:val="nil"/>
              <w:bottom w:val="single" w:sz="4" w:space="0" w:color="auto"/>
              <w:right w:val="nil"/>
            </w:tcBorders>
            <w:shd w:val="clear" w:color="auto" w:fill="auto"/>
            <w:noWrap/>
            <w:vAlign w:val="center"/>
            <w:hideMark/>
          </w:tcPr>
          <w:p w14:paraId="2B8F7CDB" w14:textId="77777777" w:rsidR="00A211E1" w:rsidRPr="009E66D0" w:rsidRDefault="00A211E1" w:rsidP="00A211E1">
            <w:pPr>
              <w:jc w:val="center"/>
              <w:rPr>
                <w:color w:val="000000"/>
                <w:lang w:eastAsia="es-EC"/>
              </w:rPr>
            </w:pPr>
            <w:r w:rsidRPr="009E66D0">
              <w:rPr>
                <w:color w:val="000000"/>
                <w:lang w:eastAsia="es-EC"/>
              </w:rPr>
              <w:t>Guayaquil</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3AB5B0BB"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6749C13C"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138709B2"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3E8B9E8C"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7CC901DA" w14:textId="77777777" w:rsidTr="009E66D0">
        <w:trPr>
          <w:trHeight w:val="466"/>
        </w:trPr>
        <w:tc>
          <w:tcPr>
            <w:tcW w:w="1392" w:type="dxa"/>
            <w:vMerge w:val="restart"/>
            <w:tcBorders>
              <w:top w:val="nil"/>
              <w:left w:val="single" w:sz="4" w:space="0" w:color="auto"/>
              <w:bottom w:val="single" w:sz="4" w:space="0" w:color="auto"/>
              <w:right w:val="single" w:sz="4" w:space="0" w:color="auto"/>
            </w:tcBorders>
            <w:shd w:val="clear" w:color="auto" w:fill="auto"/>
            <w:vAlign w:val="center"/>
            <w:hideMark/>
          </w:tcPr>
          <w:p w14:paraId="0C0C63C4" w14:textId="77777777" w:rsidR="00A211E1" w:rsidRPr="009E66D0" w:rsidRDefault="00A211E1" w:rsidP="00A211E1">
            <w:pPr>
              <w:jc w:val="center"/>
              <w:rPr>
                <w:color w:val="000000"/>
                <w:lang w:eastAsia="es-EC"/>
              </w:rPr>
            </w:pPr>
            <w:r w:rsidRPr="009E66D0">
              <w:rPr>
                <w:color w:val="000000"/>
                <w:lang w:eastAsia="es-EC"/>
              </w:rPr>
              <w:t>Los Ríos</w:t>
            </w:r>
          </w:p>
        </w:tc>
        <w:tc>
          <w:tcPr>
            <w:tcW w:w="1573" w:type="dxa"/>
            <w:tcBorders>
              <w:top w:val="nil"/>
              <w:left w:val="nil"/>
              <w:bottom w:val="single" w:sz="4" w:space="0" w:color="auto"/>
              <w:right w:val="nil"/>
            </w:tcBorders>
            <w:shd w:val="clear" w:color="auto" w:fill="auto"/>
            <w:noWrap/>
            <w:vAlign w:val="center"/>
            <w:hideMark/>
          </w:tcPr>
          <w:p w14:paraId="525C0376" w14:textId="77777777" w:rsidR="00A211E1" w:rsidRPr="009E66D0" w:rsidRDefault="00A211E1" w:rsidP="00A211E1">
            <w:pPr>
              <w:jc w:val="center"/>
              <w:rPr>
                <w:color w:val="000000"/>
                <w:lang w:eastAsia="es-EC"/>
              </w:rPr>
            </w:pPr>
            <w:r w:rsidRPr="009E66D0">
              <w:rPr>
                <w:color w:val="000000"/>
                <w:lang w:eastAsia="es-EC"/>
              </w:rPr>
              <w:t>Babahoyo</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2EFD949E" w14:textId="77777777" w:rsidR="00A211E1" w:rsidRPr="009E66D0" w:rsidRDefault="00A211E1" w:rsidP="00A211E1">
            <w:pPr>
              <w:jc w:val="center"/>
              <w:rPr>
                <w:color w:val="000000"/>
                <w:lang w:eastAsia="es-EC"/>
              </w:rPr>
            </w:pPr>
            <w:r w:rsidRPr="009E66D0">
              <w:rPr>
                <w:color w:val="000000"/>
                <w:lang w:eastAsia="es-EC"/>
              </w:rPr>
              <w:t>x</w:t>
            </w:r>
          </w:p>
        </w:tc>
        <w:tc>
          <w:tcPr>
            <w:tcW w:w="1368" w:type="dxa"/>
            <w:tcBorders>
              <w:top w:val="nil"/>
              <w:left w:val="nil"/>
              <w:bottom w:val="single" w:sz="4" w:space="0" w:color="auto"/>
              <w:right w:val="single" w:sz="4" w:space="0" w:color="auto"/>
            </w:tcBorders>
            <w:shd w:val="clear" w:color="auto" w:fill="auto"/>
            <w:noWrap/>
            <w:vAlign w:val="bottom"/>
            <w:hideMark/>
          </w:tcPr>
          <w:p w14:paraId="513B4791"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6A355B2B"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1BF76421"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3BD6F442" w14:textId="77777777" w:rsidTr="009E66D0">
        <w:trPr>
          <w:trHeight w:val="407"/>
        </w:trPr>
        <w:tc>
          <w:tcPr>
            <w:tcW w:w="1392" w:type="dxa"/>
            <w:vMerge/>
            <w:tcBorders>
              <w:top w:val="nil"/>
              <w:left w:val="single" w:sz="4" w:space="0" w:color="auto"/>
              <w:bottom w:val="single" w:sz="4" w:space="0" w:color="auto"/>
              <w:right w:val="single" w:sz="4" w:space="0" w:color="auto"/>
            </w:tcBorders>
            <w:vAlign w:val="center"/>
            <w:hideMark/>
          </w:tcPr>
          <w:p w14:paraId="46590D6B"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61649A36" w14:textId="77777777" w:rsidR="00A211E1" w:rsidRPr="009E66D0" w:rsidRDefault="00A211E1" w:rsidP="00A211E1">
            <w:pPr>
              <w:jc w:val="center"/>
              <w:rPr>
                <w:color w:val="000000"/>
                <w:lang w:eastAsia="es-EC"/>
              </w:rPr>
            </w:pPr>
            <w:r w:rsidRPr="009E66D0">
              <w:rPr>
                <w:color w:val="000000"/>
                <w:lang w:eastAsia="es-EC"/>
              </w:rPr>
              <w:t>Ventanas</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6B7CE960" w14:textId="77777777" w:rsidR="00A211E1" w:rsidRPr="009E66D0" w:rsidRDefault="00A211E1" w:rsidP="00A211E1">
            <w:pPr>
              <w:jc w:val="center"/>
              <w:rPr>
                <w:color w:val="000000"/>
                <w:lang w:eastAsia="es-EC"/>
              </w:rPr>
            </w:pPr>
            <w:r w:rsidRPr="009E66D0">
              <w:rPr>
                <w:color w:val="000000"/>
                <w:lang w:eastAsia="es-EC"/>
              </w:rPr>
              <w:t>x</w:t>
            </w:r>
          </w:p>
        </w:tc>
        <w:tc>
          <w:tcPr>
            <w:tcW w:w="1368" w:type="dxa"/>
            <w:tcBorders>
              <w:top w:val="nil"/>
              <w:left w:val="nil"/>
              <w:bottom w:val="single" w:sz="4" w:space="0" w:color="auto"/>
              <w:right w:val="single" w:sz="4" w:space="0" w:color="auto"/>
            </w:tcBorders>
            <w:shd w:val="clear" w:color="auto" w:fill="auto"/>
            <w:noWrap/>
            <w:vAlign w:val="bottom"/>
            <w:hideMark/>
          </w:tcPr>
          <w:p w14:paraId="3211E6F6"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73D6322C"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7B4FB4C5"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0BDC76F5" w14:textId="77777777" w:rsidTr="009E66D0">
        <w:trPr>
          <w:trHeight w:val="397"/>
        </w:trPr>
        <w:tc>
          <w:tcPr>
            <w:tcW w:w="1392" w:type="dxa"/>
            <w:vMerge w:val="restart"/>
            <w:tcBorders>
              <w:top w:val="nil"/>
              <w:left w:val="single" w:sz="4" w:space="0" w:color="auto"/>
              <w:bottom w:val="single" w:sz="4" w:space="0" w:color="auto"/>
              <w:right w:val="single" w:sz="4" w:space="0" w:color="auto"/>
            </w:tcBorders>
            <w:shd w:val="clear" w:color="auto" w:fill="auto"/>
            <w:vAlign w:val="center"/>
            <w:hideMark/>
          </w:tcPr>
          <w:p w14:paraId="40656A35" w14:textId="77777777" w:rsidR="00A211E1" w:rsidRPr="009E66D0" w:rsidRDefault="00A211E1" w:rsidP="00A211E1">
            <w:pPr>
              <w:jc w:val="center"/>
              <w:rPr>
                <w:color w:val="000000"/>
                <w:lang w:eastAsia="es-EC"/>
              </w:rPr>
            </w:pPr>
            <w:r w:rsidRPr="009E66D0">
              <w:rPr>
                <w:color w:val="000000"/>
                <w:lang w:eastAsia="es-EC"/>
              </w:rPr>
              <w:t>Azuay</w:t>
            </w:r>
          </w:p>
        </w:tc>
        <w:tc>
          <w:tcPr>
            <w:tcW w:w="1573" w:type="dxa"/>
            <w:tcBorders>
              <w:top w:val="nil"/>
              <w:left w:val="nil"/>
              <w:bottom w:val="single" w:sz="4" w:space="0" w:color="auto"/>
              <w:right w:val="nil"/>
            </w:tcBorders>
            <w:shd w:val="clear" w:color="auto" w:fill="auto"/>
            <w:noWrap/>
            <w:vAlign w:val="center"/>
            <w:hideMark/>
          </w:tcPr>
          <w:p w14:paraId="0DA8521E" w14:textId="77777777" w:rsidR="00A211E1" w:rsidRPr="009E66D0" w:rsidRDefault="00A211E1" w:rsidP="00A211E1">
            <w:pPr>
              <w:jc w:val="center"/>
              <w:rPr>
                <w:color w:val="000000"/>
                <w:lang w:eastAsia="es-EC"/>
              </w:rPr>
            </w:pPr>
            <w:r w:rsidRPr="009E66D0">
              <w:rPr>
                <w:color w:val="000000"/>
                <w:lang w:eastAsia="es-EC"/>
              </w:rPr>
              <w:t>Cuenca</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0D62FABB"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29398365"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1E727AA8"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28D84504"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5E0C90A6" w14:textId="77777777" w:rsidTr="009E66D0">
        <w:trPr>
          <w:trHeight w:val="437"/>
        </w:trPr>
        <w:tc>
          <w:tcPr>
            <w:tcW w:w="1392" w:type="dxa"/>
            <w:vMerge/>
            <w:tcBorders>
              <w:top w:val="nil"/>
              <w:left w:val="single" w:sz="4" w:space="0" w:color="auto"/>
              <w:bottom w:val="single" w:sz="4" w:space="0" w:color="auto"/>
              <w:right w:val="single" w:sz="4" w:space="0" w:color="auto"/>
            </w:tcBorders>
            <w:vAlign w:val="center"/>
            <w:hideMark/>
          </w:tcPr>
          <w:p w14:paraId="23CC59F1"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71A32A38" w14:textId="77777777" w:rsidR="00A211E1" w:rsidRPr="009E66D0" w:rsidRDefault="00A211E1" w:rsidP="00A211E1">
            <w:pPr>
              <w:jc w:val="center"/>
              <w:rPr>
                <w:color w:val="000000"/>
                <w:lang w:eastAsia="es-EC"/>
              </w:rPr>
            </w:pPr>
            <w:r w:rsidRPr="009E66D0">
              <w:rPr>
                <w:color w:val="000000"/>
                <w:lang w:eastAsia="es-EC"/>
              </w:rPr>
              <w:t>Santa Isabel</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1B97A4FA"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23A0BD66"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688EBCD5"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46EF1BDC"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08EB4FF0" w14:textId="77777777" w:rsidTr="009E66D0">
        <w:trPr>
          <w:trHeight w:val="397"/>
        </w:trPr>
        <w:tc>
          <w:tcPr>
            <w:tcW w:w="1392" w:type="dxa"/>
            <w:tcBorders>
              <w:top w:val="nil"/>
              <w:left w:val="single" w:sz="4" w:space="0" w:color="auto"/>
              <w:bottom w:val="single" w:sz="4" w:space="0" w:color="auto"/>
              <w:right w:val="single" w:sz="4" w:space="0" w:color="auto"/>
            </w:tcBorders>
            <w:shd w:val="clear" w:color="auto" w:fill="auto"/>
            <w:noWrap/>
            <w:vAlign w:val="bottom"/>
            <w:hideMark/>
          </w:tcPr>
          <w:p w14:paraId="23162652" w14:textId="77777777" w:rsidR="00A211E1" w:rsidRPr="009E66D0" w:rsidRDefault="00A211E1" w:rsidP="00A211E1">
            <w:pPr>
              <w:jc w:val="center"/>
              <w:rPr>
                <w:color w:val="000000"/>
                <w:lang w:eastAsia="es-EC"/>
              </w:rPr>
            </w:pPr>
            <w:r w:rsidRPr="009E66D0">
              <w:rPr>
                <w:color w:val="000000"/>
                <w:lang w:eastAsia="es-EC"/>
              </w:rPr>
              <w:t>Cañar</w:t>
            </w:r>
          </w:p>
        </w:tc>
        <w:tc>
          <w:tcPr>
            <w:tcW w:w="1573" w:type="dxa"/>
            <w:tcBorders>
              <w:top w:val="nil"/>
              <w:left w:val="nil"/>
              <w:bottom w:val="single" w:sz="4" w:space="0" w:color="auto"/>
              <w:right w:val="nil"/>
            </w:tcBorders>
            <w:shd w:val="clear" w:color="auto" w:fill="auto"/>
            <w:noWrap/>
            <w:vAlign w:val="center"/>
            <w:hideMark/>
          </w:tcPr>
          <w:p w14:paraId="23C8CE7D" w14:textId="77777777" w:rsidR="00A211E1" w:rsidRPr="009E66D0" w:rsidRDefault="00A211E1" w:rsidP="00A211E1">
            <w:pPr>
              <w:jc w:val="center"/>
              <w:rPr>
                <w:color w:val="000000"/>
                <w:lang w:eastAsia="es-EC"/>
              </w:rPr>
            </w:pPr>
            <w:r w:rsidRPr="009E66D0">
              <w:rPr>
                <w:color w:val="000000"/>
                <w:lang w:eastAsia="es-EC"/>
              </w:rPr>
              <w:t>Azogues</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69A65BD0"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2E1D2290"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2EC3CCA6"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288ECA15"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0FFF243F" w14:textId="77777777" w:rsidTr="009E66D0">
        <w:trPr>
          <w:trHeight w:val="695"/>
        </w:trPr>
        <w:tc>
          <w:tcPr>
            <w:tcW w:w="1392" w:type="dxa"/>
            <w:tcBorders>
              <w:top w:val="nil"/>
              <w:left w:val="single" w:sz="4" w:space="0" w:color="auto"/>
              <w:bottom w:val="single" w:sz="4" w:space="0" w:color="auto"/>
              <w:right w:val="single" w:sz="4" w:space="0" w:color="auto"/>
            </w:tcBorders>
            <w:shd w:val="clear" w:color="auto" w:fill="auto"/>
            <w:vAlign w:val="bottom"/>
            <w:hideMark/>
          </w:tcPr>
          <w:p w14:paraId="46666887" w14:textId="77777777" w:rsidR="00A211E1" w:rsidRPr="009E66D0" w:rsidRDefault="00A211E1" w:rsidP="00A211E1">
            <w:pPr>
              <w:jc w:val="center"/>
              <w:rPr>
                <w:color w:val="000000"/>
                <w:lang w:eastAsia="es-EC"/>
              </w:rPr>
            </w:pPr>
            <w:r w:rsidRPr="009E66D0">
              <w:rPr>
                <w:color w:val="000000"/>
                <w:lang w:eastAsia="es-EC"/>
              </w:rPr>
              <w:t>Morona Santiago</w:t>
            </w:r>
          </w:p>
        </w:tc>
        <w:tc>
          <w:tcPr>
            <w:tcW w:w="1573" w:type="dxa"/>
            <w:tcBorders>
              <w:top w:val="nil"/>
              <w:left w:val="nil"/>
              <w:bottom w:val="single" w:sz="4" w:space="0" w:color="auto"/>
              <w:right w:val="nil"/>
            </w:tcBorders>
            <w:shd w:val="clear" w:color="auto" w:fill="auto"/>
            <w:noWrap/>
            <w:vAlign w:val="center"/>
            <w:hideMark/>
          </w:tcPr>
          <w:p w14:paraId="61C4E1AD" w14:textId="77777777" w:rsidR="00A211E1" w:rsidRPr="009E66D0" w:rsidRDefault="00A211E1" w:rsidP="00A211E1">
            <w:pPr>
              <w:jc w:val="center"/>
              <w:rPr>
                <w:color w:val="000000"/>
                <w:lang w:eastAsia="es-EC"/>
              </w:rPr>
            </w:pPr>
            <w:r w:rsidRPr="009E66D0">
              <w:rPr>
                <w:color w:val="000000"/>
                <w:lang w:eastAsia="es-EC"/>
              </w:rPr>
              <w:t>Tiwintza</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5912937F" w14:textId="77777777" w:rsidR="00A211E1" w:rsidRPr="009E66D0" w:rsidRDefault="00A211E1" w:rsidP="00A211E1">
            <w:pPr>
              <w:jc w:val="center"/>
              <w:rPr>
                <w:color w:val="000000"/>
                <w:lang w:eastAsia="es-EC"/>
              </w:rPr>
            </w:pPr>
            <w:r w:rsidRPr="009E66D0">
              <w:rPr>
                <w:color w:val="000000"/>
                <w:lang w:eastAsia="es-EC"/>
              </w:rPr>
              <w:t>x</w:t>
            </w:r>
          </w:p>
        </w:tc>
        <w:tc>
          <w:tcPr>
            <w:tcW w:w="1368" w:type="dxa"/>
            <w:tcBorders>
              <w:top w:val="nil"/>
              <w:left w:val="nil"/>
              <w:bottom w:val="single" w:sz="4" w:space="0" w:color="auto"/>
              <w:right w:val="single" w:sz="4" w:space="0" w:color="auto"/>
            </w:tcBorders>
            <w:shd w:val="clear" w:color="auto" w:fill="auto"/>
            <w:noWrap/>
            <w:vAlign w:val="bottom"/>
            <w:hideMark/>
          </w:tcPr>
          <w:p w14:paraId="38B14D53"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04F028FF"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0C6168D3"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51B1B1BB" w14:textId="77777777" w:rsidTr="009E66D0">
        <w:trPr>
          <w:trHeight w:val="427"/>
        </w:trPr>
        <w:tc>
          <w:tcPr>
            <w:tcW w:w="1392" w:type="dxa"/>
            <w:vMerge w:val="restart"/>
            <w:tcBorders>
              <w:top w:val="nil"/>
              <w:left w:val="single" w:sz="4" w:space="0" w:color="auto"/>
              <w:bottom w:val="single" w:sz="4" w:space="0" w:color="000000"/>
              <w:right w:val="single" w:sz="4" w:space="0" w:color="auto"/>
            </w:tcBorders>
            <w:shd w:val="clear" w:color="auto" w:fill="auto"/>
            <w:vAlign w:val="center"/>
            <w:hideMark/>
          </w:tcPr>
          <w:p w14:paraId="4A1E4433" w14:textId="77777777" w:rsidR="00A211E1" w:rsidRPr="009E66D0" w:rsidRDefault="00A211E1" w:rsidP="00A211E1">
            <w:pPr>
              <w:jc w:val="center"/>
              <w:rPr>
                <w:color w:val="000000"/>
                <w:lang w:eastAsia="es-EC"/>
              </w:rPr>
            </w:pPr>
            <w:r w:rsidRPr="009E66D0">
              <w:rPr>
                <w:color w:val="000000"/>
                <w:lang w:eastAsia="es-EC"/>
              </w:rPr>
              <w:t>El Oro</w:t>
            </w:r>
          </w:p>
        </w:tc>
        <w:tc>
          <w:tcPr>
            <w:tcW w:w="1573" w:type="dxa"/>
            <w:tcBorders>
              <w:top w:val="nil"/>
              <w:left w:val="nil"/>
              <w:bottom w:val="single" w:sz="4" w:space="0" w:color="auto"/>
              <w:right w:val="nil"/>
            </w:tcBorders>
            <w:shd w:val="clear" w:color="auto" w:fill="auto"/>
            <w:noWrap/>
            <w:vAlign w:val="center"/>
            <w:hideMark/>
          </w:tcPr>
          <w:p w14:paraId="062B4507" w14:textId="77777777" w:rsidR="00A211E1" w:rsidRPr="009E66D0" w:rsidRDefault="00A211E1" w:rsidP="00A211E1">
            <w:pPr>
              <w:jc w:val="center"/>
              <w:rPr>
                <w:color w:val="000000"/>
                <w:lang w:eastAsia="es-EC"/>
              </w:rPr>
            </w:pPr>
            <w:r w:rsidRPr="009E66D0">
              <w:rPr>
                <w:color w:val="000000"/>
                <w:lang w:eastAsia="es-EC"/>
              </w:rPr>
              <w:t>El Guabo</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4503D19E"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3E8D7D74"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5512A9ED" w14:textId="77777777" w:rsidR="00A211E1" w:rsidRPr="009E66D0" w:rsidRDefault="00A211E1" w:rsidP="00A211E1">
            <w:pPr>
              <w:jc w:val="center"/>
              <w:rPr>
                <w:color w:val="000000"/>
                <w:lang w:eastAsia="es-EC"/>
              </w:rPr>
            </w:pPr>
            <w:r w:rsidRPr="009E66D0">
              <w:rPr>
                <w:color w:val="000000"/>
                <w:lang w:eastAsia="es-EC"/>
              </w:rPr>
              <w:t>x</w:t>
            </w:r>
          </w:p>
        </w:tc>
        <w:tc>
          <w:tcPr>
            <w:tcW w:w="1633" w:type="dxa"/>
            <w:tcBorders>
              <w:top w:val="nil"/>
              <w:left w:val="nil"/>
              <w:bottom w:val="single" w:sz="4" w:space="0" w:color="auto"/>
              <w:right w:val="single" w:sz="4" w:space="0" w:color="auto"/>
            </w:tcBorders>
            <w:shd w:val="clear" w:color="auto" w:fill="auto"/>
            <w:noWrap/>
            <w:vAlign w:val="bottom"/>
            <w:hideMark/>
          </w:tcPr>
          <w:p w14:paraId="480DBA52"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3EE1A29D" w14:textId="77777777" w:rsidTr="009E66D0">
        <w:trPr>
          <w:trHeight w:val="407"/>
        </w:trPr>
        <w:tc>
          <w:tcPr>
            <w:tcW w:w="1392" w:type="dxa"/>
            <w:vMerge/>
            <w:tcBorders>
              <w:top w:val="nil"/>
              <w:left w:val="single" w:sz="4" w:space="0" w:color="auto"/>
              <w:bottom w:val="single" w:sz="4" w:space="0" w:color="000000"/>
              <w:right w:val="single" w:sz="4" w:space="0" w:color="auto"/>
            </w:tcBorders>
            <w:vAlign w:val="center"/>
            <w:hideMark/>
          </w:tcPr>
          <w:p w14:paraId="28FC39E3"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6F4582F8" w14:textId="77777777" w:rsidR="00A211E1" w:rsidRPr="009E66D0" w:rsidRDefault="00A211E1" w:rsidP="00A211E1">
            <w:pPr>
              <w:jc w:val="center"/>
              <w:rPr>
                <w:color w:val="000000"/>
                <w:lang w:eastAsia="es-EC"/>
              </w:rPr>
            </w:pPr>
            <w:r w:rsidRPr="009E66D0">
              <w:rPr>
                <w:color w:val="000000"/>
                <w:lang w:eastAsia="es-EC"/>
              </w:rPr>
              <w:t>Machala</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58BE4533"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16719EF4"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1FEBBFEC"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322E8CF0"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151A3248" w14:textId="77777777" w:rsidTr="009E66D0">
        <w:trPr>
          <w:trHeight w:val="397"/>
        </w:trPr>
        <w:tc>
          <w:tcPr>
            <w:tcW w:w="1392" w:type="dxa"/>
            <w:vMerge/>
            <w:tcBorders>
              <w:top w:val="nil"/>
              <w:left w:val="single" w:sz="4" w:space="0" w:color="auto"/>
              <w:bottom w:val="single" w:sz="4" w:space="0" w:color="000000"/>
              <w:right w:val="single" w:sz="4" w:space="0" w:color="auto"/>
            </w:tcBorders>
            <w:vAlign w:val="center"/>
            <w:hideMark/>
          </w:tcPr>
          <w:p w14:paraId="71282930"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2CC11392" w14:textId="77777777" w:rsidR="00A211E1" w:rsidRPr="009E66D0" w:rsidRDefault="00A211E1" w:rsidP="00A211E1">
            <w:pPr>
              <w:jc w:val="center"/>
              <w:rPr>
                <w:color w:val="000000"/>
                <w:lang w:eastAsia="es-EC"/>
              </w:rPr>
            </w:pPr>
            <w:r w:rsidRPr="009E66D0">
              <w:rPr>
                <w:color w:val="000000"/>
                <w:lang w:eastAsia="es-EC"/>
              </w:rPr>
              <w:t>Pasaje</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061888B5"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764131DC"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3E22C846"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5769E8F0" w14:textId="77777777" w:rsidR="00A211E1" w:rsidRPr="009E66D0" w:rsidRDefault="00A211E1" w:rsidP="00A211E1">
            <w:pPr>
              <w:jc w:val="center"/>
              <w:rPr>
                <w:color w:val="000000"/>
                <w:lang w:eastAsia="es-EC"/>
              </w:rPr>
            </w:pPr>
            <w:r w:rsidRPr="009E66D0">
              <w:rPr>
                <w:color w:val="000000"/>
                <w:lang w:eastAsia="es-EC"/>
              </w:rPr>
              <w:t>x</w:t>
            </w:r>
          </w:p>
        </w:tc>
      </w:tr>
      <w:tr w:rsidR="00A211E1" w:rsidRPr="009E66D0" w14:paraId="14F00712" w14:textId="77777777" w:rsidTr="009E66D0">
        <w:trPr>
          <w:trHeight w:val="337"/>
        </w:trPr>
        <w:tc>
          <w:tcPr>
            <w:tcW w:w="1392" w:type="dxa"/>
            <w:vMerge/>
            <w:tcBorders>
              <w:top w:val="nil"/>
              <w:left w:val="single" w:sz="4" w:space="0" w:color="auto"/>
              <w:bottom w:val="single" w:sz="4" w:space="0" w:color="000000"/>
              <w:right w:val="single" w:sz="4" w:space="0" w:color="auto"/>
            </w:tcBorders>
            <w:vAlign w:val="center"/>
            <w:hideMark/>
          </w:tcPr>
          <w:p w14:paraId="2907A7A2"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25B6C386" w14:textId="77777777" w:rsidR="00A211E1" w:rsidRPr="009E66D0" w:rsidRDefault="00A211E1" w:rsidP="00A211E1">
            <w:pPr>
              <w:jc w:val="center"/>
              <w:rPr>
                <w:color w:val="000000"/>
                <w:lang w:eastAsia="es-EC"/>
              </w:rPr>
            </w:pPr>
            <w:r w:rsidRPr="009E66D0">
              <w:rPr>
                <w:color w:val="000000"/>
                <w:lang w:eastAsia="es-EC"/>
              </w:rPr>
              <w:t>Zaruma</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6F77C511" w14:textId="77777777" w:rsidR="00A211E1" w:rsidRPr="009E66D0" w:rsidRDefault="00A211E1" w:rsidP="00A211E1">
            <w:pPr>
              <w:jc w:val="center"/>
              <w:rPr>
                <w:color w:val="000000"/>
                <w:lang w:eastAsia="es-EC"/>
              </w:rPr>
            </w:pPr>
            <w:r w:rsidRPr="009E66D0">
              <w:rPr>
                <w:color w:val="000000"/>
                <w:lang w:eastAsia="es-EC"/>
              </w:rPr>
              <w:t>x</w:t>
            </w:r>
          </w:p>
        </w:tc>
        <w:tc>
          <w:tcPr>
            <w:tcW w:w="1368" w:type="dxa"/>
            <w:tcBorders>
              <w:top w:val="nil"/>
              <w:left w:val="nil"/>
              <w:bottom w:val="single" w:sz="4" w:space="0" w:color="auto"/>
              <w:right w:val="single" w:sz="4" w:space="0" w:color="auto"/>
            </w:tcBorders>
            <w:shd w:val="clear" w:color="auto" w:fill="auto"/>
            <w:noWrap/>
            <w:vAlign w:val="bottom"/>
            <w:hideMark/>
          </w:tcPr>
          <w:p w14:paraId="60D011C3"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294657F5"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0AA91DFC"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2A6386AC" w14:textId="77777777" w:rsidTr="009E66D0">
        <w:trPr>
          <w:trHeight w:val="407"/>
        </w:trPr>
        <w:tc>
          <w:tcPr>
            <w:tcW w:w="1392" w:type="dxa"/>
            <w:vMerge/>
            <w:tcBorders>
              <w:top w:val="nil"/>
              <w:left w:val="single" w:sz="4" w:space="0" w:color="auto"/>
              <w:bottom w:val="single" w:sz="4" w:space="0" w:color="000000"/>
              <w:right w:val="single" w:sz="4" w:space="0" w:color="auto"/>
            </w:tcBorders>
            <w:vAlign w:val="center"/>
            <w:hideMark/>
          </w:tcPr>
          <w:p w14:paraId="574BEBB2"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169DE14F" w14:textId="77777777" w:rsidR="00A211E1" w:rsidRPr="009E66D0" w:rsidRDefault="00A211E1" w:rsidP="00A211E1">
            <w:pPr>
              <w:jc w:val="center"/>
              <w:rPr>
                <w:color w:val="000000"/>
                <w:lang w:eastAsia="es-EC"/>
              </w:rPr>
            </w:pPr>
            <w:r w:rsidRPr="009E66D0">
              <w:rPr>
                <w:color w:val="000000"/>
                <w:lang w:eastAsia="es-EC"/>
              </w:rPr>
              <w:t>Marcabeli</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41D95EC7"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4B15D248"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1F30F3C4"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3404775A"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31362D0A" w14:textId="77777777" w:rsidTr="009E66D0">
        <w:trPr>
          <w:trHeight w:val="387"/>
        </w:trPr>
        <w:tc>
          <w:tcPr>
            <w:tcW w:w="1392" w:type="dxa"/>
            <w:vMerge w:val="restart"/>
            <w:tcBorders>
              <w:top w:val="nil"/>
              <w:left w:val="single" w:sz="4" w:space="0" w:color="auto"/>
              <w:bottom w:val="single" w:sz="4" w:space="0" w:color="auto"/>
              <w:right w:val="single" w:sz="4" w:space="0" w:color="auto"/>
            </w:tcBorders>
            <w:shd w:val="clear" w:color="auto" w:fill="auto"/>
            <w:vAlign w:val="center"/>
            <w:hideMark/>
          </w:tcPr>
          <w:p w14:paraId="47323932" w14:textId="77777777" w:rsidR="00A211E1" w:rsidRPr="009E66D0" w:rsidRDefault="00A211E1" w:rsidP="00A211E1">
            <w:pPr>
              <w:jc w:val="center"/>
              <w:rPr>
                <w:color w:val="000000"/>
                <w:lang w:eastAsia="es-EC"/>
              </w:rPr>
            </w:pPr>
            <w:r w:rsidRPr="009E66D0">
              <w:rPr>
                <w:color w:val="000000"/>
                <w:lang w:eastAsia="es-EC"/>
              </w:rPr>
              <w:t>Loja</w:t>
            </w:r>
          </w:p>
        </w:tc>
        <w:tc>
          <w:tcPr>
            <w:tcW w:w="1573" w:type="dxa"/>
            <w:tcBorders>
              <w:top w:val="nil"/>
              <w:left w:val="nil"/>
              <w:bottom w:val="single" w:sz="4" w:space="0" w:color="auto"/>
              <w:right w:val="nil"/>
            </w:tcBorders>
            <w:shd w:val="clear" w:color="auto" w:fill="auto"/>
            <w:noWrap/>
            <w:vAlign w:val="center"/>
            <w:hideMark/>
          </w:tcPr>
          <w:p w14:paraId="6CC8FC4B" w14:textId="77777777" w:rsidR="00A211E1" w:rsidRPr="009E66D0" w:rsidRDefault="00A211E1" w:rsidP="00A211E1">
            <w:pPr>
              <w:jc w:val="center"/>
              <w:rPr>
                <w:color w:val="000000"/>
                <w:lang w:eastAsia="es-EC"/>
              </w:rPr>
            </w:pPr>
            <w:r w:rsidRPr="009E66D0">
              <w:rPr>
                <w:color w:val="000000"/>
                <w:lang w:eastAsia="es-EC"/>
              </w:rPr>
              <w:t>Loja</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7583ADDF"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57B2421D"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6C9F4759"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358101FE"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4D86E48B" w14:textId="77777777" w:rsidTr="009E66D0">
        <w:trPr>
          <w:trHeight w:val="437"/>
        </w:trPr>
        <w:tc>
          <w:tcPr>
            <w:tcW w:w="1392" w:type="dxa"/>
            <w:vMerge/>
            <w:tcBorders>
              <w:top w:val="nil"/>
              <w:left w:val="single" w:sz="4" w:space="0" w:color="auto"/>
              <w:bottom w:val="single" w:sz="4" w:space="0" w:color="auto"/>
              <w:right w:val="single" w:sz="4" w:space="0" w:color="auto"/>
            </w:tcBorders>
            <w:vAlign w:val="center"/>
            <w:hideMark/>
          </w:tcPr>
          <w:p w14:paraId="066AA237"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43DDD9B1" w14:textId="77777777" w:rsidR="00A211E1" w:rsidRPr="009E66D0" w:rsidRDefault="00A211E1" w:rsidP="00A211E1">
            <w:pPr>
              <w:jc w:val="center"/>
              <w:rPr>
                <w:color w:val="000000"/>
                <w:lang w:eastAsia="es-EC"/>
              </w:rPr>
            </w:pPr>
            <w:r w:rsidRPr="009E66D0">
              <w:rPr>
                <w:color w:val="000000"/>
                <w:lang w:eastAsia="es-EC"/>
              </w:rPr>
              <w:t>Catamayo</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30F5409B" w14:textId="77777777" w:rsidR="00A211E1" w:rsidRPr="009E66D0" w:rsidRDefault="00A211E1" w:rsidP="00A211E1">
            <w:pPr>
              <w:jc w:val="center"/>
              <w:rPr>
                <w:color w:val="000000"/>
                <w:lang w:eastAsia="es-EC"/>
              </w:rPr>
            </w:pPr>
            <w:r w:rsidRPr="009E66D0">
              <w:rPr>
                <w:color w:val="000000"/>
                <w:lang w:eastAsia="es-EC"/>
              </w:rPr>
              <w:t>x</w:t>
            </w:r>
          </w:p>
        </w:tc>
        <w:tc>
          <w:tcPr>
            <w:tcW w:w="1368" w:type="dxa"/>
            <w:tcBorders>
              <w:top w:val="nil"/>
              <w:left w:val="nil"/>
              <w:bottom w:val="single" w:sz="4" w:space="0" w:color="auto"/>
              <w:right w:val="single" w:sz="4" w:space="0" w:color="auto"/>
            </w:tcBorders>
            <w:shd w:val="clear" w:color="auto" w:fill="auto"/>
            <w:noWrap/>
            <w:vAlign w:val="bottom"/>
            <w:hideMark/>
          </w:tcPr>
          <w:p w14:paraId="4BBC43F6"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1088236A"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51C35453"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3DFEDE19" w14:textId="77777777" w:rsidTr="009E66D0">
        <w:trPr>
          <w:trHeight w:val="367"/>
        </w:trPr>
        <w:tc>
          <w:tcPr>
            <w:tcW w:w="1392" w:type="dxa"/>
            <w:vMerge/>
            <w:tcBorders>
              <w:top w:val="nil"/>
              <w:left w:val="single" w:sz="4" w:space="0" w:color="auto"/>
              <w:bottom w:val="single" w:sz="4" w:space="0" w:color="auto"/>
              <w:right w:val="single" w:sz="4" w:space="0" w:color="auto"/>
            </w:tcBorders>
            <w:vAlign w:val="center"/>
            <w:hideMark/>
          </w:tcPr>
          <w:p w14:paraId="4AFA9405"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0A0D5066" w14:textId="77777777" w:rsidR="00A211E1" w:rsidRPr="009E66D0" w:rsidRDefault="00A211E1" w:rsidP="00A211E1">
            <w:pPr>
              <w:jc w:val="center"/>
              <w:rPr>
                <w:color w:val="000000"/>
                <w:lang w:eastAsia="es-EC"/>
              </w:rPr>
            </w:pPr>
            <w:r w:rsidRPr="009E66D0">
              <w:rPr>
                <w:color w:val="000000"/>
                <w:lang w:eastAsia="es-EC"/>
              </w:rPr>
              <w:t>Paltas</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3BD1FE98"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0220E723"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434FDBFE"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69B7748B"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199EB421" w14:textId="77777777" w:rsidTr="009E66D0">
        <w:trPr>
          <w:trHeight w:val="407"/>
        </w:trPr>
        <w:tc>
          <w:tcPr>
            <w:tcW w:w="1392" w:type="dxa"/>
            <w:vMerge/>
            <w:tcBorders>
              <w:top w:val="nil"/>
              <w:left w:val="single" w:sz="4" w:space="0" w:color="auto"/>
              <w:bottom w:val="single" w:sz="4" w:space="0" w:color="auto"/>
              <w:right w:val="single" w:sz="4" w:space="0" w:color="auto"/>
            </w:tcBorders>
            <w:vAlign w:val="center"/>
            <w:hideMark/>
          </w:tcPr>
          <w:p w14:paraId="759B4A9B"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618A213B" w14:textId="77777777" w:rsidR="00A211E1" w:rsidRPr="009E66D0" w:rsidRDefault="00A211E1" w:rsidP="00A211E1">
            <w:pPr>
              <w:jc w:val="center"/>
              <w:rPr>
                <w:color w:val="000000"/>
                <w:lang w:eastAsia="es-EC"/>
              </w:rPr>
            </w:pPr>
            <w:r w:rsidRPr="009E66D0">
              <w:rPr>
                <w:color w:val="000000"/>
                <w:lang w:eastAsia="es-EC"/>
              </w:rPr>
              <w:t>Saraguro</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0B29B744"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5A687595"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7473B2B6"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159BEB4D" w14:textId="77777777" w:rsidR="00A211E1" w:rsidRPr="009E66D0" w:rsidRDefault="00A211E1" w:rsidP="00A211E1">
            <w:pPr>
              <w:jc w:val="center"/>
              <w:rPr>
                <w:color w:val="000000"/>
                <w:lang w:eastAsia="es-EC"/>
              </w:rPr>
            </w:pPr>
            <w:r w:rsidRPr="009E66D0">
              <w:rPr>
                <w:color w:val="000000"/>
                <w:lang w:eastAsia="es-EC"/>
              </w:rPr>
              <w:t>x</w:t>
            </w:r>
          </w:p>
        </w:tc>
      </w:tr>
      <w:tr w:rsidR="00A211E1" w:rsidRPr="009E66D0" w14:paraId="38B4CAE9" w14:textId="77777777" w:rsidTr="009E66D0">
        <w:trPr>
          <w:trHeight w:val="397"/>
        </w:trPr>
        <w:tc>
          <w:tcPr>
            <w:tcW w:w="1392" w:type="dxa"/>
            <w:vMerge/>
            <w:tcBorders>
              <w:top w:val="nil"/>
              <w:left w:val="single" w:sz="4" w:space="0" w:color="auto"/>
              <w:bottom w:val="single" w:sz="4" w:space="0" w:color="auto"/>
              <w:right w:val="single" w:sz="4" w:space="0" w:color="auto"/>
            </w:tcBorders>
            <w:vAlign w:val="center"/>
            <w:hideMark/>
          </w:tcPr>
          <w:p w14:paraId="78711094"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2495FF9E" w14:textId="77777777" w:rsidR="00A211E1" w:rsidRPr="009E66D0" w:rsidRDefault="00A211E1" w:rsidP="00A211E1">
            <w:pPr>
              <w:jc w:val="center"/>
              <w:rPr>
                <w:color w:val="000000"/>
                <w:lang w:eastAsia="es-EC"/>
              </w:rPr>
            </w:pPr>
            <w:r w:rsidRPr="009E66D0">
              <w:rPr>
                <w:color w:val="000000"/>
                <w:lang w:eastAsia="es-EC"/>
              </w:rPr>
              <w:t>Chaguarpamba</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297C21FF"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1A31060F"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65C23FCB"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6816407C"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38213445" w14:textId="77777777" w:rsidTr="009E66D0">
        <w:trPr>
          <w:trHeight w:val="367"/>
        </w:trPr>
        <w:tc>
          <w:tcPr>
            <w:tcW w:w="1392" w:type="dxa"/>
            <w:vMerge/>
            <w:tcBorders>
              <w:top w:val="nil"/>
              <w:left w:val="single" w:sz="4" w:space="0" w:color="auto"/>
              <w:bottom w:val="single" w:sz="4" w:space="0" w:color="auto"/>
              <w:right w:val="single" w:sz="4" w:space="0" w:color="auto"/>
            </w:tcBorders>
            <w:vAlign w:val="center"/>
            <w:hideMark/>
          </w:tcPr>
          <w:p w14:paraId="0AD91BC6"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460B2736" w14:textId="77777777" w:rsidR="00A211E1" w:rsidRPr="009E66D0" w:rsidRDefault="00A211E1" w:rsidP="00A211E1">
            <w:pPr>
              <w:jc w:val="center"/>
              <w:rPr>
                <w:color w:val="000000"/>
                <w:lang w:eastAsia="es-EC"/>
              </w:rPr>
            </w:pPr>
            <w:r w:rsidRPr="009E66D0">
              <w:rPr>
                <w:color w:val="000000"/>
                <w:lang w:eastAsia="es-EC"/>
              </w:rPr>
              <w:t>Olmedo</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34EC29DF"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630F0F06"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53C0502A"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13D0462F"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41F0272A" w14:textId="77777777" w:rsidTr="009E66D0">
        <w:trPr>
          <w:trHeight w:val="367"/>
        </w:trPr>
        <w:tc>
          <w:tcPr>
            <w:tcW w:w="1392" w:type="dxa"/>
            <w:vMerge w:val="restart"/>
            <w:tcBorders>
              <w:top w:val="nil"/>
              <w:left w:val="single" w:sz="4" w:space="0" w:color="auto"/>
              <w:bottom w:val="single" w:sz="4" w:space="0" w:color="000000"/>
              <w:right w:val="single" w:sz="4" w:space="0" w:color="auto"/>
            </w:tcBorders>
            <w:shd w:val="clear" w:color="auto" w:fill="auto"/>
            <w:vAlign w:val="center"/>
            <w:hideMark/>
          </w:tcPr>
          <w:p w14:paraId="6CDF0192" w14:textId="77777777" w:rsidR="00A211E1" w:rsidRPr="009E66D0" w:rsidRDefault="00A211E1" w:rsidP="00A211E1">
            <w:pPr>
              <w:jc w:val="center"/>
              <w:rPr>
                <w:color w:val="000000"/>
                <w:lang w:eastAsia="es-EC"/>
              </w:rPr>
            </w:pPr>
            <w:r w:rsidRPr="009E66D0">
              <w:rPr>
                <w:color w:val="000000"/>
                <w:lang w:eastAsia="es-EC"/>
              </w:rPr>
              <w:t>Zamora Chinchipe</w:t>
            </w:r>
          </w:p>
        </w:tc>
        <w:tc>
          <w:tcPr>
            <w:tcW w:w="1573" w:type="dxa"/>
            <w:tcBorders>
              <w:top w:val="nil"/>
              <w:left w:val="nil"/>
              <w:bottom w:val="single" w:sz="4" w:space="0" w:color="auto"/>
              <w:right w:val="nil"/>
            </w:tcBorders>
            <w:shd w:val="clear" w:color="auto" w:fill="auto"/>
            <w:noWrap/>
            <w:vAlign w:val="center"/>
            <w:hideMark/>
          </w:tcPr>
          <w:p w14:paraId="424C3B52" w14:textId="77777777" w:rsidR="00A211E1" w:rsidRPr="009E66D0" w:rsidRDefault="00A211E1" w:rsidP="00A211E1">
            <w:pPr>
              <w:jc w:val="center"/>
              <w:rPr>
                <w:color w:val="000000"/>
                <w:lang w:eastAsia="es-EC"/>
              </w:rPr>
            </w:pPr>
            <w:r w:rsidRPr="009E66D0">
              <w:rPr>
                <w:color w:val="000000"/>
                <w:lang w:eastAsia="es-EC"/>
              </w:rPr>
              <w:t>Palanda</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018C873E"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072D0FD2"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66C4AAE7" w14:textId="77777777" w:rsidR="00A211E1" w:rsidRPr="009E66D0" w:rsidRDefault="00A211E1" w:rsidP="00A211E1">
            <w:pPr>
              <w:jc w:val="center"/>
              <w:rPr>
                <w:color w:val="000000"/>
                <w:lang w:eastAsia="es-EC"/>
              </w:rPr>
            </w:pPr>
            <w:r w:rsidRPr="009E66D0">
              <w:rPr>
                <w:color w:val="000000"/>
                <w:lang w:eastAsia="es-EC"/>
              </w:rPr>
              <w:t>x</w:t>
            </w:r>
          </w:p>
        </w:tc>
        <w:tc>
          <w:tcPr>
            <w:tcW w:w="1633" w:type="dxa"/>
            <w:tcBorders>
              <w:top w:val="nil"/>
              <w:left w:val="nil"/>
              <w:bottom w:val="single" w:sz="4" w:space="0" w:color="auto"/>
              <w:right w:val="single" w:sz="4" w:space="0" w:color="auto"/>
            </w:tcBorders>
            <w:shd w:val="clear" w:color="auto" w:fill="auto"/>
            <w:noWrap/>
            <w:vAlign w:val="bottom"/>
            <w:hideMark/>
          </w:tcPr>
          <w:p w14:paraId="21DD4D6E"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0E65A2D9" w14:textId="77777777" w:rsidTr="009E66D0">
        <w:trPr>
          <w:trHeight w:val="447"/>
        </w:trPr>
        <w:tc>
          <w:tcPr>
            <w:tcW w:w="1392" w:type="dxa"/>
            <w:vMerge/>
            <w:tcBorders>
              <w:top w:val="nil"/>
              <w:left w:val="single" w:sz="4" w:space="0" w:color="auto"/>
              <w:bottom w:val="single" w:sz="4" w:space="0" w:color="000000"/>
              <w:right w:val="single" w:sz="4" w:space="0" w:color="auto"/>
            </w:tcBorders>
            <w:vAlign w:val="center"/>
            <w:hideMark/>
          </w:tcPr>
          <w:p w14:paraId="351B448F"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7221F4AB" w14:textId="77777777" w:rsidR="00A211E1" w:rsidRPr="009E66D0" w:rsidRDefault="00A211E1" w:rsidP="00A211E1">
            <w:pPr>
              <w:jc w:val="center"/>
              <w:rPr>
                <w:color w:val="000000"/>
                <w:lang w:eastAsia="es-EC"/>
              </w:rPr>
            </w:pPr>
            <w:r w:rsidRPr="009E66D0">
              <w:rPr>
                <w:color w:val="000000"/>
                <w:lang w:eastAsia="es-EC"/>
              </w:rPr>
              <w:t>Zamora</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1BB43258"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6AFC14EF"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63BC1327"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4137A299"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794094CD" w14:textId="77777777" w:rsidTr="009E66D0">
        <w:trPr>
          <w:trHeight w:val="437"/>
        </w:trPr>
        <w:tc>
          <w:tcPr>
            <w:tcW w:w="1392" w:type="dxa"/>
            <w:vMerge/>
            <w:tcBorders>
              <w:top w:val="nil"/>
              <w:left w:val="single" w:sz="4" w:space="0" w:color="auto"/>
              <w:bottom w:val="single" w:sz="4" w:space="0" w:color="000000"/>
              <w:right w:val="single" w:sz="4" w:space="0" w:color="auto"/>
            </w:tcBorders>
            <w:vAlign w:val="center"/>
            <w:hideMark/>
          </w:tcPr>
          <w:p w14:paraId="6C251B72"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669AE297" w14:textId="77777777" w:rsidR="00A211E1" w:rsidRPr="009E66D0" w:rsidRDefault="00A211E1" w:rsidP="00A211E1">
            <w:pPr>
              <w:jc w:val="center"/>
              <w:rPr>
                <w:color w:val="000000"/>
                <w:lang w:eastAsia="es-EC"/>
              </w:rPr>
            </w:pPr>
            <w:r w:rsidRPr="009E66D0">
              <w:rPr>
                <w:color w:val="000000"/>
                <w:lang w:eastAsia="es-EC"/>
              </w:rPr>
              <w:t>Pangui</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5EF3B68F" w14:textId="77777777" w:rsidR="00A211E1" w:rsidRPr="009E66D0" w:rsidRDefault="00A211E1" w:rsidP="00A211E1">
            <w:pPr>
              <w:jc w:val="center"/>
              <w:rPr>
                <w:color w:val="000000"/>
                <w:lang w:eastAsia="es-EC"/>
              </w:rPr>
            </w:pPr>
            <w:r w:rsidRPr="009E66D0">
              <w:rPr>
                <w:color w:val="000000"/>
                <w:lang w:eastAsia="es-EC"/>
              </w:rPr>
              <w:t>x</w:t>
            </w:r>
          </w:p>
        </w:tc>
        <w:tc>
          <w:tcPr>
            <w:tcW w:w="1368" w:type="dxa"/>
            <w:tcBorders>
              <w:top w:val="nil"/>
              <w:left w:val="nil"/>
              <w:bottom w:val="single" w:sz="4" w:space="0" w:color="auto"/>
              <w:right w:val="single" w:sz="4" w:space="0" w:color="auto"/>
            </w:tcBorders>
            <w:shd w:val="clear" w:color="auto" w:fill="auto"/>
            <w:noWrap/>
            <w:vAlign w:val="bottom"/>
            <w:hideMark/>
          </w:tcPr>
          <w:p w14:paraId="46AF87E1"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56FCAD36"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368DCEBA"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6B32804B" w14:textId="77777777" w:rsidTr="009E66D0">
        <w:trPr>
          <w:trHeight w:val="407"/>
        </w:trPr>
        <w:tc>
          <w:tcPr>
            <w:tcW w:w="1392" w:type="dxa"/>
            <w:vMerge/>
            <w:tcBorders>
              <w:top w:val="nil"/>
              <w:left w:val="single" w:sz="4" w:space="0" w:color="auto"/>
              <w:bottom w:val="single" w:sz="4" w:space="0" w:color="000000"/>
              <w:right w:val="single" w:sz="4" w:space="0" w:color="auto"/>
            </w:tcBorders>
            <w:vAlign w:val="center"/>
            <w:hideMark/>
          </w:tcPr>
          <w:p w14:paraId="3D997781"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438A7398" w14:textId="77777777" w:rsidR="00A211E1" w:rsidRPr="009E66D0" w:rsidRDefault="00A211E1" w:rsidP="00A211E1">
            <w:pPr>
              <w:jc w:val="center"/>
              <w:rPr>
                <w:color w:val="000000"/>
                <w:lang w:eastAsia="es-EC"/>
              </w:rPr>
            </w:pPr>
            <w:r w:rsidRPr="009E66D0">
              <w:rPr>
                <w:color w:val="000000"/>
                <w:lang w:eastAsia="es-EC"/>
              </w:rPr>
              <w:t>Yantzaza</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31815EFE"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4B2608C5"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0D2B46E2"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504B135C" w14:textId="77777777" w:rsidR="00A211E1" w:rsidRPr="009E66D0" w:rsidRDefault="00A211E1" w:rsidP="00A211E1">
            <w:pPr>
              <w:jc w:val="center"/>
              <w:rPr>
                <w:color w:val="000000"/>
                <w:lang w:eastAsia="es-EC"/>
              </w:rPr>
            </w:pPr>
            <w:r w:rsidRPr="009E66D0">
              <w:rPr>
                <w:color w:val="000000"/>
                <w:lang w:eastAsia="es-EC"/>
              </w:rPr>
              <w:t>x</w:t>
            </w:r>
          </w:p>
        </w:tc>
      </w:tr>
      <w:tr w:rsidR="00A211E1" w:rsidRPr="009E66D0" w14:paraId="63819E09" w14:textId="77777777" w:rsidTr="009E66D0">
        <w:trPr>
          <w:trHeight w:val="367"/>
        </w:trPr>
        <w:tc>
          <w:tcPr>
            <w:tcW w:w="1392" w:type="dxa"/>
            <w:vMerge/>
            <w:tcBorders>
              <w:top w:val="nil"/>
              <w:left w:val="single" w:sz="4" w:space="0" w:color="auto"/>
              <w:bottom w:val="single" w:sz="4" w:space="0" w:color="000000"/>
              <w:right w:val="single" w:sz="4" w:space="0" w:color="auto"/>
            </w:tcBorders>
            <w:vAlign w:val="center"/>
            <w:hideMark/>
          </w:tcPr>
          <w:p w14:paraId="0B70AF37"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7CFE8F18" w14:textId="77777777" w:rsidR="00A211E1" w:rsidRPr="009E66D0" w:rsidRDefault="00A211E1" w:rsidP="00A211E1">
            <w:pPr>
              <w:jc w:val="center"/>
              <w:rPr>
                <w:color w:val="000000"/>
                <w:lang w:eastAsia="es-EC"/>
              </w:rPr>
            </w:pPr>
            <w:r w:rsidRPr="009E66D0">
              <w:rPr>
                <w:color w:val="000000"/>
                <w:lang w:eastAsia="es-EC"/>
              </w:rPr>
              <w:t>Chinchipe</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4CC47BD0"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28CEAA37"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1B64B6AE" w14:textId="77777777" w:rsidR="00A211E1" w:rsidRPr="009E66D0" w:rsidRDefault="00A211E1" w:rsidP="00A211E1">
            <w:pPr>
              <w:jc w:val="center"/>
              <w:rPr>
                <w:color w:val="000000"/>
                <w:lang w:eastAsia="es-EC"/>
              </w:rPr>
            </w:pPr>
            <w:r w:rsidRPr="009E66D0">
              <w:rPr>
                <w:color w:val="000000"/>
                <w:lang w:eastAsia="es-EC"/>
              </w:rPr>
              <w:t>x</w:t>
            </w:r>
          </w:p>
        </w:tc>
        <w:tc>
          <w:tcPr>
            <w:tcW w:w="1633" w:type="dxa"/>
            <w:tcBorders>
              <w:top w:val="nil"/>
              <w:left w:val="nil"/>
              <w:bottom w:val="single" w:sz="4" w:space="0" w:color="auto"/>
              <w:right w:val="single" w:sz="4" w:space="0" w:color="auto"/>
            </w:tcBorders>
            <w:shd w:val="clear" w:color="auto" w:fill="auto"/>
            <w:noWrap/>
            <w:vAlign w:val="bottom"/>
            <w:hideMark/>
          </w:tcPr>
          <w:p w14:paraId="01C0FB9E"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12CCD8E6" w14:textId="77777777" w:rsidTr="009E66D0">
        <w:trPr>
          <w:trHeight w:val="407"/>
        </w:trPr>
        <w:tc>
          <w:tcPr>
            <w:tcW w:w="1392" w:type="dxa"/>
            <w:vMerge/>
            <w:tcBorders>
              <w:top w:val="nil"/>
              <w:left w:val="single" w:sz="4" w:space="0" w:color="auto"/>
              <w:bottom w:val="single" w:sz="4" w:space="0" w:color="000000"/>
              <w:right w:val="single" w:sz="4" w:space="0" w:color="auto"/>
            </w:tcBorders>
            <w:vAlign w:val="center"/>
            <w:hideMark/>
          </w:tcPr>
          <w:p w14:paraId="7E989D9A"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3FE32816" w14:textId="77777777" w:rsidR="00A211E1" w:rsidRPr="009E66D0" w:rsidRDefault="00A211E1" w:rsidP="00A211E1">
            <w:pPr>
              <w:jc w:val="center"/>
              <w:rPr>
                <w:color w:val="000000"/>
                <w:lang w:eastAsia="es-EC"/>
              </w:rPr>
            </w:pPr>
            <w:r w:rsidRPr="009E66D0">
              <w:rPr>
                <w:color w:val="000000"/>
                <w:lang w:eastAsia="es-EC"/>
              </w:rPr>
              <w:t>Nangaritza</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0885B9AC"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0D30C19F"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2280A4D7"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3C4088CC"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58B02243" w14:textId="77777777" w:rsidTr="009E66D0">
        <w:trPr>
          <w:trHeight w:val="407"/>
        </w:trPr>
        <w:tc>
          <w:tcPr>
            <w:tcW w:w="1392" w:type="dxa"/>
            <w:vMerge/>
            <w:tcBorders>
              <w:top w:val="nil"/>
              <w:left w:val="single" w:sz="4" w:space="0" w:color="auto"/>
              <w:bottom w:val="single" w:sz="4" w:space="0" w:color="000000"/>
              <w:right w:val="single" w:sz="4" w:space="0" w:color="auto"/>
            </w:tcBorders>
            <w:vAlign w:val="center"/>
            <w:hideMark/>
          </w:tcPr>
          <w:p w14:paraId="57A99A6A"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2095AA74" w14:textId="77777777" w:rsidR="00A211E1" w:rsidRPr="009E66D0" w:rsidRDefault="00A211E1" w:rsidP="00A211E1">
            <w:pPr>
              <w:jc w:val="center"/>
              <w:rPr>
                <w:color w:val="000000"/>
                <w:lang w:eastAsia="es-EC"/>
              </w:rPr>
            </w:pPr>
            <w:r w:rsidRPr="009E66D0">
              <w:rPr>
                <w:color w:val="000000"/>
                <w:lang w:eastAsia="es-EC"/>
              </w:rPr>
              <w:t>Yacuambi</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28B8E4BB"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582BA370"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1D29E0CC"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6AA1B52B" w14:textId="77777777" w:rsidR="00A211E1" w:rsidRPr="009E66D0" w:rsidRDefault="00A211E1" w:rsidP="00A211E1">
            <w:pPr>
              <w:jc w:val="center"/>
              <w:rPr>
                <w:color w:val="000000"/>
                <w:lang w:eastAsia="es-EC"/>
              </w:rPr>
            </w:pPr>
            <w:r w:rsidRPr="009E66D0">
              <w:rPr>
                <w:color w:val="000000"/>
                <w:lang w:eastAsia="es-EC"/>
              </w:rPr>
              <w:t>x</w:t>
            </w:r>
          </w:p>
        </w:tc>
      </w:tr>
      <w:tr w:rsidR="00A211E1" w:rsidRPr="009E66D0" w14:paraId="680B2DB5" w14:textId="77777777" w:rsidTr="009E66D0">
        <w:trPr>
          <w:trHeight w:val="387"/>
        </w:trPr>
        <w:tc>
          <w:tcPr>
            <w:tcW w:w="1392" w:type="dxa"/>
            <w:vMerge/>
            <w:tcBorders>
              <w:top w:val="nil"/>
              <w:left w:val="single" w:sz="4" w:space="0" w:color="auto"/>
              <w:bottom w:val="single" w:sz="4" w:space="0" w:color="000000"/>
              <w:right w:val="single" w:sz="4" w:space="0" w:color="auto"/>
            </w:tcBorders>
            <w:vAlign w:val="center"/>
            <w:hideMark/>
          </w:tcPr>
          <w:p w14:paraId="781F56E7"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6555D1B4" w14:textId="77777777" w:rsidR="00A211E1" w:rsidRPr="009E66D0" w:rsidRDefault="00A211E1" w:rsidP="00A211E1">
            <w:pPr>
              <w:jc w:val="center"/>
              <w:rPr>
                <w:color w:val="000000"/>
                <w:lang w:eastAsia="es-EC"/>
              </w:rPr>
            </w:pPr>
            <w:r w:rsidRPr="009E66D0">
              <w:rPr>
                <w:color w:val="000000"/>
                <w:lang w:eastAsia="es-EC"/>
              </w:rPr>
              <w:t>Centinela del Condor</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285AD4E9"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3FA6C569"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7BF03405"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49088CB7" w14:textId="77777777" w:rsidR="00A211E1" w:rsidRPr="009E66D0" w:rsidRDefault="00A211E1" w:rsidP="00A211E1">
            <w:pPr>
              <w:jc w:val="center"/>
              <w:rPr>
                <w:color w:val="000000"/>
                <w:lang w:eastAsia="es-EC"/>
              </w:rPr>
            </w:pPr>
            <w:r w:rsidRPr="009E66D0">
              <w:rPr>
                <w:color w:val="000000"/>
                <w:lang w:eastAsia="es-EC"/>
              </w:rPr>
              <w:t>x</w:t>
            </w:r>
          </w:p>
        </w:tc>
      </w:tr>
      <w:tr w:rsidR="00A211E1" w:rsidRPr="009E66D0" w14:paraId="2EBFF885" w14:textId="77777777" w:rsidTr="009E66D0">
        <w:trPr>
          <w:trHeight w:val="387"/>
        </w:trPr>
        <w:tc>
          <w:tcPr>
            <w:tcW w:w="1392" w:type="dxa"/>
            <w:vMerge/>
            <w:tcBorders>
              <w:top w:val="nil"/>
              <w:left w:val="single" w:sz="4" w:space="0" w:color="auto"/>
              <w:bottom w:val="single" w:sz="4" w:space="0" w:color="000000"/>
              <w:right w:val="single" w:sz="4" w:space="0" w:color="auto"/>
            </w:tcBorders>
            <w:vAlign w:val="center"/>
            <w:hideMark/>
          </w:tcPr>
          <w:p w14:paraId="0FE561CE"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6DE5E8A3" w14:textId="77777777" w:rsidR="00A211E1" w:rsidRPr="009E66D0" w:rsidRDefault="00A211E1" w:rsidP="00A211E1">
            <w:pPr>
              <w:jc w:val="center"/>
              <w:rPr>
                <w:color w:val="000000"/>
                <w:lang w:eastAsia="es-EC"/>
              </w:rPr>
            </w:pPr>
            <w:r w:rsidRPr="009E66D0">
              <w:rPr>
                <w:color w:val="000000"/>
                <w:lang w:eastAsia="es-EC"/>
              </w:rPr>
              <w:t>Paquisha</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281A9606"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1EFA31BC"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7F52ACB2"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21B819BC"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2E4821CE" w14:textId="77777777" w:rsidTr="009E66D0">
        <w:trPr>
          <w:trHeight w:val="407"/>
        </w:trPr>
        <w:tc>
          <w:tcPr>
            <w:tcW w:w="139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5ADDB23" w14:textId="77777777" w:rsidR="00A211E1" w:rsidRPr="009E66D0" w:rsidRDefault="00A211E1" w:rsidP="00A211E1">
            <w:pPr>
              <w:jc w:val="center"/>
              <w:rPr>
                <w:color w:val="000000"/>
                <w:lang w:eastAsia="es-EC"/>
              </w:rPr>
            </w:pPr>
            <w:r w:rsidRPr="009E66D0">
              <w:rPr>
                <w:color w:val="000000"/>
                <w:lang w:eastAsia="es-EC"/>
              </w:rPr>
              <w:t>Galápagos</w:t>
            </w:r>
          </w:p>
        </w:tc>
        <w:tc>
          <w:tcPr>
            <w:tcW w:w="1573" w:type="dxa"/>
            <w:tcBorders>
              <w:top w:val="nil"/>
              <w:left w:val="nil"/>
              <w:bottom w:val="single" w:sz="4" w:space="0" w:color="auto"/>
              <w:right w:val="nil"/>
            </w:tcBorders>
            <w:shd w:val="clear" w:color="auto" w:fill="auto"/>
            <w:noWrap/>
            <w:vAlign w:val="center"/>
            <w:hideMark/>
          </w:tcPr>
          <w:p w14:paraId="49BC98DE" w14:textId="77777777" w:rsidR="00A211E1" w:rsidRPr="009E66D0" w:rsidRDefault="00A211E1" w:rsidP="00A211E1">
            <w:pPr>
              <w:jc w:val="center"/>
              <w:rPr>
                <w:color w:val="000000"/>
                <w:lang w:eastAsia="es-EC"/>
              </w:rPr>
            </w:pPr>
            <w:r w:rsidRPr="009E66D0">
              <w:rPr>
                <w:color w:val="000000"/>
                <w:lang w:eastAsia="es-EC"/>
              </w:rPr>
              <w:t>Santa Cruz</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63415D9B" w14:textId="77777777" w:rsidR="00A211E1" w:rsidRPr="009E66D0" w:rsidRDefault="00A211E1" w:rsidP="00A211E1">
            <w:pPr>
              <w:jc w:val="center"/>
              <w:rPr>
                <w:color w:val="000000"/>
                <w:lang w:eastAsia="es-EC"/>
              </w:rPr>
            </w:pPr>
            <w:r w:rsidRPr="009E66D0">
              <w:rPr>
                <w:color w:val="000000"/>
                <w:lang w:eastAsia="es-EC"/>
              </w:rPr>
              <w:t>x</w:t>
            </w:r>
          </w:p>
        </w:tc>
        <w:tc>
          <w:tcPr>
            <w:tcW w:w="1368" w:type="dxa"/>
            <w:tcBorders>
              <w:top w:val="nil"/>
              <w:left w:val="nil"/>
              <w:bottom w:val="single" w:sz="4" w:space="0" w:color="auto"/>
              <w:right w:val="single" w:sz="4" w:space="0" w:color="auto"/>
            </w:tcBorders>
            <w:shd w:val="clear" w:color="auto" w:fill="auto"/>
            <w:noWrap/>
            <w:vAlign w:val="bottom"/>
            <w:hideMark/>
          </w:tcPr>
          <w:p w14:paraId="5DB0DECB"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656009A1"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305E574E"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0312B790" w14:textId="77777777" w:rsidTr="009E66D0">
        <w:trPr>
          <w:trHeight w:val="397"/>
        </w:trPr>
        <w:tc>
          <w:tcPr>
            <w:tcW w:w="1392" w:type="dxa"/>
            <w:vMerge/>
            <w:tcBorders>
              <w:top w:val="nil"/>
              <w:left w:val="single" w:sz="4" w:space="0" w:color="auto"/>
              <w:bottom w:val="single" w:sz="4" w:space="0" w:color="000000"/>
              <w:right w:val="single" w:sz="4" w:space="0" w:color="auto"/>
            </w:tcBorders>
            <w:vAlign w:val="center"/>
            <w:hideMark/>
          </w:tcPr>
          <w:p w14:paraId="2045A6D7" w14:textId="77777777" w:rsidR="00A211E1" w:rsidRPr="009E66D0" w:rsidRDefault="00A211E1" w:rsidP="00A211E1">
            <w:pPr>
              <w:rPr>
                <w:color w:val="000000"/>
                <w:lang w:eastAsia="es-EC"/>
              </w:rPr>
            </w:pPr>
          </w:p>
        </w:tc>
        <w:tc>
          <w:tcPr>
            <w:tcW w:w="1573" w:type="dxa"/>
            <w:tcBorders>
              <w:top w:val="nil"/>
              <w:left w:val="nil"/>
              <w:bottom w:val="single" w:sz="4" w:space="0" w:color="auto"/>
              <w:right w:val="nil"/>
            </w:tcBorders>
            <w:shd w:val="clear" w:color="auto" w:fill="auto"/>
            <w:noWrap/>
            <w:vAlign w:val="center"/>
            <w:hideMark/>
          </w:tcPr>
          <w:p w14:paraId="2B1E5921" w14:textId="77777777" w:rsidR="00A211E1" w:rsidRPr="009E66D0" w:rsidRDefault="00A211E1" w:rsidP="00A211E1">
            <w:pPr>
              <w:jc w:val="center"/>
              <w:rPr>
                <w:color w:val="000000"/>
                <w:lang w:eastAsia="es-EC"/>
              </w:rPr>
            </w:pPr>
            <w:r w:rsidRPr="009E66D0">
              <w:rPr>
                <w:color w:val="000000"/>
                <w:lang w:eastAsia="es-EC"/>
              </w:rPr>
              <w:t>San Cristóbal</w:t>
            </w:r>
          </w:p>
        </w:tc>
        <w:tc>
          <w:tcPr>
            <w:tcW w:w="1549" w:type="dxa"/>
            <w:tcBorders>
              <w:top w:val="nil"/>
              <w:left w:val="single" w:sz="4" w:space="0" w:color="auto"/>
              <w:bottom w:val="single" w:sz="4" w:space="0" w:color="auto"/>
              <w:right w:val="single" w:sz="4" w:space="0" w:color="auto"/>
            </w:tcBorders>
            <w:shd w:val="clear" w:color="auto" w:fill="auto"/>
            <w:noWrap/>
            <w:vAlign w:val="bottom"/>
            <w:hideMark/>
          </w:tcPr>
          <w:p w14:paraId="464E045B" w14:textId="77777777" w:rsidR="00A211E1" w:rsidRPr="009E66D0" w:rsidRDefault="00A211E1" w:rsidP="00A211E1">
            <w:pPr>
              <w:jc w:val="center"/>
              <w:rPr>
                <w:color w:val="000000"/>
                <w:lang w:eastAsia="es-EC"/>
              </w:rPr>
            </w:pPr>
            <w:r w:rsidRPr="009E66D0">
              <w:rPr>
                <w:color w:val="000000"/>
                <w:lang w:eastAsia="es-EC"/>
              </w:rPr>
              <w:t>x</w:t>
            </w:r>
          </w:p>
        </w:tc>
        <w:tc>
          <w:tcPr>
            <w:tcW w:w="1368" w:type="dxa"/>
            <w:tcBorders>
              <w:top w:val="nil"/>
              <w:left w:val="nil"/>
              <w:bottom w:val="single" w:sz="4" w:space="0" w:color="auto"/>
              <w:right w:val="single" w:sz="4" w:space="0" w:color="auto"/>
            </w:tcBorders>
            <w:shd w:val="clear" w:color="auto" w:fill="auto"/>
            <w:noWrap/>
            <w:vAlign w:val="bottom"/>
            <w:hideMark/>
          </w:tcPr>
          <w:p w14:paraId="3A09E7D5" w14:textId="77777777" w:rsidR="00A211E1" w:rsidRPr="009E66D0" w:rsidRDefault="00A211E1" w:rsidP="00A211E1">
            <w:pPr>
              <w:jc w:val="center"/>
              <w:rPr>
                <w:color w:val="000000"/>
                <w:lang w:eastAsia="es-EC"/>
              </w:rPr>
            </w:pPr>
            <w:r w:rsidRPr="009E66D0">
              <w:rPr>
                <w:color w:val="000000"/>
                <w:lang w:eastAsia="es-EC"/>
              </w:rPr>
              <w:t>x</w:t>
            </w:r>
          </w:p>
        </w:tc>
        <w:tc>
          <w:tcPr>
            <w:tcW w:w="1501" w:type="dxa"/>
            <w:tcBorders>
              <w:top w:val="nil"/>
              <w:left w:val="nil"/>
              <w:bottom w:val="single" w:sz="4" w:space="0" w:color="auto"/>
              <w:right w:val="single" w:sz="4" w:space="0" w:color="auto"/>
            </w:tcBorders>
            <w:shd w:val="clear" w:color="auto" w:fill="auto"/>
            <w:noWrap/>
            <w:vAlign w:val="bottom"/>
            <w:hideMark/>
          </w:tcPr>
          <w:p w14:paraId="290FA8E0" w14:textId="77777777" w:rsidR="00A211E1" w:rsidRPr="009E66D0" w:rsidRDefault="00A211E1" w:rsidP="00A211E1">
            <w:pPr>
              <w:jc w:val="center"/>
              <w:rPr>
                <w:color w:val="000000"/>
                <w:lang w:eastAsia="es-EC"/>
              </w:rPr>
            </w:pPr>
            <w:r w:rsidRPr="009E66D0">
              <w:rPr>
                <w:color w:val="000000"/>
                <w:lang w:eastAsia="es-EC"/>
              </w:rPr>
              <w:t> </w:t>
            </w:r>
          </w:p>
        </w:tc>
        <w:tc>
          <w:tcPr>
            <w:tcW w:w="1633" w:type="dxa"/>
            <w:tcBorders>
              <w:top w:val="nil"/>
              <w:left w:val="nil"/>
              <w:bottom w:val="single" w:sz="4" w:space="0" w:color="auto"/>
              <w:right w:val="single" w:sz="4" w:space="0" w:color="auto"/>
            </w:tcBorders>
            <w:shd w:val="clear" w:color="auto" w:fill="auto"/>
            <w:noWrap/>
            <w:vAlign w:val="bottom"/>
            <w:hideMark/>
          </w:tcPr>
          <w:p w14:paraId="58CE72B0"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768F7874" w14:textId="77777777" w:rsidTr="009E66D0">
        <w:trPr>
          <w:trHeight w:val="387"/>
        </w:trPr>
        <w:tc>
          <w:tcPr>
            <w:tcW w:w="1392"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0018B8D4" w14:textId="77777777" w:rsidR="00A211E1" w:rsidRPr="009E66D0" w:rsidRDefault="00A211E1" w:rsidP="00A211E1">
            <w:pPr>
              <w:jc w:val="center"/>
              <w:rPr>
                <w:color w:val="000000"/>
                <w:lang w:eastAsia="es-EC"/>
              </w:rPr>
            </w:pPr>
            <w:r w:rsidRPr="009E66D0">
              <w:rPr>
                <w:color w:val="000000"/>
                <w:lang w:eastAsia="es-EC"/>
              </w:rPr>
              <w:t>Bolívar</w:t>
            </w:r>
          </w:p>
        </w:tc>
        <w:tc>
          <w:tcPr>
            <w:tcW w:w="1573" w:type="dxa"/>
            <w:tcBorders>
              <w:top w:val="nil"/>
              <w:left w:val="nil"/>
              <w:bottom w:val="single" w:sz="4" w:space="0" w:color="auto"/>
              <w:right w:val="single" w:sz="4" w:space="0" w:color="auto"/>
            </w:tcBorders>
            <w:shd w:val="clear" w:color="auto" w:fill="auto"/>
            <w:noWrap/>
            <w:vAlign w:val="center"/>
            <w:hideMark/>
          </w:tcPr>
          <w:p w14:paraId="4F774242" w14:textId="77777777" w:rsidR="00A211E1" w:rsidRPr="009E66D0" w:rsidRDefault="00A211E1" w:rsidP="00A211E1">
            <w:pPr>
              <w:jc w:val="center"/>
              <w:rPr>
                <w:color w:val="000000"/>
                <w:lang w:eastAsia="es-EC"/>
              </w:rPr>
            </w:pPr>
            <w:r w:rsidRPr="009E66D0">
              <w:rPr>
                <w:color w:val="000000"/>
                <w:lang w:eastAsia="es-EC"/>
              </w:rPr>
              <w:t>Guaranda</w:t>
            </w:r>
          </w:p>
        </w:tc>
        <w:tc>
          <w:tcPr>
            <w:tcW w:w="1549" w:type="dxa"/>
            <w:tcBorders>
              <w:top w:val="nil"/>
              <w:left w:val="nil"/>
              <w:bottom w:val="single" w:sz="4" w:space="0" w:color="auto"/>
              <w:right w:val="single" w:sz="4" w:space="0" w:color="auto"/>
            </w:tcBorders>
            <w:shd w:val="clear" w:color="auto" w:fill="auto"/>
            <w:noWrap/>
            <w:vAlign w:val="bottom"/>
            <w:hideMark/>
          </w:tcPr>
          <w:p w14:paraId="2D35B304"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00216F95"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1DC2536A" w14:textId="77777777" w:rsidR="00A211E1" w:rsidRPr="009E66D0" w:rsidRDefault="00A211E1" w:rsidP="00A211E1">
            <w:pPr>
              <w:jc w:val="center"/>
              <w:rPr>
                <w:color w:val="000000"/>
                <w:lang w:eastAsia="es-EC"/>
              </w:rPr>
            </w:pPr>
            <w:r w:rsidRPr="009E66D0">
              <w:rPr>
                <w:color w:val="000000"/>
                <w:lang w:eastAsia="es-EC"/>
              </w:rPr>
              <w:t>x</w:t>
            </w:r>
          </w:p>
        </w:tc>
        <w:tc>
          <w:tcPr>
            <w:tcW w:w="1633" w:type="dxa"/>
            <w:tcBorders>
              <w:top w:val="nil"/>
              <w:left w:val="nil"/>
              <w:bottom w:val="single" w:sz="4" w:space="0" w:color="auto"/>
              <w:right w:val="single" w:sz="4" w:space="0" w:color="auto"/>
            </w:tcBorders>
            <w:shd w:val="clear" w:color="auto" w:fill="auto"/>
            <w:noWrap/>
            <w:vAlign w:val="bottom"/>
            <w:hideMark/>
          </w:tcPr>
          <w:p w14:paraId="4306CA66"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5AFBC59A" w14:textId="77777777" w:rsidTr="009E66D0">
        <w:trPr>
          <w:trHeight w:val="407"/>
        </w:trPr>
        <w:tc>
          <w:tcPr>
            <w:tcW w:w="1392" w:type="dxa"/>
            <w:vMerge/>
            <w:tcBorders>
              <w:top w:val="nil"/>
              <w:left w:val="single" w:sz="4" w:space="0" w:color="auto"/>
              <w:bottom w:val="single" w:sz="4" w:space="0" w:color="auto"/>
              <w:right w:val="single" w:sz="4" w:space="0" w:color="auto"/>
            </w:tcBorders>
            <w:vAlign w:val="center"/>
            <w:hideMark/>
          </w:tcPr>
          <w:p w14:paraId="790CEC54" w14:textId="77777777" w:rsidR="00A211E1" w:rsidRPr="009E66D0" w:rsidRDefault="00A211E1" w:rsidP="00A211E1">
            <w:pPr>
              <w:rPr>
                <w:color w:val="000000"/>
                <w:lang w:eastAsia="es-EC"/>
              </w:rPr>
            </w:pPr>
          </w:p>
        </w:tc>
        <w:tc>
          <w:tcPr>
            <w:tcW w:w="1573" w:type="dxa"/>
            <w:tcBorders>
              <w:top w:val="nil"/>
              <w:left w:val="nil"/>
              <w:bottom w:val="single" w:sz="4" w:space="0" w:color="auto"/>
              <w:right w:val="single" w:sz="4" w:space="0" w:color="auto"/>
            </w:tcBorders>
            <w:shd w:val="clear" w:color="auto" w:fill="auto"/>
            <w:noWrap/>
            <w:vAlign w:val="center"/>
            <w:hideMark/>
          </w:tcPr>
          <w:p w14:paraId="7FD34BD2" w14:textId="77777777" w:rsidR="00A211E1" w:rsidRPr="009E66D0" w:rsidRDefault="00A211E1" w:rsidP="00A211E1">
            <w:pPr>
              <w:jc w:val="center"/>
              <w:rPr>
                <w:color w:val="000000"/>
                <w:lang w:eastAsia="es-EC"/>
              </w:rPr>
            </w:pPr>
            <w:r w:rsidRPr="009E66D0">
              <w:rPr>
                <w:color w:val="000000"/>
                <w:lang w:eastAsia="es-EC"/>
              </w:rPr>
              <w:t>Chimbo</w:t>
            </w:r>
          </w:p>
        </w:tc>
        <w:tc>
          <w:tcPr>
            <w:tcW w:w="1549" w:type="dxa"/>
            <w:tcBorders>
              <w:top w:val="nil"/>
              <w:left w:val="nil"/>
              <w:bottom w:val="single" w:sz="4" w:space="0" w:color="auto"/>
              <w:right w:val="single" w:sz="4" w:space="0" w:color="auto"/>
            </w:tcBorders>
            <w:shd w:val="clear" w:color="auto" w:fill="auto"/>
            <w:noWrap/>
            <w:vAlign w:val="bottom"/>
            <w:hideMark/>
          </w:tcPr>
          <w:p w14:paraId="6810BA7D"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64CF2958"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7A72104C" w14:textId="77777777" w:rsidR="00A211E1" w:rsidRPr="009E66D0" w:rsidRDefault="00A211E1" w:rsidP="00A211E1">
            <w:pPr>
              <w:jc w:val="center"/>
              <w:rPr>
                <w:color w:val="000000"/>
                <w:lang w:eastAsia="es-EC"/>
              </w:rPr>
            </w:pPr>
            <w:r w:rsidRPr="009E66D0">
              <w:rPr>
                <w:color w:val="000000"/>
                <w:lang w:eastAsia="es-EC"/>
              </w:rPr>
              <w:t>x</w:t>
            </w:r>
          </w:p>
        </w:tc>
        <w:tc>
          <w:tcPr>
            <w:tcW w:w="1633" w:type="dxa"/>
            <w:tcBorders>
              <w:top w:val="nil"/>
              <w:left w:val="nil"/>
              <w:bottom w:val="single" w:sz="4" w:space="0" w:color="auto"/>
              <w:right w:val="single" w:sz="4" w:space="0" w:color="auto"/>
            </w:tcBorders>
            <w:shd w:val="clear" w:color="auto" w:fill="auto"/>
            <w:noWrap/>
            <w:vAlign w:val="bottom"/>
            <w:hideMark/>
          </w:tcPr>
          <w:p w14:paraId="04E83311" w14:textId="77777777" w:rsidR="00A211E1" w:rsidRPr="009E66D0" w:rsidRDefault="00A211E1" w:rsidP="00A211E1">
            <w:pPr>
              <w:jc w:val="center"/>
              <w:rPr>
                <w:color w:val="000000"/>
                <w:lang w:eastAsia="es-EC"/>
              </w:rPr>
            </w:pPr>
            <w:r w:rsidRPr="009E66D0">
              <w:rPr>
                <w:color w:val="000000"/>
                <w:lang w:eastAsia="es-EC"/>
              </w:rPr>
              <w:t> </w:t>
            </w:r>
          </w:p>
        </w:tc>
      </w:tr>
      <w:tr w:rsidR="00A211E1" w:rsidRPr="009E66D0" w14:paraId="7A898D41" w14:textId="77777777" w:rsidTr="009E66D0">
        <w:trPr>
          <w:trHeight w:val="407"/>
        </w:trPr>
        <w:tc>
          <w:tcPr>
            <w:tcW w:w="1392" w:type="dxa"/>
            <w:tcBorders>
              <w:top w:val="nil"/>
              <w:left w:val="single" w:sz="4" w:space="0" w:color="auto"/>
              <w:bottom w:val="single" w:sz="4" w:space="0" w:color="auto"/>
              <w:right w:val="single" w:sz="4" w:space="0" w:color="auto"/>
            </w:tcBorders>
            <w:shd w:val="clear" w:color="auto" w:fill="auto"/>
            <w:noWrap/>
            <w:vAlign w:val="bottom"/>
            <w:hideMark/>
          </w:tcPr>
          <w:p w14:paraId="07D88827" w14:textId="77777777" w:rsidR="00A211E1" w:rsidRPr="009E66D0" w:rsidRDefault="00A211E1" w:rsidP="00A211E1">
            <w:pPr>
              <w:jc w:val="center"/>
              <w:rPr>
                <w:color w:val="000000"/>
                <w:lang w:eastAsia="es-EC"/>
              </w:rPr>
            </w:pPr>
            <w:r w:rsidRPr="009E66D0">
              <w:rPr>
                <w:color w:val="000000"/>
                <w:lang w:eastAsia="es-EC"/>
              </w:rPr>
              <w:t> </w:t>
            </w:r>
          </w:p>
        </w:tc>
        <w:tc>
          <w:tcPr>
            <w:tcW w:w="1573" w:type="dxa"/>
            <w:tcBorders>
              <w:top w:val="nil"/>
              <w:left w:val="nil"/>
              <w:bottom w:val="single" w:sz="4" w:space="0" w:color="auto"/>
              <w:right w:val="single" w:sz="4" w:space="0" w:color="auto"/>
            </w:tcBorders>
            <w:shd w:val="clear" w:color="auto" w:fill="auto"/>
            <w:noWrap/>
            <w:vAlign w:val="center"/>
            <w:hideMark/>
          </w:tcPr>
          <w:p w14:paraId="18EC0687" w14:textId="77777777" w:rsidR="00A211E1" w:rsidRPr="009E66D0" w:rsidRDefault="00A211E1" w:rsidP="00A211E1">
            <w:pPr>
              <w:jc w:val="center"/>
              <w:rPr>
                <w:color w:val="000000"/>
                <w:lang w:eastAsia="es-EC"/>
              </w:rPr>
            </w:pPr>
            <w:r w:rsidRPr="009E66D0">
              <w:rPr>
                <w:color w:val="000000"/>
                <w:lang w:eastAsia="es-EC"/>
              </w:rPr>
              <w:t xml:space="preserve">San Miguel </w:t>
            </w:r>
          </w:p>
        </w:tc>
        <w:tc>
          <w:tcPr>
            <w:tcW w:w="1549" w:type="dxa"/>
            <w:tcBorders>
              <w:top w:val="nil"/>
              <w:left w:val="nil"/>
              <w:bottom w:val="single" w:sz="4" w:space="0" w:color="auto"/>
              <w:right w:val="single" w:sz="4" w:space="0" w:color="auto"/>
            </w:tcBorders>
            <w:shd w:val="clear" w:color="auto" w:fill="auto"/>
            <w:noWrap/>
            <w:vAlign w:val="bottom"/>
            <w:hideMark/>
          </w:tcPr>
          <w:p w14:paraId="31C33206" w14:textId="77777777" w:rsidR="00A211E1" w:rsidRPr="009E66D0" w:rsidRDefault="00A211E1" w:rsidP="00A211E1">
            <w:pPr>
              <w:jc w:val="center"/>
              <w:rPr>
                <w:color w:val="000000"/>
                <w:lang w:eastAsia="es-EC"/>
              </w:rPr>
            </w:pPr>
            <w:r w:rsidRPr="009E66D0">
              <w:rPr>
                <w:color w:val="000000"/>
                <w:lang w:eastAsia="es-EC"/>
              </w:rPr>
              <w:t> </w:t>
            </w:r>
          </w:p>
        </w:tc>
        <w:tc>
          <w:tcPr>
            <w:tcW w:w="1368" w:type="dxa"/>
            <w:tcBorders>
              <w:top w:val="nil"/>
              <w:left w:val="nil"/>
              <w:bottom w:val="single" w:sz="4" w:space="0" w:color="auto"/>
              <w:right w:val="single" w:sz="4" w:space="0" w:color="auto"/>
            </w:tcBorders>
            <w:shd w:val="clear" w:color="auto" w:fill="auto"/>
            <w:noWrap/>
            <w:vAlign w:val="bottom"/>
            <w:hideMark/>
          </w:tcPr>
          <w:p w14:paraId="2862E6E0" w14:textId="77777777" w:rsidR="00A211E1" w:rsidRPr="009E66D0" w:rsidRDefault="00A211E1" w:rsidP="00A211E1">
            <w:pPr>
              <w:jc w:val="center"/>
              <w:rPr>
                <w:color w:val="000000"/>
                <w:lang w:eastAsia="es-EC"/>
              </w:rPr>
            </w:pPr>
            <w:r w:rsidRPr="009E66D0">
              <w:rPr>
                <w:color w:val="000000"/>
                <w:lang w:eastAsia="es-EC"/>
              </w:rPr>
              <w:t> </w:t>
            </w:r>
          </w:p>
        </w:tc>
        <w:tc>
          <w:tcPr>
            <w:tcW w:w="1501" w:type="dxa"/>
            <w:tcBorders>
              <w:top w:val="nil"/>
              <w:left w:val="nil"/>
              <w:bottom w:val="single" w:sz="4" w:space="0" w:color="auto"/>
              <w:right w:val="single" w:sz="4" w:space="0" w:color="auto"/>
            </w:tcBorders>
            <w:shd w:val="clear" w:color="auto" w:fill="auto"/>
            <w:noWrap/>
            <w:vAlign w:val="bottom"/>
            <w:hideMark/>
          </w:tcPr>
          <w:p w14:paraId="753FD8EB" w14:textId="77777777" w:rsidR="00A211E1" w:rsidRPr="009E66D0" w:rsidRDefault="00A211E1" w:rsidP="00A211E1">
            <w:pPr>
              <w:jc w:val="center"/>
              <w:rPr>
                <w:color w:val="000000"/>
                <w:lang w:eastAsia="es-EC"/>
              </w:rPr>
            </w:pPr>
            <w:r w:rsidRPr="009E66D0">
              <w:rPr>
                <w:color w:val="000000"/>
                <w:lang w:eastAsia="es-EC"/>
              </w:rPr>
              <w:t>x</w:t>
            </w:r>
          </w:p>
        </w:tc>
        <w:tc>
          <w:tcPr>
            <w:tcW w:w="1633" w:type="dxa"/>
            <w:tcBorders>
              <w:top w:val="nil"/>
              <w:left w:val="nil"/>
              <w:bottom w:val="single" w:sz="4" w:space="0" w:color="auto"/>
              <w:right w:val="single" w:sz="4" w:space="0" w:color="auto"/>
            </w:tcBorders>
            <w:shd w:val="clear" w:color="auto" w:fill="auto"/>
            <w:noWrap/>
            <w:vAlign w:val="bottom"/>
            <w:hideMark/>
          </w:tcPr>
          <w:p w14:paraId="2D719C65" w14:textId="77777777" w:rsidR="00A211E1" w:rsidRPr="009E66D0" w:rsidRDefault="00A211E1" w:rsidP="00A211E1">
            <w:pPr>
              <w:jc w:val="center"/>
              <w:rPr>
                <w:color w:val="000000"/>
                <w:lang w:eastAsia="es-EC"/>
              </w:rPr>
            </w:pPr>
            <w:r w:rsidRPr="009E66D0">
              <w:rPr>
                <w:color w:val="000000"/>
                <w:lang w:eastAsia="es-EC"/>
              </w:rPr>
              <w:t> </w:t>
            </w:r>
          </w:p>
        </w:tc>
      </w:tr>
    </w:tbl>
    <w:p w14:paraId="09FCEA28" w14:textId="77777777" w:rsidR="00A211E1" w:rsidRPr="00EA5318" w:rsidRDefault="00A211E1" w:rsidP="00A211E1">
      <w:pPr>
        <w:spacing w:before="114"/>
        <w:ind w:left="1766" w:right="1337"/>
        <w:jc w:val="center"/>
        <w:rPr>
          <w:i/>
          <w:sz w:val="20"/>
        </w:rPr>
      </w:pPr>
      <w:r w:rsidRPr="00EA5318">
        <w:rPr>
          <w:b/>
          <w:iCs/>
          <w:sz w:val="20"/>
        </w:rPr>
        <w:t>Fuente:</w:t>
      </w:r>
      <w:r>
        <w:rPr>
          <w:b/>
          <w:i/>
          <w:sz w:val="20"/>
        </w:rPr>
        <w:t xml:space="preserve"> </w:t>
      </w:r>
      <w:sdt>
        <w:sdtPr>
          <w:rPr>
            <w:b/>
            <w:i/>
            <w:sz w:val="20"/>
          </w:rPr>
          <w:id w:val="249628639"/>
          <w:citation/>
        </w:sdtPr>
        <w:sdtEndPr/>
        <w:sdtContent>
          <w:r>
            <w:rPr>
              <w:b/>
              <w:i/>
              <w:sz w:val="20"/>
            </w:rPr>
            <w:fldChar w:fldCharType="begin"/>
          </w:r>
          <w:r>
            <w:rPr>
              <w:b/>
              <w:i/>
              <w:sz w:val="20"/>
            </w:rPr>
            <w:instrText xml:space="preserve"> CITATION MAE15 \l 3082 </w:instrText>
          </w:r>
          <w:r>
            <w:rPr>
              <w:b/>
              <w:i/>
              <w:sz w:val="20"/>
            </w:rPr>
            <w:fldChar w:fldCharType="separate"/>
          </w:r>
          <w:r w:rsidRPr="00FE3DB4">
            <w:rPr>
              <w:noProof/>
              <w:sz w:val="20"/>
            </w:rPr>
            <w:t>(MAE-PNGIDS, 2015)</w:t>
          </w:r>
          <w:r>
            <w:rPr>
              <w:b/>
              <w:i/>
              <w:sz w:val="20"/>
            </w:rPr>
            <w:fldChar w:fldCharType="end"/>
          </w:r>
        </w:sdtContent>
      </w:sdt>
    </w:p>
    <w:p w14:paraId="46AFB79A" w14:textId="77777777" w:rsidR="00A211E1" w:rsidRDefault="00A211E1" w:rsidP="00710296">
      <w:pPr>
        <w:pStyle w:val="Ttulo2"/>
      </w:pPr>
      <w:bookmarkStart w:id="436" w:name="_Toc98276483"/>
      <w:r>
        <w:lastRenderedPageBreak/>
        <w:t>Ejemplos</w:t>
      </w:r>
      <w:r>
        <w:rPr>
          <w:spacing w:val="-4"/>
        </w:rPr>
        <w:t xml:space="preserve"> </w:t>
      </w:r>
      <w:r>
        <w:t>de</w:t>
      </w:r>
      <w:r>
        <w:rPr>
          <w:spacing w:val="-2"/>
        </w:rPr>
        <w:t xml:space="preserve"> </w:t>
      </w:r>
      <w:r>
        <w:t>disposiciones</w:t>
      </w:r>
      <w:r>
        <w:rPr>
          <w:spacing w:val="-7"/>
        </w:rPr>
        <w:t xml:space="preserve"> </w:t>
      </w:r>
      <w:r>
        <w:t>finales</w:t>
      </w:r>
      <w:r>
        <w:rPr>
          <w:spacing w:val="-4"/>
        </w:rPr>
        <w:t xml:space="preserve"> </w:t>
      </w:r>
      <w:r>
        <w:t>de</w:t>
      </w:r>
      <w:r>
        <w:rPr>
          <w:spacing w:val="-5"/>
        </w:rPr>
        <w:t xml:space="preserve"> </w:t>
      </w:r>
      <w:r>
        <w:t>cantones</w:t>
      </w:r>
      <w:r>
        <w:rPr>
          <w:spacing w:val="-4"/>
        </w:rPr>
        <w:t xml:space="preserve"> </w:t>
      </w:r>
      <w:r>
        <w:t>del</w:t>
      </w:r>
      <w:r>
        <w:rPr>
          <w:spacing w:val="-6"/>
        </w:rPr>
        <w:t xml:space="preserve"> </w:t>
      </w:r>
      <w:r>
        <w:t>ecuador</w:t>
      </w:r>
      <w:bookmarkEnd w:id="436"/>
    </w:p>
    <w:p w14:paraId="5E237C30" w14:textId="77777777" w:rsidR="00A211E1" w:rsidRDefault="00A211E1" w:rsidP="007127A7">
      <w:pPr>
        <w:pStyle w:val="Ttulo3"/>
      </w:pPr>
      <w:bookmarkStart w:id="437" w:name="_Toc98276484"/>
      <w:r w:rsidRPr="00996385">
        <w:t>Vertederos:</w:t>
      </w:r>
      <w:bookmarkEnd w:id="437"/>
    </w:p>
    <w:p w14:paraId="12603733" w14:textId="77777777" w:rsidR="00A211E1" w:rsidRPr="000930B6" w:rsidRDefault="00A211E1" w:rsidP="00A211E1">
      <w:pPr>
        <w:tabs>
          <w:tab w:val="left" w:pos="2097"/>
        </w:tabs>
        <w:spacing w:before="140" w:line="360" w:lineRule="auto"/>
        <w:rPr>
          <w:b/>
          <w:iCs/>
          <w:sz w:val="24"/>
        </w:rPr>
      </w:pPr>
      <w:r w:rsidRPr="000930B6">
        <w:rPr>
          <w:b/>
          <w:iCs/>
          <w:sz w:val="24"/>
        </w:rPr>
        <w:t>Vertedero</w:t>
      </w:r>
      <w:r w:rsidRPr="000930B6">
        <w:rPr>
          <w:b/>
          <w:iCs/>
          <w:spacing w:val="-3"/>
          <w:sz w:val="24"/>
        </w:rPr>
        <w:t xml:space="preserve"> </w:t>
      </w:r>
      <w:r w:rsidRPr="000930B6">
        <w:rPr>
          <w:b/>
          <w:iCs/>
          <w:sz w:val="24"/>
        </w:rPr>
        <w:t>del</w:t>
      </w:r>
      <w:r w:rsidRPr="000930B6">
        <w:rPr>
          <w:b/>
          <w:iCs/>
          <w:spacing w:val="-3"/>
          <w:sz w:val="24"/>
        </w:rPr>
        <w:t xml:space="preserve"> </w:t>
      </w:r>
      <w:r w:rsidRPr="000930B6">
        <w:rPr>
          <w:b/>
          <w:iCs/>
          <w:sz w:val="24"/>
        </w:rPr>
        <w:t>Cantón</w:t>
      </w:r>
      <w:r w:rsidRPr="000930B6">
        <w:rPr>
          <w:b/>
          <w:iCs/>
          <w:spacing w:val="-5"/>
          <w:sz w:val="24"/>
        </w:rPr>
        <w:t xml:space="preserve"> </w:t>
      </w:r>
      <w:r w:rsidRPr="000930B6">
        <w:rPr>
          <w:b/>
          <w:iCs/>
          <w:sz w:val="24"/>
        </w:rPr>
        <w:t>Mocha,</w:t>
      </w:r>
      <w:r w:rsidRPr="000930B6">
        <w:rPr>
          <w:b/>
          <w:iCs/>
          <w:spacing w:val="-2"/>
          <w:sz w:val="24"/>
        </w:rPr>
        <w:t xml:space="preserve"> </w:t>
      </w:r>
      <w:r w:rsidRPr="000930B6">
        <w:rPr>
          <w:b/>
          <w:iCs/>
          <w:sz w:val="24"/>
        </w:rPr>
        <w:t>Tungurahua</w:t>
      </w:r>
    </w:p>
    <w:p w14:paraId="10325960" w14:textId="77777777" w:rsidR="00A211E1" w:rsidRDefault="00A211E1" w:rsidP="00A211E1">
      <w:pPr>
        <w:spacing w:line="360" w:lineRule="auto"/>
      </w:pPr>
      <w:r w:rsidRPr="006C77B6">
        <w:t>Este es uno de los vertederos de la Sierra Centro, construidos por</w:t>
      </w:r>
      <w:r>
        <w:t xml:space="preserve"> los </w:t>
      </w:r>
      <w:r w:rsidRPr="006C77B6">
        <w:t>municipios que tienen problemas para manejar los desechos.</w:t>
      </w:r>
    </w:p>
    <w:p w14:paraId="47FDD60F" w14:textId="77777777" w:rsidR="009E66D0" w:rsidRDefault="00A211E1" w:rsidP="009E66D0">
      <w:pPr>
        <w:pStyle w:val="Textoindependiente"/>
        <w:keepNext/>
        <w:ind w:left="0"/>
        <w:jc w:val="center"/>
      </w:pPr>
      <w:r>
        <w:rPr>
          <w:noProof/>
          <w:sz w:val="20"/>
          <w:lang w:val="es-EC" w:eastAsia="es-EC"/>
        </w:rPr>
        <w:drawing>
          <wp:inline distT="0" distB="0" distL="0" distR="0" wp14:anchorId="373D2F7B" wp14:editId="41535887">
            <wp:extent cx="3502093" cy="1943100"/>
            <wp:effectExtent l="0" t="0" r="0" b="0"/>
            <wp:docPr id="209" name="image112.jpeg"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12.jpeg"/>
                    <pic:cNvPicPr/>
                  </pic:nvPicPr>
                  <pic:blipFill>
                    <a:blip r:embed="rId234" cstate="print"/>
                    <a:stretch>
                      <a:fillRect/>
                    </a:stretch>
                  </pic:blipFill>
                  <pic:spPr>
                    <a:xfrm>
                      <a:off x="0" y="0"/>
                      <a:ext cx="3502093" cy="1943100"/>
                    </a:xfrm>
                    <a:prstGeom prst="rect">
                      <a:avLst/>
                    </a:prstGeom>
                  </pic:spPr>
                </pic:pic>
              </a:graphicData>
            </a:graphic>
          </wp:inline>
        </w:drawing>
      </w:r>
    </w:p>
    <w:p w14:paraId="769B740A" w14:textId="41C3A90C" w:rsidR="00A211E1" w:rsidRDefault="00281CE6" w:rsidP="00C777BD">
      <w:pPr>
        <w:pStyle w:val="Descripcin"/>
        <w:rPr>
          <w:sz w:val="20"/>
        </w:rPr>
      </w:pPr>
      <w:bookmarkStart w:id="438" w:name="_Toc98276769"/>
      <w:r w:rsidRPr="00281CE6">
        <w:rPr>
          <w:b/>
        </w:rPr>
        <w:t>Ilustración</w:t>
      </w:r>
      <w:r w:rsidR="009E66D0">
        <w:t xml:space="preserve"> </w:t>
      </w:r>
      <w:r w:rsidR="009E66D0">
        <w:fldChar w:fldCharType="begin"/>
      </w:r>
      <w:r w:rsidR="009E66D0">
        <w:instrText xml:space="preserve"> SEQ Ilustración \* ARABIC </w:instrText>
      </w:r>
      <w:r w:rsidR="009E66D0">
        <w:fldChar w:fldCharType="separate"/>
      </w:r>
      <w:r w:rsidR="007127A7">
        <w:rPr>
          <w:noProof/>
        </w:rPr>
        <w:t>110</w:t>
      </w:r>
      <w:r w:rsidR="009E66D0">
        <w:fldChar w:fldCharType="end"/>
      </w:r>
      <w:r w:rsidR="009E66D0">
        <w:t>.</w:t>
      </w:r>
      <w:r w:rsidR="009E66D0" w:rsidRPr="00F616FC">
        <w:t>Vertedero del Cantón Mocha, Tungurahua</w:t>
      </w:r>
      <w:bookmarkEnd w:id="438"/>
    </w:p>
    <w:p w14:paraId="062B4402" w14:textId="77777777" w:rsidR="00A211E1" w:rsidRPr="007303BF" w:rsidRDefault="00A211E1" w:rsidP="00A211E1">
      <w:pPr>
        <w:spacing w:before="114"/>
        <w:ind w:left="1766" w:right="1337"/>
        <w:jc w:val="center"/>
        <w:rPr>
          <w:i/>
          <w:sz w:val="20"/>
        </w:rPr>
      </w:pPr>
      <w:bookmarkStart w:id="439" w:name="_bookmark235"/>
      <w:bookmarkEnd w:id="439"/>
      <w:r w:rsidRPr="00EA5318">
        <w:rPr>
          <w:b/>
          <w:iCs/>
          <w:sz w:val="20"/>
        </w:rPr>
        <w:t>Fuente:</w:t>
      </w:r>
      <w:r>
        <w:rPr>
          <w:b/>
          <w:i/>
          <w:sz w:val="20"/>
        </w:rPr>
        <w:t xml:space="preserve"> </w:t>
      </w:r>
      <w:sdt>
        <w:sdtPr>
          <w:rPr>
            <w:b/>
            <w:i/>
            <w:sz w:val="20"/>
          </w:rPr>
          <w:id w:val="-1133166165"/>
          <w:citation/>
        </w:sdtPr>
        <w:sdtEndPr/>
        <w:sdtContent>
          <w:r>
            <w:rPr>
              <w:b/>
              <w:i/>
              <w:sz w:val="20"/>
            </w:rPr>
            <w:fldChar w:fldCharType="begin"/>
          </w:r>
          <w:r>
            <w:rPr>
              <w:i/>
              <w:sz w:val="20"/>
            </w:rPr>
            <w:instrText xml:space="preserve"> CITATION ElU191 \l 3082 </w:instrText>
          </w:r>
          <w:r>
            <w:rPr>
              <w:b/>
              <w:i/>
              <w:sz w:val="20"/>
            </w:rPr>
            <w:fldChar w:fldCharType="separate"/>
          </w:r>
          <w:r w:rsidRPr="007303BF">
            <w:rPr>
              <w:noProof/>
              <w:sz w:val="20"/>
            </w:rPr>
            <w:t>(El Universo, 2019)</w:t>
          </w:r>
          <w:r>
            <w:rPr>
              <w:b/>
              <w:i/>
              <w:sz w:val="20"/>
            </w:rPr>
            <w:fldChar w:fldCharType="end"/>
          </w:r>
        </w:sdtContent>
      </w:sdt>
    </w:p>
    <w:p w14:paraId="44DCBB9F" w14:textId="77777777" w:rsidR="00A211E1" w:rsidRDefault="00A211E1" w:rsidP="00A211E1">
      <w:pPr>
        <w:spacing w:line="360" w:lineRule="auto"/>
      </w:pPr>
    </w:p>
    <w:p w14:paraId="631693C2" w14:textId="77777777" w:rsidR="00A211E1" w:rsidRPr="009E66D0" w:rsidRDefault="00A211E1" w:rsidP="007127A7">
      <w:pPr>
        <w:pStyle w:val="Ttulo3"/>
      </w:pPr>
      <w:bookmarkStart w:id="440" w:name="_Toc98276485"/>
      <w:r w:rsidRPr="009E66D0">
        <w:t>Botaderos:</w:t>
      </w:r>
      <w:bookmarkEnd w:id="440"/>
    </w:p>
    <w:p w14:paraId="742F60E0" w14:textId="77777777" w:rsidR="00A211E1" w:rsidRPr="009E66D0" w:rsidRDefault="00A211E1" w:rsidP="00A41DE9">
      <w:r w:rsidRPr="009E66D0">
        <w:t xml:space="preserve">El botadero a cielo abierto en el cantón el Naranjal provincia del Guayas.  Este botadero ha permanecido allí sin darle ningún tratamiento a los desechos y al aire libre convirtiéndose en el mayor foco de contaminación de Naranjal y de uno de los ríos más importantes del cantón. </w:t>
      </w:r>
      <w:sdt>
        <w:sdtPr>
          <w:rPr>
            <w:b/>
            <w:i/>
          </w:rPr>
          <w:id w:val="-1705939382"/>
          <w:citation/>
        </w:sdtPr>
        <w:sdtEndPr/>
        <w:sdtContent>
          <w:r w:rsidRPr="009E66D0">
            <w:rPr>
              <w:b/>
              <w:i/>
            </w:rPr>
            <w:fldChar w:fldCharType="begin"/>
          </w:r>
          <w:r w:rsidRPr="009E66D0">
            <w:rPr>
              <w:b/>
              <w:i/>
            </w:rPr>
            <w:instrText xml:space="preserve"> CITATION Sal18 \l 3082 </w:instrText>
          </w:r>
          <w:r w:rsidRPr="009E66D0">
            <w:rPr>
              <w:b/>
              <w:i/>
            </w:rPr>
            <w:fldChar w:fldCharType="separate"/>
          </w:r>
          <w:r w:rsidRPr="009E66D0">
            <w:rPr>
              <w:noProof/>
            </w:rPr>
            <w:t>(Salcedo, 2018)</w:t>
          </w:r>
          <w:r w:rsidRPr="009E66D0">
            <w:rPr>
              <w:b/>
              <w:i/>
            </w:rPr>
            <w:fldChar w:fldCharType="end"/>
          </w:r>
        </w:sdtContent>
      </w:sdt>
    </w:p>
    <w:p w14:paraId="58A464B0" w14:textId="77777777" w:rsidR="00A211E1" w:rsidRPr="009E66D0" w:rsidRDefault="00A211E1" w:rsidP="00A41DE9">
      <w:r w:rsidRPr="009E66D0">
        <w:t>(Rio Chacayacu) cuyas aguas son utilizadas más abajo por los bañistas que lo visitan durante todo el año.</w:t>
      </w:r>
    </w:p>
    <w:p w14:paraId="1613A932" w14:textId="77777777" w:rsidR="009E66D0" w:rsidRDefault="00A211E1" w:rsidP="009E66D0">
      <w:pPr>
        <w:keepNext/>
        <w:spacing w:line="360" w:lineRule="auto"/>
        <w:jc w:val="center"/>
      </w:pPr>
      <w:r>
        <w:rPr>
          <w:noProof/>
          <w:lang w:val="es-EC" w:eastAsia="es-EC"/>
        </w:rPr>
        <w:lastRenderedPageBreak/>
        <w:drawing>
          <wp:inline distT="0" distB="0" distL="0" distR="0" wp14:anchorId="3577FA87" wp14:editId="56D2CB75">
            <wp:extent cx="3409950" cy="2235412"/>
            <wp:effectExtent l="0" t="0" r="0" b="0"/>
            <wp:docPr id="60" name="Imagen 60" descr="Un grupo de personas en un campo de tierr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Un grupo de personas en un campo de tierra&#10;&#10;Descripción generada automáticamente con confianza baja"/>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421422" cy="2242933"/>
                    </a:xfrm>
                    <a:prstGeom prst="rect">
                      <a:avLst/>
                    </a:prstGeom>
                    <a:noFill/>
                    <a:ln>
                      <a:noFill/>
                    </a:ln>
                  </pic:spPr>
                </pic:pic>
              </a:graphicData>
            </a:graphic>
          </wp:inline>
        </w:drawing>
      </w:r>
    </w:p>
    <w:p w14:paraId="35B7A2C2" w14:textId="4963F5B7" w:rsidR="00A211E1" w:rsidRDefault="00281CE6" w:rsidP="00C777BD">
      <w:pPr>
        <w:pStyle w:val="Descripcin"/>
        <w:rPr>
          <w:color w:val="000000"/>
          <w:sz w:val="24"/>
          <w:szCs w:val="24"/>
        </w:rPr>
      </w:pPr>
      <w:bookmarkStart w:id="441" w:name="_Toc98276770"/>
      <w:r w:rsidRPr="00281CE6">
        <w:rPr>
          <w:b/>
        </w:rPr>
        <w:t>Ilustración</w:t>
      </w:r>
      <w:r w:rsidR="009E66D0">
        <w:t xml:space="preserve"> </w:t>
      </w:r>
      <w:r w:rsidR="009E66D0">
        <w:fldChar w:fldCharType="begin"/>
      </w:r>
      <w:r w:rsidR="009E66D0">
        <w:instrText xml:space="preserve"> SEQ Ilustración \* ARABIC </w:instrText>
      </w:r>
      <w:r w:rsidR="009E66D0">
        <w:fldChar w:fldCharType="separate"/>
      </w:r>
      <w:r w:rsidR="007127A7">
        <w:rPr>
          <w:noProof/>
        </w:rPr>
        <w:t>111</w:t>
      </w:r>
      <w:r w:rsidR="009E66D0">
        <w:fldChar w:fldCharType="end"/>
      </w:r>
      <w:r w:rsidR="009E66D0">
        <w:t>.</w:t>
      </w:r>
      <w:r w:rsidR="009E66D0" w:rsidRPr="006A4E2A">
        <w:t>Botadero a cielo abierto del Cantón Naranjal</w:t>
      </w:r>
      <w:bookmarkEnd w:id="441"/>
    </w:p>
    <w:p w14:paraId="4E1B9A81" w14:textId="77777777" w:rsidR="00A211E1" w:rsidRPr="007303BF" w:rsidRDefault="00A211E1" w:rsidP="00A211E1">
      <w:pPr>
        <w:spacing w:before="114"/>
        <w:ind w:left="1766" w:right="1337"/>
        <w:jc w:val="center"/>
        <w:rPr>
          <w:i/>
          <w:sz w:val="20"/>
        </w:rPr>
      </w:pPr>
      <w:r w:rsidRPr="00707BBC">
        <w:rPr>
          <w:b/>
          <w:iCs/>
          <w:sz w:val="20"/>
        </w:rPr>
        <w:t>Fuente:</w:t>
      </w:r>
      <w:r>
        <w:rPr>
          <w:b/>
          <w:i/>
          <w:sz w:val="20"/>
        </w:rPr>
        <w:t xml:space="preserve"> </w:t>
      </w:r>
      <w:sdt>
        <w:sdtPr>
          <w:rPr>
            <w:b/>
            <w:i/>
            <w:sz w:val="20"/>
          </w:rPr>
          <w:id w:val="223422253"/>
          <w:citation/>
        </w:sdtPr>
        <w:sdtEndPr/>
        <w:sdtContent>
          <w:r>
            <w:rPr>
              <w:b/>
              <w:i/>
              <w:sz w:val="20"/>
            </w:rPr>
            <w:fldChar w:fldCharType="begin"/>
          </w:r>
          <w:r>
            <w:rPr>
              <w:b/>
              <w:i/>
              <w:sz w:val="20"/>
            </w:rPr>
            <w:instrText xml:space="preserve"> CITATION Sal18 \l 3082 </w:instrText>
          </w:r>
          <w:r>
            <w:rPr>
              <w:b/>
              <w:i/>
              <w:sz w:val="20"/>
            </w:rPr>
            <w:fldChar w:fldCharType="separate"/>
          </w:r>
          <w:r w:rsidRPr="007303BF">
            <w:rPr>
              <w:noProof/>
              <w:sz w:val="20"/>
            </w:rPr>
            <w:t>(Salcedo, 2018)</w:t>
          </w:r>
          <w:r>
            <w:rPr>
              <w:b/>
              <w:i/>
              <w:sz w:val="20"/>
            </w:rPr>
            <w:fldChar w:fldCharType="end"/>
          </w:r>
        </w:sdtContent>
      </w:sdt>
    </w:p>
    <w:p w14:paraId="14033144" w14:textId="77777777" w:rsidR="00A211E1" w:rsidRDefault="00A211E1" w:rsidP="00A211E1">
      <w:pPr>
        <w:spacing w:line="360" w:lineRule="auto"/>
        <w:jc w:val="center"/>
        <w:rPr>
          <w:color w:val="000000"/>
          <w:sz w:val="24"/>
          <w:szCs w:val="24"/>
        </w:rPr>
      </w:pPr>
    </w:p>
    <w:p w14:paraId="5985AE7B" w14:textId="77777777" w:rsidR="00A211E1" w:rsidRDefault="00A211E1" w:rsidP="00A211E1">
      <w:pPr>
        <w:spacing w:line="360" w:lineRule="auto"/>
        <w:rPr>
          <w:b/>
          <w:bCs/>
          <w:color w:val="000000"/>
          <w:sz w:val="24"/>
          <w:szCs w:val="24"/>
        </w:rPr>
      </w:pPr>
      <w:r w:rsidRPr="00160779">
        <w:rPr>
          <w:b/>
          <w:bCs/>
          <w:color w:val="000000"/>
          <w:sz w:val="24"/>
          <w:szCs w:val="24"/>
        </w:rPr>
        <w:t>Relleno Sanitario</w:t>
      </w:r>
    </w:p>
    <w:p w14:paraId="727ADF09" w14:textId="77777777" w:rsidR="009E66D0" w:rsidRDefault="00A211E1" w:rsidP="009E66D0">
      <w:pPr>
        <w:keepNext/>
        <w:spacing w:line="360" w:lineRule="auto"/>
        <w:jc w:val="center"/>
      </w:pPr>
      <w:r w:rsidRPr="00160779">
        <w:rPr>
          <w:b/>
          <w:bCs/>
          <w:noProof/>
          <w:color w:val="000000"/>
          <w:sz w:val="24"/>
          <w:szCs w:val="24"/>
          <w:lang w:val="es-EC" w:eastAsia="es-EC"/>
        </w:rPr>
        <w:drawing>
          <wp:inline distT="0" distB="0" distL="0" distR="0" wp14:anchorId="6FD42D1B" wp14:editId="39D34A56">
            <wp:extent cx="5003800" cy="2482483"/>
            <wp:effectExtent l="0" t="0" r="6350" b="0"/>
            <wp:docPr id="61" name="Imagen 3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E7CF403-07BA-49F4-A4C9-81B1FD4E0D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E7CF403-07BA-49F4-A4C9-81B1FD4E0D3B}"/>
                        </a:ext>
                      </a:extLst>
                    </pic:cNvPr>
                    <pic:cNvPicPr>
                      <a:picLocks noChangeAspect="1"/>
                    </pic:cNvPicPr>
                  </pic:nvPicPr>
                  <pic:blipFill rotWithShape="1">
                    <a:blip r:embed="rId236">
                      <a:extLst>
                        <a:ext uri="{BEBA8EAE-BF5A-486C-A8C5-ECC9F3942E4B}">
                          <a14:imgProps xmlns:a14="http://schemas.microsoft.com/office/drawing/2010/main">
                            <a14:imgLayer r:embed="rId237">
                              <a14:imgEffect>
                                <a14:sharpenSoften amount="50000"/>
                              </a14:imgEffect>
                              <a14:imgEffect>
                                <a14:brightnessContrast bright="20000" contrast="-40000"/>
                              </a14:imgEffect>
                            </a14:imgLayer>
                          </a14:imgProps>
                        </a:ext>
                      </a:extLst>
                    </a:blip>
                    <a:srcRect t="19304"/>
                    <a:stretch/>
                  </pic:blipFill>
                  <pic:spPr>
                    <a:xfrm>
                      <a:off x="0" y="0"/>
                      <a:ext cx="5007846" cy="2484490"/>
                    </a:xfrm>
                    <a:prstGeom prst="rect">
                      <a:avLst/>
                    </a:prstGeom>
                  </pic:spPr>
                </pic:pic>
              </a:graphicData>
            </a:graphic>
          </wp:inline>
        </w:drawing>
      </w:r>
    </w:p>
    <w:p w14:paraId="78838809" w14:textId="2BE20AC9" w:rsidR="00A211E1" w:rsidRDefault="00281CE6" w:rsidP="00C777BD">
      <w:pPr>
        <w:pStyle w:val="Descripcin"/>
        <w:rPr>
          <w:bCs/>
          <w:color w:val="000000"/>
          <w:sz w:val="24"/>
          <w:szCs w:val="24"/>
        </w:rPr>
      </w:pPr>
      <w:bookmarkStart w:id="442" w:name="_Toc98276771"/>
      <w:r w:rsidRPr="00281CE6">
        <w:rPr>
          <w:b/>
        </w:rPr>
        <w:t>Ilustración</w:t>
      </w:r>
      <w:r w:rsidR="009E66D0">
        <w:t xml:space="preserve"> </w:t>
      </w:r>
      <w:r w:rsidR="009E66D0">
        <w:fldChar w:fldCharType="begin"/>
      </w:r>
      <w:r w:rsidR="009E66D0">
        <w:instrText xml:space="preserve"> SEQ Ilustración \* ARABIC </w:instrText>
      </w:r>
      <w:r w:rsidR="009E66D0">
        <w:fldChar w:fldCharType="separate"/>
      </w:r>
      <w:r w:rsidR="007127A7">
        <w:rPr>
          <w:noProof/>
        </w:rPr>
        <w:t>112</w:t>
      </w:r>
      <w:r w:rsidR="009E66D0">
        <w:fldChar w:fldCharType="end"/>
      </w:r>
      <w:r w:rsidR="009E66D0">
        <w:t>.</w:t>
      </w:r>
      <w:r w:rsidR="009E66D0" w:rsidRPr="00105E07">
        <w:t>Rellenos Sanitarios más Importantes del Ecuador</w:t>
      </w:r>
      <w:bookmarkEnd w:id="442"/>
    </w:p>
    <w:p w14:paraId="42645A46" w14:textId="77777777" w:rsidR="00A211E1" w:rsidRDefault="00A211E1" w:rsidP="00A211E1">
      <w:pPr>
        <w:spacing w:before="114"/>
        <w:ind w:left="1766" w:right="1337"/>
        <w:jc w:val="center"/>
        <w:rPr>
          <w:b/>
          <w:i/>
          <w:sz w:val="20"/>
        </w:rPr>
      </w:pPr>
      <w:r w:rsidRPr="00707BBC">
        <w:rPr>
          <w:b/>
          <w:iCs/>
          <w:sz w:val="20"/>
        </w:rPr>
        <w:t>Fuente:</w:t>
      </w:r>
      <w:r>
        <w:rPr>
          <w:b/>
          <w:i/>
          <w:sz w:val="20"/>
        </w:rPr>
        <w:t xml:space="preserve"> </w:t>
      </w:r>
      <w:sdt>
        <w:sdtPr>
          <w:rPr>
            <w:b/>
            <w:i/>
            <w:sz w:val="20"/>
          </w:rPr>
          <w:id w:val="1522589272"/>
          <w:citation/>
        </w:sdtPr>
        <w:sdtEndPr/>
        <w:sdtContent>
          <w:r>
            <w:rPr>
              <w:b/>
              <w:i/>
              <w:sz w:val="20"/>
            </w:rPr>
            <w:fldChar w:fldCharType="begin"/>
          </w:r>
          <w:r>
            <w:rPr>
              <w:b/>
              <w:i/>
              <w:sz w:val="20"/>
            </w:rPr>
            <w:instrText xml:space="preserve"> CITATION ElC20 \l 3082 </w:instrText>
          </w:r>
          <w:r>
            <w:rPr>
              <w:b/>
              <w:i/>
              <w:sz w:val="20"/>
            </w:rPr>
            <w:fldChar w:fldCharType="separate"/>
          </w:r>
          <w:r w:rsidRPr="00DB7FED">
            <w:rPr>
              <w:noProof/>
              <w:sz w:val="20"/>
            </w:rPr>
            <w:t>(El Comercio, 2020)</w:t>
          </w:r>
          <w:r>
            <w:rPr>
              <w:b/>
              <w:i/>
              <w:sz w:val="20"/>
            </w:rPr>
            <w:fldChar w:fldCharType="end"/>
          </w:r>
        </w:sdtContent>
      </w:sdt>
    </w:p>
    <w:p w14:paraId="34A77B71" w14:textId="511F54BD" w:rsidR="009E66D0" w:rsidRPr="009E66D0" w:rsidRDefault="009E66D0" w:rsidP="00710296">
      <w:pPr>
        <w:pStyle w:val="Ttulo2"/>
        <w:rPr>
          <w:rStyle w:val="Ttulo2Car"/>
          <w:b/>
        </w:rPr>
      </w:pPr>
      <w:bookmarkStart w:id="443" w:name="_Toc98276486"/>
      <w:r w:rsidRPr="009E66D0">
        <w:rPr>
          <w:rStyle w:val="Ttulo2Car"/>
          <w:b/>
        </w:rPr>
        <w:t>BIBLIOGRAFÍA</w:t>
      </w:r>
      <w:bookmarkEnd w:id="443"/>
    </w:p>
    <w:sdt>
      <w:sdtPr>
        <w:rPr>
          <w:rFonts w:eastAsiaTheme="minorEastAsia"/>
          <w:b/>
          <w:bCs/>
          <w:sz w:val="22"/>
          <w:lang w:val="es-AR" w:eastAsia="zh-CN"/>
        </w:rPr>
        <w:id w:val="-1030958181"/>
        <w:docPartObj>
          <w:docPartGallery w:val="Bibliographies"/>
          <w:docPartUnique/>
        </w:docPartObj>
      </w:sdtPr>
      <w:sdtEndPr>
        <w:rPr>
          <w:b w:val="0"/>
          <w:bCs w:val="0"/>
        </w:rPr>
      </w:sdtEndPr>
      <w:sdtContent>
        <w:sdt>
          <w:sdtPr>
            <w:rPr>
              <w:rFonts w:eastAsiaTheme="minorEastAsia"/>
              <w:sz w:val="22"/>
              <w:lang w:val="es-AR" w:eastAsia="zh-CN"/>
            </w:rPr>
            <w:id w:val="1431234279"/>
            <w:bibliography/>
          </w:sdtPr>
          <w:sdtEndPr/>
          <w:sdtContent>
            <w:p w14:paraId="135DBFA8" w14:textId="2F32A2ED" w:rsidR="00A211E1" w:rsidRDefault="00A211E1" w:rsidP="00A211E1">
              <w:pPr>
                <w:pStyle w:val="Bibliografa"/>
                <w:spacing w:line="360" w:lineRule="auto"/>
                <w:ind w:left="720" w:hanging="720"/>
                <w:rPr>
                  <w:noProof/>
                  <w:szCs w:val="24"/>
                </w:rPr>
              </w:pPr>
              <w:r>
                <w:fldChar w:fldCharType="begin"/>
              </w:r>
              <w:r>
                <w:instrText>BIBLIOGRAPHY</w:instrText>
              </w:r>
              <w:r>
                <w:fldChar w:fldCharType="separate"/>
              </w:r>
              <w:r>
                <w:rPr>
                  <w:noProof/>
                </w:rPr>
                <w:t xml:space="preserve">El Comercio. (2020). </w:t>
              </w:r>
              <w:r>
                <w:rPr>
                  <w:i/>
                  <w:iCs/>
                  <w:noProof/>
                </w:rPr>
                <w:t>Emgirs declara la emergencia en relleno sanitario de El Inga.</w:t>
              </w:r>
              <w:r>
                <w:rPr>
                  <w:noProof/>
                </w:rPr>
                <w:t xml:space="preserve"> Quito. Obtenido de https://www.elcomercio.com/actualidad/quito/emgirs-emergencia-relleno-sanitario-inga.html?fbclid=IwAR3vj_r4PLaqFr6YA9sYoTSODVjLy4lJNVXfSCjWuV8Bu3DJNUuo6O-ijis</w:t>
              </w:r>
            </w:p>
            <w:p w14:paraId="0E8E49BB" w14:textId="77777777" w:rsidR="00A211E1" w:rsidRDefault="00A211E1" w:rsidP="00A211E1">
              <w:pPr>
                <w:pStyle w:val="Bibliografa"/>
                <w:spacing w:line="360" w:lineRule="auto"/>
                <w:ind w:left="720" w:hanging="720"/>
                <w:rPr>
                  <w:noProof/>
                </w:rPr>
              </w:pPr>
              <w:r>
                <w:rPr>
                  <w:noProof/>
                </w:rPr>
                <w:lastRenderedPageBreak/>
                <w:t xml:space="preserve">El Universo. (2019). </w:t>
              </w:r>
              <w:r>
                <w:rPr>
                  <w:i/>
                  <w:iCs/>
                  <w:noProof/>
                </w:rPr>
                <w:t>Cuatro cantones de Tungurahua sin una solución para botaderos.</w:t>
              </w:r>
              <w:r>
                <w:rPr>
                  <w:noProof/>
                </w:rPr>
                <w:t xml:space="preserve"> Tunguragua. Obtenido de https://www.eluniverso.com/noticias/2019/06/17/nota/7381230/cuatro-cantones-tungurahua-solucion-botaderos/</w:t>
              </w:r>
            </w:p>
            <w:p w14:paraId="03AF392B" w14:textId="77777777" w:rsidR="00A211E1" w:rsidRDefault="00A211E1" w:rsidP="00A211E1">
              <w:pPr>
                <w:pStyle w:val="Bibliografa"/>
                <w:spacing w:line="360" w:lineRule="auto"/>
                <w:ind w:left="720" w:hanging="720"/>
                <w:rPr>
                  <w:noProof/>
                </w:rPr>
              </w:pPr>
              <w:r>
                <w:rPr>
                  <w:noProof/>
                </w:rPr>
                <w:t xml:space="preserve">MAE-PNGIDS. (2015). </w:t>
              </w:r>
              <w:r>
                <w:rPr>
                  <w:i/>
                  <w:iCs/>
                  <w:noProof/>
                </w:rPr>
                <w:t>DAP Actualizacion de prioridad de proyecto "Gestion Integral de desechos solidos", Ministerio del Ambiente-MAE-.</w:t>
              </w:r>
              <w:r>
                <w:rPr>
                  <w:noProof/>
                </w:rPr>
                <w:t xml:space="preserve"> Secretaria Nacional de Planificacion y Desarrollo. Obtenido de https://www.ambiente.gob.ec/wp-content/uploads/downloads/2015/07/PNGIDS1.pdf</w:t>
              </w:r>
            </w:p>
            <w:p w14:paraId="7430DCDE" w14:textId="77777777" w:rsidR="00A211E1" w:rsidRDefault="00A211E1" w:rsidP="00A211E1">
              <w:pPr>
                <w:pStyle w:val="Bibliografa"/>
                <w:spacing w:line="360" w:lineRule="auto"/>
                <w:ind w:left="720" w:hanging="720"/>
                <w:rPr>
                  <w:noProof/>
                </w:rPr>
              </w:pPr>
              <w:r>
                <w:rPr>
                  <w:noProof/>
                </w:rPr>
                <w:t xml:space="preserve">Ortiz, P. (2016). </w:t>
              </w:r>
              <w:r>
                <w:rPr>
                  <w:i/>
                  <w:iCs/>
                  <w:noProof/>
                </w:rPr>
                <w:t>ANALISIS AMBIENTAL Y SOCIAL EN TORNO A LA SITUACION DEL RELLENO SANITARIO DEL CANTON QUIJOS, PROVINCIA NAPO ENTRE 2006-2016.</w:t>
              </w:r>
              <w:r>
                <w:rPr>
                  <w:noProof/>
                </w:rPr>
                <w:t xml:space="preserve"> Quito: Universidad Politecnica Salesiana. Obtenido de https://dspace.ups.edu.ec/bitstream/123456789/13245/1/UPS-QT11181.pdf</w:t>
              </w:r>
            </w:p>
            <w:p w14:paraId="11961DF9" w14:textId="77777777" w:rsidR="00A211E1" w:rsidRDefault="00A211E1" w:rsidP="00A211E1">
              <w:pPr>
                <w:pStyle w:val="Bibliografa"/>
                <w:spacing w:line="360" w:lineRule="auto"/>
                <w:ind w:left="720" w:hanging="720"/>
                <w:rPr>
                  <w:noProof/>
                </w:rPr>
              </w:pPr>
              <w:r>
                <w:rPr>
                  <w:noProof/>
                </w:rPr>
                <w:t xml:space="preserve">Pereira, J., &amp; Medrano, P. (2016). </w:t>
              </w:r>
              <w:r>
                <w:rPr>
                  <w:i/>
                  <w:iCs/>
                  <w:noProof/>
                </w:rPr>
                <w:t>Definicion de Relleno Sanitario, Vertedero y Botadero.</w:t>
              </w:r>
              <w:r>
                <w:rPr>
                  <w:noProof/>
                </w:rPr>
                <w:t xml:space="preserve"> Lima. Obtenido de https://prezi.com/ootvupxq3oun/botadero-vertedero-y-relleno-sanitario/</w:t>
              </w:r>
            </w:p>
            <w:p w14:paraId="47088D88" w14:textId="77777777" w:rsidR="00A211E1" w:rsidRDefault="00A211E1" w:rsidP="00A211E1">
              <w:pPr>
                <w:pStyle w:val="Bibliografa"/>
                <w:spacing w:line="360" w:lineRule="auto"/>
                <w:ind w:left="720" w:hanging="720"/>
                <w:rPr>
                  <w:noProof/>
                </w:rPr>
              </w:pPr>
              <w:r>
                <w:rPr>
                  <w:noProof/>
                </w:rPr>
                <w:t xml:space="preserve">Salcedo, I. (2018). </w:t>
              </w:r>
              <w:r>
                <w:rPr>
                  <w:i/>
                  <w:iCs/>
                  <w:noProof/>
                </w:rPr>
                <w:t>Botadero Municipal, mayor foco de contaminación. Contamina el río más importante de Naranjal.</w:t>
              </w:r>
              <w:r>
                <w:rPr>
                  <w:noProof/>
                </w:rPr>
                <w:t xml:space="preserve"> Guayaquil. Obtenido de http://www.geocities.ws/lanoticianaranjal/18contaminacion.html</w:t>
              </w:r>
            </w:p>
            <w:p w14:paraId="2E2A7D76" w14:textId="77777777" w:rsidR="00A211E1" w:rsidRDefault="00A211E1" w:rsidP="00A211E1">
              <w:pPr>
                <w:pStyle w:val="Bibliografa"/>
                <w:spacing w:line="360" w:lineRule="auto"/>
                <w:ind w:left="720" w:hanging="720"/>
                <w:rPr>
                  <w:noProof/>
                </w:rPr>
              </w:pPr>
              <w:r>
                <w:rPr>
                  <w:noProof/>
                </w:rPr>
                <w:t xml:space="preserve">Solíz, M., Durango, J., &amp; Solano, J. (2020). </w:t>
              </w:r>
              <w:r>
                <w:rPr>
                  <w:i/>
                  <w:iCs/>
                  <w:noProof/>
                </w:rPr>
                <w:t>CARTOGRAFIA DE LOS RESIDUOS SOLIDOS EN EL ECUADOR.</w:t>
              </w:r>
              <w:r>
                <w:rPr>
                  <w:noProof/>
                </w:rPr>
                <w:t xml:space="preserve"> Quito. Obtenido de https://repositorio.uasb.edu.ec/bitstream/10644/7773/1/Soliz%20F%20ed-Cartograf%C3%ADa%20de%20los%20residuos%20s%C3%B3lidos.pdf</w:t>
              </w:r>
            </w:p>
            <w:p w14:paraId="2F1BF6A7" w14:textId="77777777" w:rsidR="00A211E1" w:rsidRDefault="00A211E1" w:rsidP="00A211E1">
              <w:pPr>
                <w:spacing w:line="360" w:lineRule="auto"/>
              </w:pPr>
              <w:r>
                <w:rPr>
                  <w:b/>
                  <w:bCs/>
                </w:rPr>
                <w:fldChar w:fldCharType="end"/>
              </w:r>
            </w:p>
          </w:sdtContent>
        </w:sdt>
      </w:sdtContent>
    </w:sdt>
    <w:p w14:paraId="2A0A6F0E" w14:textId="165FC99A" w:rsidR="007A411A" w:rsidRDefault="00E949CD" w:rsidP="00337CCA">
      <w:pPr>
        <w:pStyle w:val="Ttulo1"/>
        <w:rPr>
          <w:highlight w:val="yellow"/>
        </w:rPr>
      </w:pPr>
      <w:bookmarkStart w:id="444" w:name="_Hlk66232673"/>
      <w:bookmarkStart w:id="445" w:name="_Toc98276487"/>
      <w:bookmarkEnd w:id="444"/>
      <w:r w:rsidRPr="00DB4A8F">
        <w:rPr>
          <w:highlight w:val="yellow"/>
        </w:rPr>
        <w:t>BALANZAS PARA CAMIONES RECOLECTORES: CARACTERÍSTICAS Y REQUERIMIENTO ESTRUCTURAL</w:t>
      </w:r>
      <w:r w:rsidR="009E66D0">
        <w:rPr>
          <w:highlight w:val="yellow"/>
        </w:rPr>
        <w:t xml:space="preserve"> – PEÑAFIEL P</w:t>
      </w:r>
      <w:r w:rsidR="00F44937" w:rsidRPr="00DB4A8F">
        <w:rPr>
          <w:highlight w:val="yellow"/>
        </w:rPr>
        <w:t xml:space="preserve">. </w:t>
      </w:r>
      <w:r w:rsidR="009E66D0">
        <w:rPr>
          <w:highlight w:val="yellow"/>
        </w:rPr>
        <w:t>&amp; VILLAROEL A</w:t>
      </w:r>
      <w:r w:rsidR="000A59F4" w:rsidRPr="00DB4A8F">
        <w:rPr>
          <w:highlight w:val="yellow"/>
        </w:rPr>
        <w:t>.</w:t>
      </w:r>
      <w:bookmarkEnd w:id="445"/>
    </w:p>
    <w:p w14:paraId="7147AEF1" w14:textId="77777777" w:rsidR="001A304A" w:rsidRPr="001A304A" w:rsidRDefault="001A304A" w:rsidP="00710296">
      <w:pPr>
        <w:pStyle w:val="Ttulo2"/>
      </w:pPr>
      <w:bookmarkStart w:id="446" w:name="_Hlk96502321"/>
      <w:bookmarkStart w:id="447" w:name="_Toc96501894"/>
      <w:bookmarkStart w:id="448" w:name="_Toc98276488"/>
      <w:bookmarkEnd w:id="446"/>
      <w:r w:rsidRPr="001A304A">
        <w:t>DEFINICIÓN</w:t>
      </w:r>
      <w:bookmarkEnd w:id="447"/>
      <w:bookmarkEnd w:id="448"/>
    </w:p>
    <w:p w14:paraId="660F35EE" w14:textId="77777777" w:rsidR="001A304A" w:rsidRPr="001A304A" w:rsidRDefault="001A304A" w:rsidP="00A41DE9">
      <w:r w:rsidRPr="001A304A">
        <w:t>Las basculas para camiones son el músculo del sistema de pesaje, se usa para pesar una gran variedad de materiales.</w:t>
      </w:r>
    </w:p>
    <w:p w14:paraId="7094D854" w14:textId="77777777" w:rsidR="001A304A" w:rsidRPr="001A304A" w:rsidRDefault="001A304A" w:rsidP="00A41DE9">
      <w:r w:rsidRPr="001A304A">
        <w:lastRenderedPageBreak/>
        <w:t>Las basculas para camiones recolectores tienen como finalidad permitir conocer el peso aproximado de los residuos que se generan en un determinado sector.</w:t>
      </w:r>
    </w:p>
    <w:p w14:paraId="540CDB98" w14:textId="77777777" w:rsidR="001A304A" w:rsidRDefault="001A304A" w:rsidP="001A304A">
      <w:pPr>
        <w:keepNext/>
        <w:spacing w:line="360" w:lineRule="auto"/>
        <w:jc w:val="center"/>
      </w:pPr>
      <w:r w:rsidRPr="00FE6667">
        <w:rPr>
          <w:rFonts w:cs="Times New Roman"/>
          <w:noProof/>
          <w:sz w:val="24"/>
          <w:szCs w:val="24"/>
          <w:lang w:val="es-EC" w:eastAsia="es-EC"/>
        </w:rPr>
        <w:drawing>
          <wp:inline distT="0" distB="0" distL="0" distR="0" wp14:anchorId="07326EF8" wp14:editId="34D7D345">
            <wp:extent cx="4953691" cy="3219899"/>
            <wp:effectExtent l="0" t="0" r="0" b="0"/>
            <wp:docPr id="1054" name="Imagen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238">
                      <a:extLst>
                        <a:ext uri="{28A0092B-C50C-407E-A947-70E740481C1C}">
                          <a14:useLocalDpi xmlns:a14="http://schemas.microsoft.com/office/drawing/2010/main" val="0"/>
                        </a:ext>
                      </a:extLst>
                    </a:blip>
                    <a:stretch>
                      <a:fillRect/>
                    </a:stretch>
                  </pic:blipFill>
                  <pic:spPr>
                    <a:xfrm>
                      <a:off x="0" y="0"/>
                      <a:ext cx="4953691" cy="3219899"/>
                    </a:xfrm>
                    <a:prstGeom prst="rect">
                      <a:avLst/>
                    </a:prstGeom>
                  </pic:spPr>
                </pic:pic>
              </a:graphicData>
            </a:graphic>
          </wp:inline>
        </w:drawing>
      </w:r>
    </w:p>
    <w:p w14:paraId="193C0BCC" w14:textId="65222CA5" w:rsidR="001A304A" w:rsidRDefault="001A304A" w:rsidP="00C777BD">
      <w:pPr>
        <w:pStyle w:val="Descripcin"/>
      </w:pPr>
      <w:bookmarkStart w:id="449" w:name="_Toc98276772"/>
      <w:r>
        <w:t xml:space="preserve">Ilustración </w:t>
      </w:r>
      <w:r>
        <w:fldChar w:fldCharType="begin"/>
      </w:r>
      <w:r>
        <w:instrText xml:space="preserve"> SEQ Ilustración \* ARABIC </w:instrText>
      </w:r>
      <w:r>
        <w:fldChar w:fldCharType="separate"/>
      </w:r>
      <w:r w:rsidR="007127A7">
        <w:rPr>
          <w:noProof/>
        </w:rPr>
        <w:t>113</w:t>
      </w:r>
      <w:r>
        <w:fldChar w:fldCharType="end"/>
      </w:r>
      <w:r>
        <w:t>.</w:t>
      </w:r>
      <w:r w:rsidRPr="004843E8">
        <w:t>Bascula recolector de basura</w:t>
      </w:r>
      <w:bookmarkEnd w:id="449"/>
    </w:p>
    <w:p w14:paraId="4367D19B" w14:textId="77777777" w:rsidR="001A304A" w:rsidRPr="000F11DE" w:rsidRDefault="001A304A" w:rsidP="001A304A">
      <w:pPr>
        <w:jc w:val="center"/>
      </w:pPr>
      <w:r>
        <w:rPr>
          <w:rFonts w:cs="Times New Roman"/>
          <w:b/>
          <w:bCs/>
          <w:i/>
          <w:iCs/>
          <w:sz w:val="20"/>
          <w:szCs w:val="20"/>
        </w:rPr>
        <w:t xml:space="preserve">Fuente: </w:t>
      </w:r>
      <w:r>
        <w:rPr>
          <w:rFonts w:cs="Times New Roman"/>
          <w:i/>
          <w:iCs/>
          <w:sz w:val="20"/>
          <w:szCs w:val="20"/>
        </w:rPr>
        <w:t>(Google, 2022)</w:t>
      </w:r>
    </w:p>
    <w:p w14:paraId="00E10D4A" w14:textId="77777777" w:rsidR="001A304A" w:rsidRPr="00FE6667" w:rsidRDefault="001A304A" w:rsidP="00A41DE9">
      <w:pPr>
        <w:pStyle w:val="Ttulo2"/>
      </w:pPr>
      <w:bookmarkStart w:id="450" w:name="_Toc96501895"/>
      <w:bookmarkStart w:id="451" w:name="_Toc98276489"/>
      <w:r w:rsidRPr="00FE6667">
        <w:t>IMPORTANCIA</w:t>
      </w:r>
      <w:bookmarkEnd w:id="450"/>
      <w:bookmarkEnd w:id="451"/>
      <w:r w:rsidRPr="00FE6667">
        <w:t xml:space="preserve"> </w:t>
      </w:r>
    </w:p>
    <w:p w14:paraId="54C78B86" w14:textId="77777777" w:rsidR="001A304A" w:rsidRPr="00FE6667" w:rsidRDefault="001A304A" w:rsidP="00A41DE9">
      <w:r w:rsidRPr="00FE6667">
        <w:t>La industria de residuos y reciclaje depende de la medición precisa para identificar el volumen transportado por los camiones recolectores, las básculas son esenciales para el seguimiento de estas cargas.</w:t>
      </w:r>
    </w:p>
    <w:p w14:paraId="06408401" w14:textId="77777777" w:rsidR="001A304A" w:rsidRPr="00FE6667" w:rsidRDefault="001A304A" w:rsidP="00A41DE9">
      <w:r w:rsidRPr="00FE6667">
        <w:t xml:space="preserve">Su principal objetivo, es permitir manejar una cantidad aproximada diaria de residuos y en base a eso determinar la cantidad de cobertura del relleno sanitario y también la producción de lixiviados, desechos orgánicos, sanitarios, entre otros. </w:t>
      </w:r>
    </w:p>
    <w:p w14:paraId="7414BDA7" w14:textId="77777777" w:rsidR="001A304A" w:rsidRPr="00FE6667" w:rsidRDefault="001A304A" w:rsidP="00A41DE9">
      <w:r w:rsidRPr="00FE6667">
        <w:t xml:space="preserve">El pesaje es por ello un factor clave en todo el proceso y la exigencia de precisión, fiabilidad y repetibilidad de las pesadas se convierten en elementos clave para la Industria. </w:t>
      </w:r>
    </w:p>
    <w:p w14:paraId="5ABC9EB6" w14:textId="77777777" w:rsidR="001A304A" w:rsidRPr="00FE6667" w:rsidRDefault="001A304A" w:rsidP="00A41DE9">
      <w:pPr>
        <w:pStyle w:val="Ttulo2"/>
      </w:pPr>
      <w:bookmarkStart w:id="452" w:name="_Toc96501896"/>
      <w:bookmarkStart w:id="453" w:name="_Toc98276490"/>
      <w:r w:rsidRPr="00FE6667">
        <w:lastRenderedPageBreak/>
        <w:t>COMPONENTES</w:t>
      </w:r>
      <w:bookmarkEnd w:id="452"/>
      <w:bookmarkEnd w:id="453"/>
      <w:r w:rsidRPr="00FE6667">
        <w:t xml:space="preserve"> </w:t>
      </w:r>
    </w:p>
    <w:p w14:paraId="11218D74" w14:textId="77777777" w:rsidR="001A304A" w:rsidRPr="00FE6667" w:rsidRDefault="001A304A" w:rsidP="00A41DE9">
      <w:r w:rsidRPr="00FE6667">
        <w:t>Una báscula puede instalarse sobre una excavación, permitiendo que la superficie de rodada esté al mismo nivel que el suelo. También puede instalarse en una configuración sobre tierra, con rutas de aproximación o rampas que permitan que el camión se suba y se baje de la báscula.</w:t>
      </w:r>
    </w:p>
    <w:p w14:paraId="179DDFE2" w14:textId="77777777" w:rsidR="001A304A" w:rsidRDefault="001A304A" w:rsidP="00A41DE9">
      <w:pPr>
        <w:keepNext/>
        <w:jc w:val="center"/>
      </w:pPr>
      <w:r w:rsidRPr="00FE6667">
        <w:rPr>
          <w:rFonts w:cs="Times New Roman"/>
          <w:noProof/>
          <w:sz w:val="24"/>
          <w:szCs w:val="24"/>
          <w:lang w:val="es-EC" w:eastAsia="es-EC"/>
        </w:rPr>
        <w:drawing>
          <wp:inline distT="0" distB="0" distL="0" distR="0" wp14:anchorId="56D0DA3A" wp14:editId="2550CCF2">
            <wp:extent cx="3371850" cy="2504702"/>
            <wp:effectExtent l="19050" t="19050" r="19050" b="10160"/>
            <wp:docPr id="1055" name="Imagen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239">
                      <a:extLst>
                        <a:ext uri="{28A0092B-C50C-407E-A947-70E740481C1C}">
                          <a14:useLocalDpi xmlns:a14="http://schemas.microsoft.com/office/drawing/2010/main" val="0"/>
                        </a:ext>
                      </a:extLst>
                    </a:blip>
                    <a:stretch>
                      <a:fillRect/>
                    </a:stretch>
                  </pic:blipFill>
                  <pic:spPr>
                    <a:xfrm>
                      <a:off x="0" y="0"/>
                      <a:ext cx="3380073" cy="2510811"/>
                    </a:xfrm>
                    <a:prstGeom prst="rect">
                      <a:avLst/>
                    </a:prstGeom>
                    <a:ln>
                      <a:solidFill>
                        <a:schemeClr val="tx1">
                          <a:lumMod val="65000"/>
                          <a:lumOff val="35000"/>
                        </a:schemeClr>
                      </a:solidFill>
                    </a:ln>
                  </pic:spPr>
                </pic:pic>
              </a:graphicData>
            </a:graphic>
          </wp:inline>
        </w:drawing>
      </w:r>
    </w:p>
    <w:p w14:paraId="4F3C4CBE" w14:textId="2992FCBF" w:rsidR="001A304A" w:rsidRDefault="001A304A" w:rsidP="00A41DE9">
      <w:pPr>
        <w:pStyle w:val="Descripcin"/>
        <w:spacing w:line="480" w:lineRule="auto"/>
        <w:rPr>
          <w:rFonts w:cs="Times New Roman"/>
          <w:sz w:val="24"/>
          <w:szCs w:val="24"/>
        </w:rPr>
      </w:pPr>
      <w:bookmarkStart w:id="454" w:name="_Toc98276773"/>
      <w:r>
        <w:t xml:space="preserve">Ilustración </w:t>
      </w:r>
      <w:r>
        <w:fldChar w:fldCharType="begin"/>
      </w:r>
      <w:r>
        <w:instrText xml:space="preserve"> SEQ Ilustración \* ARABIC </w:instrText>
      </w:r>
      <w:r>
        <w:fldChar w:fldCharType="separate"/>
      </w:r>
      <w:r w:rsidR="007127A7">
        <w:rPr>
          <w:noProof/>
        </w:rPr>
        <w:t>114</w:t>
      </w:r>
      <w:r>
        <w:fldChar w:fldCharType="end"/>
      </w:r>
      <w:r>
        <w:t>.</w:t>
      </w:r>
      <w:r w:rsidRPr="00412F36">
        <w:t>Partes de la báscula</w:t>
      </w:r>
      <w:bookmarkEnd w:id="454"/>
    </w:p>
    <w:p w14:paraId="0B3A95AA" w14:textId="77777777" w:rsidR="001A304A" w:rsidRPr="000F11DE" w:rsidRDefault="001A304A" w:rsidP="00A41DE9">
      <w:pPr>
        <w:jc w:val="center"/>
      </w:pPr>
      <w:r>
        <w:rPr>
          <w:rFonts w:cs="Times New Roman"/>
          <w:b/>
          <w:bCs/>
          <w:i/>
          <w:iCs/>
          <w:sz w:val="20"/>
          <w:szCs w:val="20"/>
        </w:rPr>
        <w:t xml:space="preserve">Fuente: </w:t>
      </w:r>
      <w:r>
        <w:rPr>
          <w:rFonts w:cs="Times New Roman"/>
          <w:i/>
          <w:iCs/>
          <w:sz w:val="20"/>
          <w:szCs w:val="20"/>
        </w:rPr>
        <w:t>(Google, 2022)</w:t>
      </w:r>
    </w:p>
    <w:p w14:paraId="618C5F9D" w14:textId="77777777" w:rsidR="001A304A" w:rsidRPr="00FE6667" w:rsidRDefault="001A304A" w:rsidP="00A41DE9">
      <w:r w:rsidRPr="00FE6667">
        <w:t xml:space="preserve">Todas las basculas camioneras cuentan con los siguientes elementos indispensables como son: </w:t>
      </w:r>
    </w:p>
    <w:p w14:paraId="613D0777" w14:textId="77777777" w:rsidR="001A304A" w:rsidRPr="00FE6667" w:rsidRDefault="001A304A" w:rsidP="00A41DE9">
      <w:r w:rsidRPr="00FE6667">
        <w:rPr>
          <w:b/>
          <w:bCs/>
        </w:rPr>
        <w:t xml:space="preserve">Plataforma de pesaje. – </w:t>
      </w:r>
      <w:r w:rsidRPr="00FE6667">
        <w:t xml:space="preserve">es la estructura que representa la superficie de rodaje de la báscula camionera se llama “puente de pesaje”. Los puentes de pesaje se integran con plataformas de acero o de concreto, generalmente diseñados en forma de módulos que se colocan uno junto a otro en la instalación. </w:t>
      </w:r>
    </w:p>
    <w:p w14:paraId="7D543C9D" w14:textId="77777777" w:rsidR="001A304A" w:rsidRPr="00FE6667" w:rsidRDefault="001A304A" w:rsidP="00A41DE9">
      <w:r w:rsidRPr="00FE6667">
        <w:rPr>
          <w:b/>
          <w:bCs/>
        </w:rPr>
        <w:t>Celdas de carga.</w:t>
      </w:r>
      <w:r w:rsidRPr="00FE6667">
        <w:t xml:space="preserve"> – son sensores que mide el peso existente sobre la báscula, ayudando a sostener la plataforma de pesaje. Hay varios tipos diferentes de celdas de carga. Generalmente se posicionan en las esquinas de cada módulo de la plataforma de pesaje.</w:t>
      </w:r>
    </w:p>
    <w:p w14:paraId="23A651D1" w14:textId="77777777" w:rsidR="001A304A" w:rsidRPr="00FE6667" w:rsidRDefault="001A304A" w:rsidP="00A41DE9">
      <w:r w:rsidRPr="00FE6667">
        <w:rPr>
          <w:b/>
          <w:bCs/>
        </w:rPr>
        <w:t xml:space="preserve">Terminal o Indicador: </w:t>
      </w:r>
      <w:r w:rsidRPr="00FE6667">
        <w:t>es el panel de control de la báscula. Muestra el valor del peso al operador y a menudo sirve como punto de conexión para otros periféricos de la báscula.</w:t>
      </w:r>
      <w:r w:rsidRPr="00FE6667">
        <w:cr/>
      </w:r>
      <w:r w:rsidRPr="00FE6667">
        <w:rPr>
          <w:b/>
          <w:bCs/>
        </w:rPr>
        <w:t>Cajas de conexiones</w:t>
      </w:r>
      <w:r w:rsidRPr="00FE6667">
        <w:t xml:space="preserve">: son puntos de conexión para los cables de las celdas de cargas. Las cajas de </w:t>
      </w:r>
      <w:r w:rsidRPr="00FE6667">
        <w:lastRenderedPageBreak/>
        <w:t xml:space="preserve">conexión combinan las señales de las celdas de carga y finalmente se conectan a la terminal con un solo cable. Sin embargo, algunos sistemas más modernos ya no necesitan cajas de conexiones </w:t>
      </w:r>
    </w:p>
    <w:p w14:paraId="3E9D7F4A" w14:textId="77777777" w:rsidR="001A304A" w:rsidRPr="001A304A" w:rsidRDefault="001A304A" w:rsidP="00A41DE9">
      <w:pPr>
        <w:rPr>
          <w:rFonts w:cs="Times New Roman"/>
        </w:rPr>
      </w:pPr>
      <w:r w:rsidRPr="00FE6667">
        <w:rPr>
          <w:b/>
          <w:bCs/>
        </w:rPr>
        <w:t xml:space="preserve">Accesorios. - </w:t>
      </w:r>
      <w:r w:rsidRPr="00FE6667">
        <w:t xml:space="preserve">Pueden incluir los controles de tráfico, como portones y luces, indicadores de peso remotos que permiten que el conductor del camión vea el peso. Se puede incorporar equipo especial en la báscula, como cámaras y sensores de radiación. Muchos lugares requieren impresoras y pantallas </w:t>
      </w:r>
      <w:r w:rsidRPr="001A304A">
        <w:rPr>
          <w:rFonts w:cs="Times New Roman"/>
        </w:rPr>
        <w:t xml:space="preserve">remotas, garitas, intercomunicación y otros accesorios que incrementan la eficiencia y seguridad de la báscula camionera. </w:t>
      </w:r>
    </w:p>
    <w:p w14:paraId="3B2914D9" w14:textId="77777777" w:rsidR="001A304A" w:rsidRPr="001A304A" w:rsidRDefault="001A304A" w:rsidP="00A41DE9">
      <w:pPr>
        <w:pStyle w:val="Ttulo2"/>
      </w:pPr>
      <w:bookmarkStart w:id="455" w:name="_Toc96501897"/>
      <w:bookmarkStart w:id="456" w:name="_Toc98276491"/>
      <w:r w:rsidRPr="001A304A">
        <w:t>TIPOS</w:t>
      </w:r>
      <w:bookmarkEnd w:id="455"/>
      <w:bookmarkEnd w:id="456"/>
      <w:r w:rsidRPr="001A304A">
        <w:t xml:space="preserve"> </w:t>
      </w:r>
    </w:p>
    <w:p w14:paraId="32118FF1" w14:textId="77777777" w:rsidR="001A304A" w:rsidRPr="001A304A" w:rsidRDefault="001A304A" w:rsidP="007127A7">
      <w:pPr>
        <w:pStyle w:val="Ttulo3"/>
      </w:pPr>
      <w:bookmarkStart w:id="457" w:name="_Toc96501898"/>
      <w:bookmarkStart w:id="458" w:name="_Toc98276492"/>
      <w:r w:rsidRPr="001A304A">
        <w:t>Por la disposición</w:t>
      </w:r>
      <w:bookmarkEnd w:id="457"/>
      <w:bookmarkEnd w:id="458"/>
      <w:r w:rsidRPr="001A304A">
        <w:t xml:space="preserve"> </w:t>
      </w:r>
    </w:p>
    <w:p w14:paraId="66CBD27C" w14:textId="77777777" w:rsidR="001A304A" w:rsidRPr="001A304A" w:rsidRDefault="001A304A" w:rsidP="00A41DE9">
      <w:pPr>
        <w:pStyle w:val="Ttulo4"/>
        <w:rPr>
          <w:rFonts w:cs="Times New Roman"/>
        </w:rPr>
      </w:pPr>
      <w:bookmarkStart w:id="459" w:name="_Toc96501899"/>
      <w:bookmarkStart w:id="460" w:name="_Toc98276493"/>
      <w:r w:rsidRPr="001A304A">
        <w:rPr>
          <w:rFonts w:cs="Times New Roman"/>
        </w:rPr>
        <w:t>Básculas fijas</w:t>
      </w:r>
      <w:bookmarkEnd w:id="459"/>
      <w:bookmarkEnd w:id="460"/>
      <w:r w:rsidRPr="001A304A">
        <w:rPr>
          <w:rFonts w:cs="Times New Roman"/>
        </w:rPr>
        <w:t xml:space="preserve"> </w:t>
      </w:r>
    </w:p>
    <w:p w14:paraId="3456D942" w14:textId="77777777" w:rsidR="001A304A" w:rsidRPr="001A304A" w:rsidRDefault="001A304A" w:rsidP="00A41DE9">
      <w:pPr>
        <w:pStyle w:val="Default"/>
        <w:spacing w:line="480" w:lineRule="auto"/>
        <w:rPr>
          <w:rFonts w:ascii="Times New Roman" w:hAnsi="Times New Roman" w:cs="Times New Roman"/>
          <w:sz w:val="22"/>
          <w:szCs w:val="22"/>
        </w:rPr>
      </w:pPr>
      <w:r w:rsidRPr="001A304A">
        <w:rPr>
          <w:rFonts w:ascii="Times New Roman" w:hAnsi="Times New Roman" w:cs="Times New Roman"/>
          <w:sz w:val="22"/>
          <w:szCs w:val="22"/>
        </w:rPr>
        <w:t xml:space="preserve">Estás se caracterizan por estar fijas en un sitio como su propio nombre indica. Las básculas fijas pueden ser escogidas, por las distintas funcionalidades, normativas y demás circunstancias que tengan que atender. </w:t>
      </w:r>
    </w:p>
    <w:p w14:paraId="02D97646" w14:textId="77777777" w:rsidR="001A304A" w:rsidRPr="001A304A" w:rsidRDefault="001A304A" w:rsidP="00A41DE9">
      <w:pPr>
        <w:pStyle w:val="Default"/>
        <w:spacing w:line="480" w:lineRule="auto"/>
        <w:rPr>
          <w:rFonts w:ascii="Times New Roman" w:hAnsi="Times New Roman" w:cs="Times New Roman"/>
          <w:sz w:val="22"/>
          <w:szCs w:val="22"/>
        </w:rPr>
      </w:pPr>
      <w:r w:rsidRPr="001A304A">
        <w:rPr>
          <w:rFonts w:ascii="Times New Roman" w:hAnsi="Times New Roman" w:cs="Times New Roman"/>
          <w:sz w:val="22"/>
          <w:szCs w:val="22"/>
        </w:rPr>
        <w:t xml:space="preserve">Todo esto influye suele influir en estos aspectos de una báscula fija: </w:t>
      </w:r>
    </w:p>
    <w:p w14:paraId="6B9AFEDE" w14:textId="77777777" w:rsidR="001A304A" w:rsidRPr="001A304A" w:rsidRDefault="001A304A" w:rsidP="00A41DE9">
      <w:pPr>
        <w:pStyle w:val="Default"/>
        <w:spacing w:after="179" w:line="480" w:lineRule="auto"/>
        <w:rPr>
          <w:rFonts w:ascii="Times New Roman" w:hAnsi="Times New Roman" w:cs="Times New Roman"/>
          <w:sz w:val="22"/>
          <w:szCs w:val="22"/>
        </w:rPr>
      </w:pPr>
      <w:r w:rsidRPr="001A304A">
        <w:rPr>
          <w:rFonts w:ascii="Times New Roman" w:hAnsi="Times New Roman" w:cs="Times New Roman"/>
          <w:b/>
          <w:bCs/>
          <w:sz w:val="22"/>
          <w:szCs w:val="22"/>
        </w:rPr>
        <w:t>Dimensiones</w:t>
      </w:r>
      <w:r w:rsidRPr="001A304A">
        <w:rPr>
          <w:rFonts w:ascii="Times New Roman" w:hAnsi="Times New Roman" w:cs="Times New Roman"/>
          <w:sz w:val="22"/>
          <w:szCs w:val="22"/>
        </w:rPr>
        <w:t xml:space="preserve">: Tanto la longitud como el ancho de la báscula, dependerá del tipo y tamaño de camión que vaya a pesar. </w:t>
      </w:r>
    </w:p>
    <w:p w14:paraId="343087A2" w14:textId="77777777" w:rsidR="001A304A" w:rsidRPr="001A304A" w:rsidRDefault="001A304A" w:rsidP="00A41DE9">
      <w:pPr>
        <w:pStyle w:val="Default"/>
        <w:spacing w:after="179" w:line="480" w:lineRule="auto"/>
        <w:rPr>
          <w:rFonts w:ascii="Times New Roman" w:hAnsi="Times New Roman" w:cs="Times New Roman"/>
          <w:sz w:val="22"/>
          <w:szCs w:val="22"/>
        </w:rPr>
      </w:pPr>
      <w:r w:rsidRPr="001A304A">
        <w:rPr>
          <w:rFonts w:ascii="Times New Roman" w:hAnsi="Times New Roman" w:cs="Times New Roman"/>
          <w:b/>
          <w:bCs/>
          <w:sz w:val="22"/>
          <w:szCs w:val="22"/>
        </w:rPr>
        <w:t xml:space="preserve">N° de ejes: </w:t>
      </w:r>
      <w:r w:rsidRPr="001A304A">
        <w:rPr>
          <w:rFonts w:ascii="Times New Roman" w:hAnsi="Times New Roman" w:cs="Times New Roman"/>
          <w:sz w:val="22"/>
          <w:szCs w:val="22"/>
        </w:rPr>
        <w:t xml:space="preserve">En función del tipo de información que se quiera extraer del pesaje de un camión, se requerirá un eje o más. </w:t>
      </w:r>
    </w:p>
    <w:p w14:paraId="44D01B82" w14:textId="77777777" w:rsidR="001A304A" w:rsidRPr="001A304A" w:rsidRDefault="001A304A" w:rsidP="00A41DE9">
      <w:pPr>
        <w:pStyle w:val="Default"/>
        <w:spacing w:after="179" w:line="480" w:lineRule="auto"/>
        <w:rPr>
          <w:rFonts w:ascii="Times New Roman" w:hAnsi="Times New Roman" w:cs="Times New Roman"/>
          <w:sz w:val="22"/>
          <w:szCs w:val="22"/>
        </w:rPr>
      </w:pPr>
      <w:r w:rsidRPr="001A304A">
        <w:rPr>
          <w:rFonts w:ascii="Times New Roman" w:hAnsi="Times New Roman" w:cs="Times New Roman"/>
          <w:b/>
          <w:bCs/>
          <w:sz w:val="22"/>
          <w:szCs w:val="22"/>
        </w:rPr>
        <w:t xml:space="preserve">Material de la plataforma: </w:t>
      </w:r>
      <w:r w:rsidRPr="001A304A">
        <w:rPr>
          <w:rFonts w:ascii="Times New Roman" w:hAnsi="Times New Roman" w:cs="Times New Roman"/>
          <w:sz w:val="22"/>
          <w:szCs w:val="22"/>
        </w:rPr>
        <w:t xml:space="preserve">En función de las normativas y necesidades podrá ser de acero u hormigón. </w:t>
      </w:r>
    </w:p>
    <w:p w14:paraId="7EBC12E7" w14:textId="77777777" w:rsidR="001A304A" w:rsidRPr="001A304A" w:rsidRDefault="001A304A" w:rsidP="00A41DE9">
      <w:pPr>
        <w:pStyle w:val="Default"/>
        <w:spacing w:line="480" w:lineRule="auto"/>
        <w:rPr>
          <w:rFonts w:ascii="Times New Roman" w:hAnsi="Times New Roman" w:cs="Times New Roman"/>
          <w:sz w:val="22"/>
          <w:szCs w:val="22"/>
        </w:rPr>
      </w:pPr>
      <w:r w:rsidRPr="001A304A">
        <w:rPr>
          <w:rFonts w:ascii="Times New Roman" w:hAnsi="Times New Roman" w:cs="Times New Roman"/>
          <w:b/>
          <w:bCs/>
          <w:sz w:val="22"/>
          <w:szCs w:val="22"/>
        </w:rPr>
        <w:t xml:space="preserve">Cimentación de la báscula fija: </w:t>
      </w:r>
      <w:r w:rsidRPr="001A304A">
        <w:rPr>
          <w:rFonts w:ascii="Times New Roman" w:hAnsi="Times New Roman" w:cs="Times New Roman"/>
          <w:sz w:val="22"/>
          <w:szCs w:val="22"/>
        </w:rPr>
        <w:t xml:space="preserve">Es decir, donde se ubicará la báscula: </w:t>
      </w:r>
    </w:p>
    <w:p w14:paraId="102E2F77" w14:textId="77777777" w:rsidR="001A304A" w:rsidRPr="001A304A" w:rsidRDefault="001A304A" w:rsidP="00A974B5">
      <w:pPr>
        <w:pStyle w:val="Prrafodelista"/>
        <w:numPr>
          <w:ilvl w:val="0"/>
          <w:numId w:val="95"/>
        </w:numPr>
        <w:spacing w:before="0" w:line="480" w:lineRule="auto"/>
        <w:jc w:val="left"/>
        <w:rPr>
          <w:rFonts w:cs="Times New Roman"/>
        </w:rPr>
      </w:pPr>
      <w:r w:rsidRPr="001A304A">
        <w:rPr>
          <w:rFonts w:eastAsiaTheme="majorEastAsia" w:cs="Times New Roman"/>
          <w:b/>
          <w:i/>
        </w:rPr>
        <w:t>Trinchera</w:t>
      </w:r>
      <w:r w:rsidRPr="001A304A">
        <w:rPr>
          <w:rFonts w:cs="Times New Roman"/>
        </w:rPr>
        <w:t>:</w:t>
      </w:r>
      <w:r w:rsidRPr="001A304A">
        <w:rPr>
          <w:rFonts w:cs="Times New Roman"/>
          <w:b/>
          <w:bCs/>
        </w:rPr>
        <w:t xml:space="preserve"> </w:t>
      </w:r>
      <w:r w:rsidRPr="001A304A">
        <w:rPr>
          <w:rFonts w:cs="Times New Roman"/>
        </w:rPr>
        <w:t>La báscula se sitúa por debajo del nivel del suelo (en un pozo), y la plataforma de la báscula (donde se sitúa el camión para ser pesado) está a nivel del suelo.</w:t>
      </w:r>
    </w:p>
    <w:p w14:paraId="7881CE3A" w14:textId="77777777" w:rsidR="001A304A" w:rsidRPr="001A304A" w:rsidRDefault="001A304A" w:rsidP="00A41DE9">
      <w:pPr>
        <w:keepNext/>
        <w:jc w:val="center"/>
        <w:rPr>
          <w:rFonts w:cs="Times New Roman"/>
        </w:rPr>
      </w:pPr>
      <w:r w:rsidRPr="001A304A">
        <w:rPr>
          <w:rFonts w:cs="Times New Roman"/>
          <w:noProof/>
          <w:lang w:val="es-EC" w:eastAsia="es-EC"/>
        </w:rPr>
        <w:lastRenderedPageBreak/>
        <w:drawing>
          <wp:inline distT="0" distB="0" distL="0" distR="0" wp14:anchorId="27D32CA4" wp14:editId="6B64696A">
            <wp:extent cx="3648808" cy="1209118"/>
            <wp:effectExtent l="0" t="0" r="8890" b="0"/>
            <wp:docPr id="11265" name="Imagen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667447" cy="1215294"/>
                    </a:xfrm>
                    <a:prstGeom prst="rect">
                      <a:avLst/>
                    </a:prstGeom>
                    <a:noFill/>
                    <a:ln>
                      <a:noFill/>
                    </a:ln>
                  </pic:spPr>
                </pic:pic>
              </a:graphicData>
            </a:graphic>
          </wp:inline>
        </w:drawing>
      </w:r>
    </w:p>
    <w:p w14:paraId="56DFB255" w14:textId="1FFBAC29" w:rsidR="001A304A" w:rsidRPr="001A304A" w:rsidRDefault="001A304A" w:rsidP="00A41DE9">
      <w:pPr>
        <w:pStyle w:val="Descripcin"/>
        <w:spacing w:line="480" w:lineRule="auto"/>
      </w:pPr>
      <w:bookmarkStart w:id="461" w:name="_Toc98276774"/>
      <w:r w:rsidRPr="001A304A">
        <w:t xml:space="preserve">Ilustración </w:t>
      </w:r>
      <w:r w:rsidRPr="001A304A">
        <w:fldChar w:fldCharType="begin"/>
      </w:r>
      <w:r w:rsidRPr="001A304A">
        <w:instrText xml:space="preserve"> SEQ Ilustración \* ARABIC </w:instrText>
      </w:r>
      <w:r w:rsidRPr="001A304A">
        <w:fldChar w:fldCharType="separate"/>
      </w:r>
      <w:r w:rsidR="007127A7">
        <w:rPr>
          <w:noProof/>
        </w:rPr>
        <w:t>115</w:t>
      </w:r>
      <w:r w:rsidRPr="001A304A">
        <w:fldChar w:fldCharType="end"/>
      </w:r>
      <w:r w:rsidRPr="001A304A">
        <w:t>.Bascula tipo trinchera</w:t>
      </w:r>
      <w:bookmarkEnd w:id="461"/>
    </w:p>
    <w:p w14:paraId="6D7659F7" w14:textId="77777777" w:rsidR="001A304A" w:rsidRPr="001A304A" w:rsidRDefault="001A304A" w:rsidP="00A41DE9">
      <w:pPr>
        <w:jc w:val="center"/>
        <w:rPr>
          <w:rFonts w:cs="Times New Roman"/>
        </w:rPr>
      </w:pPr>
      <w:r w:rsidRPr="001A304A">
        <w:rPr>
          <w:rFonts w:cs="Times New Roman"/>
          <w:b/>
          <w:bCs/>
          <w:i/>
          <w:iCs/>
        </w:rPr>
        <w:t xml:space="preserve">Fuente: </w:t>
      </w:r>
      <w:r w:rsidRPr="001A304A">
        <w:rPr>
          <w:rFonts w:cs="Times New Roman"/>
          <w:i/>
          <w:iCs/>
        </w:rPr>
        <w:t>(Google, 2022)</w:t>
      </w:r>
    </w:p>
    <w:p w14:paraId="70664B5E" w14:textId="77777777" w:rsidR="001A304A" w:rsidRPr="001A304A" w:rsidRDefault="001A304A" w:rsidP="00A41DE9">
      <w:pPr>
        <w:jc w:val="center"/>
        <w:rPr>
          <w:rFonts w:cs="Times New Roman"/>
        </w:rPr>
      </w:pPr>
    </w:p>
    <w:p w14:paraId="1F66520E" w14:textId="77777777" w:rsidR="001A304A" w:rsidRPr="001A304A" w:rsidRDefault="001A304A" w:rsidP="00A974B5">
      <w:pPr>
        <w:pStyle w:val="Prrafodelista"/>
        <w:numPr>
          <w:ilvl w:val="0"/>
          <w:numId w:val="95"/>
        </w:numPr>
        <w:spacing w:before="0" w:line="480" w:lineRule="auto"/>
        <w:jc w:val="left"/>
        <w:rPr>
          <w:rFonts w:cs="Times New Roman"/>
        </w:rPr>
      </w:pPr>
      <w:r w:rsidRPr="001A304A">
        <w:rPr>
          <w:rFonts w:eastAsiaTheme="majorEastAsia" w:cs="Times New Roman"/>
          <w:b/>
          <w:i/>
        </w:rPr>
        <w:t xml:space="preserve">Sobre el suelo: </w:t>
      </w:r>
      <w:r w:rsidRPr="001A304A">
        <w:rPr>
          <w:rFonts w:cs="Times New Roman"/>
        </w:rPr>
        <w:t>La báscula se sitúa a nivel del suelo por lo que la plataforma, está por encima y es necesaria una rampa para que el camión acceda a la plataforma.</w:t>
      </w:r>
    </w:p>
    <w:p w14:paraId="28E52B2A" w14:textId="77777777" w:rsidR="001A304A" w:rsidRDefault="001A304A" w:rsidP="00A41DE9">
      <w:pPr>
        <w:keepNext/>
        <w:jc w:val="center"/>
      </w:pPr>
      <w:r w:rsidRPr="001A304A">
        <w:rPr>
          <w:rFonts w:cs="Times New Roman"/>
          <w:noProof/>
          <w:lang w:val="es-EC" w:eastAsia="es-EC"/>
        </w:rPr>
        <w:drawing>
          <wp:inline distT="0" distB="0" distL="0" distR="0" wp14:anchorId="062CFF8C" wp14:editId="0754510A">
            <wp:extent cx="3752850" cy="1243594"/>
            <wp:effectExtent l="0" t="0" r="0" b="0"/>
            <wp:docPr id="11266" name="Imagen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3769994" cy="1249275"/>
                    </a:xfrm>
                    <a:prstGeom prst="rect">
                      <a:avLst/>
                    </a:prstGeom>
                    <a:noFill/>
                    <a:ln>
                      <a:noFill/>
                    </a:ln>
                  </pic:spPr>
                </pic:pic>
              </a:graphicData>
            </a:graphic>
          </wp:inline>
        </w:drawing>
      </w:r>
    </w:p>
    <w:p w14:paraId="3366B522" w14:textId="6AF08ED1" w:rsidR="001A304A" w:rsidRPr="001A304A" w:rsidRDefault="001A304A" w:rsidP="00A41DE9">
      <w:pPr>
        <w:pStyle w:val="Descripcin"/>
        <w:spacing w:line="480" w:lineRule="auto"/>
        <w:rPr>
          <w:rFonts w:cs="Times New Roman"/>
          <w:szCs w:val="22"/>
        </w:rPr>
      </w:pPr>
      <w:bookmarkStart w:id="462" w:name="_Toc98276775"/>
      <w:r>
        <w:t xml:space="preserve">Ilustración </w:t>
      </w:r>
      <w:r>
        <w:fldChar w:fldCharType="begin"/>
      </w:r>
      <w:r>
        <w:instrText xml:space="preserve"> SEQ Ilustración \* ARABIC </w:instrText>
      </w:r>
      <w:r>
        <w:fldChar w:fldCharType="separate"/>
      </w:r>
      <w:r w:rsidR="007127A7">
        <w:rPr>
          <w:noProof/>
        </w:rPr>
        <w:t>116</w:t>
      </w:r>
      <w:r>
        <w:fldChar w:fldCharType="end"/>
      </w:r>
      <w:r>
        <w:rPr>
          <w:noProof/>
        </w:rPr>
        <w:t>.</w:t>
      </w:r>
      <w:r w:rsidRPr="00522F88">
        <w:rPr>
          <w:noProof/>
        </w:rPr>
        <w:t>Bascula sobre el suelo</w:t>
      </w:r>
      <w:bookmarkEnd w:id="462"/>
    </w:p>
    <w:p w14:paraId="5431D753" w14:textId="77777777" w:rsidR="001A304A" w:rsidRPr="001A304A" w:rsidRDefault="001A304A" w:rsidP="00A41DE9">
      <w:pPr>
        <w:jc w:val="center"/>
        <w:rPr>
          <w:rFonts w:cs="Times New Roman"/>
        </w:rPr>
      </w:pPr>
      <w:r w:rsidRPr="001A304A">
        <w:rPr>
          <w:rFonts w:cs="Times New Roman"/>
          <w:b/>
          <w:bCs/>
          <w:i/>
          <w:iCs/>
        </w:rPr>
        <w:t xml:space="preserve">Fuente: </w:t>
      </w:r>
      <w:r w:rsidRPr="001A304A">
        <w:rPr>
          <w:rFonts w:cs="Times New Roman"/>
          <w:i/>
          <w:iCs/>
        </w:rPr>
        <w:t>(Google, 2022)</w:t>
      </w:r>
    </w:p>
    <w:p w14:paraId="171E7F25" w14:textId="77777777" w:rsidR="001A304A" w:rsidRPr="001A304A" w:rsidRDefault="001A304A" w:rsidP="00A41DE9">
      <w:pPr>
        <w:jc w:val="center"/>
        <w:rPr>
          <w:rFonts w:cs="Times New Roman"/>
        </w:rPr>
      </w:pPr>
    </w:p>
    <w:p w14:paraId="080068D0" w14:textId="77777777" w:rsidR="001A304A" w:rsidRPr="001A304A" w:rsidRDefault="001A304A" w:rsidP="00A41DE9">
      <w:pPr>
        <w:pStyle w:val="Ttulo2"/>
      </w:pPr>
      <w:bookmarkStart w:id="463" w:name="_Toc96501900"/>
      <w:bookmarkStart w:id="464" w:name="_Toc98276494"/>
      <w:r w:rsidRPr="001A304A">
        <w:t>Básculas portátiles</w:t>
      </w:r>
      <w:bookmarkEnd w:id="463"/>
      <w:bookmarkEnd w:id="464"/>
      <w:r w:rsidRPr="001A304A">
        <w:t xml:space="preserve"> </w:t>
      </w:r>
    </w:p>
    <w:p w14:paraId="12C1BA26" w14:textId="77777777" w:rsidR="001A304A" w:rsidRPr="001A304A" w:rsidRDefault="001A304A" w:rsidP="00A41DE9">
      <w:r w:rsidRPr="001A304A">
        <w:t xml:space="preserve">Puede pasar que el pesaje de camiones o vehículos solo sea por un tiempo limitado. Esto es frecuente en la construcción, por ejemplo. </w:t>
      </w:r>
    </w:p>
    <w:p w14:paraId="2D0EFB54" w14:textId="77777777" w:rsidR="001A304A" w:rsidRPr="001A304A" w:rsidRDefault="001A304A" w:rsidP="00A41DE9">
      <w:r w:rsidRPr="001A304A">
        <w:t xml:space="preserve">A diferencia de la báscula fija, esta se comenta en acero. Normalmente la estructura suele ser de acero, para así facilitar su transporte y montaje en partes. </w:t>
      </w:r>
    </w:p>
    <w:p w14:paraId="32CC8FD8" w14:textId="77777777" w:rsidR="001A304A" w:rsidRPr="001A304A" w:rsidRDefault="001A304A" w:rsidP="00A41DE9">
      <w:r w:rsidRPr="001A304A">
        <w:t xml:space="preserve">Además de las normativas ya aplicables de manera estándar o específica al sector, las básculas portátiles o temporales requieren 2 puntos adicionales </w:t>
      </w:r>
    </w:p>
    <w:p w14:paraId="6CB73280" w14:textId="77777777" w:rsidR="001A304A" w:rsidRPr="001A304A" w:rsidRDefault="001A304A" w:rsidP="00A41DE9">
      <w:r w:rsidRPr="001A304A">
        <w:rPr>
          <w:rFonts w:eastAsiaTheme="majorEastAsia"/>
          <w:b/>
          <w:i/>
          <w:color w:val="auto"/>
        </w:rPr>
        <w:lastRenderedPageBreak/>
        <w:t>Superficie adecuada:</w:t>
      </w:r>
      <w:r w:rsidRPr="001A304A">
        <w:t xml:space="preserve"> El propietario de la báscula, tiene que procurar que la superficie donde se apoya la báscula esté bien compactada y no ceda al peso. </w:t>
      </w:r>
    </w:p>
    <w:p w14:paraId="4B193AF5" w14:textId="77777777" w:rsidR="001A304A" w:rsidRPr="001A304A" w:rsidRDefault="001A304A" w:rsidP="00A41DE9">
      <w:r w:rsidRPr="001A304A">
        <w:rPr>
          <w:rFonts w:eastAsiaTheme="majorEastAsia"/>
          <w:b/>
          <w:i/>
          <w:color w:val="auto"/>
        </w:rPr>
        <w:t>Temporalidad:</w:t>
      </w:r>
      <w:r w:rsidRPr="001A304A">
        <w:rPr>
          <w:b/>
          <w:bCs/>
        </w:rPr>
        <w:t xml:space="preserve"> </w:t>
      </w:r>
      <w:r w:rsidRPr="001A304A">
        <w:t xml:space="preserve">La báscula no puede permanecer ubicada en el mismo sitio más de un tiempo. Este tiempo depende de la normativa local. </w:t>
      </w:r>
    </w:p>
    <w:p w14:paraId="21F7968F" w14:textId="77777777" w:rsidR="001A304A" w:rsidRDefault="001A304A" w:rsidP="00A41DE9">
      <w:pPr>
        <w:jc w:val="center"/>
        <w:rPr>
          <w:rFonts w:cs="Times New Roman"/>
          <w:sz w:val="24"/>
          <w:szCs w:val="24"/>
        </w:rPr>
      </w:pPr>
      <w:r w:rsidRPr="00FE6667">
        <w:rPr>
          <w:rFonts w:cs="Times New Roman"/>
          <w:noProof/>
          <w:sz w:val="24"/>
          <w:szCs w:val="24"/>
          <w:lang w:val="es-EC" w:eastAsia="es-EC"/>
        </w:rPr>
        <w:drawing>
          <wp:inline distT="0" distB="0" distL="0" distR="0" wp14:anchorId="48B5A26E" wp14:editId="7B253FD5">
            <wp:extent cx="2620108" cy="2620108"/>
            <wp:effectExtent l="0" t="0" r="8890" b="8890"/>
            <wp:docPr id="11267" name="Imagen 1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621669" cy="2621669"/>
                    </a:xfrm>
                    <a:prstGeom prst="rect">
                      <a:avLst/>
                    </a:prstGeom>
                    <a:noFill/>
                    <a:ln>
                      <a:noFill/>
                    </a:ln>
                  </pic:spPr>
                </pic:pic>
              </a:graphicData>
            </a:graphic>
          </wp:inline>
        </w:drawing>
      </w:r>
    </w:p>
    <w:p w14:paraId="32579F5A" w14:textId="77777777" w:rsidR="001A304A" w:rsidRPr="000F11DE" w:rsidRDefault="001A304A" w:rsidP="00A41DE9">
      <w:pPr>
        <w:pStyle w:val="Descripcin"/>
        <w:spacing w:line="480" w:lineRule="auto"/>
      </w:pPr>
      <w:r w:rsidRPr="000F11DE">
        <w:rPr>
          <w:b/>
          <w:bCs/>
        </w:rPr>
        <w:t xml:space="preserve">Figura </w:t>
      </w:r>
      <w:r>
        <w:rPr>
          <w:b/>
          <w:bCs/>
        </w:rPr>
        <w:t>5</w:t>
      </w:r>
      <w:r w:rsidRPr="000F11DE">
        <w:rPr>
          <w:b/>
          <w:bCs/>
        </w:rPr>
        <w:t xml:space="preserve">. </w:t>
      </w:r>
      <w:r w:rsidRPr="000F11DE">
        <w:t xml:space="preserve">Bascula </w:t>
      </w:r>
      <w:r>
        <w:t>temporal</w:t>
      </w:r>
    </w:p>
    <w:p w14:paraId="66890A66" w14:textId="77777777" w:rsidR="001A304A" w:rsidRPr="000F11DE" w:rsidRDefault="001A304A" w:rsidP="00A41DE9">
      <w:pPr>
        <w:jc w:val="center"/>
      </w:pPr>
      <w:r>
        <w:rPr>
          <w:rFonts w:cs="Times New Roman"/>
          <w:b/>
          <w:bCs/>
          <w:i/>
          <w:iCs/>
          <w:sz w:val="20"/>
          <w:szCs w:val="20"/>
        </w:rPr>
        <w:t xml:space="preserve">Fuente: </w:t>
      </w:r>
      <w:r>
        <w:rPr>
          <w:rFonts w:cs="Times New Roman"/>
          <w:i/>
          <w:iCs/>
          <w:sz w:val="20"/>
          <w:szCs w:val="20"/>
        </w:rPr>
        <w:t>(Google, 2022)</w:t>
      </w:r>
    </w:p>
    <w:p w14:paraId="3260C891" w14:textId="77777777" w:rsidR="001A304A" w:rsidRPr="00FE6667" w:rsidRDefault="001A304A" w:rsidP="00A41DE9">
      <w:pPr>
        <w:pStyle w:val="Ttulo4"/>
      </w:pPr>
      <w:bookmarkStart w:id="465" w:name="_Toc96501901"/>
      <w:bookmarkStart w:id="466" w:name="_Toc98276495"/>
      <w:r w:rsidRPr="00FE6667">
        <w:t>Por pesaje</w:t>
      </w:r>
      <w:bookmarkEnd w:id="465"/>
      <w:bookmarkEnd w:id="466"/>
      <w:r w:rsidRPr="00FE6667">
        <w:t xml:space="preserve"> </w:t>
      </w:r>
    </w:p>
    <w:p w14:paraId="45FB3087" w14:textId="77777777" w:rsidR="001A304A" w:rsidRPr="00FE6667" w:rsidRDefault="001A304A" w:rsidP="00A41DE9">
      <w:r w:rsidRPr="00FE6667">
        <w:t xml:space="preserve">Balanzas para pesaje por ejes o conjunto de ejes </w:t>
      </w:r>
    </w:p>
    <w:p w14:paraId="50817A51" w14:textId="77777777" w:rsidR="001A304A" w:rsidRPr="00FE6667" w:rsidRDefault="001A304A" w:rsidP="00A41DE9">
      <w:r w:rsidRPr="00FE6667">
        <w:t>Estas basculas por lo general operan de manera dinámica, ósea cuando el vehículo se encuentra en movimiento, por lo que carecen de exactitud.</w:t>
      </w:r>
    </w:p>
    <w:p w14:paraId="3D379206" w14:textId="77777777" w:rsidR="001A304A" w:rsidRDefault="001A304A" w:rsidP="00A41DE9">
      <w:pPr>
        <w:keepNext/>
        <w:jc w:val="center"/>
      </w:pPr>
      <w:r w:rsidRPr="00FE6667">
        <w:rPr>
          <w:rFonts w:cs="Times New Roman"/>
          <w:noProof/>
          <w:sz w:val="24"/>
          <w:szCs w:val="24"/>
          <w:lang w:val="es-EC" w:eastAsia="es-EC"/>
        </w:rPr>
        <w:drawing>
          <wp:inline distT="0" distB="0" distL="0" distR="0" wp14:anchorId="5F0EC178" wp14:editId="5420F26F">
            <wp:extent cx="2505075" cy="762000"/>
            <wp:effectExtent l="0" t="0" r="9525" b="0"/>
            <wp:docPr id="11269" name="Imagen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505075" cy="762000"/>
                    </a:xfrm>
                    <a:prstGeom prst="rect">
                      <a:avLst/>
                    </a:prstGeom>
                    <a:noFill/>
                    <a:ln>
                      <a:noFill/>
                    </a:ln>
                  </pic:spPr>
                </pic:pic>
              </a:graphicData>
            </a:graphic>
          </wp:inline>
        </w:drawing>
      </w:r>
    </w:p>
    <w:p w14:paraId="123E5603" w14:textId="68B97ECB" w:rsidR="001A304A" w:rsidRDefault="001A304A" w:rsidP="00A41DE9">
      <w:pPr>
        <w:pStyle w:val="Descripcin"/>
        <w:spacing w:line="480" w:lineRule="auto"/>
        <w:rPr>
          <w:rFonts w:cs="Times New Roman"/>
          <w:sz w:val="24"/>
          <w:szCs w:val="24"/>
        </w:rPr>
      </w:pPr>
      <w:bookmarkStart w:id="467" w:name="_Toc98276776"/>
      <w:r>
        <w:t xml:space="preserve">Ilustración </w:t>
      </w:r>
      <w:r>
        <w:fldChar w:fldCharType="begin"/>
      </w:r>
      <w:r>
        <w:instrText xml:space="preserve"> SEQ Ilustración \* ARABIC </w:instrText>
      </w:r>
      <w:r>
        <w:fldChar w:fldCharType="separate"/>
      </w:r>
      <w:r w:rsidR="007127A7">
        <w:rPr>
          <w:noProof/>
        </w:rPr>
        <w:t>117</w:t>
      </w:r>
      <w:r>
        <w:fldChar w:fldCharType="end"/>
      </w:r>
      <w:r>
        <w:t>.</w:t>
      </w:r>
      <w:r w:rsidRPr="001352AD">
        <w:t>Bascula para pasaje por ejes</w:t>
      </w:r>
      <w:bookmarkEnd w:id="467"/>
    </w:p>
    <w:p w14:paraId="65C3376C" w14:textId="77777777" w:rsidR="001A304A" w:rsidRPr="000F11DE" w:rsidRDefault="001A304A" w:rsidP="00A41DE9">
      <w:pPr>
        <w:jc w:val="center"/>
      </w:pPr>
      <w:r>
        <w:rPr>
          <w:rFonts w:cs="Times New Roman"/>
          <w:b/>
          <w:bCs/>
          <w:i/>
          <w:iCs/>
          <w:sz w:val="20"/>
          <w:szCs w:val="20"/>
        </w:rPr>
        <w:t xml:space="preserve">Fuente: </w:t>
      </w:r>
      <w:r>
        <w:rPr>
          <w:rFonts w:cs="Times New Roman"/>
          <w:i/>
          <w:iCs/>
          <w:sz w:val="20"/>
          <w:szCs w:val="20"/>
        </w:rPr>
        <w:t>(Google, 2022)</w:t>
      </w:r>
    </w:p>
    <w:p w14:paraId="0D321A41" w14:textId="77777777" w:rsidR="001A304A" w:rsidRPr="00FE6667" w:rsidRDefault="001A304A" w:rsidP="00A41DE9">
      <w:r w:rsidRPr="00FE6667">
        <w:t xml:space="preserve">Balanzas para pesaje de camión completo </w:t>
      </w:r>
    </w:p>
    <w:p w14:paraId="5625F84B" w14:textId="77777777" w:rsidR="001A304A" w:rsidRPr="00FE6667" w:rsidRDefault="001A304A" w:rsidP="00A41DE9">
      <w:r w:rsidRPr="00FE6667">
        <w:lastRenderedPageBreak/>
        <w:t>Estas basculas operan de forma estática, por lo general es la utilizada para el pesaje de camiones recolectores, ya que permite el ingreso de todos sus ejes a la plataforma.</w:t>
      </w:r>
    </w:p>
    <w:p w14:paraId="702A3F2F" w14:textId="77777777" w:rsidR="001A304A" w:rsidRDefault="001A304A" w:rsidP="00A41DE9">
      <w:pPr>
        <w:keepNext/>
        <w:jc w:val="center"/>
      </w:pPr>
      <w:r w:rsidRPr="00FE6667">
        <w:rPr>
          <w:rFonts w:cs="Times New Roman"/>
          <w:noProof/>
          <w:sz w:val="24"/>
          <w:szCs w:val="24"/>
          <w:lang w:val="es-EC" w:eastAsia="es-EC"/>
        </w:rPr>
        <w:drawing>
          <wp:inline distT="0" distB="0" distL="0" distR="0" wp14:anchorId="0F015E00" wp14:editId="427FD907">
            <wp:extent cx="3050268" cy="1123782"/>
            <wp:effectExtent l="0" t="0" r="0" b="635"/>
            <wp:docPr id="11270" name="Imagen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4">
                      <a:extLst>
                        <a:ext uri="{28A0092B-C50C-407E-A947-70E740481C1C}">
                          <a14:useLocalDpi xmlns:a14="http://schemas.microsoft.com/office/drawing/2010/main" val="0"/>
                        </a:ext>
                      </a:extLst>
                    </a:blip>
                    <a:srcRect l="13242"/>
                    <a:stretch/>
                  </pic:blipFill>
                  <pic:spPr bwMode="auto">
                    <a:xfrm>
                      <a:off x="0" y="0"/>
                      <a:ext cx="3073325" cy="1132277"/>
                    </a:xfrm>
                    <a:prstGeom prst="rect">
                      <a:avLst/>
                    </a:prstGeom>
                    <a:noFill/>
                    <a:ln>
                      <a:noFill/>
                    </a:ln>
                    <a:extLst>
                      <a:ext uri="{53640926-AAD7-44D8-BBD7-CCE9431645EC}">
                        <a14:shadowObscured xmlns:a14="http://schemas.microsoft.com/office/drawing/2010/main"/>
                      </a:ext>
                    </a:extLst>
                  </pic:spPr>
                </pic:pic>
              </a:graphicData>
            </a:graphic>
          </wp:inline>
        </w:drawing>
      </w:r>
    </w:p>
    <w:p w14:paraId="09B3366F" w14:textId="06B69597" w:rsidR="001A304A" w:rsidRDefault="001A304A" w:rsidP="00A41DE9">
      <w:pPr>
        <w:pStyle w:val="Descripcin"/>
        <w:spacing w:line="480" w:lineRule="auto"/>
        <w:rPr>
          <w:rFonts w:cs="Times New Roman"/>
          <w:noProof/>
          <w:sz w:val="24"/>
          <w:szCs w:val="24"/>
        </w:rPr>
      </w:pPr>
      <w:bookmarkStart w:id="468" w:name="_Toc98276777"/>
      <w:r>
        <w:t xml:space="preserve">Ilustración </w:t>
      </w:r>
      <w:r>
        <w:fldChar w:fldCharType="begin"/>
      </w:r>
      <w:r>
        <w:instrText xml:space="preserve"> SEQ Ilustración \* ARABIC </w:instrText>
      </w:r>
      <w:r>
        <w:fldChar w:fldCharType="separate"/>
      </w:r>
      <w:r w:rsidR="007127A7">
        <w:rPr>
          <w:noProof/>
        </w:rPr>
        <w:t>118</w:t>
      </w:r>
      <w:r>
        <w:fldChar w:fldCharType="end"/>
      </w:r>
      <w:r>
        <w:t>.</w:t>
      </w:r>
      <w:r w:rsidRPr="00B35872">
        <w:t>Bascula de camión completo</w:t>
      </w:r>
      <w:bookmarkEnd w:id="468"/>
    </w:p>
    <w:p w14:paraId="03A64C70" w14:textId="77777777" w:rsidR="001A304A" w:rsidRPr="000F11DE" w:rsidRDefault="001A304A" w:rsidP="00A41DE9">
      <w:pPr>
        <w:jc w:val="center"/>
      </w:pPr>
      <w:r>
        <w:rPr>
          <w:rFonts w:cs="Times New Roman"/>
          <w:b/>
          <w:bCs/>
          <w:i/>
          <w:iCs/>
          <w:sz w:val="20"/>
          <w:szCs w:val="20"/>
        </w:rPr>
        <w:t xml:space="preserve">Fuente: </w:t>
      </w:r>
      <w:r>
        <w:rPr>
          <w:rFonts w:cs="Times New Roman"/>
          <w:i/>
          <w:iCs/>
          <w:sz w:val="20"/>
          <w:szCs w:val="20"/>
        </w:rPr>
        <w:t>(Google, 2022)</w:t>
      </w:r>
    </w:p>
    <w:p w14:paraId="1DCF0AE7" w14:textId="77777777" w:rsidR="001A304A" w:rsidRDefault="001A304A" w:rsidP="00A41DE9">
      <w:pPr>
        <w:jc w:val="center"/>
        <w:rPr>
          <w:rFonts w:cs="Times New Roman"/>
          <w:noProof/>
          <w:sz w:val="24"/>
          <w:szCs w:val="24"/>
        </w:rPr>
      </w:pPr>
    </w:p>
    <w:p w14:paraId="45223F3F" w14:textId="77777777" w:rsidR="001A304A" w:rsidRDefault="001A304A" w:rsidP="00A41DE9">
      <w:pPr>
        <w:keepNext/>
        <w:jc w:val="center"/>
      </w:pPr>
      <w:r w:rsidRPr="00FE6667">
        <w:rPr>
          <w:rFonts w:cs="Times New Roman"/>
          <w:noProof/>
          <w:sz w:val="24"/>
          <w:szCs w:val="24"/>
          <w:lang w:val="es-EC" w:eastAsia="es-EC"/>
        </w:rPr>
        <w:drawing>
          <wp:inline distT="0" distB="0" distL="0" distR="0" wp14:anchorId="3DB5AFC5" wp14:editId="7E24E451">
            <wp:extent cx="1819275" cy="1144576"/>
            <wp:effectExtent l="0" t="0" r="0" b="0"/>
            <wp:docPr id="11271" name="Imagen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829333" cy="1150904"/>
                    </a:xfrm>
                    <a:prstGeom prst="rect">
                      <a:avLst/>
                    </a:prstGeom>
                  </pic:spPr>
                </pic:pic>
              </a:graphicData>
            </a:graphic>
          </wp:inline>
        </w:drawing>
      </w:r>
    </w:p>
    <w:p w14:paraId="2AE20BD2" w14:textId="53542684" w:rsidR="001A304A" w:rsidRDefault="001A304A" w:rsidP="00A41DE9">
      <w:pPr>
        <w:pStyle w:val="Descripcin"/>
        <w:spacing w:line="480" w:lineRule="auto"/>
        <w:rPr>
          <w:rFonts w:cs="Times New Roman"/>
          <w:sz w:val="24"/>
          <w:szCs w:val="24"/>
        </w:rPr>
      </w:pPr>
      <w:bookmarkStart w:id="469" w:name="_Toc98276778"/>
      <w:r>
        <w:t xml:space="preserve">Ilustración </w:t>
      </w:r>
      <w:r>
        <w:fldChar w:fldCharType="begin"/>
      </w:r>
      <w:r>
        <w:instrText xml:space="preserve"> SEQ Ilustración \* ARABIC </w:instrText>
      </w:r>
      <w:r>
        <w:fldChar w:fldCharType="separate"/>
      </w:r>
      <w:r w:rsidR="007127A7">
        <w:rPr>
          <w:noProof/>
        </w:rPr>
        <w:t>119</w:t>
      </w:r>
      <w:r>
        <w:fldChar w:fldCharType="end"/>
      </w:r>
      <w:r>
        <w:t>.</w:t>
      </w:r>
      <w:r w:rsidRPr="004C12B0">
        <w:t>Bascula de camión completo</w:t>
      </w:r>
      <w:bookmarkEnd w:id="469"/>
    </w:p>
    <w:p w14:paraId="50F41088" w14:textId="77777777" w:rsidR="001A304A" w:rsidRPr="000F11DE" w:rsidRDefault="001A304A" w:rsidP="00A41DE9">
      <w:pPr>
        <w:jc w:val="center"/>
      </w:pPr>
      <w:r>
        <w:rPr>
          <w:rFonts w:cs="Times New Roman"/>
          <w:b/>
          <w:bCs/>
          <w:i/>
          <w:iCs/>
          <w:sz w:val="20"/>
          <w:szCs w:val="20"/>
        </w:rPr>
        <w:t xml:space="preserve">Fuente: </w:t>
      </w:r>
      <w:r>
        <w:rPr>
          <w:rFonts w:cs="Times New Roman"/>
          <w:i/>
          <w:iCs/>
          <w:sz w:val="20"/>
          <w:szCs w:val="20"/>
        </w:rPr>
        <w:t>(Google, 2022)</w:t>
      </w:r>
    </w:p>
    <w:p w14:paraId="3E2B06AD" w14:textId="77777777" w:rsidR="001A304A" w:rsidRPr="001A304A" w:rsidRDefault="001A304A" w:rsidP="00A41DE9">
      <w:pPr>
        <w:rPr>
          <w:b/>
        </w:rPr>
      </w:pPr>
      <w:r w:rsidRPr="001A304A">
        <w:rPr>
          <w:b/>
        </w:rPr>
        <w:t xml:space="preserve">Balanza para pesaje multiplataforma </w:t>
      </w:r>
    </w:p>
    <w:p w14:paraId="13ABE973" w14:textId="77777777" w:rsidR="001A304A" w:rsidRPr="00FE6667" w:rsidRDefault="001A304A" w:rsidP="00A41DE9">
      <w:r w:rsidRPr="00FE6667">
        <w:t>Tiene la misma finalidad que la anterior, a diferencia de que esta es utilizada para camiones con más de tres ejes</w:t>
      </w:r>
    </w:p>
    <w:p w14:paraId="171DA31A" w14:textId="77777777" w:rsidR="001A304A" w:rsidRDefault="001A304A" w:rsidP="00A41DE9">
      <w:pPr>
        <w:keepNext/>
        <w:jc w:val="center"/>
      </w:pPr>
      <w:r w:rsidRPr="00FE6667">
        <w:rPr>
          <w:rFonts w:cs="Times New Roman"/>
          <w:noProof/>
          <w:sz w:val="24"/>
          <w:szCs w:val="24"/>
          <w:lang w:val="es-EC" w:eastAsia="es-EC"/>
        </w:rPr>
        <w:drawing>
          <wp:inline distT="0" distB="0" distL="0" distR="0" wp14:anchorId="6857E9C4" wp14:editId="0FAFE53D">
            <wp:extent cx="2886075" cy="895350"/>
            <wp:effectExtent l="0" t="0" r="9525" b="0"/>
            <wp:docPr id="11275" name="Imagen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886075" cy="895350"/>
                    </a:xfrm>
                    <a:prstGeom prst="rect">
                      <a:avLst/>
                    </a:prstGeom>
                    <a:noFill/>
                    <a:ln>
                      <a:noFill/>
                    </a:ln>
                  </pic:spPr>
                </pic:pic>
              </a:graphicData>
            </a:graphic>
          </wp:inline>
        </w:drawing>
      </w:r>
    </w:p>
    <w:p w14:paraId="4527A902" w14:textId="163EC09E" w:rsidR="001A304A" w:rsidRDefault="001A304A" w:rsidP="00A41DE9">
      <w:pPr>
        <w:pStyle w:val="Descripcin"/>
        <w:spacing w:line="480" w:lineRule="auto"/>
        <w:rPr>
          <w:rFonts w:cs="Times New Roman"/>
          <w:sz w:val="24"/>
          <w:szCs w:val="24"/>
        </w:rPr>
      </w:pPr>
      <w:bookmarkStart w:id="470" w:name="_Toc98276779"/>
      <w:r>
        <w:t xml:space="preserve">Ilustración </w:t>
      </w:r>
      <w:r>
        <w:fldChar w:fldCharType="begin"/>
      </w:r>
      <w:r>
        <w:instrText xml:space="preserve"> SEQ Ilustración \* ARABIC </w:instrText>
      </w:r>
      <w:r>
        <w:fldChar w:fldCharType="separate"/>
      </w:r>
      <w:r w:rsidR="007127A7">
        <w:rPr>
          <w:noProof/>
        </w:rPr>
        <w:t>120</w:t>
      </w:r>
      <w:r>
        <w:fldChar w:fldCharType="end"/>
      </w:r>
      <w:r>
        <w:t>.</w:t>
      </w:r>
      <w:r w:rsidRPr="00711257">
        <w:t>Bascula de multiplataforma</w:t>
      </w:r>
      <w:bookmarkEnd w:id="470"/>
    </w:p>
    <w:p w14:paraId="0E0B84A0" w14:textId="77777777" w:rsidR="001A304A" w:rsidRPr="000F11DE" w:rsidRDefault="001A304A" w:rsidP="00A41DE9">
      <w:pPr>
        <w:jc w:val="center"/>
      </w:pPr>
      <w:r>
        <w:rPr>
          <w:rFonts w:cs="Times New Roman"/>
          <w:b/>
          <w:bCs/>
          <w:i/>
          <w:iCs/>
          <w:sz w:val="20"/>
          <w:szCs w:val="20"/>
        </w:rPr>
        <w:t xml:space="preserve">Fuente: </w:t>
      </w:r>
      <w:r>
        <w:rPr>
          <w:rFonts w:cs="Times New Roman"/>
          <w:i/>
          <w:iCs/>
          <w:sz w:val="20"/>
          <w:szCs w:val="20"/>
        </w:rPr>
        <w:t>(Google, 2022)</w:t>
      </w:r>
    </w:p>
    <w:p w14:paraId="6AEBB109" w14:textId="77777777" w:rsidR="001A304A" w:rsidRPr="00FE6667" w:rsidRDefault="001A304A" w:rsidP="00A41DE9">
      <w:pPr>
        <w:pStyle w:val="Ttulo2"/>
      </w:pPr>
      <w:bookmarkStart w:id="471" w:name="_Toc96501902"/>
      <w:bookmarkStart w:id="472" w:name="_Toc98276496"/>
      <w:r w:rsidRPr="00FE6667">
        <w:lastRenderedPageBreak/>
        <w:t>REQUERIMIENTO ESTRUCTURAL</w:t>
      </w:r>
      <w:bookmarkEnd w:id="471"/>
      <w:bookmarkEnd w:id="472"/>
    </w:p>
    <w:p w14:paraId="6EF387F9" w14:textId="77777777" w:rsidR="001A304A" w:rsidRPr="00FE6667" w:rsidRDefault="001A304A" w:rsidP="00A41DE9">
      <w:pPr>
        <w:ind w:left="360"/>
        <w:rPr>
          <w:rFonts w:cs="Times New Roman"/>
          <w:b/>
          <w:bCs/>
          <w:sz w:val="24"/>
          <w:szCs w:val="24"/>
        </w:rPr>
      </w:pPr>
      <w:r w:rsidRPr="00FE6667">
        <w:rPr>
          <w:rFonts w:cs="Times New Roman"/>
          <w:b/>
          <w:bCs/>
          <w:sz w:val="24"/>
          <w:szCs w:val="24"/>
        </w:rPr>
        <w:t>LUGAR DE IMPLEMENTACIÓN</w:t>
      </w:r>
    </w:p>
    <w:p w14:paraId="0FB45645" w14:textId="77777777" w:rsidR="001A304A" w:rsidRPr="001A304A" w:rsidRDefault="001A304A" w:rsidP="00A41DE9">
      <w:pPr>
        <w:ind w:left="360"/>
        <w:rPr>
          <w:rFonts w:cs="Times New Roman"/>
          <w:b/>
          <w:bCs/>
          <w:szCs w:val="24"/>
        </w:rPr>
      </w:pPr>
      <w:r w:rsidRPr="001A304A">
        <w:rPr>
          <w:rFonts w:cs="Times New Roman"/>
          <w:b/>
          <w:bCs/>
          <w:szCs w:val="24"/>
        </w:rPr>
        <w:t>Trinchera</w:t>
      </w:r>
    </w:p>
    <w:p w14:paraId="145E3D75" w14:textId="77777777" w:rsidR="001A304A" w:rsidRPr="00FE6667" w:rsidRDefault="001A304A" w:rsidP="00A41DE9">
      <w:r w:rsidRPr="00FE6667">
        <w:t>Las superficie inferior y laterales deben tener un grado de compactación calculados en función de las cargas a aplicarse</w:t>
      </w:r>
    </w:p>
    <w:p w14:paraId="7E68614E" w14:textId="77777777" w:rsidR="001A304A" w:rsidRPr="00FE6667" w:rsidRDefault="001A304A" w:rsidP="00A41DE9">
      <w:r w:rsidRPr="00FE6667">
        <w:t>La base debe ser de hormigón con una resistencia calculada para las cargas de diseño y estará perfectamente nivelada.</w:t>
      </w:r>
    </w:p>
    <w:p w14:paraId="0569E932" w14:textId="77777777" w:rsidR="001A304A" w:rsidRPr="00FE6667" w:rsidRDefault="001A304A" w:rsidP="00A41DE9">
      <w:r w:rsidRPr="00FE6667">
        <w:t>Los apoyos en los que se colocarán las celdas de carga deben ser de hormigón armado con una resistencia calculada, y estarán nivelados entre sí con errores menores a 1 mm.</w:t>
      </w:r>
    </w:p>
    <w:p w14:paraId="4B23E061" w14:textId="77777777" w:rsidR="001A304A" w:rsidRPr="00FE6667" w:rsidRDefault="001A304A" w:rsidP="00A41DE9">
      <w:r w:rsidRPr="00FE6667">
        <w:t>Alrededor de esta estructura construir un adecuado sistema de drenaje, iluminación y ventilación</w:t>
      </w:r>
    </w:p>
    <w:p w14:paraId="3A63D270" w14:textId="77777777" w:rsidR="001A304A" w:rsidRPr="00FE6667" w:rsidRDefault="001A304A" w:rsidP="00A41DE9">
      <w:r w:rsidRPr="00FE6667">
        <w:t>La altura entre la superficie inferior de la plataforma y el piso inferior de la fosa debe ser mínimo 1,50 m; de esta manera el personal de mantenimiento tendrá facilidad de movimiento en su interior</w:t>
      </w:r>
    </w:p>
    <w:p w14:paraId="228CED6E" w14:textId="77777777" w:rsidR="001A304A" w:rsidRPr="00FE6667" w:rsidRDefault="001A304A" w:rsidP="00A41DE9">
      <w:r w:rsidRPr="00FE6667">
        <w:t>La abertura entre los lados de la plataforma y los bordes de la fosa debe ser máximo 15 mm en todo el perímetro.</w:t>
      </w:r>
    </w:p>
    <w:p w14:paraId="1FEDAFC5" w14:textId="77777777" w:rsidR="001A304A" w:rsidRDefault="001A304A" w:rsidP="00A41DE9">
      <w:pPr>
        <w:pStyle w:val="Default"/>
        <w:keepNext/>
        <w:spacing w:after="192" w:line="480" w:lineRule="auto"/>
        <w:jc w:val="center"/>
      </w:pPr>
      <w:r w:rsidRPr="00FE6667">
        <w:rPr>
          <w:noProof/>
          <w:lang w:eastAsia="es-EC"/>
        </w:rPr>
        <w:lastRenderedPageBreak/>
        <w:drawing>
          <wp:inline distT="0" distB="0" distL="0" distR="0" wp14:anchorId="69FA1140" wp14:editId="3974B804">
            <wp:extent cx="3241806" cy="2771775"/>
            <wp:effectExtent l="0" t="0" r="0" b="0"/>
            <wp:docPr id="11276" name="Imagen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247">
                      <a:extLst>
                        <a:ext uri="{28A0092B-C50C-407E-A947-70E740481C1C}">
                          <a14:useLocalDpi xmlns:a14="http://schemas.microsoft.com/office/drawing/2010/main" val="0"/>
                        </a:ext>
                      </a:extLst>
                    </a:blip>
                    <a:stretch>
                      <a:fillRect/>
                    </a:stretch>
                  </pic:blipFill>
                  <pic:spPr>
                    <a:xfrm>
                      <a:off x="0" y="0"/>
                      <a:ext cx="3249251" cy="2778141"/>
                    </a:xfrm>
                    <a:prstGeom prst="rect">
                      <a:avLst/>
                    </a:prstGeom>
                  </pic:spPr>
                </pic:pic>
              </a:graphicData>
            </a:graphic>
          </wp:inline>
        </w:drawing>
      </w:r>
    </w:p>
    <w:p w14:paraId="137D472A" w14:textId="48AA9247" w:rsidR="001A304A" w:rsidRDefault="001A304A" w:rsidP="00A41DE9">
      <w:pPr>
        <w:pStyle w:val="Descripcin"/>
        <w:spacing w:line="480" w:lineRule="auto"/>
      </w:pPr>
      <w:bookmarkStart w:id="473" w:name="_Toc98276780"/>
      <w:r>
        <w:t xml:space="preserve">Ilustración </w:t>
      </w:r>
      <w:r>
        <w:fldChar w:fldCharType="begin"/>
      </w:r>
      <w:r>
        <w:instrText xml:space="preserve"> SEQ Ilustración \* ARABIC </w:instrText>
      </w:r>
      <w:r>
        <w:fldChar w:fldCharType="separate"/>
      </w:r>
      <w:r w:rsidR="007127A7">
        <w:rPr>
          <w:noProof/>
        </w:rPr>
        <w:t>121</w:t>
      </w:r>
      <w:r>
        <w:fldChar w:fldCharType="end"/>
      </w:r>
      <w:r>
        <w:t>.</w:t>
      </w:r>
      <w:r w:rsidRPr="00D72084">
        <w:t>Partes de bascula tipo triinchera</w:t>
      </w:r>
      <w:bookmarkEnd w:id="473"/>
    </w:p>
    <w:p w14:paraId="0A9014AC" w14:textId="77777777" w:rsidR="001A304A" w:rsidRPr="000F11DE" w:rsidRDefault="001A304A" w:rsidP="00A41DE9">
      <w:pPr>
        <w:jc w:val="center"/>
      </w:pPr>
      <w:r>
        <w:rPr>
          <w:rFonts w:cs="Times New Roman"/>
          <w:b/>
          <w:bCs/>
          <w:i/>
          <w:iCs/>
          <w:sz w:val="20"/>
          <w:szCs w:val="20"/>
        </w:rPr>
        <w:t xml:space="preserve">Fuente: </w:t>
      </w:r>
      <w:r>
        <w:rPr>
          <w:rFonts w:cs="Times New Roman"/>
          <w:i/>
          <w:iCs/>
          <w:sz w:val="20"/>
          <w:szCs w:val="20"/>
        </w:rPr>
        <w:t>(</w:t>
      </w:r>
      <w:r>
        <w:rPr>
          <w:rFonts w:cs="Times New Roman"/>
          <w:i/>
          <w:iCs/>
          <w:sz w:val="20"/>
          <w:szCs w:val="20"/>
        </w:rPr>
        <w:fldChar w:fldCharType="begin" w:fldLock="1"/>
      </w:r>
      <w:r>
        <w:rPr>
          <w:rFonts w:cs="Times New Roman"/>
          <w:i/>
          <w:iCs/>
          <w:sz w:val="20"/>
          <w:szCs w:val="20"/>
        </w:rPr>
        <w:instrText>ADDIN CSL_CITATION {"citationItems":[{"id":"ITEM-1","itemData":{"author":[{"dropping-particle":"","family":"NTE 2346","given":"","non-dropping-particle":"","parse-names":false,"suffix":""}],"container-title":"Instituto Ecuatoriano de Normalización","id":"ITEM-1","issued":{"date-parts":[["2006"]]},"page":"21","title":"Seleccion, instalacion, mantenimiento y verficacion de balanzas de gran capacidad.","type":"article-journal"},"uris":["http://www.mendeley.com/documents/?uuid=98ff04ae-653a-46a6-a732-b9bcc0ad36ed"]}],"mendeley":{"formattedCitation":"(NTE 2346, 2006)","plainTextFormattedCitation":"(NTE 2346, 2006)"},"properties":{"noteIndex":0},"schema":"https://github.com/citation-style-language/schema/raw/master/csl-citation.json"}</w:instrText>
      </w:r>
      <w:r>
        <w:rPr>
          <w:rFonts w:cs="Times New Roman"/>
          <w:i/>
          <w:iCs/>
          <w:sz w:val="20"/>
          <w:szCs w:val="20"/>
        </w:rPr>
        <w:fldChar w:fldCharType="separate"/>
      </w:r>
      <w:r w:rsidRPr="000F11DE">
        <w:rPr>
          <w:rFonts w:cs="Times New Roman"/>
          <w:iCs/>
          <w:noProof/>
          <w:sz w:val="20"/>
          <w:szCs w:val="20"/>
        </w:rPr>
        <w:t>(NTE 2346, 2006)</w:t>
      </w:r>
      <w:r>
        <w:rPr>
          <w:rFonts w:cs="Times New Roman"/>
          <w:i/>
          <w:iCs/>
          <w:sz w:val="20"/>
          <w:szCs w:val="20"/>
        </w:rPr>
        <w:fldChar w:fldCharType="end"/>
      </w:r>
      <w:r>
        <w:rPr>
          <w:rFonts w:cs="Times New Roman"/>
          <w:i/>
          <w:iCs/>
          <w:sz w:val="20"/>
          <w:szCs w:val="20"/>
        </w:rPr>
        <w:t>)</w:t>
      </w:r>
    </w:p>
    <w:p w14:paraId="5475D257" w14:textId="77777777" w:rsidR="001A304A" w:rsidRPr="00FE6667" w:rsidRDefault="001A304A" w:rsidP="00A41DE9">
      <w:pPr>
        <w:ind w:left="360"/>
        <w:rPr>
          <w:rFonts w:cs="Times New Roman"/>
          <w:b/>
          <w:bCs/>
          <w:sz w:val="24"/>
          <w:szCs w:val="24"/>
        </w:rPr>
      </w:pPr>
      <w:r w:rsidRPr="001A304A">
        <w:rPr>
          <w:rFonts w:cs="Times New Roman"/>
          <w:b/>
          <w:bCs/>
          <w:szCs w:val="24"/>
        </w:rPr>
        <w:t>Sobre el Piso</w:t>
      </w:r>
      <w:r w:rsidRPr="00FE6667">
        <w:rPr>
          <w:rFonts w:cs="Times New Roman"/>
          <w:b/>
          <w:bCs/>
          <w:sz w:val="24"/>
          <w:szCs w:val="24"/>
        </w:rPr>
        <w:tab/>
      </w:r>
    </w:p>
    <w:p w14:paraId="471334DD" w14:textId="77777777" w:rsidR="001A304A" w:rsidRPr="00FE6667" w:rsidRDefault="001A304A" w:rsidP="00A974B5">
      <w:pPr>
        <w:pStyle w:val="Prrafodelista"/>
        <w:numPr>
          <w:ilvl w:val="0"/>
          <w:numId w:val="97"/>
        </w:numPr>
        <w:spacing w:line="480" w:lineRule="auto"/>
      </w:pPr>
      <w:r w:rsidRPr="00FE6667">
        <w:t>Se realiza una rampa con una altura mínima de 30 cm sobre el piso</w:t>
      </w:r>
    </w:p>
    <w:p w14:paraId="46DFD348" w14:textId="77777777" w:rsidR="001A304A" w:rsidRPr="00FE6667" w:rsidRDefault="001A304A" w:rsidP="00A974B5">
      <w:pPr>
        <w:pStyle w:val="Prrafodelista"/>
        <w:numPr>
          <w:ilvl w:val="0"/>
          <w:numId w:val="97"/>
        </w:numPr>
        <w:spacing w:line="480" w:lineRule="auto"/>
      </w:pPr>
      <w:r w:rsidRPr="00FE6667">
        <w:t>La rampa tendrá una pendiente máxima de 5% de inclinación.</w:t>
      </w:r>
    </w:p>
    <w:p w14:paraId="13B9588F" w14:textId="77777777" w:rsidR="001A304A" w:rsidRPr="00FE6667" w:rsidRDefault="001A304A" w:rsidP="00A974B5">
      <w:pPr>
        <w:pStyle w:val="Prrafodelista"/>
        <w:numPr>
          <w:ilvl w:val="0"/>
          <w:numId w:val="97"/>
        </w:numPr>
        <w:spacing w:line="480" w:lineRule="auto"/>
      </w:pPr>
      <w:r w:rsidRPr="00FE6667">
        <w:t>El suelo y la rampa debe se diseñado con una resistencia calculada para las cargas de diseño.</w:t>
      </w:r>
    </w:p>
    <w:p w14:paraId="488732E6" w14:textId="77777777" w:rsidR="001A304A" w:rsidRDefault="001A304A" w:rsidP="00A41DE9">
      <w:pPr>
        <w:jc w:val="center"/>
      </w:pPr>
      <w:r w:rsidRPr="00FE6667">
        <w:rPr>
          <w:noProof/>
          <w:lang w:val="es-EC" w:eastAsia="es-EC"/>
        </w:rPr>
        <w:drawing>
          <wp:inline distT="0" distB="0" distL="0" distR="0" wp14:anchorId="4DC43D48" wp14:editId="7C6FC619">
            <wp:extent cx="3512658" cy="1581150"/>
            <wp:effectExtent l="0" t="0" r="0" b="0"/>
            <wp:docPr id="11277" name="Imagen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248">
                      <a:extLst>
                        <a:ext uri="{28A0092B-C50C-407E-A947-70E740481C1C}">
                          <a14:useLocalDpi xmlns:a14="http://schemas.microsoft.com/office/drawing/2010/main" val="0"/>
                        </a:ext>
                      </a:extLst>
                    </a:blip>
                    <a:stretch>
                      <a:fillRect/>
                    </a:stretch>
                  </pic:blipFill>
                  <pic:spPr>
                    <a:xfrm>
                      <a:off x="0" y="0"/>
                      <a:ext cx="3514856" cy="1582140"/>
                    </a:xfrm>
                    <a:prstGeom prst="rect">
                      <a:avLst/>
                    </a:prstGeom>
                  </pic:spPr>
                </pic:pic>
              </a:graphicData>
            </a:graphic>
          </wp:inline>
        </w:drawing>
      </w:r>
    </w:p>
    <w:p w14:paraId="05B8904D" w14:textId="77777777" w:rsidR="001A304A" w:rsidRPr="000F11DE" w:rsidRDefault="001A304A" w:rsidP="00A41DE9">
      <w:pPr>
        <w:pStyle w:val="Descripcin"/>
        <w:spacing w:line="480" w:lineRule="auto"/>
      </w:pPr>
      <w:r w:rsidRPr="000F11DE">
        <w:rPr>
          <w:b/>
          <w:bCs/>
        </w:rPr>
        <w:t xml:space="preserve">Figura </w:t>
      </w:r>
      <w:r>
        <w:rPr>
          <w:b/>
          <w:bCs/>
        </w:rPr>
        <w:t>11</w:t>
      </w:r>
      <w:r w:rsidRPr="000F11DE">
        <w:rPr>
          <w:b/>
          <w:bCs/>
        </w:rPr>
        <w:t xml:space="preserve">. </w:t>
      </w:r>
      <w:r>
        <w:t>Bascula sobre el piso</w:t>
      </w:r>
    </w:p>
    <w:p w14:paraId="14849F49" w14:textId="77777777" w:rsidR="001A304A" w:rsidRPr="000F11DE" w:rsidRDefault="001A304A" w:rsidP="00A41DE9">
      <w:pPr>
        <w:jc w:val="center"/>
      </w:pPr>
      <w:r>
        <w:rPr>
          <w:rFonts w:cs="Times New Roman"/>
          <w:b/>
          <w:bCs/>
          <w:i/>
          <w:iCs/>
          <w:sz w:val="20"/>
          <w:szCs w:val="20"/>
        </w:rPr>
        <w:t xml:space="preserve">Fuente: </w:t>
      </w:r>
      <w:r>
        <w:rPr>
          <w:rFonts w:cs="Times New Roman"/>
          <w:i/>
          <w:iCs/>
          <w:sz w:val="20"/>
          <w:szCs w:val="20"/>
        </w:rPr>
        <w:t>(</w:t>
      </w:r>
      <w:r>
        <w:rPr>
          <w:rFonts w:cs="Times New Roman"/>
          <w:i/>
          <w:iCs/>
          <w:sz w:val="20"/>
          <w:szCs w:val="20"/>
        </w:rPr>
        <w:fldChar w:fldCharType="begin" w:fldLock="1"/>
      </w:r>
      <w:r>
        <w:rPr>
          <w:rFonts w:cs="Times New Roman"/>
          <w:i/>
          <w:iCs/>
          <w:sz w:val="20"/>
          <w:szCs w:val="20"/>
        </w:rPr>
        <w:instrText>ADDIN CSL_CITATION {"citationItems":[{"id":"ITEM-1","itemData":{"author":[{"dropping-particle":"","family":"NTE 2346","given":"","non-dropping-particle":"","parse-names":false,"suffix":""}],"container-title":"Instituto Ecuatoriano de Normalización","id":"ITEM-1","issued":{"date-parts":[["2006"]]},"page":"21","title":"Seleccion, instalacion, mantenimiento y verficacion de balanzas de gran capacidad.","type":"article-journal"},"uris":["http://www.mendeley.com/documents/?uuid=98ff04ae-653a-46a6-a732-b9bcc0ad36ed"]}],"mendeley":{"formattedCitation":"(NTE 2346, 2006)","plainTextFormattedCitation":"(NTE 2346, 2006)"},"properties":{"noteIndex":0},"schema":"https://github.com/citation-style-language/schema/raw/master/csl-citation.json"}</w:instrText>
      </w:r>
      <w:r>
        <w:rPr>
          <w:rFonts w:cs="Times New Roman"/>
          <w:i/>
          <w:iCs/>
          <w:sz w:val="20"/>
          <w:szCs w:val="20"/>
        </w:rPr>
        <w:fldChar w:fldCharType="separate"/>
      </w:r>
      <w:r w:rsidRPr="000F11DE">
        <w:rPr>
          <w:rFonts w:cs="Times New Roman"/>
          <w:iCs/>
          <w:noProof/>
          <w:sz w:val="20"/>
          <w:szCs w:val="20"/>
        </w:rPr>
        <w:t>(NTE 2346, 2006)</w:t>
      </w:r>
      <w:r>
        <w:rPr>
          <w:rFonts w:cs="Times New Roman"/>
          <w:i/>
          <w:iCs/>
          <w:sz w:val="20"/>
          <w:szCs w:val="20"/>
        </w:rPr>
        <w:fldChar w:fldCharType="end"/>
      </w:r>
      <w:r>
        <w:rPr>
          <w:rFonts w:cs="Times New Roman"/>
          <w:i/>
          <w:iCs/>
          <w:sz w:val="20"/>
          <w:szCs w:val="20"/>
        </w:rPr>
        <w:t>)</w:t>
      </w:r>
    </w:p>
    <w:p w14:paraId="3EDF67AC" w14:textId="77777777" w:rsidR="001A304A" w:rsidRPr="001A304A" w:rsidRDefault="001A304A" w:rsidP="00A41DE9">
      <w:pPr>
        <w:jc w:val="center"/>
        <w:rPr>
          <w:sz w:val="20"/>
        </w:rPr>
      </w:pPr>
    </w:p>
    <w:p w14:paraId="1B98F526" w14:textId="77777777" w:rsidR="001A304A" w:rsidRPr="001A304A" w:rsidRDefault="001A304A" w:rsidP="00A41DE9">
      <w:pPr>
        <w:ind w:left="360"/>
        <w:rPr>
          <w:rFonts w:cs="Times New Roman"/>
          <w:b/>
          <w:bCs/>
          <w:szCs w:val="24"/>
        </w:rPr>
      </w:pPr>
      <w:r w:rsidRPr="001A304A">
        <w:rPr>
          <w:rFonts w:cs="Times New Roman"/>
          <w:b/>
          <w:bCs/>
          <w:szCs w:val="24"/>
        </w:rPr>
        <w:t>Plataforma de la balanza</w:t>
      </w:r>
    </w:p>
    <w:p w14:paraId="5601671B" w14:textId="77777777" w:rsidR="001A304A" w:rsidRPr="00FE6667" w:rsidRDefault="001A304A" w:rsidP="00A41DE9">
      <w:r w:rsidRPr="00FE6667">
        <w:lastRenderedPageBreak/>
        <w:t>La plataforma de la balanza generalmente es fabricada de hormigón y acero, estas ofrecen un desempeño de pesaje equivalente porque ambas se fabrican con las mismas especificaciones de diseño.</w:t>
      </w:r>
    </w:p>
    <w:p w14:paraId="0EDD4869" w14:textId="77777777" w:rsidR="001A304A" w:rsidRPr="00FE6667" w:rsidRDefault="001A304A" w:rsidP="00A41DE9">
      <w:r w:rsidRPr="00FE6667">
        <w:t>Las plataformas de acero se construyen en fábricas y normalmente se sueldan a un sistema interno de vigas o componentes estructurales.</w:t>
      </w:r>
    </w:p>
    <w:p w14:paraId="5A2F9033" w14:textId="77777777" w:rsidR="001A304A" w:rsidRPr="00FE6667" w:rsidRDefault="001A304A" w:rsidP="00A41DE9">
      <w:pPr>
        <w:jc w:val="center"/>
      </w:pPr>
      <w:r w:rsidRPr="00FE6667">
        <w:rPr>
          <w:noProof/>
          <w:lang w:val="es-EC" w:eastAsia="es-EC"/>
        </w:rPr>
        <w:drawing>
          <wp:inline distT="0" distB="0" distL="0" distR="0" wp14:anchorId="670FB034" wp14:editId="5FE7B64C">
            <wp:extent cx="4972050" cy="1745246"/>
            <wp:effectExtent l="0" t="0" r="0" b="7620"/>
            <wp:docPr id="11278" name="Imagen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249">
                      <a:extLst>
                        <a:ext uri="{28A0092B-C50C-407E-A947-70E740481C1C}">
                          <a14:useLocalDpi xmlns:a14="http://schemas.microsoft.com/office/drawing/2010/main" val="0"/>
                        </a:ext>
                      </a:extLst>
                    </a:blip>
                    <a:stretch>
                      <a:fillRect/>
                    </a:stretch>
                  </pic:blipFill>
                  <pic:spPr>
                    <a:xfrm>
                      <a:off x="0" y="0"/>
                      <a:ext cx="4989579" cy="1751399"/>
                    </a:xfrm>
                    <a:prstGeom prst="rect">
                      <a:avLst/>
                    </a:prstGeom>
                  </pic:spPr>
                </pic:pic>
              </a:graphicData>
            </a:graphic>
          </wp:inline>
        </w:drawing>
      </w:r>
    </w:p>
    <w:p w14:paraId="6DBBED3C" w14:textId="77777777" w:rsidR="001A304A" w:rsidRPr="00FE6667" w:rsidRDefault="001A304A" w:rsidP="00A41DE9">
      <w:pPr>
        <w:ind w:left="360"/>
        <w:rPr>
          <w:rFonts w:cs="Times New Roman"/>
          <w:b/>
          <w:bCs/>
          <w:sz w:val="24"/>
          <w:szCs w:val="24"/>
        </w:rPr>
      </w:pPr>
      <w:r w:rsidRPr="00FE6667">
        <w:rPr>
          <w:rFonts w:cs="Times New Roman"/>
          <w:b/>
          <w:bCs/>
          <w:sz w:val="24"/>
          <w:szCs w:val="24"/>
        </w:rPr>
        <w:t xml:space="preserve">Caseta de </w:t>
      </w:r>
      <w:r w:rsidRPr="001A304A">
        <w:rPr>
          <w:rFonts w:cs="Times New Roman"/>
          <w:b/>
          <w:bCs/>
          <w:szCs w:val="24"/>
        </w:rPr>
        <w:t>control</w:t>
      </w:r>
      <w:r w:rsidRPr="00FE6667">
        <w:rPr>
          <w:rFonts w:cs="Times New Roman"/>
          <w:b/>
          <w:bCs/>
          <w:sz w:val="24"/>
          <w:szCs w:val="24"/>
        </w:rPr>
        <w:t xml:space="preserve"> </w:t>
      </w:r>
    </w:p>
    <w:p w14:paraId="5D890889" w14:textId="77777777" w:rsidR="001A304A" w:rsidRPr="00FE6667" w:rsidRDefault="001A304A" w:rsidP="00A974B5">
      <w:pPr>
        <w:pStyle w:val="Prrafodelista"/>
        <w:numPr>
          <w:ilvl w:val="0"/>
          <w:numId w:val="96"/>
        </w:numPr>
        <w:spacing w:line="480" w:lineRule="auto"/>
      </w:pPr>
      <w:r w:rsidRPr="00FE6667">
        <w:t xml:space="preserve">Piso de hormigón nivelado para la instalación del instrumento indicador de lectura analógico. </w:t>
      </w:r>
    </w:p>
    <w:p w14:paraId="6D1965C7" w14:textId="77777777" w:rsidR="001A304A" w:rsidRPr="00FE6667" w:rsidRDefault="001A304A" w:rsidP="00A974B5">
      <w:pPr>
        <w:pStyle w:val="Prrafodelista"/>
        <w:numPr>
          <w:ilvl w:val="0"/>
          <w:numId w:val="96"/>
        </w:numPr>
        <w:spacing w:line="480" w:lineRule="auto"/>
      </w:pPr>
      <w:r w:rsidRPr="00FE6667">
        <w:t xml:space="preserve">Mesones de hormigón nivelados para la instalación de instrumentos indicadores de lectura digitales e instrumentos registradores. </w:t>
      </w:r>
    </w:p>
    <w:p w14:paraId="026286B9" w14:textId="77777777" w:rsidR="001A304A" w:rsidRPr="00FE6667" w:rsidRDefault="001A304A" w:rsidP="00A974B5">
      <w:pPr>
        <w:pStyle w:val="Prrafodelista"/>
        <w:numPr>
          <w:ilvl w:val="0"/>
          <w:numId w:val="96"/>
        </w:numPr>
        <w:spacing w:line="480" w:lineRule="auto"/>
      </w:pPr>
      <w:r w:rsidRPr="00FE6667">
        <w:t xml:space="preserve">Amplitud suficiente para la colocación de escritorios, archivadores u otros muebles. </w:t>
      </w:r>
    </w:p>
    <w:p w14:paraId="18D70B66" w14:textId="77777777" w:rsidR="001A304A" w:rsidRPr="00FE6667" w:rsidRDefault="001A304A" w:rsidP="00A974B5">
      <w:pPr>
        <w:pStyle w:val="Prrafodelista"/>
        <w:numPr>
          <w:ilvl w:val="0"/>
          <w:numId w:val="96"/>
        </w:numPr>
        <w:spacing w:line="480" w:lineRule="auto"/>
      </w:pPr>
      <w:r w:rsidRPr="00FE6667">
        <w:t>Iluminación y ventilación adecuadas.</w:t>
      </w:r>
    </w:p>
    <w:p w14:paraId="0CDD17A2" w14:textId="77777777" w:rsidR="001A304A" w:rsidRPr="00FE6667" w:rsidRDefault="001A304A" w:rsidP="00A974B5">
      <w:pPr>
        <w:pStyle w:val="Prrafodelista"/>
        <w:numPr>
          <w:ilvl w:val="0"/>
          <w:numId w:val="96"/>
        </w:numPr>
        <w:spacing w:line="480" w:lineRule="auto"/>
      </w:pPr>
      <w:r w:rsidRPr="00FE6667">
        <w:t xml:space="preserve">Sistema de climatización. </w:t>
      </w:r>
    </w:p>
    <w:p w14:paraId="18E06896" w14:textId="77777777" w:rsidR="001A304A" w:rsidRPr="00FE6667" w:rsidRDefault="001A304A" w:rsidP="00A974B5">
      <w:pPr>
        <w:pStyle w:val="Prrafodelista"/>
        <w:numPr>
          <w:ilvl w:val="0"/>
          <w:numId w:val="96"/>
        </w:numPr>
        <w:spacing w:line="480" w:lineRule="auto"/>
      </w:pPr>
      <w:r w:rsidRPr="00FE6667">
        <w:t xml:space="preserve">Disponer de un baño. </w:t>
      </w:r>
    </w:p>
    <w:p w14:paraId="741907F3" w14:textId="77777777" w:rsidR="001A304A" w:rsidRPr="00FE6667" w:rsidRDefault="001A304A" w:rsidP="00A974B5">
      <w:pPr>
        <w:pStyle w:val="Prrafodelista"/>
        <w:numPr>
          <w:ilvl w:val="0"/>
          <w:numId w:val="96"/>
        </w:numPr>
        <w:spacing w:line="480" w:lineRule="auto"/>
      </w:pPr>
      <w:r w:rsidRPr="00FE6667">
        <w:t>Fachada estética y agradable.</w:t>
      </w:r>
    </w:p>
    <w:p w14:paraId="7F52DDB9" w14:textId="77777777" w:rsidR="001A304A" w:rsidRPr="00FE6667" w:rsidRDefault="001A304A" w:rsidP="007127A7">
      <w:pPr>
        <w:pStyle w:val="Ttulo3"/>
      </w:pPr>
      <w:bookmarkStart w:id="474" w:name="_Toc96501903"/>
      <w:bookmarkStart w:id="475" w:name="_Toc98276497"/>
      <w:r w:rsidRPr="00FE6667">
        <w:t>CARACTERÍSTICAS</w:t>
      </w:r>
      <w:bookmarkEnd w:id="474"/>
      <w:bookmarkEnd w:id="475"/>
      <w:r w:rsidRPr="00FE6667">
        <w:t xml:space="preserve"> </w:t>
      </w:r>
    </w:p>
    <w:tbl>
      <w:tblPr>
        <w:tblStyle w:val="Tablaconcuadrcula"/>
        <w:tblW w:w="0" w:type="auto"/>
        <w:tblLook w:val="04A0" w:firstRow="1" w:lastRow="0" w:firstColumn="1" w:lastColumn="0" w:noHBand="0" w:noVBand="1"/>
      </w:tblPr>
      <w:tblGrid>
        <w:gridCol w:w="2831"/>
        <w:gridCol w:w="2831"/>
        <w:gridCol w:w="2832"/>
      </w:tblGrid>
      <w:tr w:rsidR="001A304A" w:rsidRPr="00FE6667" w14:paraId="28678F71" w14:textId="77777777" w:rsidTr="001A304A">
        <w:tc>
          <w:tcPr>
            <w:tcW w:w="2831" w:type="dxa"/>
          </w:tcPr>
          <w:p w14:paraId="29110A81" w14:textId="77777777" w:rsidR="001A304A" w:rsidRPr="001A304A" w:rsidRDefault="001A304A" w:rsidP="001A304A">
            <w:pPr>
              <w:jc w:val="center"/>
              <w:rPr>
                <w:sz w:val="20"/>
              </w:rPr>
            </w:pPr>
          </w:p>
        </w:tc>
        <w:tc>
          <w:tcPr>
            <w:tcW w:w="2831" w:type="dxa"/>
          </w:tcPr>
          <w:p w14:paraId="0DCCB9ED" w14:textId="77777777" w:rsidR="001A304A" w:rsidRPr="001A304A" w:rsidRDefault="001A304A" w:rsidP="001A304A">
            <w:pPr>
              <w:rPr>
                <w:sz w:val="20"/>
              </w:rPr>
            </w:pPr>
            <w:r w:rsidRPr="001A304A">
              <w:rPr>
                <w:sz w:val="20"/>
              </w:rPr>
              <w:t>Trinchera</w:t>
            </w:r>
          </w:p>
        </w:tc>
        <w:tc>
          <w:tcPr>
            <w:tcW w:w="2832" w:type="dxa"/>
          </w:tcPr>
          <w:p w14:paraId="02058262" w14:textId="77777777" w:rsidR="001A304A" w:rsidRPr="001A304A" w:rsidRDefault="001A304A" w:rsidP="001A304A">
            <w:pPr>
              <w:rPr>
                <w:sz w:val="20"/>
              </w:rPr>
            </w:pPr>
            <w:r w:rsidRPr="001A304A">
              <w:rPr>
                <w:sz w:val="20"/>
              </w:rPr>
              <w:t>Sobre el piso</w:t>
            </w:r>
          </w:p>
        </w:tc>
      </w:tr>
      <w:tr w:rsidR="001A304A" w:rsidRPr="00FE6667" w14:paraId="300BADCC" w14:textId="77777777" w:rsidTr="001A304A">
        <w:tc>
          <w:tcPr>
            <w:tcW w:w="2831" w:type="dxa"/>
          </w:tcPr>
          <w:p w14:paraId="27F6B17B" w14:textId="22964920" w:rsidR="001A304A" w:rsidRPr="001A304A" w:rsidRDefault="001A304A" w:rsidP="001A304A">
            <w:pPr>
              <w:jc w:val="center"/>
              <w:rPr>
                <w:sz w:val="20"/>
              </w:rPr>
            </w:pPr>
            <w:r w:rsidRPr="001A304A">
              <w:rPr>
                <w:sz w:val="20"/>
              </w:rPr>
              <w:t>Costo</w:t>
            </w:r>
          </w:p>
          <w:p w14:paraId="3E03747B" w14:textId="77777777" w:rsidR="001A304A" w:rsidRPr="001A304A" w:rsidRDefault="001A304A" w:rsidP="001A304A">
            <w:pPr>
              <w:jc w:val="center"/>
              <w:rPr>
                <w:sz w:val="20"/>
              </w:rPr>
            </w:pPr>
          </w:p>
        </w:tc>
        <w:tc>
          <w:tcPr>
            <w:tcW w:w="2831" w:type="dxa"/>
          </w:tcPr>
          <w:p w14:paraId="25986063" w14:textId="77777777" w:rsidR="001A304A" w:rsidRPr="001A304A" w:rsidRDefault="001A304A" w:rsidP="001A304A">
            <w:pPr>
              <w:rPr>
                <w:sz w:val="20"/>
              </w:rPr>
            </w:pPr>
            <w:r w:rsidRPr="001A304A">
              <w:rPr>
                <w:sz w:val="20"/>
              </w:rPr>
              <w:t>Mas cara por excavación extra, acero de refuerzo y concreto.</w:t>
            </w:r>
          </w:p>
        </w:tc>
        <w:tc>
          <w:tcPr>
            <w:tcW w:w="2832" w:type="dxa"/>
          </w:tcPr>
          <w:p w14:paraId="61B6774D" w14:textId="77777777" w:rsidR="001A304A" w:rsidRPr="001A304A" w:rsidRDefault="001A304A" w:rsidP="001A304A">
            <w:pPr>
              <w:rPr>
                <w:sz w:val="20"/>
              </w:rPr>
            </w:pPr>
            <w:r w:rsidRPr="001A304A">
              <w:rPr>
                <w:sz w:val="20"/>
              </w:rPr>
              <w:t>Menos cara por menor trabajo para instalar.</w:t>
            </w:r>
          </w:p>
        </w:tc>
      </w:tr>
      <w:tr w:rsidR="001A304A" w:rsidRPr="00FE6667" w14:paraId="765EE84E" w14:textId="77777777" w:rsidTr="001A304A">
        <w:tc>
          <w:tcPr>
            <w:tcW w:w="2831" w:type="dxa"/>
          </w:tcPr>
          <w:p w14:paraId="4B17495E" w14:textId="77777777" w:rsidR="001A304A" w:rsidRPr="001A304A" w:rsidRDefault="001A304A" w:rsidP="001A304A">
            <w:pPr>
              <w:jc w:val="center"/>
              <w:rPr>
                <w:sz w:val="20"/>
              </w:rPr>
            </w:pPr>
            <w:r w:rsidRPr="001A304A">
              <w:rPr>
                <w:sz w:val="20"/>
              </w:rPr>
              <w:lastRenderedPageBreak/>
              <w:t>Servicio y reparaciones</w:t>
            </w:r>
          </w:p>
        </w:tc>
        <w:tc>
          <w:tcPr>
            <w:tcW w:w="2831" w:type="dxa"/>
          </w:tcPr>
          <w:p w14:paraId="57668851" w14:textId="77777777" w:rsidR="001A304A" w:rsidRPr="001A304A" w:rsidRDefault="001A304A" w:rsidP="001A304A">
            <w:pPr>
              <w:rPr>
                <w:sz w:val="20"/>
              </w:rPr>
            </w:pPr>
            <w:r w:rsidRPr="001A304A">
              <w:rPr>
                <w:sz w:val="20"/>
              </w:rPr>
              <w:t>En algunos casos puede costar más por restricción de áreas que en menudo requieren equipo de detección de gases y equipo de seguridad.</w:t>
            </w:r>
          </w:p>
        </w:tc>
        <w:tc>
          <w:tcPr>
            <w:tcW w:w="2832" w:type="dxa"/>
          </w:tcPr>
          <w:p w14:paraId="13887E38" w14:textId="77777777" w:rsidR="001A304A" w:rsidRPr="001A304A" w:rsidRDefault="001A304A" w:rsidP="001A304A">
            <w:pPr>
              <w:rPr>
                <w:sz w:val="20"/>
              </w:rPr>
            </w:pPr>
            <w:r w:rsidRPr="001A304A">
              <w:rPr>
                <w:sz w:val="20"/>
              </w:rPr>
              <w:t>Mas fácil menos costoso y permite el servicio desde la parte superior de la bascula</w:t>
            </w:r>
          </w:p>
        </w:tc>
      </w:tr>
      <w:tr w:rsidR="001A304A" w:rsidRPr="00FE6667" w14:paraId="3EC98096" w14:textId="77777777" w:rsidTr="001A304A">
        <w:tc>
          <w:tcPr>
            <w:tcW w:w="2831" w:type="dxa"/>
          </w:tcPr>
          <w:p w14:paraId="320300DB" w14:textId="7A8020F2" w:rsidR="001A304A" w:rsidRPr="001A304A" w:rsidRDefault="001A304A" w:rsidP="001A304A">
            <w:pPr>
              <w:jc w:val="center"/>
              <w:rPr>
                <w:sz w:val="20"/>
              </w:rPr>
            </w:pPr>
            <w:r w:rsidRPr="001A304A">
              <w:rPr>
                <w:sz w:val="20"/>
              </w:rPr>
              <w:t>Limpieza</w:t>
            </w:r>
          </w:p>
        </w:tc>
        <w:tc>
          <w:tcPr>
            <w:tcW w:w="2831" w:type="dxa"/>
          </w:tcPr>
          <w:p w14:paraId="3844A99A" w14:textId="77777777" w:rsidR="001A304A" w:rsidRPr="001A304A" w:rsidRDefault="001A304A" w:rsidP="001A304A">
            <w:pPr>
              <w:rPr>
                <w:sz w:val="20"/>
              </w:rPr>
            </w:pPr>
            <w:r w:rsidRPr="001A304A">
              <w:rPr>
                <w:sz w:val="20"/>
              </w:rPr>
              <w:t>A menudo manual, puede consumir tiempo, a realizarla cavidad por cavidad.</w:t>
            </w:r>
          </w:p>
        </w:tc>
        <w:tc>
          <w:tcPr>
            <w:tcW w:w="2832" w:type="dxa"/>
          </w:tcPr>
          <w:p w14:paraId="3D2B3CD5" w14:textId="77777777" w:rsidR="001A304A" w:rsidRPr="001A304A" w:rsidRDefault="001A304A" w:rsidP="001A304A">
            <w:pPr>
              <w:rPr>
                <w:sz w:val="20"/>
              </w:rPr>
            </w:pPr>
            <w:r w:rsidRPr="001A304A">
              <w:rPr>
                <w:sz w:val="20"/>
              </w:rPr>
              <w:t>Fácil y rápida; puede realizarse con manguera de agua o aire comprimido.</w:t>
            </w:r>
          </w:p>
        </w:tc>
      </w:tr>
      <w:tr w:rsidR="001A304A" w:rsidRPr="00FE6667" w14:paraId="3FD6A180" w14:textId="77777777" w:rsidTr="001A304A">
        <w:tc>
          <w:tcPr>
            <w:tcW w:w="2831" w:type="dxa"/>
          </w:tcPr>
          <w:p w14:paraId="5356BFBA" w14:textId="207CD954" w:rsidR="001A304A" w:rsidRPr="001A304A" w:rsidRDefault="001A304A" w:rsidP="001A304A">
            <w:pPr>
              <w:jc w:val="center"/>
              <w:rPr>
                <w:sz w:val="20"/>
              </w:rPr>
            </w:pPr>
            <w:r w:rsidRPr="001A304A">
              <w:rPr>
                <w:sz w:val="20"/>
              </w:rPr>
              <w:t>Inspección</w:t>
            </w:r>
          </w:p>
        </w:tc>
        <w:tc>
          <w:tcPr>
            <w:tcW w:w="2831" w:type="dxa"/>
          </w:tcPr>
          <w:p w14:paraId="4206161E" w14:textId="77777777" w:rsidR="001A304A" w:rsidRPr="001A304A" w:rsidRDefault="001A304A" w:rsidP="001A304A">
            <w:pPr>
              <w:rPr>
                <w:sz w:val="20"/>
              </w:rPr>
            </w:pPr>
            <w:r w:rsidRPr="001A304A">
              <w:rPr>
                <w:sz w:val="20"/>
              </w:rPr>
              <w:t>Deberá realizarse desde dentro de la trinchera</w:t>
            </w:r>
          </w:p>
        </w:tc>
        <w:tc>
          <w:tcPr>
            <w:tcW w:w="2832" w:type="dxa"/>
          </w:tcPr>
          <w:p w14:paraId="7E8B44AD" w14:textId="77777777" w:rsidR="001A304A" w:rsidRPr="001A304A" w:rsidRDefault="001A304A" w:rsidP="001A304A">
            <w:pPr>
              <w:rPr>
                <w:sz w:val="20"/>
              </w:rPr>
            </w:pPr>
            <w:r w:rsidRPr="001A304A">
              <w:rPr>
                <w:sz w:val="20"/>
              </w:rPr>
              <w:t>Puede realizarse con solo caminar alrededor de la báscula.</w:t>
            </w:r>
          </w:p>
        </w:tc>
      </w:tr>
      <w:tr w:rsidR="001A304A" w:rsidRPr="00FE6667" w14:paraId="248B61BB" w14:textId="77777777" w:rsidTr="001A304A">
        <w:tc>
          <w:tcPr>
            <w:tcW w:w="2831" w:type="dxa"/>
          </w:tcPr>
          <w:p w14:paraId="27FE80B2" w14:textId="70AA3744" w:rsidR="001A304A" w:rsidRPr="001A304A" w:rsidRDefault="001A304A" w:rsidP="001A304A">
            <w:pPr>
              <w:jc w:val="center"/>
              <w:rPr>
                <w:sz w:val="20"/>
              </w:rPr>
            </w:pPr>
            <w:r w:rsidRPr="001A304A">
              <w:rPr>
                <w:sz w:val="20"/>
              </w:rPr>
              <w:t>Restricciones o riesgos</w:t>
            </w:r>
          </w:p>
        </w:tc>
        <w:tc>
          <w:tcPr>
            <w:tcW w:w="2831" w:type="dxa"/>
          </w:tcPr>
          <w:p w14:paraId="699BF44B" w14:textId="77777777" w:rsidR="001A304A" w:rsidRPr="001A304A" w:rsidRDefault="001A304A" w:rsidP="001A304A">
            <w:pPr>
              <w:rPr>
                <w:sz w:val="20"/>
              </w:rPr>
            </w:pPr>
            <w:r w:rsidRPr="001A304A">
              <w:rPr>
                <w:sz w:val="20"/>
              </w:rPr>
              <w:t>Algunos lugares requieren claros específicos por debajo de la báscula. También deberán cumplir con normas Osha y riesgos de espacios confinados.</w:t>
            </w:r>
          </w:p>
        </w:tc>
        <w:tc>
          <w:tcPr>
            <w:tcW w:w="2832" w:type="dxa"/>
          </w:tcPr>
          <w:p w14:paraId="1EF7D3F7" w14:textId="77777777" w:rsidR="001A304A" w:rsidRPr="001A304A" w:rsidRDefault="001A304A" w:rsidP="001A304A">
            <w:pPr>
              <w:rPr>
                <w:sz w:val="20"/>
              </w:rPr>
            </w:pPr>
            <w:r w:rsidRPr="001A304A">
              <w:rPr>
                <w:sz w:val="20"/>
              </w:rPr>
              <w:t xml:space="preserve">Algunos lugares requieren claros específicos por debajo de la báscula. </w:t>
            </w:r>
          </w:p>
        </w:tc>
      </w:tr>
      <w:tr w:rsidR="001A304A" w:rsidRPr="00FE6667" w14:paraId="19AB1563" w14:textId="77777777" w:rsidTr="001A304A">
        <w:tc>
          <w:tcPr>
            <w:tcW w:w="2831" w:type="dxa"/>
          </w:tcPr>
          <w:p w14:paraId="123102DA" w14:textId="77777777" w:rsidR="001A304A" w:rsidRPr="001A304A" w:rsidRDefault="001A304A" w:rsidP="001A304A">
            <w:pPr>
              <w:jc w:val="center"/>
              <w:rPr>
                <w:sz w:val="20"/>
              </w:rPr>
            </w:pPr>
            <w:r w:rsidRPr="001A304A">
              <w:rPr>
                <w:sz w:val="20"/>
              </w:rPr>
              <w:t>Arribos</w:t>
            </w:r>
          </w:p>
        </w:tc>
        <w:tc>
          <w:tcPr>
            <w:tcW w:w="2831" w:type="dxa"/>
          </w:tcPr>
          <w:p w14:paraId="7D471658" w14:textId="77777777" w:rsidR="001A304A" w:rsidRPr="001A304A" w:rsidRDefault="001A304A" w:rsidP="001A304A">
            <w:pPr>
              <w:rPr>
                <w:sz w:val="20"/>
              </w:rPr>
            </w:pPr>
            <w:r w:rsidRPr="001A304A">
              <w:rPr>
                <w:sz w:val="20"/>
              </w:rPr>
              <w:t xml:space="preserve">10 ft (3m) planos a nivel </w:t>
            </w:r>
          </w:p>
        </w:tc>
        <w:tc>
          <w:tcPr>
            <w:tcW w:w="2832" w:type="dxa"/>
          </w:tcPr>
          <w:p w14:paraId="2B31342B" w14:textId="77777777" w:rsidR="001A304A" w:rsidRPr="001A304A" w:rsidRDefault="001A304A" w:rsidP="001A304A">
            <w:pPr>
              <w:rPr>
                <w:sz w:val="20"/>
              </w:rPr>
            </w:pPr>
            <w:r w:rsidRPr="001A304A">
              <w:rPr>
                <w:sz w:val="20"/>
              </w:rPr>
              <w:t xml:space="preserve"> A menudo 10ft (3m) planos y nivel.</w:t>
            </w:r>
          </w:p>
        </w:tc>
      </w:tr>
      <w:tr w:rsidR="001A304A" w:rsidRPr="00FE6667" w14:paraId="2C49C3A0" w14:textId="77777777" w:rsidTr="001A304A">
        <w:tc>
          <w:tcPr>
            <w:tcW w:w="2831" w:type="dxa"/>
          </w:tcPr>
          <w:p w14:paraId="5360408B" w14:textId="77777777" w:rsidR="001A304A" w:rsidRPr="001A304A" w:rsidRDefault="001A304A" w:rsidP="001A304A">
            <w:pPr>
              <w:jc w:val="center"/>
              <w:rPr>
                <w:sz w:val="20"/>
              </w:rPr>
            </w:pPr>
            <w:r w:rsidRPr="001A304A">
              <w:rPr>
                <w:sz w:val="20"/>
              </w:rPr>
              <w:t>Rampas</w:t>
            </w:r>
          </w:p>
        </w:tc>
        <w:tc>
          <w:tcPr>
            <w:tcW w:w="2831" w:type="dxa"/>
          </w:tcPr>
          <w:p w14:paraId="2E98FC93" w14:textId="77777777" w:rsidR="001A304A" w:rsidRPr="001A304A" w:rsidRDefault="001A304A" w:rsidP="001A304A">
            <w:pPr>
              <w:rPr>
                <w:sz w:val="20"/>
              </w:rPr>
            </w:pPr>
            <w:r w:rsidRPr="001A304A">
              <w:rPr>
                <w:sz w:val="20"/>
              </w:rPr>
              <w:t>No se requieren.</w:t>
            </w:r>
          </w:p>
        </w:tc>
        <w:tc>
          <w:tcPr>
            <w:tcW w:w="2832" w:type="dxa"/>
          </w:tcPr>
          <w:p w14:paraId="3E1E5258" w14:textId="77777777" w:rsidR="001A304A" w:rsidRPr="001A304A" w:rsidRDefault="001A304A" w:rsidP="001A304A">
            <w:pPr>
              <w:rPr>
                <w:sz w:val="20"/>
              </w:rPr>
            </w:pPr>
            <w:r w:rsidRPr="001A304A">
              <w:rPr>
                <w:sz w:val="20"/>
              </w:rPr>
              <w:t>Generalmente 25ft (7.6 m) de largo en cada extremo de arriba. A menudo requiere de mas terreno para operar.</w:t>
            </w:r>
          </w:p>
        </w:tc>
      </w:tr>
      <w:tr w:rsidR="001A304A" w:rsidRPr="00FE6667" w14:paraId="2E7CCBFE" w14:textId="77777777" w:rsidTr="001A304A">
        <w:tc>
          <w:tcPr>
            <w:tcW w:w="2831" w:type="dxa"/>
          </w:tcPr>
          <w:p w14:paraId="24E299CF" w14:textId="4D171E0B" w:rsidR="001A304A" w:rsidRPr="001A304A" w:rsidRDefault="001A304A" w:rsidP="001A304A">
            <w:pPr>
              <w:jc w:val="center"/>
              <w:rPr>
                <w:sz w:val="20"/>
              </w:rPr>
            </w:pPr>
            <w:r w:rsidRPr="001A304A">
              <w:rPr>
                <w:sz w:val="20"/>
              </w:rPr>
              <w:t>Requerimientos eléctricos</w:t>
            </w:r>
          </w:p>
        </w:tc>
        <w:tc>
          <w:tcPr>
            <w:tcW w:w="2831" w:type="dxa"/>
          </w:tcPr>
          <w:p w14:paraId="24335505" w14:textId="77777777" w:rsidR="001A304A" w:rsidRPr="001A304A" w:rsidRDefault="001A304A" w:rsidP="001A304A">
            <w:pPr>
              <w:rPr>
                <w:sz w:val="20"/>
              </w:rPr>
            </w:pPr>
            <w:r w:rsidRPr="001A304A">
              <w:rPr>
                <w:sz w:val="20"/>
              </w:rPr>
              <w:t xml:space="preserve">Generalmente cuenta con electrificación para iluminación de la trinchera y la bomba de </w:t>
            </w:r>
            <w:r w:rsidRPr="001A304A">
              <w:rPr>
                <w:sz w:val="20"/>
              </w:rPr>
              <w:lastRenderedPageBreak/>
              <w:t>desagüe al no existir drenaje por gravedad.</w:t>
            </w:r>
          </w:p>
        </w:tc>
        <w:tc>
          <w:tcPr>
            <w:tcW w:w="2832" w:type="dxa"/>
          </w:tcPr>
          <w:p w14:paraId="60516AD8" w14:textId="77777777" w:rsidR="001A304A" w:rsidRPr="001A304A" w:rsidRDefault="001A304A" w:rsidP="001A304A">
            <w:pPr>
              <w:rPr>
                <w:sz w:val="20"/>
              </w:rPr>
            </w:pPr>
            <w:r w:rsidRPr="001A304A">
              <w:rPr>
                <w:sz w:val="20"/>
              </w:rPr>
              <w:lastRenderedPageBreak/>
              <w:t xml:space="preserve">No requiere iluminación ni bomba de desagüe. </w:t>
            </w:r>
          </w:p>
        </w:tc>
      </w:tr>
    </w:tbl>
    <w:p w14:paraId="04AA9BDB" w14:textId="77777777" w:rsidR="001A304A" w:rsidRPr="00FE6667" w:rsidRDefault="001A304A" w:rsidP="001A304A">
      <w:pPr>
        <w:pStyle w:val="Default"/>
        <w:spacing w:line="360" w:lineRule="auto"/>
        <w:rPr>
          <w:b/>
          <w:bCs/>
        </w:rPr>
      </w:pPr>
    </w:p>
    <w:p w14:paraId="2029C61A" w14:textId="77777777" w:rsidR="001A304A" w:rsidRPr="00FE6667" w:rsidRDefault="001A304A" w:rsidP="007127A7">
      <w:pPr>
        <w:pStyle w:val="Ttulo3"/>
      </w:pPr>
      <w:bookmarkStart w:id="476" w:name="_Toc96501904"/>
      <w:bookmarkStart w:id="477" w:name="_Toc98276498"/>
      <w:r w:rsidRPr="00FE6667">
        <w:t>VENTAJAS</w:t>
      </w:r>
      <w:bookmarkEnd w:id="476"/>
      <w:bookmarkEnd w:id="477"/>
      <w:r w:rsidRPr="00FE6667">
        <w:t xml:space="preserve"> </w:t>
      </w:r>
    </w:p>
    <w:p w14:paraId="7DA186FE" w14:textId="77777777" w:rsidR="001A304A" w:rsidRPr="00FE6667" w:rsidRDefault="001A304A" w:rsidP="00A41DE9">
      <w:pPr>
        <w:rPr>
          <w:rFonts w:cs="Times New Roman"/>
          <w:b/>
          <w:bCs/>
          <w:sz w:val="24"/>
          <w:szCs w:val="24"/>
        </w:rPr>
      </w:pPr>
      <w:r w:rsidRPr="001A304A">
        <w:rPr>
          <w:rFonts w:cs="Times New Roman"/>
          <w:b/>
          <w:bCs/>
          <w:szCs w:val="24"/>
        </w:rPr>
        <w:t>Plataforma</w:t>
      </w:r>
      <w:r w:rsidRPr="00FE6667">
        <w:rPr>
          <w:rFonts w:cs="Times New Roman"/>
          <w:b/>
          <w:bCs/>
          <w:sz w:val="24"/>
          <w:szCs w:val="24"/>
        </w:rPr>
        <w:t xml:space="preserve"> de Concreto </w:t>
      </w:r>
    </w:p>
    <w:p w14:paraId="38C4BD47" w14:textId="77777777" w:rsidR="001A304A" w:rsidRPr="00FE6667" w:rsidRDefault="001A304A" w:rsidP="00A974B5">
      <w:pPr>
        <w:pStyle w:val="Prrafodelista"/>
        <w:numPr>
          <w:ilvl w:val="0"/>
          <w:numId w:val="98"/>
        </w:numPr>
        <w:spacing w:line="480" w:lineRule="auto"/>
      </w:pPr>
      <w:r w:rsidRPr="00FE6667">
        <w:t xml:space="preserve">Proporciona mejor tracción en lugares lluviosos o con hielo </w:t>
      </w:r>
    </w:p>
    <w:p w14:paraId="6E9E2222" w14:textId="77777777" w:rsidR="001A304A" w:rsidRPr="00FE6667" w:rsidRDefault="001A304A" w:rsidP="00A974B5">
      <w:pPr>
        <w:pStyle w:val="Prrafodelista"/>
        <w:numPr>
          <w:ilvl w:val="0"/>
          <w:numId w:val="98"/>
        </w:numPr>
        <w:spacing w:line="480" w:lineRule="auto"/>
      </w:pPr>
      <w:r w:rsidRPr="00FE6667">
        <w:t xml:space="preserve">Requiere menos mantenimiento </w:t>
      </w:r>
    </w:p>
    <w:p w14:paraId="43906E48" w14:textId="77777777" w:rsidR="001A304A" w:rsidRPr="00FE6667" w:rsidRDefault="001A304A" w:rsidP="00A974B5">
      <w:pPr>
        <w:pStyle w:val="Prrafodelista"/>
        <w:numPr>
          <w:ilvl w:val="0"/>
          <w:numId w:val="98"/>
        </w:numPr>
        <w:spacing w:line="480" w:lineRule="auto"/>
      </w:pPr>
      <w:r w:rsidRPr="00FE6667">
        <w:t>Mayor vida útil</w:t>
      </w:r>
    </w:p>
    <w:p w14:paraId="16E3AAC8" w14:textId="77777777" w:rsidR="001A304A" w:rsidRPr="00FE6667" w:rsidRDefault="001A304A" w:rsidP="00A974B5">
      <w:pPr>
        <w:pStyle w:val="Prrafodelista"/>
        <w:numPr>
          <w:ilvl w:val="0"/>
          <w:numId w:val="98"/>
        </w:numPr>
        <w:spacing w:line="480" w:lineRule="auto"/>
      </w:pPr>
      <w:r w:rsidRPr="00FE6667">
        <w:t xml:space="preserve">Mayor masa significa menor fricción y desgaste </w:t>
      </w:r>
    </w:p>
    <w:p w14:paraId="371B8057" w14:textId="77777777" w:rsidR="001A304A" w:rsidRPr="00FE6667" w:rsidRDefault="001A304A" w:rsidP="00A974B5">
      <w:pPr>
        <w:pStyle w:val="Prrafodelista"/>
        <w:numPr>
          <w:ilvl w:val="0"/>
          <w:numId w:val="98"/>
        </w:numPr>
        <w:spacing w:line="480" w:lineRule="auto"/>
      </w:pPr>
      <w:r w:rsidRPr="00FE6667">
        <w:t xml:space="preserve">Mejor distribución de la carga </w:t>
      </w:r>
    </w:p>
    <w:p w14:paraId="35176099" w14:textId="77777777" w:rsidR="001A304A" w:rsidRPr="00FE6667" w:rsidRDefault="001A304A" w:rsidP="00A41DE9">
      <w:r w:rsidRPr="00FE6667">
        <w:t xml:space="preserve">Una plataforma de concreto requiere de 21 a 28 días de curado, se vacía durante la instalación, generalmente realizado por un contratista externo agregando costos adicionales a su compra. Las plataformas vaciadas en fábrica pueden dañarse durante el transporte, con mayores costos de transporte e instalación </w:t>
      </w:r>
    </w:p>
    <w:p w14:paraId="5CE1A300" w14:textId="77777777" w:rsidR="001A304A" w:rsidRPr="00FE6667" w:rsidRDefault="001A304A" w:rsidP="00A41DE9">
      <w:pPr>
        <w:rPr>
          <w:rFonts w:cs="Times New Roman"/>
          <w:b/>
          <w:bCs/>
          <w:sz w:val="24"/>
          <w:szCs w:val="24"/>
        </w:rPr>
      </w:pPr>
      <w:r w:rsidRPr="00FE6667">
        <w:rPr>
          <w:rFonts w:cs="Times New Roman"/>
          <w:b/>
          <w:bCs/>
          <w:sz w:val="24"/>
          <w:szCs w:val="24"/>
        </w:rPr>
        <w:t xml:space="preserve">Plataforma de Acero </w:t>
      </w:r>
    </w:p>
    <w:p w14:paraId="57371389" w14:textId="77777777" w:rsidR="001A304A" w:rsidRPr="00FE6667" w:rsidRDefault="001A304A" w:rsidP="00A974B5">
      <w:pPr>
        <w:pStyle w:val="Prrafodelista"/>
        <w:numPr>
          <w:ilvl w:val="0"/>
          <w:numId w:val="99"/>
        </w:numPr>
        <w:spacing w:line="480" w:lineRule="auto"/>
      </w:pPr>
      <w:r w:rsidRPr="00FE6667">
        <w:t xml:space="preserve">Instalación rápida </w:t>
      </w:r>
    </w:p>
    <w:p w14:paraId="76F5551E" w14:textId="77777777" w:rsidR="001A304A" w:rsidRPr="00FE6667" w:rsidRDefault="001A304A" w:rsidP="00A974B5">
      <w:pPr>
        <w:pStyle w:val="Prrafodelista"/>
        <w:numPr>
          <w:ilvl w:val="0"/>
          <w:numId w:val="99"/>
        </w:numPr>
        <w:spacing w:line="480" w:lineRule="auto"/>
      </w:pPr>
      <w:r w:rsidRPr="00FE6667">
        <w:t xml:space="preserve">Perfiles bajos y placas de la plataforma variables </w:t>
      </w:r>
    </w:p>
    <w:p w14:paraId="3CCF64BF" w14:textId="77777777" w:rsidR="001A304A" w:rsidRPr="00FE6667" w:rsidRDefault="001A304A" w:rsidP="00A974B5">
      <w:pPr>
        <w:pStyle w:val="Prrafodelista"/>
        <w:numPr>
          <w:ilvl w:val="0"/>
          <w:numId w:val="99"/>
        </w:numPr>
        <w:spacing w:line="480" w:lineRule="auto"/>
      </w:pPr>
      <w:r w:rsidRPr="00FE6667">
        <w:t xml:space="preserve">Menor costo inicial </w:t>
      </w:r>
    </w:p>
    <w:p w14:paraId="7B58CF2C" w14:textId="77777777" w:rsidR="001A304A" w:rsidRPr="00FE6667" w:rsidRDefault="001A304A" w:rsidP="00A974B5">
      <w:pPr>
        <w:pStyle w:val="Prrafodelista"/>
        <w:numPr>
          <w:ilvl w:val="0"/>
          <w:numId w:val="99"/>
        </w:numPr>
        <w:spacing w:line="480" w:lineRule="auto"/>
      </w:pPr>
      <w:r w:rsidRPr="00FE6667">
        <w:t>El lugar de implementación soporta menor carga.</w:t>
      </w:r>
    </w:p>
    <w:p w14:paraId="1910B862" w14:textId="77777777" w:rsidR="001A304A" w:rsidRPr="001A304A" w:rsidRDefault="001A304A" w:rsidP="00A41DE9">
      <w:r w:rsidRPr="001A304A">
        <w:t>Generalmente la instalación toma menos de un día; con un peso menor facilita su reubicación y/o expansión cuando se requieran. Las plataformas de acero generalmente cuentan con bordados de tracción benéfico en condiciones de lluvia o hielo.</w:t>
      </w:r>
    </w:p>
    <w:p w14:paraId="317E4292" w14:textId="77777777" w:rsidR="001A304A" w:rsidRPr="00FE6667" w:rsidRDefault="001A304A" w:rsidP="00A41DE9">
      <w:pPr>
        <w:pStyle w:val="Ttulo2"/>
      </w:pPr>
      <w:bookmarkStart w:id="478" w:name="_Toc96501905"/>
      <w:bookmarkStart w:id="479" w:name="_Toc98276499"/>
      <w:r w:rsidRPr="00FE6667">
        <w:lastRenderedPageBreak/>
        <w:t>CÉLULAS DE CARGAS POWERCELL</w:t>
      </w:r>
      <w:bookmarkEnd w:id="478"/>
      <w:bookmarkEnd w:id="479"/>
      <w:r w:rsidRPr="00FE6667">
        <w:t xml:space="preserve"> </w:t>
      </w:r>
    </w:p>
    <w:p w14:paraId="53CCB301" w14:textId="77777777" w:rsidR="001A304A" w:rsidRPr="001A304A" w:rsidRDefault="001A304A" w:rsidP="00A41DE9">
      <w:r w:rsidRPr="001A304A">
        <w:t xml:space="preserve">Las células de cargas son dispositivos que convierten la fuerza aplicada sobre ellas en una en una señal eléctrica medible. Por lo general se colocan 2 células por cada eje. </w:t>
      </w:r>
    </w:p>
    <w:p w14:paraId="6EFC10A4" w14:textId="77777777" w:rsidR="001A304A" w:rsidRPr="00FE6667" w:rsidRDefault="001A304A" w:rsidP="00A41DE9">
      <w:pPr>
        <w:rPr>
          <w:sz w:val="24"/>
          <w:szCs w:val="24"/>
        </w:rPr>
      </w:pPr>
      <w:r w:rsidRPr="001A304A">
        <w:rPr>
          <w:sz w:val="24"/>
          <w:szCs w:val="24"/>
        </w:rPr>
        <w:t>Cabe recalcar que las células de cargas powercell, son distribuidas a nivel internacional por la empresa Mettler Toledo y estas se dividen en tres grupos: el PDX, el GDD y el MTX.</w:t>
      </w:r>
    </w:p>
    <w:p w14:paraId="4C1446D6" w14:textId="77777777" w:rsidR="001A304A" w:rsidRDefault="001A304A" w:rsidP="00A41DE9">
      <w:pPr>
        <w:keepNext/>
      </w:pPr>
      <w:r w:rsidRPr="00FE6667">
        <w:rPr>
          <w:rFonts w:cs="Times New Roman"/>
          <w:noProof/>
          <w:sz w:val="24"/>
          <w:szCs w:val="24"/>
          <w:lang w:val="es-EC" w:eastAsia="es-EC"/>
        </w:rPr>
        <w:drawing>
          <wp:inline distT="0" distB="0" distL="0" distR="0" wp14:anchorId="574961AB" wp14:editId="3534B1B7">
            <wp:extent cx="4905375" cy="4019550"/>
            <wp:effectExtent l="0" t="0" r="9525" b="0"/>
            <wp:docPr id="11279" name="Imagen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905375" cy="4019550"/>
                    </a:xfrm>
                    <a:prstGeom prst="rect">
                      <a:avLst/>
                    </a:prstGeom>
                    <a:noFill/>
                    <a:ln>
                      <a:noFill/>
                    </a:ln>
                  </pic:spPr>
                </pic:pic>
              </a:graphicData>
            </a:graphic>
          </wp:inline>
        </w:drawing>
      </w:r>
    </w:p>
    <w:p w14:paraId="57175744" w14:textId="15442ACC" w:rsidR="001A304A" w:rsidRDefault="001A304A" w:rsidP="00A41DE9">
      <w:pPr>
        <w:pStyle w:val="Descripcin"/>
        <w:spacing w:line="480" w:lineRule="auto"/>
      </w:pPr>
      <w:bookmarkStart w:id="480" w:name="_Toc98276781"/>
      <w:r>
        <w:t xml:space="preserve">Ilustración </w:t>
      </w:r>
      <w:r>
        <w:fldChar w:fldCharType="begin"/>
      </w:r>
      <w:r>
        <w:instrText xml:space="preserve"> SEQ Ilustración \* ARABIC </w:instrText>
      </w:r>
      <w:r>
        <w:fldChar w:fldCharType="separate"/>
      </w:r>
      <w:r w:rsidR="007127A7">
        <w:rPr>
          <w:noProof/>
        </w:rPr>
        <w:t>122</w:t>
      </w:r>
      <w:r>
        <w:fldChar w:fldCharType="end"/>
      </w:r>
      <w:r>
        <w:rPr>
          <w:noProof/>
        </w:rPr>
        <w:t>.</w:t>
      </w:r>
      <w:r w:rsidRPr="005848EF">
        <w:rPr>
          <w:noProof/>
        </w:rPr>
        <w:t>Células de carga powecell</w:t>
      </w:r>
      <w:bookmarkEnd w:id="480"/>
    </w:p>
    <w:p w14:paraId="6625792A" w14:textId="77777777" w:rsidR="001A304A" w:rsidRPr="000F11DE" w:rsidRDefault="001A304A" w:rsidP="00A41DE9">
      <w:pPr>
        <w:jc w:val="center"/>
      </w:pPr>
      <w:r>
        <w:rPr>
          <w:rFonts w:cs="Times New Roman"/>
          <w:b/>
          <w:bCs/>
          <w:i/>
          <w:iCs/>
          <w:sz w:val="20"/>
          <w:szCs w:val="20"/>
        </w:rPr>
        <w:t xml:space="preserve">Fuente: </w:t>
      </w:r>
      <w:r>
        <w:rPr>
          <w:rFonts w:cs="Times New Roman"/>
          <w:i/>
          <w:iCs/>
          <w:sz w:val="20"/>
          <w:szCs w:val="20"/>
        </w:rPr>
        <w:t>(Google, 2022)</w:t>
      </w:r>
    </w:p>
    <w:p w14:paraId="46A61CA5" w14:textId="77777777" w:rsidR="001A304A" w:rsidRPr="00FE6667" w:rsidRDefault="001A304A" w:rsidP="007127A7">
      <w:pPr>
        <w:pStyle w:val="Ttulo3"/>
      </w:pPr>
      <w:bookmarkStart w:id="481" w:name="_Toc96501906"/>
      <w:bookmarkStart w:id="482" w:name="_Toc98276500"/>
      <w:r w:rsidRPr="00FE6667">
        <w:t>INSTALACIÓN</w:t>
      </w:r>
      <w:bookmarkEnd w:id="481"/>
      <w:bookmarkEnd w:id="482"/>
      <w:r w:rsidRPr="00FE6667">
        <w:t xml:space="preserve"> </w:t>
      </w:r>
    </w:p>
    <w:p w14:paraId="6DA5BE5B" w14:textId="77777777" w:rsidR="001A304A" w:rsidRPr="00FE6667" w:rsidRDefault="001A304A" w:rsidP="00A41DE9">
      <w:pPr>
        <w:pStyle w:val="Ttulo4"/>
      </w:pPr>
      <w:bookmarkStart w:id="483" w:name="_Toc98276501"/>
      <w:r w:rsidRPr="00FE6667">
        <w:t>Cimientos</w:t>
      </w:r>
      <w:bookmarkEnd w:id="483"/>
      <w:r w:rsidRPr="00FE6667">
        <w:t xml:space="preserve"> </w:t>
      </w:r>
    </w:p>
    <w:p w14:paraId="0A848FCA" w14:textId="77777777" w:rsidR="001A304A" w:rsidRPr="00FE6667" w:rsidRDefault="001A304A" w:rsidP="00A41DE9">
      <w:r w:rsidRPr="00656BDA">
        <w:t xml:space="preserve">Se debe poner cuidado especial en la construcción de los cimientos y los apoyos. La construcción de la fosa, los pilares donde se colocarán las celdas de carga o los apoyos mecánicos de la plataforma, la plataforma misma, la caseta de control, y demás obras de infraestructura como drenajes de agua, </w:t>
      </w:r>
      <w:r w:rsidRPr="00656BDA">
        <w:lastRenderedPageBreak/>
        <w:t>acometidas de energía eléctricas o telefónicas,</w:t>
      </w:r>
      <w:r w:rsidRPr="00FE6667">
        <w:t xml:space="preserve"> canalizaciones, y otras obras complementarias, serán ejecutados por un profesional, y los diseños y cálculos donde sea aplicable se efectuarán tomando en cuenta básicamente las cargas a aplicarse. </w:t>
      </w:r>
    </w:p>
    <w:p w14:paraId="1A8CED0F" w14:textId="77777777" w:rsidR="001A304A" w:rsidRPr="00FE6667" w:rsidRDefault="001A304A" w:rsidP="007127A7">
      <w:pPr>
        <w:pStyle w:val="Ttulo3"/>
      </w:pPr>
      <w:bookmarkStart w:id="484" w:name="_Toc98276502"/>
      <w:r w:rsidRPr="00FE6667">
        <w:t>Montaje</w:t>
      </w:r>
      <w:bookmarkEnd w:id="484"/>
      <w:r w:rsidRPr="00FE6667">
        <w:t xml:space="preserve"> </w:t>
      </w:r>
    </w:p>
    <w:p w14:paraId="2B6F2687" w14:textId="77777777" w:rsidR="001A304A" w:rsidRPr="00FE6667" w:rsidRDefault="001A304A" w:rsidP="00A41DE9">
      <w:pPr>
        <w:pStyle w:val="Ttulo4"/>
      </w:pPr>
      <w:bookmarkStart w:id="485" w:name="_Toc98276503"/>
      <w:r w:rsidRPr="00FE6667">
        <w:t>Montaje sobre una fosa</w:t>
      </w:r>
      <w:bookmarkEnd w:id="485"/>
    </w:p>
    <w:p w14:paraId="6225C6DB" w14:textId="77777777" w:rsidR="001A304A" w:rsidRPr="00FE6667" w:rsidRDefault="001A304A" w:rsidP="00A974B5">
      <w:pPr>
        <w:pStyle w:val="Prrafodelista"/>
        <w:numPr>
          <w:ilvl w:val="0"/>
          <w:numId w:val="100"/>
        </w:numPr>
        <w:spacing w:line="480" w:lineRule="auto"/>
      </w:pPr>
      <w:r w:rsidRPr="00FE6667">
        <w:t xml:space="preserve">Todos los soportes de la balanza deberán ser colocados directamente sobre las bases de hormigón sin necesidad de materiales intermedios. </w:t>
      </w:r>
    </w:p>
    <w:p w14:paraId="5E4ABA24" w14:textId="77777777" w:rsidR="001A304A" w:rsidRPr="00FE6667" w:rsidRDefault="001A304A" w:rsidP="00A974B5">
      <w:pPr>
        <w:pStyle w:val="Prrafodelista"/>
        <w:numPr>
          <w:ilvl w:val="0"/>
          <w:numId w:val="100"/>
        </w:numPr>
        <w:spacing w:line="480" w:lineRule="auto"/>
      </w:pPr>
      <w:r w:rsidRPr="00FE6667">
        <w:t>Las cuchillas y los cojinetes de las palancas principales y de las palancas secundarias deben ser recubiertos con grasa para protegerlos contra la corrosión.</w:t>
      </w:r>
    </w:p>
    <w:p w14:paraId="73D3D735" w14:textId="77777777" w:rsidR="001A304A" w:rsidRPr="00FE6667" w:rsidRDefault="001A304A" w:rsidP="00A974B5">
      <w:pPr>
        <w:pStyle w:val="Prrafodelista"/>
        <w:numPr>
          <w:ilvl w:val="0"/>
          <w:numId w:val="100"/>
        </w:numPr>
        <w:spacing w:line="480" w:lineRule="auto"/>
      </w:pPr>
      <w:r w:rsidRPr="00FE6667">
        <w:t>El resto de elementos deben ser recubiertos con una ligera capa de aceite. Una cantidad excesiva de grasa o aceite colocadas en las partes mencionadas afectará a la respuesta a pequeños cambios de valores de masa en la plataforma.</w:t>
      </w:r>
    </w:p>
    <w:p w14:paraId="20F40E2F" w14:textId="77777777" w:rsidR="001A304A" w:rsidRPr="00FE6667" w:rsidRDefault="001A304A" w:rsidP="00A974B5">
      <w:pPr>
        <w:pStyle w:val="Prrafodelista"/>
        <w:numPr>
          <w:ilvl w:val="0"/>
          <w:numId w:val="100"/>
        </w:numPr>
        <w:spacing w:line="480" w:lineRule="auto"/>
      </w:pPr>
      <w:r w:rsidRPr="00FE6667">
        <w:t>La abertura entre los lados de la plataforma y los bordes de la fosa debe ser máximo 15 mm en todo el perímetro.</w:t>
      </w:r>
    </w:p>
    <w:p w14:paraId="4DD0D35A" w14:textId="77777777" w:rsidR="001A304A" w:rsidRPr="00FE6667" w:rsidRDefault="001A304A" w:rsidP="00A974B5">
      <w:pPr>
        <w:pStyle w:val="Prrafodelista"/>
        <w:numPr>
          <w:ilvl w:val="0"/>
          <w:numId w:val="100"/>
        </w:numPr>
        <w:spacing w:line="480" w:lineRule="auto"/>
      </w:pPr>
      <w:r w:rsidRPr="00FE6667">
        <w:t>Se recomienda que el perímetro de la plataforma y el borde de la fosa se realicen inclinaciones según el siguiente grafico:</w:t>
      </w:r>
    </w:p>
    <w:p w14:paraId="5F48F8F6" w14:textId="77777777" w:rsidR="001A304A" w:rsidRPr="00FE6667" w:rsidRDefault="001A304A" w:rsidP="00A41DE9">
      <w:pPr>
        <w:pStyle w:val="Ttulo4"/>
      </w:pPr>
      <w:bookmarkStart w:id="486" w:name="_Toc98276504"/>
      <w:r w:rsidRPr="00FE6667">
        <w:t>Montaje sobre celdas de carga</w:t>
      </w:r>
      <w:bookmarkEnd w:id="486"/>
      <w:r w:rsidRPr="00FE6667">
        <w:t xml:space="preserve"> </w:t>
      </w:r>
    </w:p>
    <w:p w14:paraId="0D83EA55" w14:textId="77777777" w:rsidR="001A304A" w:rsidRPr="00FE6667" w:rsidRDefault="001A304A" w:rsidP="00A974B5">
      <w:pPr>
        <w:pStyle w:val="Prrafodelista"/>
        <w:numPr>
          <w:ilvl w:val="0"/>
          <w:numId w:val="101"/>
        </w:numPr>
        <w:spacing w:line="480" w:lineRule="auto"/>
      </w:pPr>
      <w:r w:rsidRPr="00FE6667">
        <w:t xml:space="preserve">Una vez que se haya construido la base y los apoyos o pilares de acuerdo con las cargas de diseño, se debe instalar la celda de carga sobre los apoyos de conformidad con las recomendaciones e instrucciones del fabricante. </w:t>
      </w:r>
    </w:p>
    <w:p w14:paraId="18C1871D" w14:textId="77777777" w:rsidR="001A304A" w:rsidRPr="00FE6667" w:rsidRDefault="001A304A" w:rsidP="00A974B5">
      <w:pPr>
        <w:pStyle w:val="Prrafodelista"/>
        <w:numPr>
          <w:ilvl w:val="0"/>
          <w:numId w:val="101"/>
        </w:numPr>
        <w:spacing w:line="480" w:lineRule="auto"/>
      </w:pPr>
      <w:r w:rsidRPr="00FE6667">
        <w:t>Luego se debe realizar el montaje de la plataforma directamente sobre las celdas de carga.</w:t>
      </w:r>
    </w:p>
    <w:p w14:paraId="53691AE8" w14:textId="77777777" w:rsidR="001A304A" w:rsidRPr="00FE6667" w:rsidRDefault="001A304A" w:rsidP="00A974B5">
      <w:pPr>
        <w:pStyle w:val="Prrafodelista"/>
        <w:numPr>
          <w:ilvl w:val="0"/>
          <w:numId w:val="101"/>
        </w:numPr>
        <w:spacing w:line="480" w:lineRule="auto"/>
      </w:pPr>
      <w:r w:rsidRPr="00FE6667">
        <w:t>De la misma forma que para el caso anterior, la abertura entre los lados de la plataforma y los bordes de la cavidad o protecciones debe ser máximo 15 mm en todo el perímetro.</w:t>
      </w:r>
    </w:p>
    <w:p w14:paraId="023A190A" w14:textId="77777777" w:rsidR="001A304A" w:rsidRPr="00656BDA" w:rsidRDefault="001A304A" w:rsidP="00A974B5">
      <w:pPr>
        <w:pStyle w:val="Prrafodelista"/>
        <w:numPr>
          <w:ilvl w:val="0"/>
          <w:numId w:val="101"/>
        </w:numPr>
        <w:spacing w:line="480" w:lineRule="auto"/>
        <w:rPr>
          <w:bCs/>
        </w:rPr>
      </w:pPr>
      <w:r w:rsidRPr="00656BDA">
        <w:rPr>
          <w:bCs/>
        </w:rPr>
        <w:t xml:space="preserve">Colocación de los módulos de la plataforma de pesaje </w:t>
      </w:r>
    </w:p>
    <w:p w14:paraId="09DF578C" w14:textId="77777777" w:rsidR="001A304A" w:rsidRPr="00656BDA" w:rsidRDefault="001A304A" w:rsidP="00A974B5">
      <w:pPr>
        <w:pStyle w:val="Prrafodelista"/>
        <w:numPr>
          <w:ilvl w:val="0"/>
          <w:numId w:val="101"/>
        </w:numPr>
        <w:spacing w:line="480" w:lineRule="auto"/>
        <w:rPr>
          <w:bCs/>
        </w:rPr>
      </w:pPr>
      <w:r w:rsidRPr="00656BDA">
        <w:rPr>
          <w:bCs/>
        </w:rPr>
        <w:t xml:space="preserve">Alineación y nivelación </w:t>
      </w:r>
    </w:p>
    <w:p w14:paraId="582E5134" w14:textId="77777777" w:rsidR="001A304A" w:rsidRPr="00656BDA" w:rsidRDefault="001A304A" w:rsidP="00A974B5">
      <w:pPr>
        <w:pStyle w:val="Prrafodelista"/>
        <w:numPr>
          <w:ilvl w:val="0"/>
          <w:numId w:val="101"/>
        </w:numPr>
        <w:spacing w:line="480" w:lineRule="auto"/>
        <w:rPr>
          <w:bCs/>
        </w:rPr>
      </w:pPr>
      <w:r w:rsidRPr="00656BDA">
        <w:rPr>
          <w:bCs/>
        </w:rPr>
        <w:lastRenderedPageBreak/>
        <w:t xml:space="preserve">Colocación de celdas de carga en la báscula, tendido de cables y colocación   de cajas de conexiones </w:t>
      </w:r>
    </w:p>
    <w:p w14:paraId="03EE2355" w14:textId="77777777" w:rsidR="001A304A" w:rsidRPr="00656BDA" w:rsidRDefault="001A304A" w:rsidP="00A974B5">
      <w:pPr>
        <w:pStyle w:val="Prrafodelista"/>
        <w:numPr>
          <w:ilvl w:val="0"/>
          <w:numId w:val="101"/>
        </w:numPr>
        <w:spacing w:line="480" w:lineRule="auto"/>
        <w:rPr>
          <w:bCs/>
        </w:rPr>
      </w:pPr>
      <w:r w:rsidRPr="00656BDA">
        <w:rPr>
          <w:bCs/>
        </w:rPr>
        <w:t xml:space="preserve">Ajuste de los sistemas de contención o suspensión para obtener la tolerancia correcta </w:t>
      </w:r>
    </w:p>
    <w:p w14:paraId="61CE2A33" w14:textId="77777777" w:rsidR="001A304A" w:rsidRPr="00656BDA" w:rsidRDefault="001A304A" w:rsidP="00A974B5">
      <w:pPr>
        <w:pStyle w:val="Prrafodelista"/>
        <w:numPr>
          <w:ilvl w:val="0"/>
          <w:numId w:val="101"/>
        </w:numPr>
        <w:spacing w:line="480" w:lineRule="auto"/>
      </w:pPr>
      <w:r w:rsidRPr="00656BDA">
        <w:t>Instalación de la terminal y periféricos o software de la báscula</w:t>
      </w:r>
    </w:p>
    <w:p w14:paraId="3D35DAD1" w14:textId="77777777" w:rsidR="001A304A" w:rsidRPr="00656BDA" w:rsidRDefault="001A304A" w:rsidP="00A41DE9">
      <w:pPr>
        <w:rPr>
          <w:rFonts w:eastAsiaTheme="majorEastAsia" w:cstheme="majorBidi"/>
          <w:vanish/>
          <w:sz w:val="24"/>
          <w:szCs w:val="26"/>
        </w:rPr>
      </w:pPr>
      <w:bookmarkStart w:id="487" w:name="_Toc94620026"/>
      <w:bookmarkStart w:id="488" w:name="_Toc94620889"/>
      <w:bookmarkStart w:id="489" w:name="_Toc96499803"/>
      <w:bookmarkStart w:id="490" w:name="_Toc96500063"/>
      <w:bookmarkStart w:id="491" w:name="_Toc96500125"/>
      <w:bookmarkStart w:id="492" w:name="_Toc96500181"/>
      <w:bookmarkStart w:id="493" w:name="_Toc96500235"/>
      <w:bookmarkStart w:id="494" w:name="_Toc96500327"/>
      <w:bookmarkStart w:id="495" w:name="_Toc96500381"/>
      <w:bookmarkStart w:id="496" w:name="_Toc96500658"/>
      <w:bookmarkStart w:id="497" w:name="_Toc96500854"/>
      <w:bookmarkStart w:id="498" w:name="_Toc96500898"/>
      <w:bookmarkStart w:id="499" w:name="_Toc96500987"/>
      <w:bookmarkStart w:id="500" w:name="_Toc96501031"/>
      <w:bookmarkStart w:id="501" w:name="_Toc96501075"/>
      <w:bookmarkStart w:id="502" w:name="_Toc96501266"/>
      <w:bookmarkStart w:id="503" w:name="_Toc96501517"/>
      <w:bookmarkStart w:id="504" w:name="_Toc96501549"/>
      <w:bookmarkStart w:id="505" w:name="_Toc96501581"/>
      <w:bookmarkStart w:id="506" w:name="_Toc96501837"/>
      <w:bookmarkStart w:id="507" w:name="_Toc96501907"/>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p>
    <w:p w14:paraId="56185A2B" w14:textId="77777777" w:rsidR="001A304A" w:rsidRPr="00656BDA" w:rsidRDefault="001A304A" w:rsidP="00A41DE9">
      <w:pPr>
        <w:rPr>
          <w:rFonts w:eastAsiaTheme="majorEastAsia" w:cstheme="majorBidi"/>
          <w:vanish/>
          <w:sz w:val="24"/>
          <w:szCs w:val="26"/>
        </w:rPr>
      </w:pPr>
      <w:bookmarkStart w:id="508" w:name="_Toc94620027"/>
      <w:bookmarkStart w:id="509" w:name="_Toc94620890"/>
      <w:bookmarkStart w:id="510" w:name="_Toc96499804"/>
      <w:bookmarkStart w:id="511" w:name="_Toc96500064"/>
      <w:bookmarkStart w:id="512" w:name="_Toc96500126"/>
      <w:bookmarkStart w:id="513" w:name="_Toc96500182"/>
      <w:bookmarkStart w:id="514" w:name="_Toc96500236"/>
      <w:bookmarkStart w:id="515" w:name="_Toc96500328"/>
      <w:bookmarkStart w:id="516" w:name="_Toc96500382"/>
      <w:bookmarkStart w:id="517" w:name="_Toc96500659"/>
      <w:bookmarkStart w:id="518" w:name="_Toc96500855"/>
      <w:bookmarkStart w:id="519" w:name="_Toc96500899"/>
      <w:bookmarkStart w:id="520" w:name="_Toc96500988"/>
      <w:bookmarkStart w:id="521" w:name="_Toc96501032"/>
      <w:bookmarkStart w:id="522" w:name="_Toc96501076"/>
      <w:bookmarkStart w:id="523" w:name="_Toc96501267"/>
      <w:bookmarkStart w:id="524" w:name="_Toc96501518"/>
      <w:bookmarkStart w:id="525" w:name="_Toc96501550"/>
      <w:bookmarkStart w:id="526" w:name="_Toc96501582"/>
      <w:bookmarkStart w:id="527" w:name="_Toc96501838"/>
      <w:bookmarkStart w:id="528" w:name="_Toc96501908"/>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p>
    <w:p w14:paraId="7F480014" w14:textId="77777777" w:rsidR="001A304A" w:rsidRPr="00656BDA" w:rsidRDefault="001A304A" w:rsidP="00A41DE9">
      <w:pPr>
        <w:rPr>
          <w:rFonts w:eastAsiaTheme="majorEastAsia" w:cstheme="majorBidi"/>
          <w:vanish/>
          <w:sz w:val="24"/>
          <w:szCs w:val="26"/>
        </w:rPr>
      </w:pPr>
      <w:bookmarkStart w:id="529" w:name="_Toc94620028"/>
      <w:bookmarkStart w:id="530" w:name="_Toc94620891"/>
      <w:bookmarkStart w:id="531" w:name="_Toc96499805"/>
      <w:bookmarkStart w:id="532" w:name="_Toc96500065"/>
      <w:bookmarkStart w:id="533" w:name="_Toc96500127"/>
      <w:bookmarkStart w:id="534" w:name="_Toc96500183"/>
      <w:bookmarkStart w:id="535" w:name="_Toc96500237"/>
      <w:bookmarkStart w:id="536" w:name="_Toc96500329"/>
      <w:bookmarkStart w:id="537" w:name="_Toc96500383"/>
      <w:bookmarkStart w:id="538" w:name="_Toc96500660"/>
      <w:bookmarkStart w:id="539" w:name="_Toc96500856"/>
      <w:bookmarkStart w:id="540" w:name="_Toc96500900"/>
      <w:bookmarkStart w:id="541" w:name="_Toc96500989"/>
      <w:bookmarkStart w:id="542" w:name="_Toc96501033"/>
      <w:bookmarkStart w:id="543" w:name="_Toc96501077"/>
      <w:bookmarkStart w:id="544" w:name="_Toc96501268"/>
      <w:bookmarkStart w:id="545" w:name="_Toc96501519"/>
      <w:bookmarkStart w:id="546" w:name="_Toc96501551"/>
      <w:bookmarkStart w:id="547" w:name="_Toc96501583"/>
      <w:bookmarkStart w:id="548" w:name="_Toc96501839"/>
      <w:bookmarkStart w:id="549" w:name="_Toc96501909"/>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p>
    <w:p w14:paraId="08380504" w14:textId="77777777" w:rsidR="001A304A" w:rsidRPr="00656BDA" w:rsidRDefault="001A304A" w:rsidP="00A41DE9">
      <w:pPr>
        <w:rPr>
          <w:rFonts w:eastAsiaTheme="majorEastAsia" w:cstheme="majorBidi"/>
          <w:vanish/>
          <w:sz w:val="24"/>
          <w:szCs w:val="26"/>
        </w:rPr>
      </w:pPr>
      <w:bookmarkStart w:id="550" w:name="_Toc94620029"/>
      <w:bookmarkStart w:id="551" w:name="_Toc94620892"/>
      <w:bookmarkStart w:id="552" w:name="_Toc96499806"/>
      <w:bookmarkStart w:id="553" w:name="_Toc96500066"/>
      <w:bookmarkStart w:id="554" w:name="_Toc96500128"/>
      <w:bookmarkStart w:id="555" w:name="_Toc96500184"/>
      <w:bookmarkStart w:id="556" w:name="_Toc96500238"/>
      <w:bookmarkStart w:id="557" w:name="_Toc96500330"/>
      <w:bookmarkStart w:id="558" w:name="_Toc96500384"/>
      <w:bookmarkStart w:id="559" w:name="_Toc96500661"/>
      <w:bookmarkStart w:id="560" w:name="_Toc96500857"/>
      <w:bookmarkStart w:id="561" w:name="_Toc96500901"/>
      <w:bookmarkStart w:id="562" w:name="_Toc96500990"/>
      <w:bookmarkStart w:id="563" w:name="_Toc96501034"/>
      <w:bookmarkStart w:id="564" w:name="_Toc96501078"/>
      <w:bookmarkStart w:id="565" w:name="_Toc96501269"/>
      <w:bookmarkStart w:id="566" w:name="_Toc96501520"/>
      <w:bookmarkStart w:id="567" w:name="_Toc96501552"/>
      <w:bookmarkStart w:id="568" w:name="_Toc96501584"/>
      <w:bookmarkStart w:id="569" w:name="_Toc96501840"/>
      <w:bookmarkStart w:id="570" w:name="_Toc96501910"/>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p>
    <w:p w14:paraId="682526C5" w14:textId="77777777" w:rsidR="001A304A" w:rsidRPr="00656BDA" w:rsidRDefault="001A304A" w:rsidP="00A41DE9">
      <w:pPr>
        <w:rPr>
          <w:rFonts w:eastAsiaTheme="majorEastAsia" w:cstheme="majorBidi"/>
          <w:vanish/>
          <w:sz w:val="24"/>
          <w:szCs w:val="26"/>
        </w:rPr>
      </w:pPr>
      <w:bookmarkStart w:id="571" w:name="_Toc94620030"/>
      <w:bookmarkStart w:id="572" w:name="_Toc94620893"/>
      <w:bookmarkStart w:id="573" w:name="_Toc96499807"/>
      <w:bookmarkStart w:id="574" w:name="_Toc96500067"/>
      <w:bookmarkStart w:id="575" w:name="_Toc96500129"/>
      <w:bookmarkStart w:id="576" w:name="_Toc96500185"/>
      <w:bookmarkStart w:id="577" w:name="_Toc96500239"/>
      <w:bookmarkStart w:id="578" w:name="_Toc96500331"/>
      <w:bookmarkStart w:id="579" w:name="_Toc96500385"/>
      <w:bookmarkStart w:id="580" w:name="_Toc96500662"/>
      <w:bookmarkStart w:id="581" w:name="_Toc96500858"/>
      <w:bookmarkStart w:id="582" w:name="_Toc96500902"/>
      <w:bookmarkStart w:id="583" w:name="_Toc96500991"/>
      <w:bookmarkStart w:id="584" w:name="_Toc96501035"/>
      <w:bookmarkStart w:id="585" w:name="_Toc96501079"/>
      <w:bookmarkStart w:id="586" w:name="_Toc96501270"/>
      <w:bookmarkStart w:id="587" w:name="_Toc96501521"/>
      <w:bookmarkStart w:id="588" w:name="_Toc96501553"/>
      <w:bookmarkStart w:id="589" w:name="_Toc96501585"/>
      <w:bookmarkStart w:id="590" w:name="_Toc96501841"/>
      <w:bookmarkStart w:id="591" w:name="_Toc96501911"/>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p>
    <w:p w14:paraId="744D35DF" w14:textId="77777777" w:rsidR="001A304A" w:rsidRPr="00656BDA" w:rsidRDefault="001A304A" w:rsidP="00A41DE9">
      <w:pPr>
        <w:rPr>
          <w:rFonts w:eastAsiaTheme="majorEastAsia" w:cstheme="majorBidi"/>
          <w:vanish/>
          <w:sz w:val="24"/>
          <w:szCs w:val="26"/>
        </w:rPr>
      </w:pPr>
      <w:bookmarkStart w:id="592" w:name="_Toc94620031"/>
      <w:bookmarkStart w:id="593" w:name="_Toc94620894"/>
      <w:bookmarkStart w:id="594" w:name="_Toc96499808"/>
      <w:bookmarkStart w:id="595" w:name="_Toc96500068"/>
      <w:bookmarkStart w:id="596" w:name="_Toc96500130"/>
      <w:bookmarkStart w:id="597" w:name="_Toc96500186"/>
      <w:bookmarkStart w:id="598" w:name="_Toc96500240"/>
      <w:bookmarkStart w:id="599" w:name="_Toc96500332"/>
      <w:bookmarkStart w:id="600" w:name="_Toc96500386"/>
      <w:bookmarkStart w:id="601" w:name="_Toc96500663"/>
      <w:bookmarkStart w:id="602" w:name="_Toc96500859"/>
      <w:bookmarkStart w:id="603" w:name="_Toc96500903"/>
      <w:bookmarkStart w:id="604" w:name="_Toc96500992"/>
      <w:bookmarkStart w:id="605" w:name="_Toc96501036"/>
      <w:bookmarkStart w:id="606" w:name="_Toc96501080"/>
      <w:bookmarkStart w:id="607" w:name="_Toc96501271"/>
      <w:bookmarkStart w:id="608" w:name="_Toc96501522"/>
      <w:bookmarkStart w:id="609" w:name="_Toc96501554"/>
      <w:bookmarkStart w:id="610" w:name="_Toc96501586"/>
      <w:bookmarkStart w:id="611" w:name="_Toc96501842"/>
      <w:bookmarkStart w:id="612" w:name="_Toc96501912"/>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p>
    <w:p w14:paraId="511891D7" w14:textId="77777777" w:rsidR="001A304A" w:rsidRPr="00656BDA" w:rsidRDefault="001A304A" w:rsidP="00A974B5">
      <w:pPr>
        <w:pStyle w:val="Prrafodelista"/>
        <w:numPr>
          <w:ilvl w:val="0"/>
          <w:numId w:val="101"/>
        </w:numPr>
        <w:spacing w:line="480" w:lineRule="auto"/>
        <w:rPr>
          <w:bCs/>
        </w:rPr>
      </w:pPr>
      <w:r w:rsidRPr="00656BDA">
        <w:rPr>
          <w:bCs/>
        </w:rPr>
        <w:t>Instrumentos indicadores de lectura de la balanza</w:t>
      </w:r>
    </w:p>
    <w:p w14:paraId="369FB940" w14:textId="77777777" w:rsidR="001A304A" w:rsidRPr="00FE6667" w:rsidRDefault="001A304A" w:rsidP="00A41DE9">
      <w:r w:rsidRPr="00FE6667">
        <w:t>Los instrumentos indicadores de lectura sean analógicos o digitales deben ser protegidos de las condiciones ambientales.</w:t>
      </w:r>
    </w:p>
    <w:p w14:paraId="2892A56B" w14:textId="77777777" w:rsidR="001A304A" w:rsidRPr="00FE6667" w:rsidRDefault="001A304A" w:rsidP="00A41DE9">
      <w:bookmarkStart w:id="613" w:name="_Toc96501913"/>
      <w:bookmarkStart w:id="614" w:name="_Toc98276505"/>
      <w:r w:rsidRPr="00FE6667">
        <w:rPr>
          <w:rStyle w:val="Ttulo3Car"/>
        </w:rPr>
        <w:t>Indicadores de lectura analógicos. -</w:t>
      </w:r>
      <w:bookmarkEnd w:id="613"/>
      <w:bookmarkEnd w:id="614"/>
      <w:r w:rsidRPr="00FE6667">
        <w:rPr>
          <w:rStyle w:val="Ttulo3Car"/>
        </w:rPr>
        <w:t xml:space="preserve"> </w:t>
      </w:r>
      <w:r w:rsidRPr="00FE6667">
        <w:t xml:space="preserve"> tales como los indicadores de dial o de barras, deben estar colocados sobre cimentaciones firmes y niveladas.</w:t>
      </w:r>
    </w:p>
    <w:p w14:paraId="1CE0B332" w14:textId="77777777" w:rsidR="001A304A" w:rsidRPr="00FE6667" w:rsidRDefault="001A304A" w:rsidP="00A41DE9">
      <w:bookmarkStart w:id="615" w:name="_Toc96501914"/>
      <w:bookmarkStart w:id="616" w:name="_Toc98276506"/>
      <w:r w:rsidRPr="00FE6667">
        <w:rPr>
          <w:rStyle w:val="Ttulo3Car"/>
        </w:rPr>
        <w:t>Indicadores de lectura digitales. -</w:t>
      </w:r>
      <w:bookmarkEnd w:id="615"/>
      <w:bookmarkEnd w:id="616"/>
      <w:r w:rsidRPr="00FE6667">
        <w:t xml:space="preserve">  estos no requieren de cimentaciones, sino únicamente de mesones de hormigón es recomendable que cuente con un sistema de regulación de voltaje.</w:t>
      </w:r>
    </w:p>
    <w:p w14:paraId="734736EA" w14:textId="77777777" w:rsidR="001A304A" w:rsidRPr="00FE6667" w:rsidRDefault="001A304A" w:rsidP="00A974B5">
      <w:pPr>
        <w:pStyle w:val="Prrafodelista"/>
        <w:keepNext/>
        <w:keepLines/>
        <w:numPr>
          <w:ilvl w:val="0"/>
          <w:numId w:val="94"/>
        </w:numPr>
        <w:spacing w:before="160" w:after="120" w:line="480" w:lineRule="auto"/>
        <w:contextualSpacing w:val="0"/>
        <w:jc w:val="left"/>
        <w:outlineLvl w:val="1"/>
        <w:rPr>
          <w:rFonts w:eastAsiaTheme="majorEastAsia" w:cstheme="majorBidi"/>
          <w:b/>
          <w:vanish/>
          <w:sz w:val="24"/>
          <w:szCs w:val="26"/>
        </w:rPr>
      </w:pPr>
      <w:bookmarkStart w:id="617" w:name="_Toc94620035"/>
      <w:bookmarkStart w:id="618" w:name="_Toc94620898"/>
      <w:bookmarkStart w:id="619" w:name="_Toc96499812"/>
      <w:bookmarkStart w:id="620" w:name="_Toc96500072"/>
      <w:bookmarkStart w:id="621" w:name="_Toc96500134"/>
      <w:bookmarkStart w:id="622" w:name="_Toc96500190"/>
      <w:bookmarkStart w:id="623" w:name="_Toc96500244"/>
      <w:bookmarkStart w:id="624" w:name="_Toc96500336"/>
      <w:bookmarkStart w:id="625" w:name="_Toc96500390"/>
      <w:bookmarkStart w:id="626" w:name="_Toc96500667"/>
      <w:bookmarkStart w:id="627" w:name="_Toc96500863"/>
      <w:bookmarkStart w:id="628" w:name="_Toc96500907"/>
      <w:bookmarkStart w:id="629" w:name="_Toc96500996"/>
      <w:bookmarkStart w:id="630" w:name="_Toc96501040"/>
      <w:bookmarkStart w:id="631" w:name="_Toc96501084"/>
      <w:bookmarkStart w:id="632" w:name="_Toc96501275"/>
      <w:bookmarkStart w:id="633" w:name="_Toc96501525"/>
      <w:bookmarkStart w:id="634" w:name="_Toc96501557"/>
      <w:bookmarkStart w:id="635" w:name="_Toc96501589"/>
      <w:bookmarkStart w:id="636" w:name="_Toc96501845"/>
      <w:bookmarkStart w:id="637" w:name="_Toc96501915"/>
      <w:bookmarkStart w:id="638" w:name="_Toc98275921"/>
      <w:bookmarkStart w:id="639" w:name="_Toc98276507"/>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p>
    <w:p w14:paraId="0E12A03A" w14:textId="77777777" w:rsidR="001A304A" w:rsidRPr="00FE6667" w:rsidRDefault="001A304A" w:rsidP="00A974B5">
      <w:pPr>
        <w:pStyle w:val="Prrafodelista"/>
        <w:keepNext/>
        <w:keepLines/>
        <w:numPr>
          <w:ilvl w:val="0"/>
          <w:numId w:val="94"/>
        </w:numPr>
        <w:spacing w:before="160" w:after="120" w:line="480" w:lineRule="auto"/>
        <w:contextualSpacing w:val="0"/>
        <w:jc w:val="left"/>
        <w:outlineLvl w:val="1"/>
        <w:rPr>
          <w:rFonts w:eastAsiaTheme="majorEastAsia" w:cstheme="majorBidi"/>
          <w:b/>
          <w:vanish/>
          <w:sz w:val="24"/>
          <w:szCs w:val="26"/>
        </w:rPr>
      </w:pPr>
      <w:bookmarkStart w:id="640" w:name="_Toc94620036"/>
      <w:bookmarkStart w:id="641" w:name="_Toc94620899"/>
      <w:bookmarkStart w:id="642" w:name="_Toc96499813"/>
      <w:bookmarkStart w:id="643" w:name="_Toc96500073"/>
      <w:bookmarkStart w:id="644" w:name="_Toc96500135"/>
      <w:bookmarkStart w:id="645" w:name="_Toc96500191"/>
      <w:bookmarkStart w:id="646" w:name="_Toc96500245"/>
      <w:bookmarkStart w:id="647" w:name="_Toc96500337"/>
      <w:bookmarkStart w:id="648" w:name="_Toc96500391"/>
      <w:bookmarkStart w:id="649" w:name="_Toc96500668"/>
      <w:bookmarkStart w:id="650" w:name="_Toc96500864"/>
      <w:bookmarkStart w:id="651" w:name="_Toc96500908"/>
      <w:bookmarkStart w:id="652" w:name="_Toc96500997"/>
      <w:bookmarkStart w:id="653" w:name="_Toc96501041"/>
      <w:bookmarkStart w:id="654" w:name="_Toc96501085"/>
      <w:bookmarkStart w:id="655" w:name="_Toc96501276"/>
      <w:bookmarkStart w:id="656" w:name="_Toc96501526"/>
      <w:bookmarkStart w:id="657" w:name="_Toc96501558"/>
      <w:bookmarkStart w:id="658" w:name="_Toc96501590"/>
      <w:bookmarkStart w:id="659" w:name="_Toc96501846"/>
      <w:bookmarkStart w:id="660" w:name="_Toc96501916"/>
      <w:bookmarkStart w:id="661" w:name="_Toc98275922"/>
      <w:bookmarkStart w:id="662" w:name="_Toc98276508"/>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p>
    <w:p w14:paraId="7B99963A" w14:textId="77777777" w:rsidR="001A304A" w:rsidRPr="00FE6667" w:rsidRDefault="001A304A" w:rsidP="00A974B5">
      <w:pPr>
        <w:pStyle w:val="Prrafodelista"/>
        <w:keepNext/>
        <w:keepLines/>
        <w:numPr>
          <w:ilvl w:val="0"/>
          <w:numId w:val="94"/>
        </w:numPr>
        <w:spacing w:before="160" w:after="120" w:line="480" w:lineRule="auto"/>
        <w:contextualSpacing w:val="0"/>
        <w:jc w:val="left"/>
        <w:outlineLvl w:val="1"/>
        <w:rPr>
          <w:rFonts w:eastAsiaTheme="majorEastAsia" w:cstheme="majorBidi"/>
          <w:b/>
          <w:vanish/>
          <w:sz w:val="24"/>
          <w:szCs w:val="26"/>
        </w:rPr>
      </w:pPr>
      <w:bookmarkStart w:id="663" w:name="_Toc94620037"/>
      <w:bookmarkStart w:id="664" w:name="_Toc94620900"/>
      <w:bookmarkStart w:id="665" w:name="_Toc96499814"/>
      <w:bookmarkStart w:id="666" w:name="_Toc96500074"/>
      <w:bookmarkStart w:id="667" w:name="_Toc96500136"/>
      <w:bookmarkStart w:id="668" w:name="_Toc96500192"/>
      <w:bookmarkStart w:id="669" w:name="_Toc96500246"/>
      <w:bookmarkStart w:id="670" w:name="_Toc96500338"/>
      <w:bookmarkStart w:id="671" w:name="_Toc96500392"/>
      <w:bookmarkStart w:id="672" w:name="_Toc96500669"/>
      <w:bookmarkStart w:id="673" w:name="_Toc96500865"/>
      <w:bookmarkStart w:id="674" w:name="_Toc96500909"/>
      <w:bookmarkStart w:id="675" w:name="_Toc96500998"/>
      <w:bookmarkStart w:id="676" w:name="_Toc96501042"/>
      <w:bookmarkStart w:id="677" w:name="_Toc96501086"/>
      <w:bookmarkStart w:id="678" w:name="_Toc96501277"/>
      <w:bookmarkStart w:id="679" w:name="_Toc96501527"/>
      <w:bookmarkStart w:id="680" w:name="_Toc96501559"/>
      <w:bookmarkStart w:id="681" w:name="_Toc96501591"/>
      <w:bookmarkStart w:id="682" w:name="_Toc96501847"/>
      <w:bookmarkStart w:id="683" w:name="_Toc96501917"/>
      <w:bookmarkStart w:id="684" w:name="_Toc98275923"/>
      <w:bookmarkStart w:id="685" w:name="_Toc98276509"/>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p>
    <w:p w14:paraId="4E252203" w14:textId="77777777" w:rsidR="001A304A" w:rsidRPr="00FE6667" w:rsidRDefault="001A304A" w:rsidP="00A974B5">
      <w:pPr>
        <w:pStyle w:val="Prrafodelista"/>
        <w:keepNext/>
        <w:keepLines/>
        <w:numPr>
          <w:ilvl w:val="0"/>
          <w:numId w:val="94"/>
        </w:numPr>
        <w:spacing w:before="160" w:after="120" w:line="480" w:lineRule="auto"/>
        <w:contextualSpacing w:val="0"/>
        <w:jc w:val="left"/>
        <w:outlineLvl w:val="1"/>
        <w:rPr>
          <w:rFonts w:eastAsiaTheme="majorEastAsia" w:cstheme="majorBidi"/>
          <w:b/>
          <w:vanish/>
          <w:sz w:val="24"/>
          <w:szCs w:val="26"/>
        </w:rPr>
      </w:pPr>
      <w:bookmarkStart w:id="686" w:name="_Toc94620038"/>
      <w:bookmarkStart w:id="687" w:name="_Toc94620901"/>
      <w:bookmarkStart w:id="688" w:name="_Toc96499815"/>
      <w:bookmarkStart w:id="689" w:name="_Toc96500075"/>
      <w:bookmarkStart w:id="690" w:name="_Toc96500137"/>
      <w:bookmarkStart w:id="691" w:name="_Toc96500193"/>
      <w:bookmarkStart w:id="692" w:name="_Toc96500247"/>
      <w:bookmarkStart w:id="693" w:name="_Toc96500339"/>
      <w:bookmarkStart w:id="694" w:name="_Toc96500393"/>
      <w:bookmarkStart w:id="695" w:name="_Toc96500670"/>
      <w:bookmarkStart w:id="696" w:name="_Toc96500866"/>
      <w:bookmarkStart w:id="697" w:name="_Toc96500910"/>
      <w:bookmarkStart w:id="698" w:name="_Toc96500999"/>
      <w:bookmarkStart w:id="699" w:name="_Toc96501043"/>
      <w:bookmarkStart w:id="700" w:name="_Toc96501087"/>
      <w:bookmarkStart w:id="701" w:name="_Toc96501278"/>
      <w:bookmarkStart w:id="702" w:name="_Toc96501528"/>
      <w:bookmarkStart w:id="703" w:name="_Toc96501560"/>
      <w:bookmarkStart w:id="704" w:name="_Toc96501592"/>
      <w:bookmarkStart w:id="705" w:name="_Toc96501848"/>
      <w:bookmarkStart w:id="706" w:name="_Toc96501918"/>
      <w:bookmarkStart w:id="707" w:name="_Toc98275924"/>
      <w:bookmarkStart w:id="708" w:name="_Toc98276510"/>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p>
    <w:p w14:paraId="01969925" w14:textId="77777777" w:rsidR="001A304A" w:rsidRPr="00FE6667" w:rsidRDefault="001A304A" w:rsidP="00A974B5">
      <w:pPr>
        <w:pStyle w:val="Prrafodelista"/>
        <w:keepNext/>
        <w:keepLines/>
        <w:numPr>
          <w:ilvl w:val="0"/>
          <w:numId w:val="94"/>
        </w:numPr>
        <w:spacing w:before="160" w:after="120" w:line="480" w:lineRule="auto"/>
        <w:contextualSpacing w:val="0"/>
        <w:jc w:val="left"/>
        <w:outlineLvl w:val="1"/>
        <w:rPr>
          <w:rFonts w:eastAsiaTheme="majorEastAsia" w:cstheme="majorBidi"/>
          <w:b/>
          <w:vanish/>
          <w:sz w:val="24"/>
          <w:szCs w:val="26"/>
        </w:rPr>
      </w:pPr>
      <w:bookmarkStart w:id="709" w:name="_Toc94620039"/>
      <w:bookmarkStart w:id="710" w:name="_Toc94620902"/>
      <w:bookmarkStart w:id="711" w:name="_Toc96499816"/>
      <w:bookmarkStart w:id="712" w:name="_Toc96500076"/>
      <w:bookmarkStart w:id="713" w:name="_Toc96500138"/>
      <w:bookmarkStart w:id="714" w:name="_Toc96500194"/>
      <w:bookmarkStart w:id="715" w:name="_Toc96500248"/>
      <w:bookmarkStart w:id="716" w:name="_Toc96500340"/>
      <w:bookmarkStart w:id="717" w:name="_Toc96500394"/>
      <w:bookmarkStart w:id="718" w:name="_Toc96500671"/>
      <w:bookmarkStart w:id="719" w:name="_Toc96500867"/>
      <w:bookmarkStart w:id="720" w:name="_Toc96500911"/>
      <w:bookmarkStart w:id="721" w:name="_Toc96501000"/>
      <w:bookmarkStart w:id="722" w:name="_Toc96501044"/>
      <w:bookmarkStart w:id="723" w:name="_Toc96501088"/>
      <w:bookmarkStart w:id="724" w:name="_Toc96501279"/>
      <w:bookmarkStart w:id="725" w:name="_Toc96501529"/>
      <w:bookmarkStart w:id="726" w:name="_Toc96501561"/>
      <w:bookmarkStart w:id="727" w:name="_Toc96501593"/>
      <w:bookmarkStart w:id="728" w:name="_Toc96501849"/>
      <w:bookmarkStart w:id="729" w:name="_Toc96501919"/>
      <w:bookmarkStart w:id="730" w:name="_Toc98275925"/>
      <w:bookmarkStart w:id="731" w:name="_Toc98276511"/>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p>
    <w:p w14:paraId="097DE1EF" w14:textId="77777777" w:rsidR="001A304A" w:rsidRPr="00FE6667" w:rsidRDefault="001A304A" w:rsidP="00A974B5">
      <w:pPr>
        <w:pStyle w:val="Prrafodelista"/>
        <w:keepNext/>
        <w:keepLines/>
        <w:numPr>
          <w:ilvl w:val="0"/>
          <w:numId w:val="94"/>
        </w:numPr>
        <w:spacing w:before="160" w:after="120" w:line="480" w:lineRule="auto"/>
        <w:contextualSpacing w:val="0"/>
        <w:jc w:val="left"/>
        <w:outlineLvl w:val="1"/>
        <w:rPr>
          <w:rFonts w:eastAsiaTheme="majorEastAsia" w:cstheme="majorBidi"/>
          <w:b/>
          <w:vanish/>
          <w:sz w:val="24"/>
          <w:szCs w:val="26"/>
        </w:rPr>
      </w:pPr>
      <w:bookmarkStart w:id="732" w:name="_Toc94620040"/>
      <w:bookmarkStart w:id="733" w:name="_Toc94620903"/>
      <w:bookmarkStart w:id="734" w:name="_Toc96499817"/>
      <w:bookmarkStart w:id="735" w:name="_Toc96500077"/>
      <w:bookmarkStart w:id="736" w:name="_Toc96500139"/>
      <w:bookmarkStart w:id="737" w:name="_Toc96500195"/>
      <w:bookmarkStart w:id="738" w:name="_Toc96500249"/>
      <w:bookmarkStart w:id="739" w:name="_Toc96500341"/>
      <w:bookmarkStart w:id="740" w:name="_Toc96500395"/>
      <w:bookmarkStart w:id="741" w:name="_Toc96500672"/>
      <w:bookmarkStart w:id="742" w:name="_Toc96500868"/>
      <w:bookmarkStart w:id="743" w:name="_Toc96500912"/>
      <w:bookmarkStart w:id="744" w:name="_Toc96501001"/>
      <w:bookmarkStart w:id="745" w:name="_Toc96501045"/>
      <w:bookmarkStart w:id="746" w:name="_Toc96501089"/>
      <w:bookmarkStart w:id="747" w:name="_Toc96501280"/>
      <w:bookmarkStart w:id="748" w:name="_Toc96501530"/>
      <w:bookmarkStart w:id="749" w:name="_Toc96501562"/>
      <w:bookmarkStart w:id="750" w:name="_Toc96501594"/>
      <w:bookmarkStart w:id="751" w:name="_Toc96501850"/>
      <w:bookmarkStart w:id="752" w:name="_Toc96501920"/>
      <w:bookmarkStart w:id="753" w:name="_Toc98275926"/>
      <w:bookmarkStart w:id="754" w:name="_Toc98276512"/>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p>
    <w:p w14:paraId="3D5137DC" w14:textId="77777777" w:rsidR="001A304A" w:rsidRPr="00FE6667" w:rsidRDefault="001A304A" w:rsidP="00A41DE9">
      <w:pPr>
        <w:pStyle w:val="Ttulo2"/>
      </w:pPr>
      <w:bookmarkStart w:id="755" w:name="_Toc96501921"/>
      <w:bookmarkStart w:id="756" w:name="_Toc98276513"/>
      <w:r w:rsidRPr="00FE6667">
        <w:t>INSPECCIÓN</w:t>
      </w:r>
      <w:bookmarkEnd w:id="755"/>
      <w:bookmarkEnd w:id="756"/>
    </w:p>
    <w:p w14:paraId="6FD8D470" w14:textId="77777777" w:rsidR="001A304A" w:rsidRPr="00FE6667" w:rsidRDefault="001A304A" w:rsidP="00A41DE9">
      <w:r w:rsidRPr="00FE6667">
        <w:t>Cuando la instalación haya concluido, se debe realizar la verificación inicial y pruebas, tanto para comprobar el buen funcionamiento de la balanza, como para determinar la exactitud de las mediciones.</w:t>
      </w:r>
    </w:p>
    <w:p w14:paraId="6C5AC937" w14:textId="77777777" w:rsidR="001A304A" w:rsidRPr="00FE6667" w:rsidRDefault="001A304A" w:rsidP="00A41DE9">
      <w:r w:rsidRPr="00FE6667">
        <w:t>Para comprobar la exactitud de las balanzas de gran capacidad, se debe realizar calibraciones mediante la utilización de "pesas patrones"</w:t>
      </w:r>
    </w:p>
    <w:p w14:paraId="71E63EFC" w14:textId="77777777" w:rsidR="001A304A" w:rsidRPr="00FE6667" w:rsidRDefault="001A304A" w:rsidP="00A41DE9">
      <w:pPr>
        <w:pStyle w:val="Default"/>
        <w:spacing w:line="480" w:lineRule="auto"/>
        <w:jc w:val="center"/>
      </w:pPr>
      <w:r w:rsidRPr="00FE6667">
        <w:rPr>
          <w:noProof/>
          <w:lang w:eastAsia="es-EC"/>
        </w:rPr>
        <w:drawing>
          <wp:inline distT="0" distB="0" distL="0" distR="0" wp14:anchorId="41929618" wp14:editId="2F94DDAD">
            <wp:extent cx="3063240" cy="1610506"/>
            <wp:effectExtent l="0" t="0" r="3810" b="8890"/>
            <wp:docPr id="11280" name="Imagen 1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3072892" cy="1615580"/>
                    </a:xfrm>
                    <a:prstGeom prst="rect">
                      <a:avLst/>
                    </a:prstGeom>
                  </pic:spPr>
                </pic:pic>
              </a:graphicData>
            </a:graphic>
          </wp:inline>
        </w:drawing>
      </w:r>
    </w:p>
    <w:p w14:paraId="290B3B11" w14:textId="77777777" w:rsidR="001A304A" w:rsidRPr="00FE6667" w:rsidRDefault="001A304A" w:rsidP="00A41DE9">
      <w:pPr>
        <w:pStyle w:val="Default"/>
        <w:spacing w:line="480" w:lineRule="auto"/>
        <w:jc w:val="center"/>
      </w:pPr>
      <w:r w:rsidRPr="00FE6667">
        <w:rPr>
          <w:noProof/>
          <w:lang w:eastAsia="es-EC"/>
        </w:rPr>
        <w:lastRenderedPageBreak/>
        <w:drawing>
          <wp:inline distT="0" distB="0" distL="0" distR="0" wp14:anchorId="7D091035" wp14:editId="5FBFC3B4">
            <wp:extent cx="3947160" cy="1533563"/>
            <wp:effectExtent l="0" t="0" r="0" b="9525"/>
            <wp:docPr id="11281" name="Imagen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3960205" cy="1538631"/>
                    </a:xfrm>
                    <a:prstGeom prst="rect">
                      <a:avLst/>
                    </a:prstGeom>
                  </pic:spPr>
                </pic:pic>
              </a:graphicData>
            </a:graphic>
          </wp:inline>
        </w:drawing>
      </w:r>
    </w:p>
    <w:p w14:paraId="2EE5B5D9" w14:textId="77777777" w:rsidR="001A304A" w:rsidRPr="00FE6667" w:rsidRDefault="001A304A" w:rsidP="00A41DE9">
      <w:pPr>
        <w:pStyle w:val="Ttulo2"/>
      </w:pPr>
      <w:bookmarkStart w:id="757" w:name="_Toc96501922"/>
      <w:bookmarkStart w:id="758" w:name="_Toc98276514"/>
      <w:r w:rsidRPr="00FE6667">
        <w:t>OPERACIÓN Y MANTENIMIENTO</w:t>
      </w:r>
      <w:bookmarkEnd w:id="757"/>
      <w:bookmarkEnd w:id="758"/>
    </w:p>
    <w:p w14:paraId="3D7E01ED" w14:textId="77777777" w:rsidR="001A304A" w:rsidRPr="00FE6667" w:rsidRDefault="001A304A" w:rsidP="00A41DE9">
      <w:r w:rsidRPr="00FE6667">
        <w:t>Es necesario contar con personal entrenado a fin de salvaguardar la vida útil del instrumento de medida y obtener resultados confiables y oportunos.</w:t>
      </w:r>
    </w:p>
    <w:p w14:paraId="261CAE80" w14:textId="77777777" w:rsidR="001A304A" w:rsidRPr="00D93CD3" w:rsidRDefault="001A304A" w:rsidP="00A41DE9">
      <w:pPr>
        <w:rPr>
          <w:rFonts w:cs="Times New Roman"/>
          <w:b/>
          <w:bCs/>
          <w:szCs w:val="24"/>
        </w:rPr>
      </w:pPr>
      <w:r w:rsidRPr="00D93CD3">
        <w:rPr>
          <w:rFonts w:cs="Times New Roman"/>
          <w:b/>
          <w:bCs/>
          <w:szCs w:val="24"/>
        </w:rPr>
        <w:t>Antes de empezar la jornada de trabajo</w:t>
      </w:r>
    </w:p>
    <w:p w14:paraId="355F3054" w14:textId="77777777" w:rsidR="001A304A" w:rsidRPr="00FE6667" w:rsidRDefault="001A304A" w:rsidP="00A41DE9">
      <w:r w:rsidRPr="00FE6667">
        <w:t>Asegurar la limpieza del conjunto: plataforma, instrumento indicador de lectura e instrumento registrador.</w:t>
      </w:r>
    </w:p>
    <w:p w14:paraId="1FCDD977" w14:textId="77777777" w:rsidR="001A304A" w:rsidRPr="00FE6667" w:rsidRDefault="001A304A" w:rsidP="00A41DE9">
      <w:r w:rsidRPr="00FE6667">
        <w:t>Controlar los bordes de la plataforma, observando que no exista material acumulado de tal manera que siempre se mantenga una abertura de 15 mm.</w:t>
      </w:r>
    </w:p>
    <w:p w14:paraId="371C60A1" w14:textId="77777777" w:rsidR="001A304A" w:rsidRPr="00FE6667" w:rsidRDefault="001A304A" w:rsidP="00A41DE9">
      <w:r w:rsidRPr="00FE6667">
        <w:t>Para los equipos electrónicos verificar el funcionamiento correcto del sistema de regulación de voltaje.</w:t>
      </w:r>
    </w:p>
    <w:p w14:paraId="56B3D562" w14:textId="77777777" w:rsidR="001A304A" w:rsidRPr="00FE6667" w:rsidRDefault="001A304A" w:rsidP="00A41DE9">
      <w:r w:rsidRPr="00FE6667">
        <w:t>Verificar que las condiciones ambientales estén acordes con las especificaciones, para lo cual deberá disponer instrumentos para el control de temperatura, humedad y voltaje.</w:t>
      </w:r>
    </w:p>
    <w:p w14:paraId="4C0DE2B9" w14:textId="77777777" w:rsidR="001A304A" w:rsidRPr="00FE6667" w:rsidRDefault="001A304A" w:rsidP="00A41DE9">
      <w:r w:rsidRPr="00FE6667">
        <w:t>Verificar la nivelación de la plataforma.</w:t>
      </w:r>
    </w:p>
    <w:p w14:paraId="4BBFB00B" w14:textId="77777777" w:rsidR="001A304A" w:rsidRPr="00D93CD3" w:rsidRDefault="001A304A" w:rsidP="00A41DE9">
      <w:pPr>
        <w:rPr>
          <w:rFonts w:cs="Times New Roman"/>
          <w:b/>
          <w:bCs/>
          <w:szCs w:val="24"/>
        </w:rPr>
      </w:pPr>
      <w:r w:rsidRPr="00D93CD3">
        <w:rPr>
          <w:rFonts w:cs="Times New Roman"/>
          <w:b/>
          <w:bCs/>
          <w:szCs w:val="24"/>
        </w:rPr>
        <w:t>Durante la jornada de trabajo</w:t>
      </w:r>
    </w:p>
    <w:p w14:paraId="13D171DC" w14:textId="77777777" w:rsidR="001A304A" w:rsidRPr="00FE6667" w:rsidRDefault="001A304A" w:rsidP="00A41DE9">
      <w:r w:rsidRPr="00FE6667">
        <w:t>•</w:t>
      </w:r>
      <w:r w:rsidRPr="00FE6667">
        <w:tab/>
        <w:t>En el caso de instrumentos indicadores con barras graduadas, luego de cada pesada la pesa deslizante debe ser posicionada cerca del final de dicha barra, para prevenir un desgaste.</w:t>
      </w:r>
    </w:p>
    <w:p w14:paraId="6509D2EC" w14:textId="77777777" w:rsidR="001A304A" w:rsidRPr="00FE6667" w:rsidRDefault="001A304A" w:rsidP="00A41DE9">
      <w:r w:rsidRPr="00FE6667">
        <w:t>•</w:t>
      </w:r>
      <w:r w:rsidRPr="00FE6667">
        <w:tab/>
        <w:t>Advertir a los conductores para evitar frenadas bruscas de vehículos en la plataforma.</w:t>
      </w:r>
    </w:p>
    <w:p w14:paraId="44ED84F2" w14:textId="77777777" w:rsidR="001A304A" w:rsidRPr="00FE6667" w:rsidRDefault="001A304A" w:rsidP="00A41DE9">
      <w:r w:rsidRPr="00FE6667">
        <w:t>•</w:t>
      </w:r>
      <w:r w:rsidRPr="00FE6667">
        <w:tab/>
        <w:t>Verificar que el vehículo esté centrado en el receptor de carga al momento del pesaje.</w:t>
      </w:r>
    </w:p>
    <w:p w14:paraId="67121041" w14:textId="77777777" w:rsidR="001A304A" w:rsidRPr="00FE6667" w:rsidRDefault="001A304A" w:rsidP="00A41DE9">
      <w:r w:rsidRPr="00FE6667">
        <w:t>•</w:t>
      </w:r>
      <w:r w:rsidRPr="00FE6667">
        <w:tab/>
        <w:t>Verificar el cero del instrumento indicador de lectura antes de cada pesaje.</w:t>
      </w:r>
    </w:p>
    <w:p w14:paraId="3B066D5F" w14:textId="77777777" w:rsidR="001A304A" w:rsidRPr="00FE6667" w:rsidRDefault="001A304A" w:rsidP="00A41DE9">
      <w:r w:rsidRPr="00FE6667">
        <w:lastRenderedPageBreak/>
        <w:t>•</w:t>
      </w:r>
      <w:r w:rsidRPr="00FE6667">
        <w:tab/>
        <w:t>Determinar y registrar las cargas manipulando cuidadosamente las partes pertinentes.</w:t>
      </w:r>
    </w:p>
    <w:p w14:paraId="009EB49A" w14:textId="77777777" w:rsidR="001A304A" w:rsidRPr="00FE6667" w:rsidRDefault="001A304A" w:rsidP="00A41DE9">
      <w:r w:rsidRPr="00FE6667">
        <w:t>•</w:t>
      </w:r>
      <w:r w:rsidRPr="00FE6667">
        <w:tab/>
        <w:t>No permitir la sobrecarga de la balanza.</w:t>
      </w:r>
    </w:p>
    <w:p w14:paraId="63831850" w14:textId="77777777" w:rsidR="001A304A" w:rsidRPr="00D93CD3" w:rsidRDefault="001A304A" w:rsidP="00A41DE9">
      <w:pPr>
        <w:rPr>
          <w:rFonts w:cs="Times New Roman"/>
          <w:b/>
          <w:bCs/>
          <w:szCs w:val="24"/>
        </w:rPr>
      </w:pPr>
      <w:r w:rsidRPr="00D93CD3">
        <w:rPr>
          <w:rFonts w:cs="Times New Roman"/>
          <w:b/>
          <w:bCs/>
          <w:szCs w:val="24"/>
        </w:rPr>
        <w:t>Después de finalizar la jornada</w:t>
      </w:r>
    </w:p>
    <w:p w14:paraId="3748A0E3" w14:textId="77777777" w:rsidR="001A304A" w:rsidRPr="00FE6667" w:rsidRDefault="001A304A" w:rsidP="00A41DE9">
      <w:r w:rsidRPr="00FE6667">
        <w:t>•</w:t>
      </w:r>
      <w:r w:rsidRPr="00FE6667">
        <w:tab/>
        <w:t>Asegurarse que el instrumento de indicación de lectura y el instrumento registrador estén bloqueados o apagados.</w:t>
      </w:r>
    </w:p>
    <w:p w14:paraId="7850F203" w14:textId="77777777" w:rsidR="001A304A" w:rsidRPr="00FE6667" w:rsidRDefault="001A304A" w:rsidP="00A41DE9">
      <w:r w:rsidRPr="00FE6667">
        <w:t>•</w:t>
      </w:r>
      <w:r w:rsidRPr="00FE6667">
        <w:tab/>
        <w:t>Desconectar los instrumentos del suministro de energía</w:t>
      </w:r>
    </w:p>
    <w:p w14:paraId="54615D37" w14:textId="77777777" w:rsidR="001A304A" w:rsidRPr="00FE6667" w:rsidRDefault="001A304A" w:rsidP="00A41DE9">
      <w:r w:rsidRPr="00FE6667">
        <w:t>•</w:t>
      </w:r>
      <w:r w:rsidRPr="00FE6667">
        <w:tab/>
        <w:t xml:space="preserve">Para evitar el ingreso de vehículos a la plataforma cuando ésta no se encuentre en uso, se recomienda colocar cadenas de acero al ingreso y a la salida de la misma. </w:t>
      </w:r>
      <w:r w:rsidRPr="00FE6667">
        <w:fldChar w:fldCharType="begin" w:fldLock="1"/>
      </w:r>
      <w:r w:rsidRPr="00FE6667">
        <w:instrText>ADDIN CSL_CITATION {"citationItems":[{"id":"ITEM-1","itemData":{"author":[{"dropping-particle":"","family":"NTE 2346","given":"","non-dropping-particle":"","parse-names":false,"suffix":""}],"container-title":"Instituto Ecuatoriano de Normalización","id":"ITEM-1","issued":{"date-parts":[["2006"]]},"page":"21","title":"Seleccion, instalacion, mantenimiento y verficacion de balanzas de gran capacidad.","type":"article-journal"},"uris":["http://www.mendeley.com/documents/?uuid=98ff04ae-653a-46a6-a732-b9bcc0ad36ed"]}],"mendeley":{"formattedCitation":"(NTE 2346, 2006)","plainTextFormattedCitation":"(NTE 2346, 2006)","previouslyFormattedCitation":"(NTE 2346, 2006)"},"properties":{"noteIndex":0},"schema":"https://github.com/citation-style-language/schema/raw/master/csl-citation.json"}</w:instrText>
      </w:r>
      <w:r w:rsidRPr="00FE6667">
        <w:fldChar w:fldCharType="separate"/>
      </w:r>
      <w:r w:rsidRPr="00FE6667">
        <w:rPr>
          <w:noProof/>
        </w:rPr>
        <w:t>(NTE 2346, 2006)</w:t>
      </w:r>
      <w:r w:rsidRPr="00FE6667">
        <w:fldChar w:fldCharType="end"/>
      </w:r>
    </w:p>
    <w:p w14:paraId="3641F833" w14:textId="77777777" w:rsidR="001A304A" w:rsidRPr="00FE6667" w:rsidRDefault="001A304A" w:rsidP="00A41DE9">
      <w:pPr>
        <w:pStyle w:val="Ttulo2"/>
      </w:pPr>
      <w:bookmarkStart w:id="759" w:name="_Toc96501923"/>
      <w:bookmarkStart w:id="760" w:name="_Toc98276515"/>
      <w:r w:rsidRPr="00FE6667">
        <w:t>BIBLIOGRAFIA</w:t>
      </w:r>
      <w:bookmarkEnd w:id="759"/>
      <w:bookmarkEnd w:id="760"/>
      <w:r w:rsidRPr="00FE6667">
        <w:t xml:space="preserve"> </w:t>
      </w:r>
    </w:p>
    <w:p w14:paraId="1BDB819D" w14:textId="77777777" w:rsidR="001A304A" w:rsidRPr="000F11DE" w:rsidRDefault="001A304A" w:rsidP="00A41DE9">
      <w:pPr>
        <w:widowControl w:val="0"/>
        <w:autoSpaceDE w:val="0"/>
        <w:autoSpaceDN w:val="0"/>
        <w:adjustRightInd w:val="0"/>
        <w:ind w:left="480" w:hanging="480"/>
        <w:rPr>
          <w:rFonts w:ascii="Calibri" w:hAnsi="Calibri" w:cs="Calibri"/>
          <w:noProof/>
        </w:rPr>
      </w:pPr>
      <w:r w:rsidRPr="00FE6667">
        <w:fldChar w:fldCharType="begin" w:fldLock="1"/>
      </w:r>
      <w:r w:rsidRPr="00FE6667">
        <w:instrText xml:space="preserve">ADDIN Mendeley Bibliography CSL_BIBLIOGRAPHY </w:instrText>
      </w:r>
      <w:r w:rsidRPr="00FE6667">
        <w:fldChar w:fldCharType="separate"/>
      </w:r>
      <w:r w:rsidRPr="000F11DE">
        <w:rPr>
          <w:rFonts w:ascii="Calibri" w:hAnsi="Calibri" w:cs="Calibri"/>
          <w:noProof/>
          <w:szCs w:val="24"/>
        </w:rPr>
        <w:t xml:space="preserve">NTE 2346. (2006). Seleccion, instalacion, mantenimiento y verficacion de balanzas de gran capacidad. </w:t>
      </w:r>
      <w:r w:rsidRPr="000F11DE">
        <w:rPr>
          <w:rFonts w:ascii="Calibri" w:hAnsi="Calibri" w:cs="Calibri"/>
          <w:i/>
          <w:iCs/>
          <w:noProof/>
          <w:szCs w:val="24"/>
        </w:rPr>
        <w:t>Instituto Ecuatoriano de Normalización</w:t>
      </w:r>
      <w:r w:rsidRPr="000F11DE">
        <w:rPr>
          <w:rFonts w:ascii="Calibri" w:hAnsi="Calibri" w:cs="Calibri"/>
          <w:noProof/>
          <w:szCs w:val="24"/>
        </w:rPr>
        <w:t>, 21.</w:t>
      </w:r>
    </w:p>
    <w:p w14:paraId="4F0829A5" w14:textId="77777777" w:rsidR="001A304A" w:rsidRPr="00130165" w:rsidRDefault="001A304A" w:rsidP="00A41DE9">
      <w:r w:rsidRPr="00FE6667">
        <w:fldChar w:fldCharType="end"/>
      </w:r>
    </w:p>
    <w:p w14:paraId="18CE0384" w14:textId="77777777" w:rsidR="001A304A" w:rsidRDefault="001A304A" w:rsidP="00A41DE9">
      <w:pPr>
        <w:rPr>
          <w:highlight w:val="yellow"/>
          <w:lang w:val="es-EC" w:eastAsia="es-AR"/>
        </w:rPr>
      </w:pPr>
    </w:p>
    <w:p w14:paraId="3269A22A" w14:textId="77777777" w:rsidR="001A304A" w:rsidRDefault="001A304A" w:rsidP="00A41DE9">
      <w:pPr>
        <w:rPr>
          <w:highlight w:val="yellow"/>
          <w:lang w:val="es-EC" w:eastAsia="es-AR"/>
        </w:rPr>
      </w:pPr>
    </w:p>
    <w:p w14:paraId="197EFC7A" w14:textId="77777777" w:rsidR="001A304A" w:rsidRDefault="001A304A" w:rsidP="00A41DE9">
      <w:pPr>
        <w:rPr>
          <w:highlight w:val="yellow"/>
          <w:lang w:val="es-EC" w:eastAsia="es-AR"/>
        </w:rPr>
      </w:pPr>
    </w:p>
    <w:p w14:paraId="37A89848" w14:textId="77777777" w:rsidR="001A304A" w:rsidRPr="001A304A" w:rsidRDefault="001A304A" w:rsidP="00A41DE9">
      <w:pPr>
        <w:rPr>
          <w:highlight w:val="yellow"/>
          <w:lang w:val="es-EC" w:eastAsia="es-AR"/>
        </w:rPr>
      </w:pPr>
    </w:p>
    <w:p w14:paraId="7AE5F845" w14:textId="1626350B" w:rsidR="007A411A" w:rsidRPr="001A304A" w:rsidRDefault="00BF1E4E" w:rsidP="00A41DE9">
      <w:pPr>
        <w:pStyle w:val="Ttulo1"/>
        <w:spacing w:line="480" w:lineRule="auto"/>
      </w:pPr>
      <w:bookmarkStart w:id="761" w:name="_Toc98276516"/>
      <w:r w:rsidRPr="001A304A">
        <w:t xml:space="preserve">EQUIPO PESADO </w:t>
      </w:r>
      <w:r w:rsidR="0088317F" w:rsidRPr="001A304A">
        <w:t>P</w:t>
      </w:r>
      <w:r w:rsidRPr="001A304A">
        <w:t>ARA RELLENOS SANITARIOS: BULLDOZER Y COMPACTADOR</w:t>
      </w:r>
      <w:r w:rsidR="00542C17" w:rsidRPr="001A304A">
        <w:t xml:space="preserve"> – </w:t>
      </w:r>
      <w:r w:rsidR="00154A7F" w:rsidRPr="001A304A">
        <w:t>PALA</w:t>
      </w:r>
      <w:r w:rsidR="00542C17" w:rsidRPr="001A304A">
        <w:t xml:space="preserve">. &amp; </w:t>
      </w:r>
      <w:r w:rsidR="00154A7F" w:rsidRPr="001A304A">
        <w:t>SAMPEDRO</w:t>
      </w:r>
      <w:r w:rsidR="00542C17" w:rsidRPr="001A304A">
        <w:t>.</w:t>
      </w:r>
      <w:bookmarkEnd w:id="761"/>
    </w:p>
    <w:p w14:paraId="47D224B7" w14:textId="77777777" w:rsidR="009E66D0" w:rsidRPr="00154A7F" w:rsidRDefault="009E66D0" w:rsidP="00A41DE9">
      <w:pPr>
        <w:pStyle w:val="Ttulo2"/>
      </w:pPr>
      <w:bookmarkStart w:id="762" w:name="_Toc98276517"/>
      <w:r w:rsidRPr="00154A7F">
        <w:t>Relleno sanitario</w:t>
      </w:r>
      <w:bookmarkEnd w:id="762"/>
      <w:r w:rsidRPr="00154A7F">
        <w:t xml:space="preserve"> </w:t>
      </w:r>
    </w:p>
    <w:p w14:paraId="63D75AFE" w14:textId="77777777" w:rsidR="009E66D0" w:rsidRPr="00154A7F" w:rsidRDefault="009E66D0" w:rsidP="00A41DE9">
      <w:pPr>
        <w:pStyle w:val="Sinespaciado"/>
        <w:spacing w:line="480" w:lineRule="auto"/>
        <w:jc w:val="both"/>
        <w:rPr>
          <w:rFonts w:ascii="Times New Roman" w:hAnsi="Times New Roman" w:cs="Times New Roman"/>
        </w:rPr>
      </w:pPr>
      <w:r w:rsidRPr="00154A7F">
        <w:rPr>
          <w:rFonts w:ascii="Times New Roman" w:hAnsi="Times New Roman" w:cs="Times New Roman"/>
        </w:rPr>
        <w:t>El relleno sanitario es un método diseñado para la disposición final de la basura.</w:t>
      </w:r>
    </w:p>
    <w:p w14:paraId="57CAAC4C" w14:textId="77777777" w:rsidR="009E66D0" w:rsidRPr="00154A7F" w:rsidRDefault="009E66D0" w:rsidP="00A41DE9">
      <w:pPr>
        <w:pStyle w:val="Sinespaciado"/>
        <w:spacing w:line="480" w:lineRule="auto"/>
        <w:jc w:val="both"/>
        <w:rPr>
          <w:rFonts w:ascii="Times New Roman" w:hAnsi="Times New Roman" w:cs="Times New Roman"/>
        </w:rPr>
      </w:pPr>
      <w:r w:rsidRPr="00154A7F">
        <w:rPr>
          <w:rFonts w:ascii="Times New Roman" w:hAnsi="Times New Roman" w:cs="Times New Roman"/>
        </w:rPr>
        <w:lastRenderedPageBreak/>
        <w:t xml:space="preserve">Este método consiste en depositar en el suelo los desechos sólidos, los cuales se esparcen y compactan reduciéndolos al menor volumen posible para que así ocupen un área pequeña. Luego se cubren con una capa de tierra y se compactan nuevamente al terminar el día. </w:t>
      </w:r>
      <w:r w:rsidRPr="00154A7F">
        <w:rPr>
          <w:rFonts w:ascii="Times New Roman" w:hAnsi="Times New Roman" w:cs="Times New Roman"/>
        </w:rPr>
        <w:fldChar w:fldCharType="begin" w:fldLock="1"/>
      </w:r>
      <w:r w:rsidRPr="00154A7F">
        <w:rPr>
          <w:rFonts w:ascii="Times New Roman" w:hAnsi="Times New Roman" w:cs="Times New Roman"/>
        </w:rPr>
        <w:instrText>ADDIN CSL_CITATION {"citationItems":[{"id":"ITEM-1","itemData":{"URL":"https://www.binasss.sa.cr/poblacion/rellenosanitario.htm#inicio","author":[{"dropping-particle":"","family":"Ministerio de Salud","given":"","non-dropping-particle":"","parse-names":false,"suffix":""}],"container-title":"Departamento para la salud","id":"ITEM-1","issued":{"date-parts":[["2007"]]},"page":"1","title":"Disposición correcta de la basura: EL RELLENO SANITARIO","type":"webpage"},"uris":["http://www.mendeley.com/documents/?uuid=cceebde5-2787-4136-aeb2-43a125bf23c3"]}],"mendeley":{"formattedCitation":"(Ministerio de Salud, 2007)","plainTextFormattedCitation":"(Ministerio de Salud, 2007)","previouslyFormattedCitation":"(Ministerio de Salud, 2007)"},"properties":{"noteIndex":0},"schema":"https://github.com/citation-style-language/schema/raw/master/csl-citation.json"}</w:instrText>
      </w:r>
      <w:r w:rsidRPr="00154A7F">
        <w:rPr>
          <w:rFonts w:ascii="Times New Roman" w:hAnsi="Times New Roman" w:cs="Times New Roman"/>
        </w:rPr>
        <w:fldChar w:fldCharType="separate"/>
      </w:r>
      <w:r w:rsidRPr="00154A7F">
        <w:rPr>
          <w:rFonts w:ascii="Times New Roman" w:hAnsi="Times New Roman" w:cs="Times New Roman"/>
          <w:noProof/>
        </w:rPr>
        <w:t>(Ministerio de Salud, 2007)</w:t>
      </w:r>
      <w:r w:rsidRPr="00154A7F">
        <w:rPr>
          <w:rFonts w:ascii="Times New Roman" w:hAnsi="Times New Roman" w:cs="Times New Roman"/>
        </w:rPr>
        <w:fldChar w:fldCharType="end"/>
      </w:r>
    </w:p>
    <w:p w14:paraId="1540BA47" w14:textId="77777777" w:rsidR="009E66D0" w:rsidRPr="00154A7F" w:rsidRDefault="009E66D0" w:rsidP="00A974B5">
      <w:pPr>
        <w:pStyle w:val="Sinespaciado"/>
        <w:numPr>
          <w:ilvl w:val="0"/>
          <w:numId w:val="76"/>
        </w:numPr>
        <w:spacing w:line="480" w:lineRule="auto"/>
        <w:jc w:val="both"/>
        <w:rPr>
          <w:rFonts w:ascii="Times New Roman" w:hAnsi="Times New Roman" w:cs="Times New Roman"/>
        </w:rPr>
      </w:pPr>
      <w:r w:rsidRPr="00154A7F">
        <w:rPr>
          <w:rFonts w:ascii="Times New Roman" w:hAnsi="Times New Roman" w:cs="Times New Roman"/>
        </w:rPr>
        <w:t xml:space="preserve">Una buena compactación genera beneficios como: </w:t>
      </w:r>
    </w:p>
    <w:p w14:paraId="6F36E106" w14:textId="77777777" w:rsidR="009E66D0" w:rsidRPr="00154A7F" w:rsidRDefault="009E66D0" w:rsidP="00A974B5">
      <w:pPr>
        <w:pStyle w:val="Sinespaciado"/>
        <w:numPr>
          <w:ilvl w:val="0"/>
          <w:numId w:val="76"/>
        </w:numPr>
        <w:spacing w:line="480" w:lineRule="auto"/>
        <w:jc w:val="both"/>
        <w:rPr>
          <w:rFonts w:ascii="Times New Roman" w:hAnsi="Times New Roman" w:cs="Times New Roman"/>
        </w:rPr>
      </w:pPr>
      <w:r w:rsidRPr="00154A7F">
        <w:rPr>
          <w:rFonts w:ascii="Times New Roman" w:hAnsi="Times New Roman" w:cs="Times New Roman"/>
        </w:rPr>
        <w:t>Se prolonga la vida del sitio del cual se dispuso</w:t>
      </w:r>
    </w:p>
    <w:p w14:paraId="27639BF7" w14:textId="77777777" w:rsidR="009E66D0" w:rsidRPr="00154A7F" w:rsidRDefault="009E66D0" w:rsidP="00A974B5">
      <w:pPr>
        <w:pStyle w:val="Sinespaciado"/>
        <w:numPr>
          <w:ilvl w:val="0"/>
          <w:numId w:val="76"/>
        </w:numPr>
        <w:spacing w:line="480" w:lineRule="auto"/>
        <w:jc w:val="both"/>
        <w:rPr>
          <w:rFonts w:ascii="Times New Roman" w:hAnsi="Times New Roman" w:cs="Times New Roman"/>
        </w:rPr>
      </w:pPr>
      <w:r w:rsidRPr="00154A7F">
        <w:rPr>
          <w:rFonts w:ascii="Times New Roman" w:hAnsi="Times New Roman" w:cs="Times New Roman"/>
        </w:rPr>
        <w:t>Se reduce el asentamiento</w:t>
      </w:r>
    </w:p>
    <w:p w14:paraId="33632514" w14:textId="77777777" w:rsidR="009E66D0" w:rsidRPr="00154A7F" w:rsidRDefault="009E66D0" w:rsidP="00A974B5">
      <w:pPr>
        <w:pStyle w:val="Sinespaciado"/>
        <w:numPr>
          <w:ilvl w:val="0"/>
          <w:numId w:val="76"/>
        </w:numPr>
        <w:spacing w:line="480" w:lineRule="auto"/>
        <w:jc w:val="both"/>
        <w:rPr>
          <w:rFonts w:ascii="Times New Roman" w:hAnsi="Times New Roman" w:cs="Times New Roman"/>
        </w:rPr>
      </w:pPr>
      <w:r w:rsidRPr="00154A7F">
        <w:rPr>
          <w:rFonts w:ascii="Times New Roman" w:hAnsi="Times New Roman" w:cs="Times New Roman"/>
        </w:rPr>
        <w:t xml:space="preserve">Se reducen los espacios vacíos </w:t>
      </w:r>
    </w:p>
    <w:p w14:paraId="7D923BA4" w14:textId="77777777" w:rsidR="009E66D0" w:rsidRPr="00154A7F" w:rsidRDefault="009E66D0" w:rsidP="00A974B5">
      <w:pPr>
        <w:pStyle w:val="Sinespaciado"/>
        <w:numPr>
          <w:ilvl w:val="0"/>
          <w:numId w:val="76"/>
        </w:numPr>
        <w:spacing w:line="480" w:lineRule="auto"/>
        <w:jc w:val="both"/>
        <w:rPr>
          <w:rFonts w:ascii="Times New Roman" w:hAnsi="Times New Roman" w:cs="Times New Roman"/>
        </w:rPr>
      </w:pPr>
      <w:r w:rsidRPr="00154A7F">
        <w:rPr>
          <w:rFonts w:ascii="Times New Roman" w:hAnsi="Times New Roman" w:cs="Times New Roman"/>
        </w:rPr>
        <w:t xml:space="preserve">Se reduce los residuos sólidos transportados por el viento </w:t>
      </w:r>
    </w:p>
    <w:p w14:paraId="6E06F870" w14:textId="77777777" w:rsidR="009E66D0" w:rsidRPr="00154A7F" w:rsidRDefault="009E66D0" w:rsidP="00A974B5">
      <w:pPr>
        <w:pStyle w:val="Sinespaciado"/>
        <w:numPr>
          <w:ilvl w:val="0"/>
          <w:numId w:val="76"/>
        </w:numPr>
        <w:spacing w:line="480" w:lineRule="auto"/>
        <w:jc w:val="both"/>
        <w:rPr>
          <w:rFonts w:ascii="Times New Roman" w:hAnsi="Times New Roman" w:cs="Times New Roman"/>
        </w:rPr>
      </w:pPr>
      <w:r w:rsidRPr="00154A7F">
        <w:rPr>
          <w:rFonts w:ascii="Times New Roman" w:hAnsi="Times New Roman" w:cs="Times New Roman"/>
        </w:rPr>
        <w:t>Se combaten los insectos y roedores</w:t>
      </w:r>
    </w:p>
    <w:p w14:paraId="1C75D641" w14:textId="77777777" w:rsidR="009E66D0" w:rsidRPr="00154A7F" w:rsidRDefault="009E66D0" w:rsidP="007127A7">
      <w:pPr>
        <w:pStyle w:val="Ttulo3"/>
      </w:pPr>
      <w:bookmarkStart w:id="763" w:name="_Toc98276518"/>
      <w:r w:rsidRPr="00154A7F">
        <w:t>Factores para determinar un equipo pesado para relleno sanitario</w:t>
      </w:r>
      <w:bookmarkEnd w:id="763"/>
      <w:r w:rsidRPr="00154A7F">
        <w:t xml:space="preserve"> </w:t>
      </w:r>
    </w:p>
    <w:p w14:paraId="6FA92EF0" w14:textId="77777777" w:rsidR="009E66D0" w:rsidRPr="00154A7F" w:rsidRDefault="009E66D0" w:rsidP="00A41DE9">
      <w:pPr>
        <w:pStyle w:val="Sinespaciado"/>
        <w:spacing w:line="480" w:lineRule="auto"/>
        <w:jc w:val="both"/>
        <w:rPr>
          <w:rFonts w:ascii="Times New Roman" w:hAnsi="Times New Roman" w:cs="Times New Roman"/>
        </w:rPr>
      </w:pPr>
      <w:r w:rsidRPr="00154A7F">
        <w:rPr>
          <w:rFonts w:ascii="Times New Roman" w:hAnsi="Times New Roman" w:cs="Times New Roman"/>
        </w:rPr>
        <w:t>La determinación del tamaño, número y combinación de máquinas para realizar tareas diarias en el relleno no es trabajo fácil. Muchos factores deben ser tomados en cuenta antes de poder comenzar con la selección del equipo. Se podría decir que es la mayor variable al seleccionar las máquinas apropiadas es el tonelaje diario de basura por ejemplo Si una población genera alrededor de 200 toneladas de residuos por día, el operador del relleno debe considerar un tractor de cadenas o un cargador de cadenas de peso y potencia medianos o un compactador de rellenos si se desean densidades de compactación mayores.</w:t>
      </w:r>
      <w:r w:rsidRPr="00154A7F">
        <w:rPr>
          <w:rFonts w:ascii="Times New Roman" w:hAnsi="Times New Roman" w:cs="Times New Roman"/>
        </w:rPr>
        <w:fldChar w:fldCharType="begin" w:fldLock="1"/>
      </w:r>
      <w:r w:rsidRPr="00154A7F">
        <w:rPr>
          <w:rFonts w:ascii="Times New Roman" w:hAnsi="Times New Roman" w:cs="Times New Roman"/>
        </w:rPr>
        <w:instrText>ADDIN CSL_CITATION {"citationItems":[{"id":"ITEM-1","itemData":{"author":[{"dropping-particle":"","family":"CATERPILLAR","given":"","non-dropping-particle":"","parse-names":false,"suffix":""}],"id":"ITEM-1","issued":{"date-parts":[["2001"]]},"title":"Manual de Eliminación de Residuos","type":"article-journal"},"uris":["http://www.mendeley.com/documents/?uuid=0efb737e-8268-49c7-bc07-7074d9b13f29"]}],"mendeley":{"formattedCitation":"(CATERPILLAR, 2001)","plainTextFormattedCitation":"(CATERPILLAR, 2001)","previouslyFormattedCitation":"(CATERPILLAR, 2001)"},"properties":{"noteIndex":0},"schema":"https://github.com/citation-style-language/schema/raw/master/csl-citation.json"}</w:instrText>
      </w:r>
      <w:r w:rsidRPr="00154A7F">
        <w:rPr>
          <w:rFonts w:ascii="Times New Roman" w:hAnsi="Times New Roman" w:cs="Times New Roman"/>
        </w:rPr>
        <w:fldChar w:fldCharType="separate"/>
      </w:r>
      <w:r w:rsidRPr="00154A7F">
        <w:rPr>
          <w:rFonts w:ascii="Times New Roman" w:hAnsi="Times New Roman" w:cs="Times New Roman"/>
          <w:noProof/>
        </w:rPr>
        <w:t>(CATERPILLAR, 2001)</w:t>
      </w:r>
      <w:r w:rsidRPr="00154A7F">
        <w:rPr>
          <w:rFonts w:ascii="Times New Roman" w:hAnsi="Times New Roman" w:cs="Times New Roman"/>
        </w:rPr>
        <w:fldChar w:fldCharType="end"/>
      </w:r>
    </w:p>
    <w:p w14:paraId="487A9749" w14:textId="77777777" w:rsidR="009E66D0" w:rsidRPr="00154A7F" w:rsidRDefault="009E66D0" w:rsidP="00A41DE9">
      <w:pPr>
        <w:pStyle w:val="Ttulo2"/>
      </w:pPr>
      <w:bookmarkStart w:id="764" w:name="_Toc98276519"/>
      <w:r w:rsidRPr="00154A7F">
        <w:t>Factores de compactación</w:t>
      </w:r>
      <w:bookmarkEnd w:id="764"/>
      <w:r w:rsidRPr="00154A7F">
        <w:t xml:space="preserve"> </w:t>
      </w:r>
    </w:p>
    <w:p w14:paraId="220AAD27" w14:textId="77777777" w:rsidR="009E66D0" w:rsidRPr="00154A7F" w:rsidRDefault="009E66D0" w:rsidP="00A974B5">
      <w:pPr>
        <w:pStyle w:val="Sinespaciado"/>
        <w:numPr>
          <w:ilvl w:val="0"/>
          <w:numId w:val="77"/>
        </w:numPr>
        <w:spacing w:line="480" w:lineRule="auto"/>
        <w:jc w:val="both"/>
        <w:rPr>
          <w:rFonts w:ascii="Times New Roman" w:hAnsi="Times New Roman" w:cs="Times New Roman"/>
          <w:b/>
          <w:bCs/>
        </w:rPr>
      </w:pPr>
      <w:r w:rsidRPr="00154A7F">
        <w:rPr>
          <w:rFonts w:ascii="Times New Roman" w:hAnsi="Times New Roman" w:cs="Times New Roman"/>
          <w:b/>
          <w:bCs/>
        </w:rPr>
        <w:t>Espesor de la capa</w:t>
      </w:r>
    </w:p>
    <w:p w14:paraId="0EA17EA6" w14:textId="77777777" w:rsidR="009E66D0" w:rsidRPr="00154A7F" w:rsidRDefault="009E66D0" w:rsidP="00A41DE9">
      <w:pPr>
        <w:pStyle w:val="Sinespaciado"/>
        <w:spacing w:line="480" w:lineRule="auto"/>
        <w:ind w:left="720"/>
        <w:jc w:val="both"/>
        <w:rPr>
          <w:rFonts w:ascii="Times New Roman" w:hAnsi="Times New Roman" w:cs="Times New Roman"/>
        </w:rPr>
      </w:pPr>
      <w:r w:rsidRPr="00154A7F">
        <w:rPr>
          <w:rFonts w:ascii="Times New Roman" w:hAnsi="Times New Roman" w:cs="Times New Roman"/>
        </w:rPr>
        <w:t>El espesor de la capa de residuos dispuestos es el factor más importante. Para obtener una mayor densidad, se deben esparcir los residuos en capas de no más de 60 centímetros de grosor y compactarse. Cuanto más gruesa la capa, tanto menor la densidad a la que la puede compactar la máquina. (Gutierrez, 2012)</w:t>
      </w:r>
    </w:p>
    <w:p w14:paraId="648452BC" w14:textId="77777777" w:rsidR="009E66D0" w:rsidRPr="00154A7F" w:rsidRDefault="009E66D0" w:rsidP="00A41DE9">
      <w:pPr>
        <w:pStyle w:val="Sinespaciado"/>
        <w:spacing w:line="480" w:lineRule="auto"/>
        <w:ind w:left="720"/>
        <w:jc w:val="both"/>
        <w:rPr>
          <w:rFonts w:ascii="Times New Roman" w:hAnsi="Times New Roman" w:cs="Times New Roman"/>
        </w:rPr>
      </w:pPr>
    </w:p>
    <w:p w14:paraId="4366EB7C" w14:textId="77777777" w:rsidR="009E66D0" w:rsidRPr="00154A7F" w:rsidRDefault="009E66D0" w:rsidP="00A41DE9">
      <w:pPr>
        <w:pStyle w:val="Sinespaciado"/>
        <w:spacing w:line="480" w:lineRule="auto"/>
        <w:ind w:left="720"/>
        <w:jc w:val="both"/>
        <w:rPr>
          <w:rFonts w:ascii="Times New Roman" w:hAnsi="Times New Roman" w:cs="Times New Roman"/>
        </w:rPr>
      </w:pPr>
    </w:p>
    <w:p w14:paraId="5E71FE4B" w14:textId="77777777" w:rsidR="009E66D0" w:rsidRDefault="009E66D0" w:rsidP="00A41DE9">
      <w:pPr>
        <w:pStyle w:val="Sinespaciado"/>
        <w:spacing w:line="480" w:lineRule="auto"/>
        <w:jc w:val="center"/>
        <w:rPr>
          <w:rFonts w:ascii="Times New Roman" w:hAnsi="Times New Roman" w:cs="Times New Roman"/>
          <w:b/>
          <w:bCs/>
        </w:rPr>
      </w:pPr>
      <w:r w:rsidRPr="00154A7F">
        <w:rPr>
          <w:rFonts w:ascii="Times New Roman" w:hAnsi="Times New Roman" w:cs="Times New Roman"/>
          <w:noProof/>
        </w:rPr>
        <w:lastRenderedPageBreak/>
        <w:drawing>
          <wp:inline distT="0" distB="0" distL="0" distR="0" wp14:anchorId="5E8B6175" wp14:editId="2426AAF6">
            <wp:extent cx="2361923" cy="1698171"/>
            <wp:effectExtent l="0" t="0" r="635" b="0"/>
            <wp:docPr id="10241" name="Imagen 1024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a:blip r:embed="rId253"/>
                    <a:stretch>
                      <a:fillRect/>
                    </a:stretch>
                  </pic:blipFill>
                  <pic:spPr>
                    <a:xfrm>
                      <a:off x="0" y="0"/>
                      <a:ext cx="2366848" cy="1701712"/>
                    </a:xfrm>
                    <a:prstGeom prst="rect">
                      <a:avLst/>
                    </a:prstGeom>
                  </pic:spPr>
                </pic:pic>
              </a:graphicData>
            </a:graphic>
          </wp:inline>
        </w:drawing>
      </w:r>
    </w:p>
    <w:p w14:paraId="7617942D" w14:textId="2675BB98" w:rsidR="00C97BE7" w:rsidRPr="00154A7F" w:rsidRDefault="00281CE6" w:rsidP="00A41DE9">
      <w:pPr>
        <w:pStyle w:val="Descripcin"/>
        <w:spacing w:line="480" w:lineRule="auto"/>
      </w:pPr>
      <w:bookmarkStart w:id="765" w:name="_Toc98276782"/>
      <w:r w:rsidRPr="00281CE6">
        <w:rPr>
          <w:b/>
        </w:rPr>
        <w:t>Ilustración</w:t>
      </w:r>
      <w:r w:rsidR="00C97BE7" w:rsidRPr="00154A7F">
        <w:t xml:space="preserve"> </w:t>
      </w:r>
      <w:r w:rsidR="00C97BE7" w:rsidRPr="00154A7F">
        <w:fldChar w:fldCharType="begin"/>
      </w:r>
      <w:r w:rsidR="00C97BE7" w:rsidRPr="00154A7F">
        <w:instrText xml:space="preserve"> SEQ Ilustración \* ARABIC </w:instrText>
      </w:r>
      <w:r w:rsidR="00C97BE7" w:rsidRPr="00154A7F">
        <w:fldChar w:fldCharType="separate"/>
      </w:r>
      <w:r w:rsidR="007127A7">
        <w:rPr>
          <w:noProof/>
        </w:rPr>
        <w:t>123</w:t>
      </w:r>
      <w:r w:rsidR="00C97BE7" w:rsidRPr="00154A7F">
        <w:fldChar w:fldCharType="end"/>
      </w:r>
      <w:r w:rsidR="00C97BE7" w:rsidRPr="00154A7F">
        <w:t>.Grueso de la capa</w:t>
      </w:r>
      <w:bookmarkEnd w:id="765"/>
    </w:p>
    <w:p w14:paraId="563561F4" w14:textId="77777777" w:rsidR="009E66D0" w:rsidRPr="00154A7F" w:rsidRDefault="009E66D0" w:rsidP="00A41DE9">
      <w:pPr>
        <w:pStyle w:val="Sinespaciado"/>
        <w:spacing w:line="480" w:lineRule="auto"/>
        <w:ind w:firstLine="696"/>
        <w:jc w:val="center"/>
        <w:rPr>
          <w:rFonts w:ascii="Times New Roman" w:hAnsi="Times New Roman" w:cs="Times New Roman"/>
        </w:rPr>
      </w:pPr>
      <w:r w:rsidRPr="00154A7F">
        <w:rPr>
          <w:rFonts w:ascii="Times New Roman" w:hAnsi="Times New Roman" w:cs="Times New Roman"/>
          <w:b/>
          <w:bCs/>
        </w:rPr>
        <w:t xml:space="preserve">Fuente: </w:t>
      </w:r>
      <w:r w:rsidRPr="00154A7F">
        <w:rPr>
          <w:rFonts w:ascii="Times New Roman" w:hAnsi="Times New Roman" w:cs="Times New Roman"/>
        </w:rPr>
        <w:t>(Gutierrez, 2012)</w:t>
      </w:r>
    </w:p>
    <w:p w14:paraId="58FBBE42" w14:textId="77777777" w:rsidR="009E66D0" w:rsidRPr="00154A7F" w:rsidRDefault="009E66D0" w:rsidP="00A974B5">
      <w:pPr>
        <w:pStyle w:val="Sinespaciado"/>
        <w:numPr>
          <w:ilvl w:val="0"/>
          <w:numId w:val="77"/>
        </w:numPr>
        <w:spacing w:line="480" w:lineRule="auto"/>
        <w:jc w:val="both"/>
        <w:rPr>
          <w:rFonts w:ascii="Times New Roman" w:hAnsi="Times New Roman" w:cs="Times New Roman"/>
          <w:b/>
          <w:bCs/>
        </w:rPr>
      </w:pPr>
      <w:r w:rsidRPr="00154A7F">
        <w:rPr>
          <w:rFonts w:ascii="Times New Roman" w:hAnsi="Times New Roman" w:cs="Times New Roman"/>
          <w:b/>
          <w:bCs/>
        </w:rPr>
        <w:t xml:space="preserve">Número de pasadas </w:t>
      </w:r>
    </w:p>
    <w:p w14:paraId="4CBEC40A" w14:textId="77777777" w:rsidR="009E66D0" w:rsidRPr="00154A7F" w:rsidRDefault="009E66D0" w:rsidP="00A41DE9">
      <w:pPr>
        <w:pStyle w:val="Sinespaciado"/>
        <w:spacing w:line="480" w:lineRule="auto"/>
        <w:ind w:left="720"/>
        <w:jc w:val="both"/>
        <w:rPr>
          <w:rFonts w:ascii="Times New Roman" w:hAnsi="Times New Roman" w:cs="Times New Roman"/>
        </w:rPr>
      </w:pPr>
      <w:r w:rsidRPr="00154A7F">
        <w:rPr>
          <w:rFonts w:ascii="Times New Roman" w:hAnsi="Times New Roman" w:cs="Times New Roman"/>
        </w:rPr>
        <w:t>El número de pasadas que realiza compactador sobre los residuos sólidos también afecta la densidad, es recomendable efectuar de tres a cuatro pasadas de máquina para lograr mejores resultados. Más de cuatro pasadas no logra dar una densidad de compactación adicional suficiente para que resulte más económico realizarlo, como lo indica la gráfica. (Gutierrez, 2012)</w:t>
      </w:r>
    </w:p>
    <w:p w14:paraId="1A0A474B" w14:textId="77777777" w:rsidR="009E66D0" w:rsidRDefault="009E66D0" w:rsidP="00A41DE9">
      <w:pPr>
        <w:pStyle w:val="Sinespaciado"/>
        <w:spacing w:line="480" w:lineRule="auto"/>
        <w:ind w:left="720"/>
        <w:jc w:val="center"/>
        <w:rPr>
          <w:rFonts w:ascii="Times New Roman" w:hAnsi="Times New Roman" w:cs="Times New Roman"/>
          <w:b/>
          <w:bCs/>
        </w:rPr>
      </w:pPr>
      <w:r w:rsidRPr="00154A7F">
        <w:rPr>
          <w:rFonts w:ascii="Times New Roman" w:hAnsi="Times New Roman" w:cs="Times New Roman"/>
          <w:noProof/>
        </w:rPr>
        <w:drawing>
          <wp:inline distT="0" distB="0" distL="0" distR="0" wp14:anchorId="7A796798" wp14:editId="1E883652">
            <wp:extent cx="2315028" cy="1894114"/>
            <wp:effectExtent l="0" t="0" r="0" b="0"/>
            <wp:docPr id="10243" name="Imagen 1024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Diagrama&#10;&#10;Descripción generada automáticamente"/>
                    <pic:cNvPicPr/>
                  </pic:nvPicPr>
                  <pic:blipFill>
                    <a:blip r:embed="rId254"/>
                    <a:stretch>
                      <a:fillRect/>
                    </a:stretch>
                  </pic:blipFill>
                  <pic:spPr>
                    <a:xfrm>
                      <a:off x="0" y="0"/>
                      <a:ext cx="2333814" cy="1909484"/>
                    </a:xfrm>
                    <a:prstGeom prst="rect">
                      <a:avLst/>
                    </a:prstGeom>
                  </pic:spPr>
                </pic:pic>
              </a:graphicData>
            </a:graphic>
          </wp:inline>
        </w:drawing>
      </w:r>
    </w:p>
    <w:p w14:paraId="611F6CE1" w14:textId="635421E5" w:rsidR="00C97BE7" w:rsidRPr="00154A7F" w:rsidRDefault="00281CE6" w:rsidP="00A41DE9">
      <w:pPr>
        <w:pStyle w:val="Descripcin"/>
        <w:spacing w:line="480" w:lineRule="auto"/>
      </w:pPr>
      <w:bookmarkStart w:id="766" w:name="_Toc98276783"/>
      <w:r w:rsidRPr="00281CE6">
        <w:rPr>
          <w:b/>
        </w:rPr>
        <w:t>Ilustración</w:t>
      </w:r>
      <w:r w:rsidR="00C97BE7" w:rsidRPr="00154A7F">
        <w:t xml:space="preserve"> </w:t>
      </w:r>
      <w:r w:rsidR="00C97BE7" w:rsidRPr="00154A7F">
        <w:fldChar w:fldCharType="begin"/>
      </w:r>
      <w:r w:rsidR="00C97BE7" w:rsidRPr="00154A7F">
        <w:instrText xml:space="preserve"> SEQ Ilustración \* ARABIC </w:instrText>
      </w:r>
      <w:r w:rsidR="00C97BE7" w:rsidRPr="00154A7F">
        <w:fldChar w:fldCharType="separate"/>
      </w:r>
      <w:r w:rsidR="007127A7">
        <w:rPr>
          <w:noProof/>
        </w:rPr>
        <w:t>124</w:t>
      </w:r>
      <w:r w:rsidR="00C97BE7" w:rsidRPr="00154A7F">
        <w:fldChar w:fldCharType="end"/>
      </w:r>
      <w:r w:rsidR="00C97BE7" w:rsidRPr="00154A7F">
        <w:t>. Número de pasadas de la máquina</w:t>
      </w:r>
      <w:bookmarkEnd w:id="766"/>
    </w:p>
    <w:p w14:paraId="175DC970" w14:textId="77777777" w:rsidR="009E66D0" w:rsidRPr="00154A7F" w:rsidRDefault="009E66D0" w:rsidP="00A41DE9">
      <w:pPr>
        <w:pStyle w:val="Sinespaciado"/>
        <w:spacing w:line="480" w:lineRule="auto"/>
        <w:ind w:left="2844" w:firstLine="696"/>
        <w:rPr>
          <w:rFonts w:ascii="Times New Roman" w:hAnsi="Times New Roman" w:cs="Times New Roman"/>
        </w:rPr>
      </w:pPr>
      <w:r w:rsidRPr="00154A7F">
        <w:rPr>
          <w:rFonts w:ascii="Times New Roman" w:hAnsi="Times New Roman" w:cs="Times New Roman"/>
          <w:b/>
          <w:bCs/>
        </w:rPr>
        <w:t xml:space="preserve">Fuente: </w:t>
      </w:r>
      <w:r w:rsidRPr="00154A7F">
        <w:rPr>
          <w:rFonts w:ascii="Times New Roman" w:hAnsi="Times New Roman" w:cs="Times New Roman"/>
        </w:rPr>
        <w:t>(Gutierrez, 2012)</w:t>
      </w:r>
    </w:p>
    <w:p w14:paraId="04058237" w14:textId="77777777" w:rsidR="009E66D0" w:rsidRPr="00154A7F" w:rsidRDefault="009E66D0" w:rsidP="00A41DE9">
      <w:pPr>
        <w:pStyle w:val="Sinespaciado"/>
        <w:spacing w:line="480" w:lineRule="auto"/>
        <w:ind w:left="708"/>
        <w:rPr>
          <w:rFonts w:ascii="Times New Roman" w:hAnsi="Times New Roman" w:cs="Times New Roman"/>
        </w:rPr>
      </w:pPr>
      <w:r w:rsidRPr="00154A7F">
        <w:rPr>
          <w:rFonts w:ascii="Times New Roman" w:hAnsi="Times New Roman" w:cs="Times New Roman"/>
        </w:rPr>
        <w:t xml:space="preserve">A demás también cabe mencionar que las pendientes se deben mantener como mínimo de 4:1 o menos. Siendo la superficie horizontal con la que se logra la mejor compactación. </w:t>
      </w:r>
    </w:p>
    <w:p w14:paraId="6261381E" w14:textId="77777777" w:rsidR="009E66D0" w:rsidRPr="00154A7F" w:rsidRDefault="009E66D0" w:rsidP="00A41DE9">
      <w:pPr>
        <w:pStyle w:val="Sinespaciado"/>
        <w:spacing w:line="480" w:lineRule="auto"/>
        <w:ind w:left="708"/>
        <w:rPr>
          <w:rFonts w:ascii="Times New Roman" w:hAnsi="Times New Roman" w:cs="Times New Roman"/>
        </w:rPr>
      </w:pPr>
      <w:r w:rsidRPr="00154A7F">
        <w:rPr>
          <w:rFonts w:ascii="Times New Roman" w:hAnsi="Times New Roman" w:cs="Times New Roman"/>
        </w:rPr>
        <w:t xml:space="preserve">También Empujar o trabajar con los residuos sólidos cuesta arriba tiene cierta ventaja la cual es que: </w:t>
      </w:r>
    </w:p>
    <w:p w14:paraId="46B2C352" w14:textId="77777777" w:rsidR="009E66D0" w:rsidRPr="00154A7F" w:rsidRDefault="009E66D0" w:rsidP="00A41DE9">
      <w:pPr>
        <w:pStyle w:val="Sinespaciado"/>
        <w:spacing w:line="480" w:lineRule="auto"/>
        <w:ind w:left="708"/>
        <w:rPr>
          <w:rFonts w:ascii="Times New Roman" w:hAnsi="Times New Roman" w:cs="Times New Roman"/>
        </w:rPr>
      </w:pPr>
      <w:r w:rsidRPr="00154A7F">
        <w:rPr>
          <w:rFonts w:ascii="Times New Roman" w:hAnsi="Times New Roman" w:cs="Times New Roman"/>
        </w:rPr>
        <w:lastRenderedPageBreak/>
        <w:t>Cuando una máquina trabaja cuesta arriba, es más fácil lograr un grueso de la capa más uniforme sobre toda la superficie, ya que el material de residuos no rodará delante de la hoja de la máquina para apilarse al pie de la pendiente.</w:t>
      </w:r>
    </w:p>
    <w:p w14:paraId="52FBF442" w14:textId="77777777" w:rsidR="009E66D0" w:rsidRPr="00154A7F" w:rsidRDefault="009E66D0" w:rsidP="00A974B5">
      <w:pPr>
        <w:pStyle w:val="Sinespaciado"/>
        <w:numPr>
          <w:ilvl w:val="0"/>
          <w:numId w:val="77"/>
        </w:numPr>
        <w:spacing w:line="480" w:lineRule="auto"/>
        <w:jc w:val="both"/>
        <w:rPr>
          <w:rFonts w:ascii="Times New Roman" w:hAnsi="Times New Roman" w:cs="Times New Roman"/>
          <w:b/>
          <w:bCs/>
        </w:rPr>
      </w:pPr>
      <w:r w:rsidRPr="00154A7F">
        <w:rPr>
          <w:rFonts w:ascii="Times New Roman" w:hAnsi="Times New Roman" w:cs="Times New Roman"/>
          <w:b/>
          <w:bCs/>
        </w:rPr>
        <w:t xml:space="preserve">Contenido de humedad </w:t>
      </w:r>
    </w:p>
    <w:p w14:paraId="26D66F28" w14:textId="77777777" w:rsidR="009E66D0" w:rsidRPr="00154A7F" w:rsidRDefault="009E66D0" w:rsidP="00A41DE9">
      <w:pPr>
        <w:pStyle w:val="Sinespaciado"/>
        <w:spacing w:line="480" w:lineRule="auto"/>
        <w:ind w:left="720"/>
        <w:jc w:val="both"/>
        <w:rPr>
          <w:rFonts w:ascii="Times New Roman" w:hAnsi="Times New Roman" w:cs="Times New Roman"/>
          <w:b/>
          <w:bCs/>
        </w:rPr>
      </w:pPr>
      <w:r w:rsidRPr="00154A7F">
        <w:rPr>
          <w:rFonts w:ascii="Times New Roman" w:hAnsi="Times New Roman" w:cs="Times New Roman"/>
        </w:rPr>
        <w:t>El contenido de humedad también afecta considerablemente la densidad de compactación. Además, también las pruebas de campo indican que el contenido de humedad puede variar del 10 al 80%, dependiendo si la estación es lluviosa o seca. Pero el mejor contenido de humedad para una máxima compactación es alrededor del 50% de humedad. (Gutierrez, 2012)</w:t>
      </w:r>
    </w:p>
    <w:p w14:paraId="0B730995" w14:textId="77777777" w:rsidR="009E66D0" w:rsidRPr="00154A7F" w:rsidRDefault="009E66D0" w:rsidP="00A41DE9">
      <w:pPr>
        <w:pStyle w:val="Ttulo2"/>
      </w:pPr>
      <w:bookmarkStart w:id="767" w:name="_Toc68683234"/>
      <w:bookmarkStart w:id="768" w:name="_Toc98276520"/>
      <w:r w:rsidRPr="00154A7F">
        <w:t>Bulldozer</w:t>
      </w:r>
      <w:bookmarkEnd w:id="767"/>
      <w:bookmarkEnd w:id="768"/>
    </w:p>
    <w:p w14:paraId="57434782" w14:textId="77777777" w:rsidR="009E66D0" w:rsidRPr="00154A7F" w:rsidRDefault="009E66D0" w:rsidP="00A41DE9">
      <w:pPr>
        <w:rPr>
          <w:rFonts w:cs="Times New Roman"/>
        </w:rPr>
      </w:pPr>
      <w:r w:rsidRPr="00154A7F">
        <w:rPr>
          <w:rFonts w:cs="Times New Roman"/>
        </w:rPr>
        <w:t xml:space="preserve">El Bulldozer o Buldócer es una máquina automóvil que se emplea en trabajos de obra, excavación y empuje. Está compuesto por un tractor sobre orugas y en ocasiones, sobre dos ejes neumáticos. Su chasis puede ser rígido o articulado y consta de una hoja horizontal, perpendicular al eje longitudinal del tractor, situada en la parte delantera del mismo.  Aunque la cuchilla permite un movimiento vertical de elevación, esta máquina no debería cargar materiales sobre camiones o tolvas sino mover y nivelar terreno. Este movimiento lo realiza por arrastre. </w:t>
      </w:r>
      <w:r w:rsidRPr="00154A7F">
        <w:rPr>
          <w:rFonts w:cs="Times New Roman"/>
        </w:rPr>
        <w:fldChar w:fldCharType="begin" w:fldLock="1"/>
      </w:r>
      <w:r w:rsidRPr="00154A7F">
        <w:rPr>
          <w:rFonts w:cs="Times New Roman"/>
        </w:rPr>
        <w:instrText>ADDIN CSL_CITATION {"citationItems":[{"id":"ITEM-1","itemData":{"URL":"https://helloauto.com/glosario/fusible#:~:text=El fusible es un componente,cuando la corriente resulta excesiva.&amp;text=Así%2C el fusible interrumpe la,de incendio y%2Fo avería.","author":[{"dropping-particle":"","family":"Helloauto","given":"","non-dropping-particle":"","parse-names":false,"suffix":""}],"container-title":"Significado de bulldozer","id":"ITEM-1","issued":{"date-parts":[["2021"]]},"page":"1","title":"Bulldozer","type":"webpage"},"uris":["http://www.mendeley.com/documents/?uuid=8b654caf-e752-45e3-b454-41fa08c3b066"]}],"mendeley":{"formattedCitation":"(Helloauto, 2021)","plainTextFormattedCitation":"(Helloauto, 2021)","previouslyFormattedCitation":"(Helloauto, 2021)"},"properties":{"noteIndex":0},"schema":"https://github.com/citation-style-language/schema/raw/master/csl-citation.json"}</w:instrText>
      </w:r>
      <w:r w:rsidRPr="00154A7F">
        <w:rPr>
          <w:rFonts w:cs="Times New Roman"/>
        </w:rPr>
        <w:fldChar w:fldCharType="separate"/>
      </w:r>
      <w:r w:rsidRPr="00154A7F">
        <w:rPr>
          <w:rFonts w:cs="Times New Roman"/>
          <w:noProof/>
        </w:rPr>
        <w:t>(Helloauto, 2021)</w:t>
      </w:r>
      <w:r w:rsidRPr="00154A7F">
        <w:rPr>
          <w:rFonts w:cs="Times New Roman"/>
        </w:rPr>
        <w:fldChar w:fldCharType="end"/>
      </w:r>
    </w:p>
    <w:p w14:paraId="4B1B30C6" w14:textId="77777777" w:rsidR="009E66D0" w:rsidRPr="00154A7F" w:rsidRDefault="009E66D0" w:rsidP="007127A7">
      <w:pPr>
        <w:pStyle w:val="Ttulo3"/>
      </w:pPr>
      <w:bookmarkStart w:id="769" w:name="_Toc98276521"/>
      <w:r w:rsidRPr="00154A7F">
        <w:t>Usos del bulldozer</w:t>
      </w:r>
      <w:bookmarkEnd w:id="769"/>
      <w:r w:rsidRPr="00154A7F">
        <w:t xml:space="preserve"> </w:t>
      </w:r>
    </w:p>
    <w:p w14:paraId="6D2B0101" w14:textId="77777777" w:rsidR="009E66D0" w:rsidRPr="00154A7F" w:rsidRDefault="009E66D0" w:rsidP="00A974B5">
      <w:pPr>
        <w:pStyle w:val="Sinespaciado"/>
        <w:numPr>
          <w:ilvl w:val="0"/>
          <w:numId w:val="80"/>
        </w:numPr>
        <w:spacing w:line="480" w:lineRule="auto"/>
        <w:jc w:val="both"/>
        <w:rPr>
          <w:rFonts w:ascii="Times New Roman" w:hAnsi="Times New Roman" w:cs="Times New Roman"/>
        </w:rPr>
      </w:pPr>
      <w:r w:rsidRPr="00154A7F">
        <w:rPr>
          <w:rFonts w:ascii="Times New Roman" w:hAnsi="Times New Roman" w:cs="Times New Roman"/>
        </w:rPr>
        <w:t>Roturación del terreno.</w:t>
      </w:r>
    </w:p>
    <w:p w14:paraId="25D284D7" w14:textId="77777777" w:rsidR="009E66D0" w:rsidRPr="00154A7F" w:rsidRDefault="009E66D0" w:rsidP="00A974B5">
      <w:pPr>
        <w:pStyle w:val="Sinespaciado"/>
        <w:numPr>
          <w:ilvl w:val="0"/>
          <w:numId w:val="80"/>
        </w:numPr>
        <w:spacing w:line="480" w:lineRule="auto"/>
        <w:jc w:val="both"/>
        <w:rPr>
          <w:rFonts w:ascii="Times New Roman" w:hAnsi="Times New Roman" w:cs="Times New Roman"/>
        </w:rPr>
      </w:pPr>
      <w:r w:rsidRPr="00154A7F">
        <w:rPr>
          <w:rFonts w:ascii="Times New Roman" w:hAnsi="Times New Roman" w:cs="Times New Roman"/>
        </w:rPr>
        <w:t xml:space="preserve">Empuje de materiales </w:t>
      </w:r>
    </w:p>
    <w:p w14:paraId="183F0127" w14:textId="77777777" w:rsidR="009E66D0" w:rsidRPr="00154A7F" w:rsidRDefault="009E66D0" w:rsidP="00A974B5">
      <w:pPr>
        <w:pStyle w:val="Sinespaciado"/>
        <w:numPr>
          <w:ilvl w:val="0"/>
          <w:numId w:val="80"/>
        </w:numPr>
        <w:spacing w:line="480" w:lineRule="auto"/>
        <w:jc w:val="both"/>
        <w:rPr>
          <w:rFonts w:ascii="Times New Roman" w:hAnsi="Times New Roman" w:cs="Times New Roman"/>
        </w:rPr>
      </w:pPr>
      <w:r w:rsidRPr="00154A7F">
        <w:rPr>
          <w:rFonts w:ascii="Times New Roman" w:hAnsi="Times New Roman" w:cs="Times New Roman"/>
        </w:rPr>
        <w:t>Nivelación y recebo de pistas.</w:t>
      </w:r>
    </w:p>
    <w:p w14:paraId="441BEEDD" w14:textId="77777777" w:rsidR="009E66D0" w:rsidRPr="00154A7F" w:rsidRDefault="009E66D0" w:rsidP="00A974B5">
      <w:pPr>
        <w:pStyle w:val="Sinespaciado"/>
        <w:numPr>
          <w:ilvl w:val="0"/>
          <w:numId w:val="80"/>
        </w:numPr>
        <w:spacing w:line="480" w:lineRule="auto"/>
        <w:jc w:val="both"/>
        <w:rPr>
          <w:rFonts w:ascii="Times New Roman" w:hAnsi="Times New Roman" w:cs="Times New Roman"/>
        </w:rPr>
      </w:pPr>
      <w:r w:rsidRPr="00154A7F">
        <w:rPr>
          <w:rFonts w:ascii="Times New Roman" w:hAnsi="Times New Roman" w:cs="Times New Roman"/>
        </w:rPr>
        <w:t>Excavaciones en línea recta.</w:t>
      </w:r>
    </w:p>
    <w:p w14:paraId="7EA768E0" w14:textId="77777777" w:rsidR="009E66D0" w:rsidRPr="00154A7F" w:rsidRDefault="009E66D0" w:rsidP="00A974B5">
      <w:pPr>
        <w:pStyle w:val="Sinespaciado"/>
        <w:numPr>
          <w:ilvl w:val="0"/>
          <w:numId w:val="80"/>
        </w:numPr>
        <w:spacing w:line="480" w:lineRule="auto"/>
        <w:jc w:val="both"/>
        <w:rPr>
          <w:rFonts w:ascii="Times New Roman" w:hAnsi="Times New Roman" w:cs="Times New Roman"/>
        </w:rPr>
      </w:pPr>
      <w:r w:rsidRPr="00154A7F">
        <w:rPr>
          <w:rFonts w:ascii="Times New Roman" w:hAnsi="Times New Roman" w:cs="Times New Roman"/>
        </w:rPr>
        <w:t>Extendido de tierras por capa y compactación superficial.</w:t>
      </w:r>
    </w:p>
    <w:p w14:paraId="776F5C59" w14:textId="77777777" w:rsidR="009E66D0" w:rsidRPr="00154A7F" w:rsidRDefault="009E66D0" w:rsidP="00A974B5">
      <w:pPr>
        <w:pStyle w:val="Sinespaciado"/>
        <w:numPr>
          <w:ilvl w:val="0"/>
          <w:numId w:val="80"/>
        </w:numPr>
        <w:spacing w:line="480" w:lineRule="auto"/>
        <w:jc w:val="both"/>
        <w:rPr>
          <w:rFonts w:ascii="Times New Roman" w:hAnsi="Times New Roman" w:cs="Times New Roman"/>
        </w:rPr>
      </w:pPr>
      <w:r w:rsidRPr="00154A7F">
        <w:rPr>
          <w:rFonts w:ascii="Times New Roman" w:hAnsi="Times New Roman" w:cs="Times New Roman"/>
        </w:rPr>
        <w:t>Rellenos.</w:t>
      </w:r>
    </w:p>
    <w:p w14:paraId="0636AFA8" w14:textId="77777777" w:rsidR="009E66D0" w:rsidRPr="00154A7F" w:rsidRDefault="009E66D0" w:rsidP="00A974B5">
      <w:pPr>
        <w:pStyle w:val="Sinespaciado"/>
        <w:numPr>
          <w:ilvl w:val="0"/>
          <w:numId w:val="80"/>
        </w:numPr>
        <w:spacing w:line="480" w:lineRule="auto"/>
        <w:jc w:val="both"/>
        <w:rPr>
          <w:rFonts w:ascii="Times New Roman" w:hAnsi="Times New Roman" w:cs="Times New Roman"/>
        </w:rPr>
      </w:pPr>
      <w:r w:rsidRPr="00154A7F">
        <w:rPr>
          <w:rFonts w:ascii="Times New Roman" w:hAnsi="Times New Roman" w:cs="Times New Roman"/>
        </w:rPr>
        <w:t>Formación de pilas o montones.</w:t>
      </w:r>
    </w:p>
    <w:p w14:paraId="7AFD741A" w14:textId="77777777" w:rsidR="009E66D0" w:rsidRPr="00154A7F" w:rsidRDefault="009E66D0" w:rsidP="00A974B5">
      <w:pPr>
        <w:pStyle w:val="Sinespaciado"/>
        <w:numPr>
          <w:ilvl w:val="0"/>
          <w:numId w:val="80"/>
        </w:numPr>
        <w:spacing w:line="480" w:lineRule="auto"/>
        <w:jc w:val="both"/>
        <w:rPr>
          <w:rFonts w:ascii="Times New Roman" w:hAnsi="Times New Roman" w:cs="Times New Roman"/>
        </w:rPr>
      </w:pPr>
      <w:r w:rsidRPr="00154A7F">
        <w:rPr>
          <w:rFonts w:ascii="Times New Roman" w:hAnsi="Times New Roman" w:cs="Times New Roman"/>
        </w:rPr>
        <w:t>Realización de terraplenes.</w:t>
      </w:r>
    </w:p>
    <w:p w14:paraId="685C12DD" w14:textId="77777777" w:rsidR="009E66D0" w:rsidRPr="00154A7F" w:rsidRDefault="009E66D0" w:rsidP="00A974B5">
      <w:pPr>
        <w:pStyle w:val="Sinespaciado"/>
        <w:numPr>
          <w:ilvl w:val="0"/>
          <w:numId w:val="80"/>
        </w:numPr>
        <w:spacing w:line="480" w:lineRule="auto"/>
        <w:jc w:val="both"/>
        <w:rPr>
          <w:rFonts w:ascii="Times New Roman" w:hAnsi="Times New Roman" w:cs="Times New Roman"/>
        </w:rPr>
      </w:pPr>
      <w:r w:rsidRPr="00154A7F">
        <w:rPr>
          <w:rFonts w:ascii="Times New Roman" w:hAnsi="Times New Roman" w:cs="Times New Roman"/>
        </w:rPr>
        <w:t>Remolque de grandes cargas o de otras máquinas.</w:t>
      </w:r>
    </w:p>
    <w:p w14:paraId="2F4C8738" w14:textId="77777777" w:rsidR="009E66D0" w:rsidRPr="00154A7F" w:rsidRDefault="009E66D0" w:rsidP="007127A7">
      <w:pPr>
        <w:pStyle w:val="Ttulo3"/>
      </w:pPr>
      <w:bookmarkStart w:id="770" w:name="_Toc98276522"/>
      <w:r w:rsidRPr="00154A7F">
        <w:lastRenderedPageBreak/>
        <w:t>Prevención de riesgos en el bulldozer</w:t>
      </w:r>
      <w:bookmarkEnd w:id="770"/>
      <w:r w:rsidRPr="00154A7F">
        <w:t xml:space="preserve"> </w:t>
      </w:r>
    </w:p>
    <w:p w14:paraId="25EC4E81" w14:textId="77777777" w:rsidR="009E66D0" w:rsidRPr="00154A7F" w:rsidRDefault="009E66D0" w:rsidP="00A974B5">
      <w:pPr>
        <w:pStyle w:val="Sinespaciado"/>
        <w:numPr>
          <w:ilvl w:val="0"/>
          <w:numId w:val="80"/>
        </w:numPr>
        <w:spacing w:line="480" w:lineRule="auto"/>
        <w:jc w:val="both"/>
        <w:rPr>
          <w:rFonts w:ascii="Times New Roman" w:hAnsi="Times New Roman" w:cs="Times New Roman"/>
        </w:rPr>
      </w:pPr>
      <w:r w:rsidRPr="00154A7F">
        <w:rPr>
          <w:rFonts w:ascii="Times New Roman" w:hAnsi="Times New Roman" w:cs="Times New Roman"/>
        </w:rPr>
        <w:t>Controlar la máquina únicamente desde el asiento del conductor.</w:t>
      </w:r>
    </w:p>
    <w:p w14:paraId="758C7890" w14:textId="77777777" w:rsidR="009E66D0" w:rsidRPr="00154A7F" w:rsidRDefault="009E66D0" w:rsidP="00A974B5">
      <w:pPr>
        <w:pStyle w:val="Sinespaciado"/>
        <w:numPr>
          <w:ilvl w:val="0"/>
          <w:numId w:val="80"/>
        </w:numPr>
        <w:spacing w:line="480" w:lineRule="auto"/>
        <w:jc w:val="both"/>
        <w:rPr>
          <w:rFonts w:ascii="Times New Roman" w:hAnsi="Times New Roman" w:cs="Times New Roman"/>
        </w:rPr>
      </w:pPr>
      <w:r w:rsidRPr="00154A7F">
        <w:rPr>
          <w:rFonts w:ascii="Times New Roman" w:hAnsi="Times New Roman" w:cs="Times New Roman"/>
        </w:rPr>
        <w:t>Prohibir la presencia de trabajadores o terceros en la zona de acción de la máquina.</w:t>
      </w:r>
    </w:p>
    <w:p w14:paraId="28FA1404" w14:textId="77777777" w:rsidR="009E66D0" w:rsidRPr="00154A7F" w:rsidRDefault="009E66D0" w:rsidP="00A974B5">
      <w:pPr>
        <w:pStyle w:val="Sinespaciado"/>
        <w:numPr>
          <w:ilvl w:val="0"/>
          <w:numId w:val="80"/>
        </w:numPr>
        <w:spacing w:line="480" w:lineRule="auto"/>
        <w:jc w:val="both"/>
        <w:rPr>
          <w:rFonts w:ascii="Times New Roman" w:hAnsi="Times New Roman" w:cs="Times New Roman"/>
        </w:rPr>
      </w:pPr>
      <w:r w:rsidRPr="00154A7F">
        <w:rPr>
          <w:rFonts w:ascii="Times New Roman" w:hAnsi="Times New Roman" w:cs="Times New Roman"/>
        </w:rPr>
        <w:t>Prohibir el transporte de personas ajenas a la actividad.</w:t>
      </w:r>
    </w:p>
    <w:p w14:paraId="1CDE9FEB" w14:textId="77777777" w:rsidR="009E66D0" w:rsidRPr="00154A7F" w:rsidRDefault="009E66D0" w:rsidP="00A974B5">
      <w:pPr>
        <w:pStyle w:val="Sinespaciado"/>
        <w:numPr>
          <w:ilvl w:val="0"/>
          <w:numId w:val="80"/>
        </w:numPr>
        <w:spacing w:line="480" w:lineRule="auto"/>
        <w:jc w:val="both"/>
        <w:rPr>
          <w:rFonts w:ascii="Times New Roman" w:hAnsi="Times New Roman" w:cs="Times New Roman"/>
        </w:rPr>
      </w:pPr>
      <w:r w:rsidRPr="00154A7F">
        <w:rPr>
          <w:rFonts w:ascii="Times New Roman" w:hAnsi="Times New Roman" w:cs="Times New Roman"/>
        </w:rPr>
        <w:t>No subir ni bajar con el bulldozer en movimiento.</w:t>
      </w:r>
    </w:p>
    <w:p w14:paraId="23A9B245" w14:textId="77777777" w:rsidR="009E66D0" w:rsidRPr="00154A7F" w:rsidRDefault="009E66D0" w:rsidP="00A974B5">
      <w:pPr>
        <w:pStyle w:val="Sinespaciado"/>
        <w:numPr>
          <w:ilvl w:val="0"/>
          <w:numId w:val="80"/>
        </w:numPr>
        <w:spacing w:line="480" w:lineRule="auto"/>
        <w:jc w:val="both"/>
        <w:rPr>
          <w:rFonts w:ascii="Times New Roman" w:hAnsi="Times New Roman" w:cs="Times New Roman"/>
        </w:rPr>
      </w:pPr>
      <w:r w:rsidRPr="00154A7F">
        <w:rPr>
          <w:rFonts w:ascii="Times New Roman" w:hAnsi="Times New Roman" w:cs="Times New Roman"/>
        </w:rPr>
        <w:t>Utilizar cinturón de seguridad.</w:t>
      </w:r>
    </w:p>
    <w:p w14:paraId="4028C7E0" w14:textId="77777777" w:rsidR="009E66D0" w:rsidRPr="00154A7F" w:rsidRDefault="009E66D0" w:rsidP="00A974B5">
      <w:pPr>
        <w:pStyle w:val="Sinespaciado"/>
        <w:numPr>
          <w:ilvl w:val="0"/>
          <w:numId w:val="80"/>
        </w:numPr>
        <w:spacing w:line="480" w:lineRule="auto"/>
        <w:jc w:val="both"/>
        <w:rPr>
          <w:rFonts w:ascii="Times New Roman" w:hAnsi="Times New Roman" w:cs="Times New Roman"/>
        </w:rPr>
      </w:pPr>
      <w:r w:rsidRPr="00154A7F">
        <w:rPr>
          <w:rFonts w:ascii="Times New Roman" w:hAnsi="Times New Roman" w:cs="Times New Roman"/>
        </w:rPr>
        <w:t>En zonas de poca visibilidad, ubicar un señalista.</w:t>
      </w:r>
    </w:p>
    <w:p w14:paraId="7788A8CC" w14:textId="77777777" w:rsidR="009E66D0" w:rsidRPr="00154A7F" w:rsidRDefault="009E66D0" w:rsidP="00A974B5">
      <w:pPr>
        <w:pStyle w:val="Sinespaciado"/>
        <w:numPr>
          <w:ilvl w:val="0"/>
          <w:numId w:val="80"/>
        </w:numPr>
        <w:spacing w:line="480" w:lineRule="auto"/>
        <w:jc w:val="both"/>
        <w:rPr>
          <w:rFonts w:ascii="Times New Roman" w:hAnsi="Times New Roman" w:cs="Times New Roman"/>
        </w:rPr>
      </w:pPr>
      <w:r w:rsidRPr="00154A7F">
        <w:rPr>
          <w:rFonts w:ascii="Times New Roman" w:hAnsi="Times New Roman" w:cs="Times New Roman"/>
        </w:rPr>
        <w:t>Detener el trabajo si la visibilidad disminuye por debajo de los límites de seguridad (lluvia, niebla) hasta que las condiciones mejoren.</w:t>
      </w:r>
    </w:p>
    <w:p w14:paraId="50C0A4CD" w14:textId="77777777" w:rsidR="009E66D0" w:rsidRPr="00154A7F" w:rsidRDefault="009E66D0" w:rsidP="00A41DE9">
      <w:pPr>
        <w:pStyle w:val="Ttulo2"/>
      </w:pPr>
      <w:bookmarkStart w:id="771" w:name="_Toc98276523"/>
      <w:r w:rsidRPr="00154A7F">
        <w:t>Tipos de Bulldozer clasificados por su rodadura</w:t>
      </w:r>
      <w:bookmarkEnd w:id="771"/>
    </w:p>
    <w:p w14:paraId="097F2EB5" w14:textId="77777777" w:rsidR="009E66D0" w:rsidRPr="00154A7F" w:rsidRDefault="009E66D0" w:rsidP="00A974B5">
      <w:pPr>
        <w:pStyle w:val="Prrafodelista"/>
        <w:numPr>
          <w:ilvl w:val="0"/>
          <w:numId w:val="77"/>
        </w:numPr>
        <w:spacing w:before="0" w:line="480" w:lineRule="auto"/>
        <w:jc w:val="left"/>
        <w:rPr>
          <w:rFonts w:cs="Times New Roman"/>
          <w:b/>
          <w:bCs/>
        </w:rPr>
      </w:pPr>
      <w:r w:rsidRPr="00154A7F">
        <w:rPr>
          <w:rFonts w:cs="Times New Roman"/>
          <w:b/>
          <w:bCs/>
        </w:rPr>
        <w:t xml:space="preserve">Tractor de cadenas </w:t>
      </w:r>
    </w:p>
    <w:p w14:paraId="6F2F8E3F" w14:textId="77777777" w:rsidR="009E66D0" w:rsidRPr="00154A7F" w:rsidRDefault="009E66D0" w:rsidP="00A41DE9">
      <w:pPr>
        <w:pStyle w:val="Prrafodelista"/>
        <w:spacing w:line="480" w:lineRule="auto"/>
        <w:rPr>
          <w:rFonts w:cs="Times New Roman"/>
          <w:b/>
          <w:bCs/>
        </w:rPr>
      </w:pPr>
      <w:r w:rsidRPr="00154A7F">
        <w:rPr>
          <w:rFonts w:cs="Times New Roman"/>
        </w:rPr>
        <w:t>Quizá lo conozcas más como tractor de orugas. Este dozer está diseñado para potenciar la tracción de la máquina en terrenos irregulares. Sus eslabones modulares le dan estabilidad para evitar que la máquina se entierre. (CHACO S. A., 2019)</w:t>
      </w:r>
    </w:p>
    <w:p w14:paraId="61EDDF35" w14:textId="77777777" w:rsidR="009E66D0" w:rsidRDefault="009E66D0" w:rsidP="00A41DE9">
      <w:pPr>
        <w:jc w:val="center"/>
        <w:rPr>
          <w:rFonts w:cs="Times New Roman"/>
        </w:rPr>
      </w:pPr>
      <w:r w:rsidRPr="00154A7F">
        <w:rPr>
          <w:rFonts w:cs="Times New Roman"/>
          <w:noProof/>
          <w:lang w:val="es-EC" w:eastAsia="es-EC"/>
        </w:rPr>
        <w:drawing>
          <wp:inline distT="0" distB="0" distL="0" distR="0" wp14:anchorId="6A98A441" wp14:editId="7CE241DA">
            <wp:extent cx="4348119" cy="2100943"/>
            <wp:effectExtent l="0" t="0" r="0" b="0"/>
            <wp:docPr id="10244" name="Imagen 10244" descr="Una captura de pantalla de un celular con let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Una captura de pantalla de un celular con letras&#10;&#10;Descripción generada automáticamente con confianza media"/>
                    <pic:cNvPicPr/>
                  </pic:nvPicPr>
                  <pic:blipFill>
                    <a:blip r:embed="rId255"/>
                    <a:stretch>
                      <a:fillRect/>
                    </a:stretch>
                  </pic:blipFill>
                  <pic:spPr>
                    <a:xfrm>
                      <a:off x="0" y="0"/>
                      <a:ext cx="4365022" cy="2109110"/>
                    </a:xfrm>
                    <a:prstGeom prst="rect">
                      <a:avLst/>
                    </a:prstGeom>
                  </pic:spPr>
                </pic:pic>
              </a:graphicData>
            </a:graphic>
          </wp:inline>
        </w:drawing>
      </w:r>
    </w:p>
    <w:p w14:paraId="63DC0B99" w14:textId="37A0E2AD" w:rsidR="00C97BE7" w:rsidRPr="00154A7F" w:rsidRDefault="00281CE6" w:rsidP="00A41DE9">
      <w:pPr>
        <w:pStyle w:val="Descripcin"/>
        <w:spacing w:line="480" w:lineRule="auto"/>
      </w:pPr>
      <w:bookmarkStart w:id="772" w:name="_Toc98276784"/>
      <w:r w:rsidRPr="00281CE6">
        <w:rPr>
          <w:b/>
        </w:rPr>
        <w:t>Ilustración</w:t>
      </w:r>
      <w:r w:rsidR="00C97BE7" w:rsidRPr="00154A7F">
        <w:t xml:space="preserve"> </w:t>
      </w:r>
      <w:r w:rsidR="00C97BE7" w:rsidRPr="00154A7F">
        <w:fldChar w:fldCharType="begin"/>
      </w:r>
      <w:r w:rsidR="00C97BE7" w:rsidRPr="00154A7F">
        <w:instrText xml:space="preserve"> SEQ Ilustración \* ARABIC </w:instrText>
      </w:r>
      <w:r w:rsidR="00C97BE7" w:rsidRPr="00154A7F">
        <w:fldChar w:fldCharType="separate"/>
      </w:r>
      <w:r w:rsidR="007127A7">
        <w:rPr>
          <w:noProof/>
        </w:rPr>
        <w:t>125</w:t>
      </w:r>
      <w:r w:rsidR="00C97BE7" w:rsidRPr="00154A7F">
        <w:fldChar w:fldCharType="end"/>
      </w:r>
      <w:r w:rsidR="00C97BE7" w:rsidRPr="00154A7F">
        <w:t>.Bulldozer de cadenas</w:t>
      </w:r>
      <w:bookmarkEnd w:id="772"/>
    </w:p>
    <w:p w14:paraId="7D98DC7A" w14:textId="77777777" w:rsidR="009E66D0" w:rsidRPr="00154A7F" w:rsidRDefault="009E66D0" w:rsidP="00A41DE9">
      <w:pPr>
        <w:pStyle w:val="Sinespaciado"/>
        <w:spacing w:line="480" w:lineRule="auto"/>
        <w:ind w:left="2124" w:firstLine="708"/>
        <w:rPr>
          <w:rFonts w:ascii="Times New Roman" w:hAnsi="Times New Roman" w:cs="Times New Roman"/>
        </w:rPr>
      </w:pPr>
      <w:r w:rsidRPr="00154A7F">
        <w:rPr>
          <w:rFonts w:ascii="Times New Roman" w:hAnsi="Times New Roman" w:cs="Times New Roman"/>
          <w:b/>
          <w:bCs/>
        </w:rPr>
        <w:t xml:space="preserve">Fuente: </w:t>
      </w:r>
      <w:r w:rsidRPr="00154A7F">
        <w:rPr>
          <w:rFonts w:ascii="Times New Roman" w:hAnsi="Times New Roman" w:cs="Times New Roman"/>
        </w:rPr>
        <w:t>(CATERPILLAR, 2021)</w:t>
      </w:r>
    </w:p>
    <w:p w14:paraId="6C4F278F" w14:textId="77777777" w:rsidR="009E66D0" w:rsidRPr="00154A7F" w:rsidRDefault="009E66D0" w:rsidP="00A41DE9">
      <w:pPr>
        <w:pStyle w:val="Sinespaciado"/>
        <w:spacing w:line="480" w:lineRule="auto"/>
        <w:ind w:left="708"/>
        <w:rPr>
          <w:rFonts w:ascii="Times New Roman" w:hAnsi="Times New Roman" w:cs="Times New Roman"/>
        </w:rPr>
      </w:pPr>
      <w:r w:rsidRPr="00154A7F">
        <w:rPr>
          <w:rFonts w:ascii="Times New Roman" w:hAnsi="Times New Roman" w:cs="Times New Roman"/>
        </w:rPr>
        <w:t xml:space="preserve">Para maximizar la densidad de compactación, un compactador debe operar en superficies planas donde pueda aplicar mayor peso sobre los residuos sólidos. Para sitios que superan las </w:t>
      </w:r>
      <w:r w:rsidRPr="00154A7F">
        <w:rPr>
          <w:rFonts w:ascii="Times New Roman" w:hAnsi="Times New Roman" w:cs="Times New Roman"/>
        </w:rPr>
        <w:lastRenderedPageBreak/>
        <w:t>1.000 Ton/día, es recomendable emplear una maquina 836, que es capaz de lograr una compactación 800 – 1.200 kg/m3. Para sitios que reciben hasta 800 Ton/día, es recomendable emplear una maquina 826 G, cuya capacidad de compactación varía entre 600 - 950 kg/m3. Para sitios que manejan menos de 500 Ton/día, es recomendable emplear el 816F, cuya compactación varía entre 534 - 712 kg/m3. (Gutierrez, 2012)</w:t>
      </w:r>
    </w:p>
    <w:p w14:paraId="093172CB" w14:textId="77777777" w:rsidR="009E66D0" w:rsidRDefault="009E66D0" w:rsidP="00A41DE9">
      <w:pPr>
        <w:pStyle w:val="Sinespaciado"/>
        <w:spacing w:line="480" w:lineRule="auto"/>
        <w:ind w:left="708"/>
        <w:jc w:val="center"/>
        <w:rPr>
          <w:rFonts w:ascii="Times New Roman" w:hAnsi="Times New Roman" w:cs="Times New Roman"/>
        </w:rPr>
      </w:pPr>
      <w:r w:rsidRPr="00154A7F">
        <w:rPr>
          <w:rFonts w:ascii="Times New Roman" w:hAnsi="Times New Roman" w:cs="Times New Roman"/>
          <w:noProof/>
        </w:rPr>
        <w:drawing>
          <wp:inline distT="0" distB="0" distL="0" distR="0" wp14:anchorId="0F054C26" wp14:editId="5946FC55">
            <wp:extent cx="4352290" cy="908433"/>
            <wp:effectExtent l="0" t="0" r="0" b="6350"/>
            <wp:docPr id="10245" name="Imagen 18" descr="Tabla&#10;&#10;Descripción generada automáticament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ECEE4F3-F07E-43DF-894A-C8AFABEEFA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8" descr="Tabla&#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ECEE4F3-F07E-43DF-894A-C8AFABEEFA96}"/>
                        </a:ext>
                      </a:extLst>
                    </pic:cNvPr>
                    <pic:cNvPicPr>
                      <a:picLocks noChangeAspect="1"/>
                    </pic:cNvPicPr>
                  </pic:nvPicPr>
                  <pic:blipFill>
                    <a:blip r:embed="rId256"/>
                    <a:stretch>
                      <a:fillRect/>
                    </a:stretch>
                  </pic:blipFill>
                  <pic:spPr>
                    <a:xfrm>
                      <a:off x="0" y="0"/>
                      <a:ext cx="4360361" cy="910118"/>
                    </a:xfrm>
                    <a:prstGeom prst="rect">
                      <a:avLst/>
                    </a:prstGeom>
                  </pic:spPr>
                </pic:pic>
              </a:graphicData>
            </a:graphic>
          </wp:inline>
        </w:drawing>
      </w:r>
    </w:p>
    <w:p w14:paraId="7C901051" w14:textId="4CDAC574" w:rsidR="00C97BE7" w:rsidRPr="00154A7F" w:rsidRDefault="00281CE6" w:rsidP="00A41DE9">
      <w:pPr>
        <w:pStyle w:val="Descripcin"/>
        <w:spacing w:line="480" w:lineRule="auto"/>
      </w:pPr>
      <w:bookmarkStart w:id="773" w:name="_Toc98276785"/>
      <w:r w:rsidRPr="00281CE6">
        <w:rPr>
          <w:b/>
        </w:rPr>
        <w:t>Ilustración</w:t>
      </w:r>
      <w:r w:rsidR="00C97BE7" w:rsidRPr="00154A7F">
        <w:t xml:space="preserve"> </w:t>
      </w:r>
      <w:r w:rsidR="00C97BE7" w:rsidRPr="00154A7F">
        <w:fldChar w:fldCharType="begin"/>
      </w:r>
      <w:r w:rsidR="00C97BE7" w:rsidRPr="00154A7F">
        <w:instrText xml:space="preserve"> SEQ Ilustración \* ARABIC </w:instrText>
      </w:r>
      <w:r w:rsidR="00C97BE7" w:rsidRPr="00154A7F">
        <w:fldChar w:fldCharType="separate"/>
      </w:r>
      <w:r w:rsidR="007127A7">
        <w:rPr>
          <w:noProof/>
        </w:rPr>
        <w:t>126</w:t>
      </w:r>
      <w:r w:rsidR="00C97BE7" w:rsidRPr="00154A7F">
        <w:fldChar w:fldCharType="end"/>
      </w:r>
      <w:r w:rsidR="00C97BE7" w:rsidRPr="00154A7F">
        <w:t>. Descarga de presión de residuos al relleno</w:t>
      </w:r>
      <w:bookmarkEnd w:id="773"/>
    </w:p>
    <w:p w14:paraId="1A999E21" w14:textId="77777777" w:rsidR="00C97BE7" w:rsidRPr="00154A7F" w:rsidRDefault="00C97BE7" w:rsidP="00A41DE9">
      <w:pPr>
        <w:pStyle w:val="Sinespaciado"/>
        <w:spacing w:line="480" w:lineRule="auto"/>
        <w:ind w:left="708"/>
        <w:rPr>
          <w:rFonts w:ascii="Times New Roman" w:hAnsi="Times New Roman" w:cs="Times New Roman"/>
        </w:rPr>
      </w:pPr>
    </w:p>
    <w:p w14:paraId="490D998E" w14:textId="77777777" w:rsidR="009E66D0" w:rsidRPr="00154A7F" w:rsidRDefault="009E66D0" w:rsidP="00A41DE9">
      <w:pPr>
        <w:pStyle w:val="Sinespaciado"/>
        <w:spacing w:line="480" w:lineRule="auto"/>
        <w:ind w:firstLine="708"/>
        <w:jc w:val="center"/>
        <w:rPr>
          <w:rFonts w:ascii="Times New Roman" w:hAnsi="Times New Roman" w:cs="Times New Roman"/>
        </w:rPr>
      </w:pPr>
      <w:r w:rsidRPr="00154A7F">
        <w:rPr>
          <w:rFonts w:ascii="Times New Roman" w:hAnsi="Times New Roman" w:cs="Times New Roman"/>
          <w:b/>
          <w:bCs/>
        </w:rPr>
        <w:t xml:space="preserve">Fuente: </w:t>
      </w:r>
      <w:r w:rsidRPr="00154A7F">
        <w:rPr>
          <w:rFonts w:ascii="Times New Roman" w:hAnsi="Times New Roman" w:cs="Times New Roman"/>
        </w:rPr>
        <w:t>(Gutierrez, 2012)</w:t>
      </w:r>
    </w:p>
    <w:p w14:paraId="29C8C530" w14:textId="77777777" w:rsidR="009E66D0" w:rsidRPr="00154A7F" w:rsidRDefault="009E66D0" w:rsidP="00A974B5">
      <w:pPr>
        <w:pStyle w:val="Prrafodelista"/>
        <w:numPr>
          <w:ilvl w:val="0"/>
          <w:numId w:val="77"/>
        </w:numPr>
        <w:spacing w:before="0" w:line="480" w:lineRule="auto"/>
        <w:jc w:val="left"/>
        <w:rPr>
          <w:rFonts w:cs="Times New Roman"/>
          <w:b/>
          <w:bCs/>
        </w:rPr>
      </w:pPr>
      <w:r w:rsidRPr="00154A7F">
        <w:rPr>
          <w:rFonts w:cs="Times New Roman"/>
          <w:b/>
          <w:bCs/>
        </w:rPr>
        <w:t>Tractor enllantado</w:t>
      </w:r>
    </w:p>
    <w:p w14:paraId="16418BCC" w14:textId="77777777" w:rsidR="009E66D0" w:rsidRPr="00154A7F" w:rsidRDefault="009E66D0" w:rsidP="00A41DE9">
      <w:pPr>
        <w:pStyle w:val="Sinespaciado"/>
        <w:spacing w:line="480" w:lineRule="auto"/>
        <w:ind w:left="360"/>
        <w:rPr>
          <w:rFonts w:ascii="Times New Roman" w:hAnsi="Times New Roman" w:cs="Times New Roman"/>
        </w:rPr>
      </w:pPr>
      <w:r w:rsidRPr="00154A7F">
        <w:rPr>
          <w:rFonts w:ascii="Times New Roman" w:hAnsi="Times New Roman" w:cs="Times New Roman"/>
        </w:rPr>
        <w:t>El bulldozer con llantas es idóneo cuando necesitas mayor velocidad y distancia para realizar las labores. Es muy recomendable si trabajas en pequeñas explotaciones donde no hay terrenos muy sueltos o fangosos.</w:t>
      </w:r>
    </w:p>
    <w:p w14:paraId="547CD474" w14:textId="77777777" w:rsidR="009E66D0" w:rsidRDefault="009E66D0" w:rsidP="00A41DE9">
      <w:pPr>
        <w:jc w:val="center"/>
        <w:rPr>
          <w:rFonts w:cs="Times New Roman"/>
        </w:rPr>
      </w:pPr>
      <w:r w:rsidRPr="00154A7F">
        <w:rPr>
          <w:rFonts w:cs="Times New Roman"/>
          <w:noProof/>
          <w:lang w:val="es-EC" w:eastAsia="es-EC"/>
        </w:rPr>
        <w:drawing>
          <wp:inline distT="0" distB="0" distL="0" distR="0" wp14:anchorId="134B415E" wp14:editId="4917699F">
            <wp:extent cx="2973123" cy="1285875"/>
            <wp:effectExtent l="0" t="0" r="0" b="0"/>
            <wp:docPr id="10246" name="Imagen 3" descr="Un dibujo de una camioneta&#10;&#10;Descripción generada automáticamente con confianza baja">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0D7230E-FC41-4A3F-831D-47E0762538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Un dibujo de una camioneta&#10;&#10;Descripción generada automáticamente con confianza baja">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0D7230E-FC41-4A3F-831D-47E0762538BA}"/>
                        </a:ext>
                      </a:extLst>
                    </pic:cNvPr>
                    <pic:cNvPicPr>
                      <a:picLocks noChangeAspect="1"/>
                    </pic:cNvPicPr>
                  </pic:nvPicPr>
                  <pic:blipFill>
                    <a:blip r:embed="rId257"/>
                    <a:stretch>
                      <a:fillRect/>
                    </a:stretch>
                  </pic:blipFill>
                  <pic:spPr>
                    <a:xfrm>
                      <a:off x="0" y="0"/>
                      <a:ext cx="2978674" cy="1288276"/>
                    </a:xfrm>
                    <a:prstGeom prst="rect">
                      <a:avLst/>
                    </a:prstGeom>
                  </pic:spPr>
                </pic:pic>
              </a:graphicData>
            </a:graphic>
          </wp:inline>
        </w:drawing>
      </w:r>
    </w:p>
    <w:p w14:paraId="4C7E99DC" w14:textId="47849219" w:rsidR="00C97BE7" w:rsidRPr="00154A7F" w:rsidRDefault="00281CE6" w:rsidP="00A41DE9">
      <w:pPr>
        <w:pStyle w:val="Descripcin"/>
        <w:spacing w:line="480" w:lineRule="auto"/>
      </w:pPr>
      <w:bookmarkStart w:id="774" w:name="_Toc98276786"/>
      <w:r w:rsidRPr="00281CE6">
        <w:rPr>
          <w:b/>
        </w:rPr>
        <w:t>Ilustración</w:t>
      </w:r>
      <w:r w:rsidR="00C97BE7" w:rsidRPr="00154A7F">
        <w:t xml:space="preserve"> </w:t>
      </w:r>
      <w:r w:rsidR="00C97BE7" w:rsidRPr="00154A7F">
        <w:fldChar w:fldCharType="begin"/>
      </w:r>
      <w:r w:rsidR="00C97BE7" w:rsidRPr="00154A7F">
        <w:instrText xml:space="preserve"> SEQ Ilustración \* ARABIC </w:instrText>
      </w:r>
      <w:r w:rsidR="00C97BE7" w:rsidRPr="00154A7F">
        <w:fldChar w:fldCharType="separate"/>
      </w:r>
      <w:r w:rsidR="007127A7">
        <w:rPr>
          <w:noProof/>
        </w:rPr>
        <w:t>127</w:t>
      </w:r>
      <w:r w:rsidR="00C97BE7" w:rsidRPr="00154A7F">
        <w:fldChar w:fldCharType="end"/>
      </w:r>
      <w:r w:rsidR="00C97BE7" w:rsidRPr="00154A7F">
        <w:t>. Bulldozer con llantas</w:t>
      </w:r>
      <w:bookmarkEnd w:id="774"/>
    </w:p>
    <w:p w14:paraId="53EF406E" w14:textId="77777777" w:rsidR="009E66D0" w:rsidRPr="00154A7F" w:rsidRDefault="009E66D0" w:rsidP="00A41DE9">
      <w:pPr>
        <w:pStyle w:val="Sinespaciado"/>
        <w:spacing w:line="480" w:lineRule="auto"/>
        <w:ind w:left="2124" w:firstLine="708"/>
        <w:rPr>
          <w:rFonts w:ascii="Times New Roman" w:hAnsi="Times New Roman" w:cs="Times New Roman"/>
          <w:b/>
          <w:bCs/>
        </w:rPr>
      </w:pPr>
      <w:r w:rsidRPr="00154A7F">
        <w:rPr>
          <w:rFonts w:ascii="Times New Roman" w:hAnsi="Times New Roman" w:cs="Times New Roman"/>
          <w:b/>
          <w:bCs/>
        </w:rPr>
        <w:t>Fuente: (</w:t>
      </w:r>
      <w:r w:rsidRPr="00154A7F">
        <w:rPr>
          <w:rFonts w:ascii="Times New Roman" w:hAnsi="Times New Roman" w:cs="Times New Roman"/>
        </w:rPr>
        <w:t>CAT, 2021</w:t>
      </w:r>
      <w:r w:rsidRPr="00154A7F">
        <w:rPr>
          <w:rFonts w:ascii="Times New Roman" w:hAnsi="Times New Roman" w:cs="Times New Roman"/>
          <w:b/>
          <w:bCs/>
        </w:rPr>
        <w:t>)</w:t>
      </w:r>
    </w:p>
    <w:p w14:paraId="1C879115" w14:textId="77777777" w:rsidR="009E66D0" w:rsidRPr="00154A7F" w:rsidRDefault="009E66D0" w:rsidP="00A41DE9">
      <w:pPr>
        <w:pStyle w:val="Default"/>
        <w:spacing w:line="480" w:lineRule="auto"/>
        <w:ind w:left="360"/>
        <w:rPr>
          <w:rFonts w:ascii="Times New Roman" w:hAnsi="Times New Roman" w:cs="Times New Roman"/>
          <w:b/>
          <w:bCs/>
          <w:color w:val="auto"/>
          <w:sz w:val="22"/>
          <w:szCs w:val="22"/>
        </w:rPr>
      </w:pPr>
      <w:r w:rsidRPr="00154A7F">
        <w:rPr>
          <w:rFonts w:ascii="Times New Roman" w:hAnsi="Times New Roman" w:cs="Times New Roman"/>
          <w:b/>
          <w:bCs/>
          <w:color w:val="auto"/>
          <w:sz w:val="22"/>
          <w:szCs w:val="22"/>
        </w:rPr>
        <w:t>Ventajas de 2 ruedas</w:t>
      </w:r>
    </w:p>
    <w:p w14:paraId="17D5934B" w14:textId="77777777" w:rsidR="009E66D0" w:rsidRPr="00154A7F" w:rsidRDefault="009E66D0" w:rsidP="00A974B5">
      <w:pPr>
        <w:pStyle w:val="Default"/>
        <w:numPr>
          <w:ilvl w:val="0"/>
          <w:numId w:val="78"/>
        </w:numPr>
        <w:tabs>
          <w:tab w:val="clear" w:pos="720"/>
          <w:tab w:val="num" w:pos="1080"/>
        </w:tabs>
        <w:spacing w:line="480" w:lineRule="auto"/>
        <w:ind w:left="1080"/>
        <w:rPr>
          <w:rFonts w:ascii="Times New Roman" w:hAnsi="Times New Roman" w:cs="Times New Roman"/>
          <w:sz w:val="22"/>
          <w:szCs w:val="22"/>
        </w:rPr>
      </w:pPr>
      <w:r w:rsidRPr="00154A7F">
        <w:rPr>
          <w:rFonts w:ascii="Times New Roman" w:hAnsi="Times New Roman" w:cs="Times New Roman"/>
          <w:sz w:val="22"/>
          <w:szCs w:val="22"/>
          <w:lang w:val="es-AR"/>
        </w:rPr>
        <w:t>Mayor maniobrabilidad</w:t>
      </w:r>
    </w:p>
    <w:p w14:paraId="778074B7" w14:textId="77777777" w:rsidR="009E66D0" w:rsidRPr="00154A7F" w:rsidRDefault="009E66D0" w:rsidP="00A974B5">
      <w:pPr>
        <w:pStyle w:val="Default"/>
        <w:numPr>
          <w:ilvl w:val="0"/>
          <w:numId w:val="78"/>
        </w:numPr>
        <w:tabs>
          <w:tab w:val="clear" w:pos="720"/>
          <w:tab w:val="num" w:pos="1080"/>
        </w:tabs>
        <w:spacing w:line="480" w:lineRule="auto"/>
        <w:ind w:left="1080"/>
        <w:rPr>
          <w:rFonts w:ascii="Times New Roman" w:hAnsi="Times New Roman" w:cs="Times New Roman"/>
          <w:sz w:val="22"/>
          <w:szCs w:val="22"/>
        </w:rPr>
      </w:pPr>
      <w:r w:rsidRPr="00154A7F">
        <w:rPr>
          <w:rFonts w:ascii="Times New Roman" w:hAnsi="Times New Roman" w:cs="Times New Roman"/>
          <w:sz w:val="22"/>
          <w:szCs w:val="22"/>
          <w:lang w:val="es-AR"/>
        </w:rPr>
        <w:t>Mayor tracción en el eje motriz</w:t>
      </w:r>
    </w:p>
    <w:p w14:paraId="160A93D5" w14:textId="77777777" w:rsidR="009E66D0" w:rsidRPr="00154A7F" w:rsidRDefault="009E66D0" w:rsidP="00A974B5">
      <w:pPr>
        <w:pStyle w:val="Default"/>
        <w:numPr>
          <w:ilvl w:val="0"/>
          <w:numId w:val="78"/>
        </w:numPr>
        <w:tabs>
          <w:tab w:val="clear" w:pos="720"/>
          <w:tab w:val="num" w:pos="1080"/>
        </w:tabs>
        <w:spacing w:line="480" w:lineRule="auto"/>
        <w:ind w:left="1080"/>
        <w:rPr>
          <w:rFonts w:ascii="Times New Roman" w:hAnsi="Times New Roman" w:cs="Times New Roman"/>
          <w:sz w:val="22"/>
          <w:szCs w:val="22"/>
        </w:rPr>
      </w:pPr>
      <w:r w:rsidRPr="00154A7F">
        <w:rPr>
          <w:rFonts w:ascii="Times New Roman" w:hAnsi="Times New Roman" w:cs="Times New Roman"/>
          <w:sz w:val="22"/>
          <w:szCs w:val="22"/>
          <w:lang w:val="es-AR"/>
        </w:rPr>
        <w:t xml:space="preserve">Menor resistencia al rodamiento </w:t>
      </w:r>
    </w:p>
    <w:p w14:paraId="2ED615E4" w14:textId="77777777" w:rsidR="009E66D0" w:rsidRPr="00154A7F" w:rsidRDefault="009E66D0" w:rsidP="00A974B5">
      <w:pPr>
        <w:pStyle w:val="Default"/>
        <w:numPr>
          <w:ilvl w:val="0"/>
          <w:numId w:val="78"/>
        </w:numPr>
        <w:tabs>
          <w:tab w:val="clear" w:pos="720"/>
          <w:tab w:val="num" w:pos="1080"/>
        </w:tabs>
        <w:spacing w:line="480" w:lineRule="auto"/>
        <w:ind w:left="1080"/>
        <w:rPr>
          <w:rFonts w:ascii="Times New Roman" w:hAnsi="Times New Roman" w:cs="Times New Roman"/>
          <w:sz w:val="22"/>
          <w:szCs w:val="22"/>
        </w:rPr>
      </w:pPr>
      <w:r w:rsidRPr="00154A7F">
        <w:rPr>
          <w:rFonts w:ascii="Times New Roman" w:hAnsi="Times New Roman" w:cs="Times New Roman"/>
          <w:sz w:val="22"/>
          <w:szCs w:val="22"/>
          <w:lang w:val="es-AR"/>
        </w:rPr>
        <w:lastRenderedPageBreak/>
        <w:t>Menos llantas que levantar</w:t>
      </w:r>
    </w:p>
    <w:p w14:paraId="6612988D" w14:textId="77777777" w:rsidR="009E66D0" w:rsidRPr="00154A7F" w:rsidRDefault="009E66D0" w:rsidP="00A41DE9">
      <w:pPr>
        <w:pStyle w:val="Default"/>
        <w:spacing w:line="480" w:lineRule="auto"/>
        <w:ind w:left="360"/>
        <w:rPr>
          <w:rFonts w:ascii="Times New Roman" w:hAnsi="Times New Roman" w:cs="Times New Roman"/>
          <w:b/>
          <w:bCs/>
          <w:color w:val="auto"/>
          <w:sz w:val="22"/>
          <w:szCs w:val="22"/>
        </w:rPr>
      </w:pPr>
      <w:r w:rsidRPr="00154A7F">
        <w:rPr>
          <w:rFonts w:ascii="Times New Roman" w:hAnsi="Times New Roman" w:cs="Times New Roman"/>
          <w:b/>
          <w:bCs/>
          <w:color w:val="auto"/>
          <w:sz w:val="22"/>
          <w:szCs w:val="22"/>
        </w:rPr>
        <w:t xml:space="preserve">Ventajas de 4 ruedas </w:t>
      </w:r>
    </w:p>
    <w:p w14:paraId="7273596C" w14:textId="77777777" w:rsidR="009E66D0" w:rsidRPr="00154A7F" w:rsidRDefault="009E66D0" w:rsidP="00A974B5">
      <w:pPr>
        <w:pStyle w:val="Default"/>
        <w:numPr>
          <w:ilvl w:val="0"/>
          <w:numId w:val="79"/>
        </w:numPr>
        <w:tabs>
          <w:tab w:val="clear" w:pos="720"/>
          <w:tab w:val="num" w:pos="1080"/>
        </w:tabs>
        <w:spacing w:line="480" w:lineRule="auto"/>
        <w:ind w:left="1080"/>
        <w:rPr>
          <w:rFonts w:ascii="Times New Roman" w:hAnsi="Times New Roman" w:cs="Times New Roman"/>
          <w:sz w:val="22"/>
          <w:szCs w:val="22"/>
        </w:rPr>
      </w:pPr>
      <w:r w:rsidRPr="00154A7F">
        <w:rPr>
          <w:rFonts w:ascii="Times New Roman" w:hAnsi="Times New Roman" w:cs="Times New Roman"/>
          <w:sz w:val="22"/>
          <w:szCs w:val="22"/>
          <w:lang w:val="es-AR"/>
        </w:rPr>
        <w:t xml:space="preserve">Mayor confianza del operador </w:t>
      </w:r>
    </w:p>
    <w:p w14:paraId="4E3A7C45" w14:textId="77777777" w:rsidR="009E66D0" w:rsidRPr="00154A7F" w:rsidRDefault="009E66D0" w:rsidP="00A974B5">
      <w:pPr>
        <w:pStyle w:val="Default"/>
        <w:numPr>
          <w:ilvl w:val="0"/>
          <w:numId w:val="79"/>
        </w:numPr>
        <w:tabs>
          <w:tab w:val="clear" w:pos="720"/>
          <w:tab w:val="num" w:pos="1080"/>
        </w:tabs>
        <w:spacing w:line="480" w:lineRule="auto"/>
        <w:ind w:left="1080"/>
        <w:rPr>
          <w:rFonts w:ascii="Times New Roman" w:hAnsi="Times New Roman" w:cs="Times New Roman"/>
          <w:sz w:val="22"/>
          <w:szCs w:val="22"/>
        </w:rPr>
      </w:pPr>
      <w:r w:rsidRPr="00154A7F">
        <w:rPr>
          <w:rFonts w:ascii="Times New Roman" w:hAnsi="Times New Roman" w:cs="Times New Roman"/>
          <w:sz w:val="22"/>
          <w:szCs w:val="22"/>
          <w:lang w:val="es-AR"/>
        </w:rPr>
        <w:t>Menos tendencia a rebotar en los caminos ásperos</w:t>
      </w:r>
    </w:p>
    <w:p w14:paraId="34BE3C9B" w14:textId="77777777" w:rsidR="009E66D0" w:rsidRPr="00154A7F" w:rsidRDefault="009E66D0" w:rsidP="00A974B5">
      <w:pPr>
        <w:pStyle w:val="Default"/>
        <w:numPr>
          <w:ilvl w:val="0"/>
          <w:numId w:val="79"/>
        </w:numPr>
        <w:tabs>
          <w:tab w:val="clear" w:pos="720"/>
          <w:tab w:val="num" w:pos="1080"/>
        </w:tabs>
        <w:spacing w:line="480" w:lineRule="auto"/>
        <w:ind w:left="1080"/>
        <w:rPr>
          <w:rFonts w:ascii="Times New Roman" w:hAnsi="Times New Roman" w:cs="Times New Roman"/>
          <w:sz w:val="22"/>
          <w:szCs w:val="22"/>
        </w:rPr>
      </w:pPr>
      <w:r w:rsidRPr="00154A7F">
        <w:rPr>
          <w:rFonts w:ascii="Times New Roman" w:hAnsi="Times New Roman" w:cs="Times New Roman"/>
          <w:sz w:val="22"/>
          <w:szCs w:val="22"/>
          <w:lang w:val="es-AR"/>
        </w:rPr>
        <w:t>Mayores velocidades posibles</w:t>
      </w:r>
    </w:p>
    <w:p w14:paraId="0127E279" w14:textId="77777777" w:rsidR="009E66D0" w:rsidRPr="00154A7F" w:rsidRDefault="009E66D0" w:rsidP="00A41DE9">
      <w:pPr>
        <w:rPr>
          <w:rFonts w:cs="Times New Roman"/>
          <w:b/>
          <w:bCs/>
        </w:rPr>
      </w:pPr>
      <w:r w:rsidRPr="00154A7F">
        <w:rPr>
          <w:rFonts w:cs="Times New Roman"/>
          <w:b/>
          <w:bCs/>
        </w:rPr>
        <w:t xml:space="preserve">Tipos de Bulldozer según sus equipos auxiliares </w:t>
      </w:r>
    </w:p>
    <w:p w14:paraId="7227FF77" w14:textId="77777777" w:rsidR="009E66D0" w:rsidRPr="00154A7F" w:rsidRDefault="009E66D0" w:rsidP="00A974B5">
      <w:pPr>
        <w:pStyle w:val="Prrafodelista"/>
        <w:numPr>
          <w:ilvl w:val="0"/>
          <w:numId w:val="77"/>
        </w:numPr>
        <w:spacing w:before="0" w:line="480" w:lineRule="auto"/>
        <w:jc w:val="left"/>
        <w:rPr>
          <w:rFonts w:cs="Times New Roman"/>
          <w:b/>
          <w:bCs/>
        </w:rPr>
      </w:pPr>
      <w:r w:rsidRPr="00154A7F">
        <w:rPr>
          <w:rFonts w:cs="Times New Roman"/>
          <w:b/>
          <w:bCs/>
        </w:rPr>
        <w:t>Escarificador o Ripper</w:t>
      </w:r>
    </w:p>
    <w:p w14:paraId="03806B53" w14:textId="77777777" w:rsidR="009E66D0" w:rsidRPr="00154A7F" w:rsidRDefault="009E66D0" w:rsidP="00A41DE9">
      <w:pPr>
        <w:pStyle w:val="Sinespaciado"/>
        <w:spacing w:line="480" w:lineRule="auto"/>
        <w:ind w:left="720"/>
        <w:jc w:val="both"/>
        <w:rPr>
          <w:rFonts w:ascii="Times New Roman" w:hAnsi="Times New Roman" w:cs="Times New Roman"/>
        </w:rPr>
      </w:pPr>
      <w:r w:rsidRPr="00154A7F">
        <w:rPr>
          <w:rFonts w:ascii="Times New Roman" w:hAnsi="Times New Roman" w:cs="Times New Roman"/>
        </w:rPr>
        <w:t>Con forma de reja, es empleado para la roturación profunda de los suelos agrícolas. Con el Ripper puedes remover el suelo sin girarlo y facilitar la infiltración de agua y el crecimiento de las raíces.</w:t>
      </w:r>
    </w:p>
    <w:p w14:paraId="52742D72" w14:textId="77777777" w:rsidR="009E66D0" w:rsidRDefault="009E66D0" w:rsidP="00A41DE9">
      <w:pPr>
        <w:pStyle w:val="Sinespaciado"/>
        <w:spacing w:line="480" w:lineRule="auto"/>
        <w:ind w:left="720"/>
        <w:jc w:val="both"/>
        <w:rPr>
          <w:rFonts w:ascii="Times New Roman" w:hAnsi="Times New Roman" w:cs="Times New Roman"/>
        </w:rPr>
      </w:pPr>
      <w:r w:rsidRPr="00154A7F">
        <w:rPr>
          <w:rFonts w:ascii="Times New Roman" w:hAnsi="Times New Roman" w:cs="Times New Roman"/>
          <w:noProof/>
        </w:rPr>
        <w:drawing>
          <wp:inline distT="0" distB="0" distL="0" distR="0" wp14:anchorId="223BD4A0" wp14:editId="6C58CC1F">
            <wp:extent cx="4931228" cy="1725698"/>
            <wp:effectExtent l="0" t="0" r="3175" b="8255"/>
            <wp:docPr id="10247" name="Imagen 10247" descr="Imagen que contiene transpor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que contiene transporte&#10;&#10;Descripción generada automáticamente"/>
                    <pic:cNvPicPr/>
                  </pic:nvPicPr>
                  <pic:blipFill>
                    <a:blip r:embed="rId258"/>
                    <a:stretch>
                      <a:fillRect/>
                    </a:stretch>
                  </pic:blipFill>
                  <pic:spPr>
                    <a:xfrm>
                      <a:off x="0" y="0"/>
                      <a:ext cx="4950278" cy="1732365"/>
                    </a:xfrm>
                    <a:prstGeom prst="rect">
                      <a:avLst/>
                    </a:prstGeom>
                  </pic:spPr>
                </pic:pic>
              </a:graphicData>
            </a:graphic>
          </wp:inline>
        </w:drawing>
      </w:r>
    </w:p>
    <w:p w14:paraId="138D8DFE" w14:textId="5BB388E3" w:rsidR="00C97BE7" w:rsidRPr="00154A7F" w:rsidRDefault="00281CE6" w:rsidP="00A41DE9">
      <w:pPr>
        <w:pStyle w:val="Descripcin"/>
        <w:spacing w:line="480" w:lineRule="auto"/>
      </w:pPr>
      <w:bookmarkStart w:id="775" w:name="_Toc98276787"/>
      <w:r w:rsidRPr="00281CE6">
        <w:rPr>
          <w:b/>
        </w:rPr>
        <w:t>Ilustración</w:t>
      </w:r>
      <w:r w:rsidR="00C97BE7" w:rsidRPr="00154A7F">
        <w:t xml:space="preserve"> </w:t>
      </w:r>
      <w:r w:rsidR="00C97BE7" w:rsidRPr="00154A7F">
        <w:fldChar w:fldCharType="begin"/>
      </w:r>
      <w:r w:rsidR="00C97BE7" w:rsidRPr="00154A7F">
        <w:instrText xml:space="preserve"> SEQ Ilustración \* ARABIC </w:instrText>
      </w:r>
      <w:r w:rsidR="00C97BE7" w:rsidRPr="00154A7F">
        <w:fldChar w:fldCharType="separate"/>
      </w:r>
      <w:r w:rsidR="007127A7">
        <w:rPr>
          <w:noProof/>
        </w:rPr>
        <w:t>128</w:t>
      </w:r>
      <w:r w:rsidR="00C97BE7" w:rsidRPr="00154A7F">
        <w:fldChar w:fldCharType="end"/>
      </w:r>
      <w:r w:rsidR="00C97BE7" w:rsidRPr="00154A7F">
        <w:t>.Escarificador CAT</w:t>
      </w:r>
      <w:bookmarkEnd w:id="775"/>
    </w:p>
    <w:p w14:paraId="4E004FF8" w14:textId="77777777" w:rsidR="009E66D0" w:rsidRPr="00154A7F" w:rsidRDefault="009E66D0" w:rsidP="00A41DE9">
      <w:pPr>
        <w:pStyle w:val="Sinespaciado"/>
        <w:spacing w:line="480" w:lineRule="auto"/>
        <w:ind w:left="2832" w:firstLine="708"/>
        <w:rPr>
          <w:rFonts w:ascii="Times New Roman" w:hAnsi="Times New Roman" w:cs="Times New Roman"/>
          <w:b/>
          <w:bCs/>
        </w:rPr>
      </w:pPr>
      <w:r w:rsidRPr="00154A7F">
        <w:rPr>
          <w:rFonts w:ascii="Times New Roman" w:hAnsi="Times New Roman" w:cs="Times New Roman"/>
          <w:b/>
          <w:bCs/>
        </w:rPr>
        <w:t>Fuente: (</w:t>
      </w:r>
      <w:r w:rsidRPr="00154A7F">
        <w:rPr>
          <w:rFonts w:ascii="Times New Roman" w:hAnsi="Times New Roman" w:cs="Times New Roman"/>
        </w:rPr>
        <w:t>CAT, 2021</w:t>
      </w:r>
      <w:r w:rsidRPr="00154A7F">
        <w:rPr>
          <w:rFonts w:ascii="Times New Roman" w:hAnsi="Times New Roman" w:cs="Times New Roman"/>
          <w:b/>
          <w:bCs/>
        </w:rPr>
        <w:t>)</w:t>
      </w:r>
    </w:p>
    <w:p w14:paraId="7D08C9F6" w14:textId="77777777" w:rsidR="009E66D0" w:rsidRPr="00154A7F" w:rsidRDefault="009E66D0" w:rsidP="00A974B5">
      <w:pPr>
        <w:pStyle w:val="Sinespaciado"/>
        <w:numPr>
          <w:ilvl w:val="0"/>
          <w:numId w:val="77"/>
        </w:numPr>
        <w:spacing w:line="480" w:lineRule="auto"/>
        <w:rPr>
          <w:rFonts w:ascii="Times New Roman" w:hAnsi="Times New Roman" w:cs="Times New Roman"/>
          <w:b/>
          <w:bCs/>
        </w:rPr>
      </w:pPr>
      <w:r w:rsidRPr="00154A7F">
        <w:rPr>
          <w:rFonts w:ascii="Times New Roman" w:hAnsi="Times New Roman" w:cs="Times New Roman"/>
          <w:b/>
          <w:bCs/>
        </w:rPr>
        <w:t>Zanco o stumper</w:t>
      </w:r>
    </w:p>
    <w:p w14:paraId="5538DFA5" w14:textId="77777777" w:rsidR="009E66D0" w:rsidRPr="00154A7F" w:rsidRDefault="009E66D0" w:rsidP="00A41DE9">
      <w:pPr>
        <w:pStyle w:val="Sinespaciado"/>
        <w:spacing w:line="480" w:lineRule="auto"/>
        <w:ind w:left="720"/>
        <w:rPr>
          <w:rFonts w:ascii="Times New Roman" w:hAnsi="Times New Roman" w:cs="Times New Roman"/>
        </w:rPr>
      </w:pPr>
      <w:r w:rsidRPr="00154A7F">
        <w:rPr>
          <w:rFonts w:ascii="Times New Roman" w:hAnsi="Times New Roman" w:cs="Times New Roman"/>
        </w:rPr>
        <w:t>El stumper es un pico corto que sirve para arrancar terrones cuando los tipos de suelo son de roca dura y compacta.</w:t>
      </w:r>
    </w:p>
    <w:p w14:paraId="0701808D" w14:textId="77777777" w:rsidR="009E66D0" w:rsidRDefault="009E66D0" w:rsidP="00A41DE9">
      <w:pPr>
        <w:pStyle w:val="Sinespaciado"/>
        <w:spacing w:line="480" w:lineRule="auto"/>
        <w:ind w:left="720"/>
        <w:jc w:val="center"/>
        <w:rPr>
          <w:rFonts w:ascii="Times New Roman" w:hAnsi="Times New Roman" w:cs="Times New Roman"/>
          <w:b/>
          <w:bCs/>
        </w:rPr>
      </w:pPr>
      <w:r w:rsidRPr="00154A7F">
        <w:rPr>
          <w:rFonts w:ascii="Times New Roman" w:hAnsi="Times New Roman" w:cs="Times New Roman"/>
          <w:noProof/>
        </w:rPr>
        <w:lastRenderedPageBreak/>
        <w:drawing>
          <wp:inline distT="0" distB="0" distL="0" distR="0" wp14:anchorId="259BC4D6" wp14:editId="63DB1E15">
            <wp:extent cx="3744686" cy="1500846"/>
            <wp:effectExtent l="0" t="0" r="8255" b="4445"/>
            <wp:docPr id="10248" name="Imagen 10248" descr="Tractor en medio de camp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Tractor en medio de campo&#10;&#10;Descripción generada automáticamente con confianza baja"/>
                    <pic:cNvPicPr/>
                  </pic:nvPicPr>
                  <pic:blipFill>
                    <a:blip r:embed="rId259"/>
                    <a:stretch>
                      <a:fillRect/>
                    </a:stretch>
                  </pic:blipFill>
                  <pic:spPr>
                    <a:xfrm>
                      <a:off x="0" y="0"/>
                      <a:ext cx="3753248" cy="1504278"/>
                    </a:xfrm>
                    <a:prstGeom prst="rect">
                      <a:avLst/>
                    </a:prstGeom>
                  </pic:spPr>
                </pic:pic>
              </a:graphicData>
            </a:graphic>
          </wp:inline>
        </w:drawing>
      </w:r>
    </w:p>
    <w:p w14:paraId="3855F070" w14:textId="76A70B04" w:rsidR="00C97BE7" w:rsidRPr="00154A7F" w:rsidRDefault="00281CE6" w:rsidP="00A41DE9">
      <w:pPr>
        <w:pStyle w:val="Descripcin"/>
        <w:spacing w:line="480" w:lineRule="auto"/>
      </w:pPr>
      <w:bookmarkStart w:id="776" w:name="_Toc98276788"/>
      <w:r w:rsidRPr="00281CE6">
        <w:rPr>
          <w:b/>
        </w:rPr>
        <w:t>Ilustración</w:t>
      </w:r>
      <w:r w:rsidR="00C97BE7" w:rsidRPr="00154A7F">
        <w:t xml:space="preserve"> </w:t>
      </w:r>
      <w:r w:rsidR="00C97BE7" w:rsidRPr="00154A7F">
        <w:fldChar w:fldCharType="begin"/>
      </w:r>
      <w:r w:rsidR="00C97BE7" w:rsidRPr="00154A7F">
        <w:instrText xml:space="preserve"> SEQ Ilustración \* ARABIC </w:instrText>
      </w:r>
      <w:r w:rsidR="00C97BE7" w:rsidRPr="00154A7F">
        <w:fldChar w:fldCharType="separate"/>
      </w:r>
      <w:r w:rsidR="007127A7">
        <w:rPr>
          <w:noProof/>
        </w:rPr>
        <w:t>129</w:t>
      </w:r>
      <w:r w:rsidR="00C97BE7" w:rsidRPr="00154A7F">
        <w:fldChar w:fldCharType="end"/>
      </w:r>
      <w:r w:rsidR="00C97BE7" w:rsidRPr="00154A7F">
        <w:t>. Zanco o stumper CAT</w:t>
      </w:r>
      <w:bookmarkEnd w:id="776"/>
    </w:p>
    <w:p w14:paraId="5FAD4D81" w14:textId="77777777" w:rsidR="009E66D0" w:rsidRPr="00154A7F" w:rsidRDefault="009E66D0" w:rsidP="00A41DE9">
      <w:pPr>
        <w:pStyle w:val="Sinespaciado"/>
        <w:spacing w:line="480" w:lineRule="auto"/>
        <w:ind w:left="2832" w:firstLine="708"/>
        <w:rPr>
          <w:rFonts w:ascii="Times New Roman" w:hAnsi="Times New Roman" w:cs="Times New Roman"/>
          <w:b/>
          <w:bCs/>
        </w:rPr>
      </w:pPr>
      <w:r w:rsidRPr="00154A7F">
        <w:rPr>
          <w:rFonts w:ascii="Times New Roman" w:hAnsi="Times New Roman" w:cs="Times New Roman"/>
          <w:b/>
          <w:bCs/>
        </w:rPr>
        <w:t>Fuente: (</w:t>
      </w:r>
      <w:r w:rsidRPr="00154A7F">
        <w:rPr>
          <w:rFonts w:ascii="Times New Roman" w:hAnsi="Times New Roman" w:cs="Times New Roman"/>
        </w:rPr>
        <w:t>CAT, 2021</w:t>
      </w:r>
      <w:r w:rsidRPr="00154A7F">
        <w:rPr>
          <w:rFonts w:ascii="Times New Roman" w:hAnsi="Times New Roman" w:cs="Times New Roman"/>
          <w:b/>
          <w:bCs/>
        </w:rPr>
        <w:t>)</w:t>
      </w:r>
    </w:p>
    <w:p w14:paraId="1683351E" w14:textId="77777777" w:rsidR="009E66D0" w:rsidRPr="00154A7F" w:rsidRDefault="009E66D0" w:rsidP="00A974B5">
      <w:pPr>
        <w:pStyle w:val="Sinespaciado"/>
        <w:numPr>
          <w:ilvl w:val="0"/>
          <w:numId w:val="77"/>
        </w:numPr>
        <w:spacing w:line="480" w:lineRule="auto"/>
        <w:rPr>
          <w:rFonts w:ascii="Times New Roman" w:hAnsi="Times New Roman" w:cs="Times New Roman"/>
          <w:b/>
          <w:bCs/>
        </w:rPr>
      </w:pPr>
      <w:r w:rsidRPr="00154A7F">
        <w:rPr>
          <w:rFonts w:ascii="Times New Roman" w:hAnsi="Times New Roman" w:cs="Times New Roman"/>
          <w:b/>
          <w:bCs/>
        </w:rPr>
        <w:t>Mototraillas</w:t>
      </w:r>
    </w:p>
    <w:p w14:paraId="42997EEA" w14:textId="77777777" w:rsidR="009E66D0" w:rsidRPr="00154A7F" w:rsidRDefault="009E66D0" w:rsidP="00A41DE9">
      <w:pPr>
        <w:pStyle w:val="Descripcin"/>
        <w:spacing w:line="480" w:lineRule="auto"/>
      </w:pPr>
      <w:r w:rsidRPr="00154A7F">
        <w:t>Las mototraillas son remolques arrastrados por un Bulldozer de un solo eje y dos ruedas para formar una unidad. Tienen gran capacidad de carga (hasta 40 metros cúbicos) y funcionan con pistones hidráulicos que suben y bajan la traílla. Con las mototraíllas puedes recoger un gran volumen de tierra en su tolva central, que se llena y se cierra por medio de una trampilla. (CATERPILLAR, 2021)</w:t>
      </w:r>
    </w:p>
    <w:p w14:paraId="79AE9699" w14:textId="77777777" w:rsidR="00C97BE7" w:rsidRDefault="009E66D0" w:rsidP="00A41DE9">
      <w:pPr>
        <w:pStyle w:val="Descripcin"/>
        <w:spacing w:line="480" w:lineRule="auto"/>
      </w:pPr>
      <w:r w:rsidRPr="00154A7F">
        <w:rPr>
          <w:rFonts w:cs="Times New Roman"/>
          <w:noProof/>
          <w:lang w:eastAsia="es-EC"/>
        </w:rPr>
        <w:drawing>
          <wp:inline distT="0" distB="0" distL="0" distR="0" wp14:anchorId="681DEB63" wp14:editId="5EDC140C">
            <wp:extent cx="3352800" cy="1582833"/>
            <wp:effectExtent l="0" t="0" r="0" b="0"/>
            <wp:docPr id="10249" name="Imagen 10249" descr="Imagen digital de una camionet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magen digital de una camioneta&#10;&#10;Descripción generada automáticamente con confianza baja"/>
                    <pic:cNvPicPr/>
                  </pic:nvPicPr>
                  <pic:blipFill>
                    <a:blip r:embed="rId260"/>
                    <a:stretch>
                      <a:fillRect/>
                    </a:stretch>
                  </pic:blipFill>
                  <pic:spPr>
                    <a:xfrm>
                      <a:off x="0" y="0"/>
                      <a:ext cx="3356781" cy="1584712"/>
                    </a:xfrm>
                    <a:prstGeom prst="rect">
                      <a:avLst/>
                    </a:prstGeom>
                  </pic:spPr>
                </pic:pic>
              </a:graphicData>
            </a:graphic>
          </wp:inline>
        </w:drawing>
      </w:r>
      <w:r w:rsidR="00C97BE7" w:rsidRPr="00C97BE7">
        <w:t xml:space="preserve"> </w:t>
      </w:r>
    </w:p>
    <w:p w14:paraId="42233A6C" w14:textId="269A2531" w:rsidR="00C97BE7" w:rsidRPr="00154A7F" w:rsidRDefault="00281CE6" w:rsidP="00A41DE9">
      <w:pPr>
        <w:pStyle w:val="Descripcin"/>
        <w:spacing w:line="480" w:lineRule="auto"/>
      </w:pPr>
      <w:bookmarkStart w:id="777" w:name="_Toc98276789"/>
      <w:r w:rsidRPr="00281CE6">
        <w:rPr>
          <w:b/>
        </w:rPr>
        <w:t>Ilustración</w:t>
      </w:r>
      <w:r w:rsidR="00C97BE7" w:rsidRPr="00154A7F">
        <w:t xml:space="preserve"> </w:t>
      </w:r>
      <w:r w:rsidR="00C97BE7" w:rsidRPr="00154A7F">
        <w:fldChar w:fldCharType="begin"/>
      </w:r>
      <w:r w:rsidR="00C97BE7" w:rsidRPr="00154A7F">
        <w:instrText xml:space="preserve"> SEQ Ilustración \* ARABIC </w:instrText>
      </w:r>
      <w:r w:rsidR="00C97BE7" w:rsidRPr="00154A7F">
        <w:fldChar w:fldCharType="separate"/>
      </w:r>
      <w:r w:rsidR="007127A7">
        <w:rPr>
          <w:noProof/>
        </w:rPr>
        <w:t>130</w:t>
      </w:r>
      <w:r w:rsidR="00C97BE7" w:rsidRPr="00154A7F">
        <w:fldChar w:fldCharType="end"/>
      </w:r>
      <w:r w:rsidR="00C97BE7" w:rsidRPr="00154A7F">
        <w:t>. Mototraillas CAT</w:t>
      </w:r>
      <w:bookmarkEnd w:id="777"/>
    </w:p>
    <w:p w14:paraId="1957BBB4" w14:textId="77777777" w:rsidR="009E66D0" w:rsidRPr="00154A7F" w:rsidRDefault="009E66D0" w:rsidP="00A41DE9">
      <w:pPr>
        <w:pStyle w:val="Sinespaciado"/>
        <w:spacing w:line="480" w:lineRule="auto"/>
        <w:ind w:left="720"/>
        <w:jc w:val="center"/>
        <w:rPr>
          <w:rFonts w:ascii="Times New Roman" w:hAnsi="Times New Roman" w:cs="Times New Roman"/>
          <w:b/>
          <w:bCs/>
        </w:rPr>
      </w:pPr>
    </w:p>
    <w:p w14:paraId="55C8AEE6" w14:textId="6CE22E05" w:rsidR="009E66D0" w:rsidRPr="00154A7F" w:rsidRDefault="009E66D0" w:rsidP="00A41DE9">
      <w:pPr>
        <w:pStyle w:val="Sinespaciado"/>
        <w:spacing w:line="480" w:lineRule="auto"/>
        <w:rPr>
          <w:rFonts w:ascii="Times New Roman" w:hAnsi="Times New Roman" w:cs="Times New Roman"/>
          <w:b/>
          <w:bCs/>
        </w:rPr>
      </w:pPr>
    </w:p>
    <w:p w14:paraId="0EEA847A" w14:textId="09A97C06" w:rsidR="009E66D0" w:rsidRPr="00154A7F" w:rsidRDefault="00C97BE7" w:rsidP="00A41DE9">
      <w:pPr>
        <w:pStyle w:val="Sinespaciado"/>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26C1C33E" wp14:editId="2C2649D4">
            <wp:extent cx="4962525" cy="3932555"/>
            <wp:effectExtent l="0" t="0" r="9525" b="0"/>
            <wp:docPr id="10254" name="Imagen 1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962525" cy="3932555"/>
                    </a:xfrm>
                    <a:prstGeom prst="rect">
                      <a:avLst/>
                    </a:prstGeom>
                    <a:noFill/>
                  </pic:spPr>
                </pic:pic>
              </a:graphicData>
            </a:graphic>
          </wp:inline>
        </w:drawing>
      </w:r>
    </w:p>
    <w:p w14:paraId="55E8E468" w14:textId="46079685" w:rsidR="009E66D0" w:rsidRPr="00154A7F" w:rsidRDefault="00C97BE7" w:rsidP="00A41DE9">
      <w:pPr>
        <w:pStyle w:val="Sinespaciado"/>
        <w:spacing w:line="480" w:lineRule="auto"/>
        <w:jc w:val="both"/>
        <w:rPr>
          <w:rFonts w:ascii="Times New Roman" w:hAnsi="Times New Roman" w:cs="Times New Roman"/>
        </w:rPr>
      </w:pPr>
      <w:r>
        <w:rPr>
          <w:noProof/>
        </w:rPr>
        <mc:AlternateContent>
          <mc:Choice Requires="wps">
            <w:drawing>
              <wp:anchor distT="0" distB="0" distL="114300" distR="114300" simplePos="0" relativeHeight="251737088" behindDoc="0" locked="0" layoutInCell="1" allowOverlap="1" wp14:anchorId="6CF94973" wp14:editId="0241D89A">
                <wp:simplePos x="0" y="0"/>
                <wp:positionH relativeFrom="column">
                  <wp:posOffset>647700</wp:posOffset>
                </wp:positionH>
                <wp:positionV relativeFrom="paragraph">
                  <wp:posOffset>6985</wp:posOffset>
                </wp:positionV>
                <wp:extent cx="4381500" cy="635"/>
                <wp:effectExtent l="0" t="0" r="0" b="0"/>
                <wp:wrapNone/>
                <wp:docPr id="10253" name="Cuadro de texto 10253"/>
                <wp:cNvGraphicFramePr/>
                <a:graphic xmlns:a="http://schemas.openxmlformats.org/drawingml/2006/main">
                  <a:graphicData uri="http://schemas.microsoft.com/office/word/2010/wordprocessingShape">
                    <wps:wsp>
                      <wps:cNvSpPr txBox="1"/>
                      <wps:spPr>
                        <a:xfrm>
                          <a:off x="0" y="0"/>
                          <a:ext cx="4381500" cy="635"/>
                        </a:xfrm>
                        <a:prstGeom prst="rect">
                          <a:avLst/>
                        </a:prstGeom>
                        <a:solidFill>
                          <a:prstClr val="white"/>
                        </a:solidFill>
                        <a:ln>
                          <a:noFill/>
                        </a:ln>
                        <a:effectLst/>
                      </wps:spPr>
                      <wps:txbx>
                        <w:txbxContent>
                          <w:p w14:paraId="3C09DE4A" w14:textId="7CEFD0C6" w:rsidR="00C777BD" w:rsidRPr="003C0824" w:rsidRDefault="00C777BD" w:rsidP="00C777BD">
                            <w:pPr>
                              <w:pStyle w:val="Descripcin"/>
                              <w:rPr>
                                <w:rFonts w:cs="Times New Roman"/>
                                <w:bCs/>
                                <w:noProof/>
                              </w:rPr>
                            </w:pPr>
                            <w:bookmarkStart w:id="778" w:name="_Toc98276790"/>
                            <w:r w:rsidRPr="00281CE6">
                              <w:rPr>
                                <w:b/>
                              </w:rPr>
                              <w:t>Ilustración</w:t>
                            </w:r>
                            <w:r>
                              <w:t xml:space="preserve"> </w:t>
                            </w:r>
                            <w:r>
                              <w:fldChar w:fldCharType="begin"/>
                            </w:r>
                            <w:r>
                              <w:instrText xml:space="preserve"> SEQ Ilustración \* ARABIC </w:instrText>
                            </w:r>
                            <w:r>
                              <w:fldChar w:fldCharType="separate"/>
                            </w:r>
                            <w:r w:rsidR="007127A7">
                              <w:rPr>
                                <w:noProof/>
                              </w:rPr>
                              <w:t>131</w:t>
                            </w:r>
                            <w:r>
                              <w:fldChar w:fldCharType="end"/>
                            </w:r>
                            <w:r>
                              <w:t>. Rubros</w:t>
                            </w:r>
                            <w:bookmarkEnd w:id="7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F94973" id="Cuadro de texto 10253" o:spid="_x0000_s1034" type="#_x0000_t202" style="position:absolute;left:0;text-align:left;margin-left:51pt;margin-top:.55pt;width:345pt;height:.0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" stroked="f">
                <v:textbox style="mso-fit-shape-to-text:t" inset="0,0,0,0">
                  <w:txbxContent>
                    <w:p w14:paraId="3C09DE4A" w14:textId="7CEFD0C6" w:rsidR="00C777BD" w:rsidRPr="003C0824" w:rsidRDefault="00C777BD" w:rsidP="00C777BD">
                      <w:pPr>
                        <w:pStyle w:val="Descripcin"/>
                        <w:rPr>
                          <w:rFonts w:cs="Times New Roman"/>
                          <w:bCs/>
                          <w:noProof/>
                        </w:rPr>
                      </w:pPr>
                      <w:bookmarkStart w:id="782" w:name="_Toc98276790"/>
                      <w:r w:rsidRPr="00281CE6">
                        <w:rPr>
                          <w:b/>
                        </w:rPr>
                        <w:t>Ilustración</w:t>
                      </w:r>
                      <w:r>
                        <w:t xml:space="preserve"> </w:t>
                      </w:r>
                      <w:r>
                        <w:fldChar w:fldCharType="begin"/>
                      </w:r>
                      <w:r>
                        <w:instrText xml:space="preserve"> SEQ Ilustración \* ARABIC </w:instrText>
                      </w:r>
                      <w:r>
                        <w:fldChar w:fldCharType="separate"/>
                      </w:r>
                      <w:r w:rsidR="007127A7">
                        <w:rPr>
                          <w:noProof/>
                        </w:rPr>
                        <w:t>131</w:t>
                      </w:r>
                      <w:r>
                        <w:fldChar w:fldCharType="end"/>
                      </w:r>
                      <w:r>
                        <w:t>. Rubros</w:t>
                      </w:r>
                      <w:bookmarkEnd w:id="782"/>
                    </w:p>
                  </w:txbxContent>
                </v:textbox>
              </v:shape>
            </w:pict>
          </mc:Fallback>
        </mc:AlternateContent>
      </w:r>
    </w:p>
    <w:p w14:paraId="1AA14274" w14:textId="77777777" w:rsidR="009E66D0" w:rsidRPr="00154A7F" w:rsidRDefault="009E66D0" w:rsidP="00A41DE9">
      <w:pPr>
        <w:pStyle w:val="Sinespaciado"/>
        <w:spacing w:line="480" w:lineRule="auto"/>
        <w:ind w:left="2832" w:firstLine="708"/>
        <w:rPr>
          <w:rFonts w:ascii="Times New Roman" w:hAnsi="Times New Roman" w:cs="Times New Roman"/>
          <w:b/>
          <w:bCs/>
        </w:rPr>
      </w:pPr>
      <w:r w:rsidRPr="00154A7F">
        <w:rPr>
          <w:rFonts w:ascii="Times New Roman" w:hAnsi="Times New Roman" w:cs="Times New Roman"/>
          <w:b/>
          <w:bCs/>
        </w:rPr>
        <w:t>Fuente: (</w:t>
      </w:r>
      <w:r w:rsidRPr="00154A7F">
        <w:rPr>
          <w:rFonts w:ascii="Times New Roman" w:hAnsi="Times New Roman" w:cs="Times New Roman"/>
        </w:rPr>
        <w:t>CAT, 2021</w:t>
      </w:r>
      <w:r w:rsidRPr="00154A7F">
        <w:rPr>
          <w:rFonts w:ascii="Times New Roman" w:hAnsi="Times New Roman" w:cs="Times New Roman"/>
          <w:b/>
          <w:bCs/>
        </w:rPr>
        <w:t>)</w:t>
      </w:r>
    </w:p>
    <w:p w14:paraId="377F2306" w14:textId="77777777" w:rsidR="009E66D0" w:rsidRPr="00154A7F" w:rsidRDefault="009E66D0" w:rsidP="00A41DE9">
      <w:pPr>
        <w:pStyle w:val="Ttulo2"/>
      </w:pPr>
      <w:bookmarkStart w:id="779" w:name="_Toc98276524"/>
      <w:r w:rsidRPr="00154A7F">
        <w:t>Compactador con ruedas metálicas</w:t>
      </w:r>
      <w:bookmarkEnd w:id="779"/>
    </w:p>
    <w:p w14:paraId="236F7094" w14:textId="77777777" w:rsidR="009E66D0" w:rsidRPr="00154A7F" w:rsidRDefault="009E66D0" w:rsidP="00A41DE9">
      <w:pPr>
        <w:rPr>
          <w:rFonts w:cs="Times New Roman"/>
        </w:rPr>
      </w:pPr>
      <w:r w:rsidRPr="00154A7F">
        <w:rPr>
          <w:rFonts w:cs="Times New Roman"/>
        </w:rPr>
        <w:t>En si la principal función de esta máquina consiste en el extendido y compactado de los residuos. Además, los compactadores están equipados con máquinas diésel tanto turbo como estándar. Las ruedas metálicas que estos poseen generalmente tienen dientes en forma de “V” invertida y alternados que le permiten concentrar el peso sobre una superficie de contacto más pequeña así ejerciendo una mayor presión sobre los residuos sólidos. (Gutierrez, 2012)</w:t>
      </w:r>
    </w:p>
    <w:p w14:paraId="55D28542" w14:textId="77777777" w:rsidR="009E66D0" w:rsidRDefault="009E66D0" w:rsidP="00A41DE9">
      <w:pPr>
        <w:jc w:val="center"/>
        <w:rPr>
          <w:rFonts w:cs="Times New Roman"/>
        </w:rPr>
      </w:pPr>
      <w:r w:rsidRPr="00154A7F">
        <w:rPr>
          <w:rFonts w:cs="Times New Roman"/>
          <w:noProof/>
          <w:lang w:val="es-EC" w:eastAsia="es-EC"/>
        </w:rPr>
        <w:lastRenderedPageBreak/>
        <w:drawing>
          <wp:inline distT="0" distB="0" distL="0" distR="0" wp14:anchorId="5EB263D1" wp14:editId="7CAC2AB4">
            <wp:extent cx="2343150" cy="2281811"/>
            <wp:effectExtent l="0" t="0" r="0" b="4445"/>
            <wp:docPr id="10250" name="Imagen 10250" descr="Imagen que contiene exterior, camioneta, pasto, ro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magen que contiene exterior, camioneta, pasto, roca&#10;&#10;Descripción generada automáticamente"/>
                    <pic:cNvPicPr/>
                  </pic:nvPicPr>
                  <pic:blipFill>
                    <a:blip r:embed="rId262"/>
                    <a:stretch>
                      <a:fillRect/>
                    </a:stretch>
                  </pic:blipFill>
                  <pic:spPr>
                    <a:xfrm>
                      <a:off x="0" y="0"/>
                      <a:ext cx="2347215" cy="2285769"/>
                    </a:xfrm>
                    <a:prstGeom prst="rect">
                      <a:avLst/>
                    </a:prstGeom>
                  </pic:spPr>
                </pic:pic>
              </a:graphicData>
            </a:graphic>
          </wp:inline>
        </w:drawing>
      </w:r>
    </w:p>
    <w:p w14:paraId="3A15C6D6" w14:textId="259287DA" w:rsidR="00C97BE7" w:rsidRPr="00154A7F" w:rsidRDefault="00281CE6" w:rsidP="00A41DE9">
      <w:pPr>
        <w:pStyle w:val="Descripcin"/>
        <w:spacing w:line="480" w:lineRule="auto"/>
      </w:pPr>
      <w:bookmarkStart w:id="780" w:name="_Toc98276791"/>
      <w:r w:rsidRPr="00281CE6">
        <w:rPr>
          <w:b/>
        </w:rPr>
        <w:t>Ilustración</w:t>
      </w:r>
      <w:r w:rsidR="00C97BE7" w:rsidRPr="00154A7F">
        <w:t xml:space="preserve"> </w:t>
      </w:r>
      <w:r w:rsidR="00C97BE7" w:rsidRPr="00154A7F">
        <w:fldChar w:fldCharType="begin"/>
      </w:r>
      <w:r w:rsidR="00C97BE7" w:rsidRPr="00154A7F">
        <w:instrText xml:space="preserve"> SEQ Ilustración \* ARABIC </w:instrText>
      </w:r>
      <w:r w:rsidR="00C97BE7" w:rsidRPr="00154A7F">
        <w:fldChar w:fldCharType="separate"/>
      </w:r>
      <w:r w:rsidR="007127A7">
        <w:rPr>
          <w:noProof/>
        </w:rPr>
        <w:t>132</w:t>
      </w:r>
      <w:r w:rsidR="00C97BE7" w:rsidRPr="00154A7F">
        <w:fldChar w:fldCharType="end"/>
      </w:r>
      <w:r w:rsidR="00C97BE7" w:rsidRPr="00154A7F">
        <w:t>.Compactar metálico CAT</w:t>
      </w:r>
      <w:bookmarkEnd w:id="780"/>
    </w:p>
    <w:p w14:paraId="084F230D" w14:textId="77777777" w:rsidR="009E66D0" w:rsidRPr="00154A7F" w:rsidRDefault="009E66D0" w:rsidP="00A41DE9">
      <w:pPr>
        <w:pStyle w:val="Sinespaciado"/>
        <w:spacing w:line="480" w:lineRule="auto"/>
        <w:ind w:left="2124" w:firstLine="708"/>
        <w:rPr>
          <w:rFonts w:ascii="Times New Roman" w:hAnsi="Times New Roman" w:cs="Times New Roman"/>
        </w:rPr>
      </w:pPr>
      <w:r w:rsidRPr="00154A7F">
        <w:rPr>
          <w:rFonts w:ascii="Times New Roman" w:hAnsi="Times New Roman" w:cs="Times New Roman"/>
          <w:b/>
          <w:bCs/>
        </w:rPr>
        <w:t xml:space="preserve">Fuente: </w:t>
      </w:r>
      <w:r w:rsidRPr="00154A7F">
        <w:rPr>
          <w:rFonts w:ascii="Times New Roman" w:hAnsi="Times New Roman" w:cs="Times New Roman"/>
        </w:rPr>
        <w:t>(Gutierrez, 2012)</w:t>
      </w:r>
    </w:p>
    <w:p w14:paraId="5F0056AE" w14:textId="77777777" w:rsidR="009E66D0" w:rsidRPr="00154A7F" w:rsidRDefault="009E66D0" w:rsidP="00A41DE9">
      <w:pPr>
        <w:pStyle w:val="Ttulo2"/>
      </w:pPr>
      <w:bookmarkStart w:id="781" w:name="_Toc98276525"/>
      <w:r w:rsidRPr="00154A7F">
        <w:t>Compactador con ruedas metálicas</w:t>
      </w:r>
      <w:bookmarkEnd w:id="781"/>
    </w:p>
    <w:p w14:paraId="2B0A2A74" w14:textId="77777777" w:rsidR="009E66D0" w:rsidRPr="00154A7F" w:rsidRDefault="009E66D0" w:rsidP="00A41DE9">
      <w:pPr>
        <w:rPr>
          <w:rFonts w:cs="Times New Roman"/>
          <w:b/>
          <w:bCs/>
        </w:rPr>
      </w:pPr>
      <w:r w:rsidRPr="00154A7F">
        <w:rPr>
          <w:rFonts w:cs="Times New Roman"/>
          <w:color w:val="000000"/>
          <w:shd w:val="clear" w:color="auto" w:fill="FFFFFF"/>
        </w:rPr>
        <w:t xml:space="preserve">Los compactadores de rellenos sanitarios Cat® poseen características mejoradas que ofrecen protección y atención adicionales a la ubicación de componentes para asegurar que usted cuente con el compactador de rellenos sanitarios más duradero. </w:t>
      </w:r>
      <w:r w:rsidRPr="00154A7F">
        <w:rPr>
          <w:rFonts w:cs="Times New Roman"/>
          <w:b/>
          <w:bCs/>
        </w:rPr>
        <w:t>(</w:t>
      </w:r>
      <w:r w:rsidRPr="00154A7F">
        <w:rPr>
          <w:rFonts w:cs="Times New Roman"/>
        </w:rPr>
        <w:t>CAT, 2021</w:t>
      </w:r>
      <w:r w:rsidRPr="00154A7F">
        <w:rPr>
          <w:rFonts w:cs="Times New Roman"/>
          <w:b/>
          <w:bCs/>
        </w:rPr>
        <w:t>)</w:t>
      </w:r>
    </w:p>
    <w:p w14:paraId="0088B035" w14:textId="77777777" w:rsidR="00C97BE7" w:rsidRDefault="00C97BE7" w:rsidP="00A41DE9">
      <w:pPr>
        <w:jc w:val="center"/>
        <w:rPr>
          <w:rFonts w:cs="Times New Roman"/>
        </w:rPr>
      </w:pPr>
    </w:p>
    <w:p w14:paraId="1C56B93C" w14:textId="77777777" w:rsidR="009E66D0" w:rsidRDefault="009E66D0" w:rsidP="00A41DE9">
      <w:pPr>
        <w:jc w:val="center"/>
        <w:rPr>
          <w:rFonts w:cs="Times New Roman"/>
        </w:rPr>
      </w:pPr>
      <w:r w:rsidRPr="00154A7F">
        <w:rPr>
          <w:rFonts w:cs="Times New Roman"/>
          <w:noProof/>
          <w:lang w:val="es-EC" w:eastAsia="es-EC"/>
        </w:rPr>
        <w:drawing>
          <wp:inline distT="0" distB="0" distL="0" distR="0" wp14:anchorId="73EF48A1" wp14:editId="3DC23177">
            <wp:extent cx="4948496" cy="3228975"/>
            <wp:effectExtent l="0" t="0" r="5080" b="0"/>
            <wp:docPr id="10251" name="Imagen 4" descr="Interfaz de usuario gráfica, Aplicación, Sitio web&#10;&#10;Descripción generada automáticament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C6F6B8A-CD3E-4036-ADC7-092DDE578E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4" descr="Interfaz de usuario gráfica, Aplicación, Sitio web&#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C6F6B8A-CD3E-4036-ADC7-092DDE578E39}"/>
                        </a:ext>
                      </a:extLst>
                    </pic:cNvPr>
                    <pic:cNvPicPr>
                      <a:picLocks noChangeAspect="1"/>
                    </pic:cNvPicPr>
                  </pic:nvPicPr>
                  <pic:blipFill>
                    <a:blip r:embed="rId263"/>
                    <a:stretch>
                      <a:fillRect/>
                    </a:stretch>
                  </pic:blipFill>
                  <pic:spPr>
                    <a:xfrm>
                      <a:off x="0" y="0"/>
                      <a:ext cx="4952455" cy="3231559"/>
                    </a:xfrm>
                    <a:prstGeom prst="rect">
                      <a:avLst/>
                    </a:prstGeom>
                  </pic:spPr>
                </pic:pic>
              </a:graphicData>
            </a:graphic>
          </wp:inline>
        </w:drawing>
      </w:r>
    </w:p>
    <w:p w14:paraId="241DBFD2" w14:textId="2067A067" w:rsidR="00C97BE7" w:rsidRPr="00154A7F" w:rsidRDefault="00281CE6" w:rsidP="00A41DE9">
      <w:pPr>
        <w:pStyle w:val="Descripcin"/>
        <w:spacing w:line="480" w:lineRule="auto"/>
      </w:pPr>
      <w:bookmarkStart w:id="782" w:name="_Toc98276792"/>
      <w:r w:rsidRPr="00281CE6">
        <w:rPr>
          <w:b/>
        </w:rPr>
        <w:lastRenderedPageBreak/>
        <w:t>Ilustración</w:t>
      </w:r>
      <w:r w:rsidR="00C97BE7" w:rsidRPr="00154A7F">
        <w:t xml:space="preserve"> </w:t>
      </w:r>
      <w:r w:rsidR="00C97BE7" w:rsidRPr="00154A7F">
        <w:fldChar w:fldCharType="begin"/>
      </w:r>
      <w:r w:rsidR="00C97BE7" w:rsidRPr="00154A7F">
        <w:instrText xml:space="preserve"> SEQ Ilustración \* ARABIC </w:instrText>
      </w:r>
      <w:r w:rsidR="00C97BE7" w:rsidRPr="00154A7F">
        <w:fldChar w:fldCharType="separate"/>
      </w:r>
      <w:r w:rsidR="007127A7">
        <w:rPr>
          <w:noProof/>
        </w:rPr>
        <w:t>133</w:t>
      </w:r>
      <w:r w:rsidR="00C97BE7" w:rsidRPr="00154A7F">
        <w:fldChar w:fldCharType="end"/>
      </w:r>
      <w:r w:rsidR="00C97BE7" w:rsidRPr="00154A7F">
        <w:t>. Compactadores nuevos según CAT</w:t>
      </w:r>
      <w:bookmarkEnd w:id="782"/>
    </w:p>
    <w:p w14:paraId="460CF45C" w14:textId="77777777" w:rsidR="009E66D0" w:rsidRPr="00154A7F" w:rsidRDefault="009E66D0" w:rsidP="00A41DE9">
      <w:pPr>
        <w:pStyle w:val="Sinespaciado"/>
        <w:spacing w:line="480" w:lineRule="auto"/>
        <w:ind w:left="2832" w:firstLine="708"/>
        <w:rPr>
          <w:rFonts w:ascii="Times New Roman" w:hAnsi="Times New Roman" w:cs="Times New Roman"/>
          <w:b/>
          <w:bCs/>
        </w:rPr>
      </w:pPr>
      <w:r w:rsidRPr="00154A7F">
        <w:rPr>
          <w:rFonts w:ascii="Times New Roman" w:hAnsi="Times New Roman" w:cs="Times New Roman"/>
          <w:b/>
          <w:bCs/>
        </w:rPr>
        <w:t>Fuente: (</w:t>
      </w:r>
      <w:r w:rsidRPr="00154A7F">
        <w:rPr>
          <w:rFonts w:ascii="Times New Roman" w:hAnsi="Times New Roman" w:cs="Times New Roman"/>
        </w:rPr>
        <w:t>CAT, 2021</w:t>
      </w:r>
      <w:r w:rsidRPr="00154A7F">
        <w:rPr>
          <w:rFonts w:ascii="Times New Roman" w:hAnsi="Times New Roman" w:cs="Times New Roman"/>
          <w:b/>
          <w:bCs/>
        </w:rPr>
        <w:t>)</w:t>
      </w:r>
    </w:p>
    <w:p w14:paraId="7A0744C9" w14:textId="77777777" w:rsidR="009E66D0" w:rsidRPr="00154A7F" w:rsidRDefault="009E66D0" w:rsidP="00A41DE9">
      <w:pPr>
        <w:pStyle w:val="Ttulo2"/>
      </w:pPr>
      <w:bookmarkStart w:id="783" w:name="_Toc98276526"/>
      <w:r w:rsidRPr="00154A7F">
        <w:t>Compactador en el relleno sanitario de Quito</w:t>
      </w:r>
      <w:bookmarkEnd w:id="783"/>
      <w:r w:rsidRPr="00154A7F">
        <w:t xml:space="preserve"> </w:t>
      </w:r>
    </w:p>
    <w:p w14:paraId="03E6CB49" w14:textId="77777777" w:rsidR="009E66D0" w:rsidRPr="00154A7F" w:rsidRDefault="009E66D0" w:rsidP="00A41DE9">
      <w:pPr>
        <w:rPr>
          <w:rFonts w:cs="Times New Roman"/>
          <w:color w:val="000000"/>
          <w:shd w:val="clear" w:color="auto" w:fill="FFFFFF"/>
        </w:rPr>
      </w:pPr>
      <w:r w:rsidRPr="00154A7F">
        <w:rPr>
          <w:rFonts w:cs="Times New Roman"/>
          <w:color w:val="000000"/>
          <w:shd w:val="clear" w:color="auto" w:fill="FFFFFF"/>
        </w:rPr>
        <w:t xml:space="preserve">Se trata de un nuevo compactador construido en Alemania, marca Bomag, adquirido por la empresa municipal a un costo de 540.000 dólares. El equipo tiene un peso de 37 toneladas y está compuesto por ruedas metálicas con apisonadores frontales y posteriores, así como de dos limpiadores por rueda para prevenir la acumulación de basura. Uno de los principales beneficios es la utilización de esta maquinaria para alargar la vida útil del Relleno Sanitario, mediante una adecuada compactación de los residuos, lo que representa un mayor aprovechamiento del espacio. Al Relleno llega un promedio de 2.000 toneladas de residuos sólidos a diario y opera actualmente con factores de compactación que oscilan entre 0,8 y 0,9 toneladas por metro cúbico (m3/ton). El nuevo equipo adquirido permite aumentar este factor en hasta 1,26 m3/ton. </w:t>
      </w:r>
      <w:r w:rsidRPr="00154A7F">
        <w:rPr>
          <w:rFonts w:cs="Times New Roman"/>
          <w:color w:val="000000"/>
          <w:shd w:val="clear" w:color="auto" w:fill="FFFFFF"/>
        </w:rPr>
        <w:fldChar w:fldCharType="begin" w:fldLock="1"/>
      </w:r>
      <w:r w:rsidRPr="00154A7F">
        <w:rPr>
          <w:rFonts w:cs="Times New Roman"/>
          <w:color w:val="000000"/>
          <w:shd w:val="clear" w:color="auto" w:fill="FFFFFF"/>
        </w:rPr>
        <w:instrText>ADDIN CSL_CITATION {"citationItems":[{"id":"ITEM-1","itemData":{"URL":"https://lahora.com.ec/quito/noticia/1102159053/540000-dolares-costo-el-nuevo-compactador-para-el-relleno","author":[{"dropping-particle":"","family":"hora","given":"","non-dropping-particle":"La","parse-names":false,"suffix":""}],"container-title":"Noticias La Hora","id":"ITEM-1","issued":{"date-parts":[["2018"]]},"page":"1","title":"540.000 dólares costó el nuevo compactador para el Relleno Sanitario de Quito","type":"webpage"},"uris":["http://www.mendeley.com/documents/?uuid=364f9b4b-1c6c-485f-bb3b-ae6ada9f2ea4"]}],"mendeley":{"formattedCitation":"(La hora, 2018)","plainTextFormattedCitation":"(La hora, 2018)","previouslyFormattedCitation":"(La hora, 2018)"},"properties":{"noteIndex":0},"schema":"https://github.com/citation-style-language/schema/raw/master/csl-citation.json"}</w:instrText>
      </w:r>
      <w:r w:rsidRPr="00154A7F">
        <w:rPr>
          <w:rFonts w:cs="Times New Roman"/>
          <w:color w:val="000000"/>
          <w:shd w:val="clear" w:color="auto" w:fill="FFFFFF"/>
        </w:rPr>
        <w:fldChar w:fldCharType="separate"/>
      </w:r>
      <w:r w:rsidRPr="00154A7F">
        <w:rPr>
          <w:rFonts w:cs="Times New Roman"/>
          <w:noProof/>
          <w:color w:val="000000"/>
          <w:shd w:val="clear" w:color="auto" w:fill="FFFFFF"/>
        </w:rPr>
        <w:t>(La hora, 2018)</w:t>
      </w:r>
      <w:r w:rsidRPr="00154A7F">
        <w:rPr>
          <w:rFonts w:cs="Times New Roman"/>
          <w:color w:val="000000"/>
          <w:shd w:val="clear" w:color="auto" w:fill="FFFFFF"/>
        </w:rPr>
        <w:fldChar w:fldCharType="end"/>
      </w:r>
    </w:p>
    <w:p w14:paraId="135C181D" w14:textId="77777777" w:rsidR="009E66D0" w:rsidRDefault="009E66D0" w:rsidP="00154A7F">
      <w:pPr>
        <w:spacing w:line="360" w:lineRule="auto"/>
        <w:jc w:val="center"/>
        <w:rPr>
          <w:rFonts w:cs="Times New Roman"/>
          <w:color w:val="000000"/>
          <w:shd w:val="clear" w:color="auto" w:fill="FFFFFF"/>
        </w:rPr>
      </w:pPr>
      <w:r w:rsidRPr="00154A7F">
        <w:rPr>
          <w:rFonts w:cs="Times New Roman"/>
          <w:noProof/>
          <w:color w:val="000000"/>
          <w:shd w:val="clear" w:color="auto" w:fill="FFFFFF"/>
          <w:lang w:val="es-EC" w:eastAsia="es-EC"/>
        </w:rPr>
        <w:drawing>
          <wp:inline distT="0" distB="0" distL="0" distR="0" wp14:anchorId="5DF06823" wp14:editId="6AD7F29C">
            <wp:extent cx="2466580" cy="2026285"/>
            <wp:effectExtent l="0" t="0" r="0" b="0"/>
            <wp:docPr id="10252" name="Imagen 3" descr="Un camión de construcción&#10;&#10;Descripción generada automáticamente con confianza baja">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C399C49-B15E-47BC-ACE7-5ECA6582BA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Un camión de construcción&#10;&#10;Descripción generada automáticamente con confianza baja">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C399C49-B15E-47BC-ACE7-5ECA6582BA98}"/>
                        </a:ext>
                      </a:extLst>
                    </pic:cNvPr>
                    <pic:cNvPicPr>
                      <a:picLocks noChangeAspect="1"/>
                    </pic:cNvPicPr>
                  </pic:nvPicPr>
                  <pic:blipFill rotWithShape="1">
                    <a:blip r:embed="rId264"/>
                    <a:srcRect l="15695" r="13699" b="-2"/>
                    <a:stretch/>
                  </pic:blipFill>
                  <pic:spPr>
                    <a:xfrm>
                      <a:off x="0" y="0"/>
                      <a:ext cx="2470134" cy="2029205"/>
                    </a:xfrm>
                    <a:prstGeom prst="rect">
                      <a:avLst/>
                    </a:prstGeom>
                  </pic:spPr>
                </pic:pic>
              </a:graphicData>
            </a:graphic>
          </wp:inline>
        </w:drawing>
      </w:r>
    </w:p>
    <w:p w14:paraId="214DE37D" w14:textId="771953F5" w:rsidR="00C97BE7" w:rsidRPr="00154A7F" w:rsidRDefault="00281CE6" w:rsidP="00C777BD">
      <w:pPr>
        <w:pStyle w:val="Descripcin"/>
      </w:pPr>
      <w:bookmarkStart w:id="784" w:name="_Toc98276793"/>
      <w:r w:rsidRPr="00281CE6">
        <w:rPr>
          <w:b/>
        </w:rPr>
        <w:t>Ilustración</w:t>
      </w:r>
      <w:r w:rsidR="00C97BE7" w:rsidRPr="00154A7F">
        <w:t xml:space="preserve"> </w:t>
      </w:r>
      <w:r w:rsidR="00C97BE7" w:rsidRPr="00154A7F">
        <w:fldChar w:fldCharType="begin"/>
      </w:r>
      <w:r w:rsidR="00C97BE7" w:rsidRPr="00154A7F">
        <w:instrText xml:space="preserve"> SEQ Ilustración \* ARABIC </w:instrText>
      </w:r>
      <w:r w:rsidR="00C97BE7" w:rsidRPr="00154A7F">
        <w:fldChar w:fldCharType="separate"/>
      </w:r>
      <w:r w:rsidR="007127A7">
        <w:rPr>
          <w:noProof/>
        </w:rPr>
        <w:t>134</w:t>
      </w:r>
      <w:r w:rsidR="00C97BE7" w:rsidRPr="00154A7F">
        <w:fldChar w:fldCharType="end"/>
      </w:r>
      <w:r w:rsidR="00C97BE7" w:rsidRPr="00154A7F">
        <w:t>. Bulldozer Bomag</w:t>
      </w:r>
      <w:bookmarkEnd w:id="784"/>
    </w:p>
    <w:p w14:paraId="4F15D252" w14:textId="77777777" w:rsidR="009E66D0" w:rsidRPr="00154A7F" w:rsidRDefault="009E66D0" w:rsidP="00154A7F">
      <w:pPr>
        <w:pStyle w:val="Sinespaciado"/>
        <w:spacing w:line="360" w:lineRule="auto"/>
        <w:ind w:left="2832"/>
        <w:rPr>
          <w:rFonts w:ascii="Times New Roman" w:hAnsi="Times New Roman" w:cs="Times New Roman"/>
          <w:b/>
          <w:bCs/>
        </w:rPr>
      </w:pPr>
      <w:r w:rsidRPr="00154A7F">
        <w:rPr>
          <w:rFonts w:ascii="Times New Roman" w:hAnsi="Times New Roman" w:cs="Times New Roman"/>
          <w:b/>
          <w:bCs/>
        </w:rPr>
        <w:t xml:space="preserve">   Fuente: (</w:t>
      </w:r>
      <w:r w:rsidRPr="00154A7F">
        <w:rPr>
          <w:rFonts w:ascii="Times New Roman" w:hAnsi="Times New Roman" w:cs="Times New Roman"/>
        </w:rPr>
        <w:t>La hora, 2018</w:t>
      </w:r>
      <w:r w:rsidRPr="00154A7F">
        <w:rPr>
          <w:rFonts w:ascii="Times New Roman" w:hAnsi="Times New Roman" w:cs="Times New Roman"/>
          <w:b/>
          <w:bCs/>
        </w:rPr>
        <w:t>)</w:t>
      </w:r>
    </w:p>
    <w:p w14:paraId="13328010" w14:textId="77777777" w:rsidR="009E66D0" w:rsidRPr="00154A7F" w:rsidRDefault="009E66D0" w:rsidP="00710296">
      <w:pPr>
        <w:pStyle w:val="Ttulo2"/>
      </w:pPr>
      <w:bookmarkStart w:id="785" w:name="_Toc98276527"/>
      <w:r w:rsidRPr="00154A7F">
        <w:t>Links videos</w:t>
      </w:r>
      <w:bookmarkEnd w:id="785"/>
      <w:r w:rsidRPr="00154A7F">
        <w:t xml:space="preserve"> </w:t>
      </w:r>
    </w:p>
    <w:p w14:paraId="1367AB59" w14:textId="77777777" w:rsidR="009E66D0" w:rsidRPr="00154A7F" w:rsidRDefault="00FD36E1" w:rsidP="00154A7F">
      <w:pPr>
        <w:spacing w:line="360" w:lineRule="auto"/>
        <w:rPr>
          <w:rFonts w:cs="Times New Roman"/>
        </w:rPr>
      </w:pPr>
      <w:hyperlink r:id="rId265" w:history="1">
        <w:r w:rsidR="009E66D0" w:rsidRPr="00154A7F">
          <w:rPr>
            <w:rStyle w:val="Hipervnculo"/>
            <w:rFonts w:cs="Times New Roman"/>
            <w:color w:val="auto"/>
          </w:rPr>
          <w:t>https://www.youtube.com/watch?v=Z8MHVsO8moY</w:t>
        </w:r>
      </w:hyperlink>
    </w:p>
    <w:p w14:paraId="0B253E64" w14:textId="77777777" w:rsidR="009E66D0" w:rsidRPr="00154A7F" w:rsidRDefault="009E66D0" w:rsidP="00154A7F">
      <w:pPr>
        <w:spacing w:line="360" w:lineRule="auto"/>
        <w:rPr>
          <w:rFonts w:cs="Times New Roman"/>
        </w:rPr>
      </w:pPr>
      <w:r w:rsidRPr="00154A7F">
        <w:rPr>
          <w:rFonts w:cs="Times New Roman"/>
        </w:rPr>
        <w:t>https://www.youtube.com/watch?v=yK32Td_szhw</w:t>
      </w:r>
    </w:p>
    <w:p w14:paraId="2ED739A0" w14:textId="1E2F4993" w:rsidR="009E66D0" w:rsidRPr="00154A7F" w:rsidRDefault="00C97BE7" w:rsidP="00710296">
      <w:pPr>
        <w:pStyle w:val="Ttulo2"/>
      </w:pPr>
      <w:bookmarkStart w:id="786" w:name="_Toc98276528"/>
      <w:r w:rsidRPr="00154A7F">
        <w:t>BIBLIOGRAFÍA</w:t>
      </w:r>
      <w:bookmarkEnd w:id="786"/>
      <w:r w:rsidRPr="00154A7F">
        <w:t xml:space="preserve"> </w:t>
      </w:r>
    </w:p>
    <w:p w14:paraId="11CA8AEA" w14:textId="77777777" w:rsidR="009E66D0" w:rsidRPr="00154A7F" w:rsidRDefault="009E66D0" w:rsidP="00154A7F">
      <w:pPr>
        <w:widowControl w:val="0"/>
        <w:autoSpaceDE w:val="0"/>
        <w:autoSpaceDN w:val="0"/>
        <w:adjustRightInd w:val="0"/>
        <w:spacing w:line="360" w:lineRule="auto"/>
        <w:ind w:left="480" w:hanging="480"/>
        <w:rPr>
          <w:rFonts w:cs="Times New Roman"/>
          <w:noProof/>
        </w:rPr>
      </w:pPr>
      <w:r w:rsidRPr="00154A7F">
        <w:rPr>
          <w:rFonts w:cs="Times New Roman"/>
          <w:noProof/>
        </w:rPr>
        <w:t>CAT. (2021). COMPACTADORES DE RELLENOS SANITARIOS. Obtenido de Archivo.pdf: https://www.cat.com/es_MX/products/new/equipment/compactors/landfill-compactors.html</w:t>
      </w:r>
    </w:p>
    <w:p w14:paraId="223FFA0B" w14:textId="77777777" w:rsidR="009E66D0" w:rsidRPr="00154A7F" w:rsidRDefault="009E66D0" w:rsidP="00154A7F">
      <w:pPr>
        <w:widowControl w:val="0"/>
        <w:autoSpaceDE w:val="0"/>
        <w:autoSpaceDN w:val="0"/>
        <w:adjustRightInd w:val="0"/>
        <w:spacing w:line="360" w:lineRule="auto"/>
        <w:ind w:left="480" w:hanging="480"/>
        <w:rPr>
          <w:rFonts w:cs="Times New Roman"/>
          <w:noProof/>
        </w:rPr>
      </w:pPr>
      <w:r w:rsidRPr="00154A7F">
        <w:rPr>
          <w:rFonts w:cs="Times New Roman"/>
          <w:b/>
          <w:bCs/>
        </w:rPr>
        <w:lastRenderedPageBreak/>
        <w:fldChar w:fldCharType="begin" w:fldLock="1"/>
      </w:r>
      <w:r w:rsidRPr="00154A7F">
        <w:rPr>
          <w:rFonts w:cs="Times New Roman"/>
          <w:b/>
          <w:bCs/>
        </w:rPr>
        <w:instrText xml:space="preserve">ADDIN Mendeley Bibliography CSL_BIBLIOGRAPHY </w:instrText>
      </w:r>
      <w:r w:rsidRPr="00154A7F">
        <w:rPr>
          <w:rFonts w:cs="Times New Roman"/>
          <w:b/>
          <w:bCs/>
        </w:rPr>
        <w:fldChar w:fldCharType="separate"/>
      </w:r>
      <w:r w:rsidRPr="00154A7F">
        <w:rPr>
          <w:rFonts w:cs="Times New Roman"/>
          <w:noProof/>
        </w:rPr>
        <w:t xml:space="preserve">CATERPILLAR. (2001). </w:t>
      </w:r>
      <w:r w:rsidRPr="00154A7F">
        <w:rPr>
          <w:rFonts w:cs="Times New Roman"/>
          <w:i/>
          <w:iCs/>
          <w:noProof/>
        </w:rPr>
        <w:t>Manual de Eliminación de Residuos</w:t>
      </w:r>
      <w:r w:rsidRPr="00154A7F">
        <w:rPr>
          <w:rFonts w:cs="Times New Roman"/>
          <w:noProof/>
        </w:rPr>
        <w:t>. http://www.ingenieroambiental.com/4004/GESTION DE RESIDUOS(BIS).pdf</w:t>
      </w:r>
    </w:p>
    <w:p w14:paraId="0B6832F8" w14:textId="77777777" w:rsidR="009E66D0" w:rsidRPr="00154A7F" w:rsidRDefault="009E66D0" w:rsidP="00154A7F">
      <w:pPr>
        <w:widowControl w:val="0"/>
        <w:autoSpaceDE w:val="0"/>
        <w:autoSpaceDN w:val="0"/>
        <w:adjustRightInd w:val="0"/>
        <w:spacing w:line="360" w:lineRule="auto"/>
        <w:ind w:left="480" w:hanging="480"/>
        <w:rPr>
          <w:rFonts w:cs="Times New Roman"/>
          <w:noProof/>
        </w:rPr>
      </w:pPr>
      <w:r w:rsidRPr="00154A7F">
        <w:rPr>
          <w:rFonts w:cs="Times New Roman"/>
        </w:rPr>
        <w:t>GUTIERREZ, V. (2012). Guía para el Diseño,Construcción, Operación y Cierre de Rellenos Snitarios. Obtenido de Archivo.pdf: http://www.anesapa.org/wpcontent/uploads/2014/07/Guia-para-el-Diseno-Construccion-OperacionMantenimiento-y-Cierre-de-Relleno-Sanitario.pd</w:t>
      </w:r>
    </w:p>
    <w:p w14:paraId="377805B2" w14:textId="77777777" w:rsidR="009E66D0" w:rsidRPr="00154A7F" w:rsidRDefault="009E66D0" w:rsidP="00154A7F">
      <w:pPr>
        <w:widowControl w:val="0"/>
        <w:autoSpaceDE w:val="0"/>
        <w:autoSpaceDN w:val="0"/>
        <w:adjustRightInd w:val="0"/>
        <w:spacing w:line="360" w:lineRule="auto"/>
        <w:ind w:left="480" w:hanging="480"/>
        <w:rPr>
          <w:rFonts w:cs="Times New Roman"/>
          <w:noProof/>
        </w:rPr>
      </w:pPr>
      <w:r w:rsidRPr="00154A7F">
        <w:rPr>
          <w:rFonts w:cs="Times New Roman"/>
          <w:noProof/>
        </w:rPr>
        <w:t xml:space="preserve">Helloauto. (2021). </w:t>
      </w:r>
      <w:r w:rsidRPr="00154A7F">
        <w:rPr>
          <w:rFonts w:cs="Times New Roman"/>
          <w:i/>
          <w:iCs/>
          <w:noProof/>
        </w:rPr>
        <w:t>Bulldozer</w:t>
      </w:r>
      <w:r w:rsidRPr="00154A7F">
        <w:rPr>
          <w:rFonts w:cs="Times New Roman"/>
          <w:noProof/>
        </w:rPr>
        <w:t>. Significado de Bulldozer. https://helloauto.com/glosario/fusible#:~:text=El fusible es un componente,cuando la corriente resulta excesiva.&amp;text=Así%2C el fusible interrumpe la,de incendio y%2Fo avería.</w:t>
      </w:r>
    </w:p>
    <w:p w14:paraId="127F60F2" w14:textId="77777777" w:rsidR="009E66D0" w:rsidRPr="00154A7F" w:rsidRDefault="009E66D0" w:rsidP="00154A7F">
      <w:pPr>
        <w:widowControl w:val="0"/>
        <w:autoSpaceDE w:val="0"/>
        <w:autoSpaceDN w:val="0"/>
        <w:adjustRightInd w:val="0"/>
        <w:spacing w:line="360" w:lineRule="auto"/>
        <w:ind w:left="480" w:hanging="480"/>
        <w:rPr>
          <w:rFonts w:cs="Times New Roman"/>
          <w:noProof/>
        </w:rPr>
      </w:pPr>
      <w:r w:rsidRPr="00154A7F">
        <w:rPr>
          <w:rFonts w:cs="Times New Roman"/>
          <w:noProof/>
        </w:rPr>
        <w:t xml:space="preserve">La hora. (2018). </w:t>
      </w:r>
      <w:r w:rsidRPr="00154A7F">
        <w:rPr>
          <w:rFonts w:cs="Times New Roman"/>
          <w:i/>
          <w:iCs/>
          <w:noProof/>
        </w:rPr>
        <w:t>540.000 dólares costó el nuevo compactador para el Relleno Sanitario de Quito</w:t>
      </w:r>
      <w:r w:rsidRPr="00154A7F">
        <w:rPr>
          <w:rFonts w:cs="Times New Roman"/>
          <w:noProof/>
        </w:rPr>
        <w:t>. Noticias La Hora. https://lahora.com.ec/quito/noticia/1102159053/540000-dolares-costo-el-nuevo-compactador-para-el-relleno</w:t>
      </w:r>
    </w:p>
    <w:p w14:paraId="3BB6F13E" w14:textId="77777777" w:rsidR="009E66D0" w:rsidRPr="00154A7F" w:rsidRDefault="009E66D0" w:rsidP="00154A7F">
      <w:pPr>
        <w:widowControl w:val="0"/>
        <w:autoSpaceDE w:val="0"/>
        <w:autoSpaceDN w:val="0"/>
        <w:adjustRightInd w:val="0"/>
        <w:spacing w:line="360" w:lineRule="auto"/>
        <w:ind w:left="480" w:hanging="480"/>
        <w:rPr>
          <w:rFonts w:cs="Times New Roman"/>
          <w:noProof/>
        </w:rPr>
      </w:pPr>
      <w:r w:rsidRPr="00154A7F">
        <w:rPr>
          <w:rFonts w:cs="Times New Roman"/>
          <w:noProof/>
        </w:rPr>
        <w:t xml:space="preserve">Ministerio de Salud. (2007). </w:t>
      </w:r>
      <w:r w:rsidRPr="00154A7F">
        <w:rPr>
          <w:rFonts w:cs="Times New Roman"/>
          <w:i/>
          <w:iCs/>
          <w:noProof/>
        </w:rPr>
        <w:t>Disposición correcta de la basura: EL RELLENO SANITARIO</w:t>
      </w:r>
      <w:r w:rsidRPr="00154A7F">
        <w:rPr>
          <w:rFonts w:cs="Times New Roman"/>
          <w:noProof/>
        </w:rPr>
        <w:t>. Departamento Para La Salud. https://www.binasss.sa.cr/poblacion/rellenosanitario.htm#inicio</w:t>
      </w:r>
    </w:p>
    <w:p w14:paraId="38D85EB5" w14:textId="7A0F5E3C" w:rsidR="009E66D0" w:rsidRPr="009E66D0" w:rsidRDefault="009E66D0" w:rsidP="001C23BC">
      <w:pPr>
        <w:spacing w:line="360" w:lineRule="auto"/>
        <w:rPr>
          <w:highlight w:val="yellow"/>
          <w:lang w:val="es-EC" w:eastAsia="es-AR"/>
        </w:rPr>
      </w:pPr>
      <w:r w:rsidRPr="00154A7F">
        <w:rPr>
          <w:rFonts w:cs="Times New Roman"/>
          <w:b/>
          <w:bCs/>
        </w:rPr>
        <w:fldChar w:fldCharType="end"/>
      </w:r>
    </w:p>
    <w:p w14:paraId="5C305C25" w14:textId="79FCBA4A" w:rsidR="007A411A" w:rsidRDefault="00B14FFF" w:rsidP="00337CCA">
      <w:pPr>
        <w:pStyle w:val="Ttulo1"/>
      </w:pPr>
      <w:bookmarkStart w:id="787" w:name="_Toc98276529"/>
      <w:r w:rsidRPr="00864AA4">
        <w:t>EQUIPO PESADO PARA RELLENOS SANITARIOS: EXCAVADORA Y RETROEXCAVADORA</w:t>
      </w:r>
      <w:r w:rsidR="001C23BC">
        <w:t xml:space="preserve"> – MACAS E. &amp; VILEMA A</w:t>
      </w:r>
      <w:r w:rsidR="00542C17">
        <w:t>.</w:t>
      </w:r>
      <w:bookmarkEnd w:id="787"/>
    </w:p>
    <w:p w14:paraId="3B15C665" w14:textId="77777777" w:rsidR="001C23BC" w:rsidRDefault="001C23BC" w:rsidP="00710296">
      <w:pPr>
        <w:pStyle w:val="Ttulo2"/>
        <w:rPr>
          <w:rFonts w:eastAsia="Times New Roman"/>
          <w:lang w:eastAsia="es-ES"/>
        </w:rPr>
      </w:pPr>
      <w:bookmarkStart w:id="788" w:name="_Toc98276530"/>
      <w:r w:rsidRPr="0053211A">
        <w:rPr>
          <w:rFonts w:eastAsia="Times New Roman"/>
          <w:lang w:eastAsia="es-ES"/>
        </w:rPr>
        <w:t>Excavadora</w:t>
      </w:r>
      <w:bookmarkEnd w:id="788"/>
    </w:p>
    <w:p w14:paraId="4D68D9E5" w14:textId="77777777" w:rsidR="001C23BC" w:rsidRPr="0053211A" w:rsidRDefault="001C23BC" w:rsidP="007127A7">
      <w:pPr>
        <w:pStyle w:val="Ttulo3"/>
        <w:rPr>
          <w:rFonts w:eastAsia="Times New Roman"/>
          <w:lang w:eastAsia="es-ES"/>
        </w:rPr>
      </w:pPr>
      <w:bookmarkStart w:id="789" w:name="_Toc94130187"/>
      <w:bookmarkStart w:id="790" w:name="_Toc98276531"/>
      <w:r>
        <w:rPr>
          <w:bCs/>
          <w:sz w:val="23"/>
          <w:szCs w:val="23"/>
        </w:rPr>
        <w:t>¿</w:t>
      </w:r>
      <w:r>
        <w:rPr>
          <w:rFonts w:eastAsia="Times New Roman"/>
          <w:lang w:eastAsia="es-ES"/>
        </w:rPr>
        <w:t>Qué es una excavadora</w:t>
      </w:r>
      <w:r>
        <w:rPr>
          <w:bCs/>
          <w:sz w:val="23"/>
          <w:szCs w:val="23"/>
        </w:rPr>
        <w:t>?</w:t>
      </w:r>
      <w:bookmarkEnd w:id="789"/>
      <w:bookmarkEnd w:id="790"/>
      <w:r>
        <w:rPr>
          <w:bCs/>
          <w:sz w:val="23"/>
          <w:szCs w:val="23"/>
        </w:rPr>
        <w:t xml:space="preserve"> </w:t>
      </w:r>
      <w:r>
        <w:rPr>
          <w:rFonts w:eastAsia="Times New Roman"/>
          <w:lang w:eastAsia="es-ES"/>
        </w:rPr>
        <w:t xml:space="preserve"> </w:t>
      </w:r>
    </w:p>
    <w:p w14:paraId="4A7C11CA" w14:textId="77777777" w:rsidR="001C23BC" w:rsidRDefault="001C23BC" w:rsidP="001C23BC">
      <w:pPr>
        <w:rPr>
          <w:rFonts w:eastAsia="Times New Roman" w:cs="Times New Roman"/>
          <w:color w:val="222222"/>
          <w:szCs w:val="24"/>
          <w:lang w:eastAsia="es-ES"/>
        </w:rPr>
      </w:pPr>
      <w:r w:rsidRPr="00C52A2D">
        <w:rPr>
          <w:rFonts w:eastAsia="Times New Roman" w:cs="Times New Roman"/>
          <w:color w:val="222222"/>
          <w:szCs w:val="24"/>
          <w:lang w:eastAsia="es-ES"/>
        </w:rPr>
        <w:t xml:space="preserve">Una excavadora es una máquina empleada para la excavación y movimiento de tierras u otros materiales. La excavadora se considera un vehículo autopropulsado </w:t>
      </w:r>
      <w:r w:rsidRPr="00EA0F58">
        <w:rPr>
          <w:rFonts w:eastAsia="Times New Roman" w:cs="Times New Roman"/>
          <w:color w:val="222222"/>
          <w:szCs w:val="24"/>
          <w:lang w:eastAsia="es-ES"/>
        </w:rPr>
        <w:t>sobre ruedas o cadenas con una superestructura</w:t>
      </w:r>
      <w:r>
        <w:rPr>
          <w:rFonts w:eastAsia="Times New Roman" w:cs="Times New Roman"/>
          <w:color w:val="222222"/>
          <w:szCs w:val="24"/>
          <w:lang w:eastAsia="es-ES"/>
        </w:rPr>
        <w:t xml:space="preserve"> </w:t>
      </w:r>
      <w:r w:rsidRPr="00EA0F58">
        <w:rPr>
          <w:rFonts w:eastAsia="Times New Roman" w:cs="Times New Roman"/>
          <w:color w:val="222222"/>
          <w:szCs w:val="24"/>
          <w:lang w:eastAsia="es-ES"/>
        </w:rPr>
        <w:t>capaz de girar 360º que excava o carga, eleva, gira y descarga materiales, por la</w:t>
      </w:r>
      <w:r>
        <w:rPr>
          <w:rFonts w:eastAsia="Times New Roman" w:cs="Times New Roman"/>
          <w:color w:val="222222"/>
          <w:szCs w:val="24"/>
          <w:lang w:eastAsia="es-ES"/>
        </w:rPr>
        <w:t xml:space="preserve"> </w:t>
      </w:r>
      <w:r w:rsidRPr="00EA0F58">
        <w:rPr>
          <w:rFonts w:eastAsia="Times New Roman" w:cs="Times New Roman"/>
          <w:color w:val="222222"/>
          <w:szCs w:val="24"/>
          <w:lang w:eastAsia="es-ES"/>
        </w:rPr>
        <w:t>acción de una cuchara fijada a un conjunto de pluma y balancín o brazo, sin que el</w:t>
      </w:r>
      <w:r>
        <w:rPr>
          <w:rFonts w:eastAsia="Times New Roman" w:cs="Times New Roman"/>
          <w:color w:val="222222"/>
          <w:szCs w:val="24"/>
          <w:lang w:eastAsia="es-ES"/>
        </w:rPr>
        <w:t xml:space="preserve"> </w:t>
      </w:r>
      <w:r w:rsidRPr="00EA0F58">
        <w:rPr>
          <w:rFonts w:eastAsia="Times New Roman" w:cs="Times New Roman"/>
          <w:color w:val="222222"/>
          <w:szCs w:val="24"/>
          <w:lang w:eastAsia="es-ES"/>
        </w:rPr>
        <w:t>chasís o la estructura portante se desplace.</w:t>
      </w:r>
      <w:r>
        <w:rPr>
          <w:rFonts w:eastAsia="Times New Roman" w:cs="Times New Roman"/>
          <w:color w:val="222222"/>
          <w:szCs w:val="24"/>
          <w:lang w:eastAsia="es-ES"/>
        </w:rPr>
        <w:t xml:space="preserve"> </w:t>
      </w:r>
      <w:r>
        <w:rPr>
          <w:rFonts w:eastAsia="Times New Roman" w:cs="Times New Roman"/>
          <w:color w:val="222222"/>
          <w:szCs w:val="24"/>
          <w:lang w:eastAsia="es-ES"/>
        </w:rPr>
        <w:fldChar w:fldCharType="begin" w:fldLock="1"/>
      </w:r>
      <w:r>
        <w:rPr>
          <w:rFonts w:eastAsia="Times New Roman" w:cs="Times New Roman"/>
          <w:color w:val="222222"/>
          <w:szCs w:val="24"/>
          <w:lang w:eastAsia="es-ES"/>
        </w:rPr>
        <w:instrText>ADDIN CSL_CITATION {"citationItems":[{"id":"ITEM-1","itemData":{"ISBN":"1803862505","author":[{"dropping-particle":"","family":"Escobar","given":"Héctor","non-dropping-particle":"","parse-names":false,"suffix":""}],"id":"ITEM-1","issued":{"date-parts":[["2011"]]},"title":"ESTUDIO DEL MANTENIMIENTO PARA MAQUINARIA PESADA Y SU INCIDENCIA EN LA PRODUCCIÓN EN LA EMPRESA ALVARADO ORTIZ CONSTRUCTORES CIA. LTDA., EN EL CANTÓN AMBATO","type":"article-journal"},"uris":["http://www.mendeley.com/documents/?uuid=a5c50ebb-1392-340f-853a-5208ff55633d"]}],"mendeley":{"formattedCitation":"(Escobar, 2011)","plainTextFormattedCitation":"(Escobar, 2011)","previouslyFormattedCitation":"(Escobar, 2011)"},"properties":{"noteIndex":0},"schema":"https://github.com/citation-style-language/schema/raw/master/csl-citation.json"}</w:instrText>
      </w:r>
      <w:r>
        <w:rPr>
          <w:rFonts w:eastAsia="Times New Roman" w:cs="Times New Roman"/>
          <w:color w:val="222222"/>
          <w:szCs w:val="24"/>
          <w:lang w:eastAsia="es-ES"/>
        </w:rPr>
        <w:fldChar w:fldCharType="separate"/>
      </w:r>
      <w:r w:rsidRPr="0053211A">
        <w:rPr>
          <w:rFonts w:eastAsia="Times New Roman" w:cs="Times New Roman"/>
          <w:noProof/>
          <w:color w:val="222222"/>
          <w:szCs w:val="24"/>
          <w:lang w:eastAsia="es-ES"/>
        </w:rPr>
        <w:t>(Escobar, 2011)</w:t>
      </w:r>
      <w:r>
        <w:rPr>
          <w:rFonts w:eastAsia="Times New Roman" w:cs="Times New Roman"/>
          <w:color w:val="222222"/>
          <w:szCs w:val="24"/>
          <w:lang w:eastAsia="es-ES"/>
        </w:rPr>
        <w:fldChar w:fldCharType="end"/>
      </w:r>
    </w:p>
    <w:p w14:paraId="14C345EE" w14:textId="77777777" w:rsidR="001C23BC" w:rsidRPr="00AE659A" w:rsidRDefault="001C23BC" w:rsidP="00710296">
      <w:pPr>
        <w:pStyle w:val="Ttulo2"/>
        <w:rPr>
          <w:rFonts w:eastAsia="Times New Roman"/>
          <w:lang w:eastAsia="es-ES"/>
        </w:rPr>
      </w:pPr>
      <w:bookmarkStart w:id="791" w:name="_Toc94130188"/>
      <w:bookmarkStart w:id="792" w:name="_Toc98276532"/>
      <w:r w:rsidRPr="00AE659A">
        <w:rPr>
          <w:rFonts w:eastAsia="Times New Roman"/>
          <w:lang w:eastAsia="es-ES"/>
        </w:rPr>
        <w:t>Tipos de excavadoras</w:t>
      </w:r>
      <w:bookmarkEnd w:id="791"/>
      <w:bookmarkEnd w:id="792"/>
    </w:p>
    <w:p w14:paraId="225E833F" w14:textId="77777777" w:rsidR="001C23BC" w:rsidRDefault="001C23BC" w:rsidP="001C23BC">
      <w:r>
        <w:t>Existen diversos tipos de excavadoras para la construcción.</w:t>
      </w:r>
    </w:p>
    <w:p w14:paraId="1EDDBBD0" w14:textId="77777777" w:rsidR="001C23BC" w:rsidRDefault="001C23BC" w:rsidP="00A974B5">
      <w:pPr>
        <w:pStyle w:val="Prrafodelista"/>
        <w:numPr>
          <w:ilvl w:val="0"/>
          <w:numId w:val="82"/>
        </w:numPr>
        <w:spacing w:before="0" w:line="480" w:lineRule="auto"/>
        <w:jc w:val="left"/>
        <w:rPr>
          <w:rFonts w:eastAsia="Times New Roman" w:cs="Times New Roman"/>
          <w:color w:val="222222"/>
          <w:szCs w:val="24"/>
          <w:lang w:eastAsia="es-ES"/>
        </w:rPr>
      </w:pPr>
      <w:r w:rsidRPr="00805F3B">
        <w:rPr>
          <w:rFonts w:eastAsia="Times New Roman" w:cs="Times New Roman"/>
          <w:b/>
          <w:bCs/>
          <w:color w:val="222222"/>
          <w:szCs w:val="24"/>
          <w:lang w:eastAsia="es-ES"/>
        </w:rPr>
        <w:t xml:space="preserve">Excavadora compacta: </w:t>
      </w:r>
      <w:r w:rsidRPr="00805F3B">
        <w:rPr>
          <w:rFonts w:eastAsia="Times New Roman" w:cs="Times New Roman"/>
          <w:color w:val="222222"/>
          <w:szCs w:val="24"/>
          <w:lang w:eastAsia="es-ES"/>
        </w:rPr>
        <w:t>Es una de las más empleadas por su rendimiento que ayuda a reducir los tiempos de trabajo. Sirve para labores en calles pequeñas, bosques, campos y jardines.</w:t>
      </w:r>
    </w:p>
    <w:p w14:paraId="3B7AEFAF" w14:textId="77777777" w:rsidR="001C23BC" w:rsidRDefault="001C23BC" w:rsidP="00A974B5">
      <w:pPr>
        <w:pStyle w:val="Prrafodelista"/>
        <w:numPr>
          <w:ilvl w:val="0"/>
          <w:numId w:val="82"/>
        </w:numPr>
        <w:spacing w:before="0" w:line="480" w:lineRule="auto"/>
        <w:jc w:val="left"/>
        <w:rPr>
          <w:rFonts w:eastAsia="Times New Roman" w:cs="Times New Roman"/>
          <w:color w:val="222222"/>
          <w:szCs w:val="24"/>
          <w:lang w:eastAsia="es-ES"/>
        </w:rPr>
      </w:pPr>
      <w:r w:rsidRPr="00972FDA">
        <w:rPr>
          <w:rFonts w:eastAsia="Times New Roman" w:cs="Times New Roman"/>
          <w:b/>
          <w:bCs/>
          <w:color w:val="222222"/>
          <w:szCs w:val="24"/>
          <w:lang w:eastAsia="es-ES"/>
        </w:rPr>
        <w:lastRenderedPageBreak/>
        <w:t>Grúa sobre orugas:</w:t>
      </w:r>
      <w:r>
        <w:rPr>
          <w:rFonts w:eastAsia="Times New Roman" w:cs="Times New Roman"/>
          <w:color w:val="222222"/>
          <w:szCs w:val="24"/>
          <w:lang w:eastAsia="es-ES"/>
        </w:rPr>
        <w:t xml:space="preserve"> </w:t>
      </w:r>
      <w:r w:rsidRPr="00972FDA">
        <w:rPr>
          <w:rFonts w:eastAsia="Times New Roman" w:cs="Times New Roman"/>
          <w:color w:val="222222"/>
          <w:szCs w:val="24"/>
          <w:lang w:eastAsia="es-ES"/>
        </w:rPr>
        <w:t>Es una de las más grandes máquinas para obras y construcciones, diseñada para excavaciones profundas en minas o zonas grandes.</w:t>
      </w:r>
    </w:p>
    <w:p w14:paraId="7649CD3C" w14:textId="77777777" w:rsidR="001C23BC" w:rsidRDefault="001C23BC" w:rsidP="00A974B5">
      <w:pPr>
        <w:pStyle w:val="Prrafodelista"/>
        <w:numPr>
          <w:ilvl w:val="0"/>
          <w:numId w:val="82"/>
        </w:numPr>
        <w:spacing w:before="0" w:line="480" w:lineRule="auto"/>
        <w:jc w:val="left"/>
        <w:rPr>
          <w:rFonts w:eastAsia="Times New Roman" w:cs="Times New Roman"/>
          <w:color w:val="222222"/>
          <w:szCs w:val="24"/>
          <w:lang w:eastAsia="es-ES"/>
        </w:rPr>
      </w:pPr>
      <w:r w:rsidRPr="00BE1872">
        <w:rPr>
          <w:rFonts w:eastAsia="Times New Roman" w:cs="Times New Roman"/>
          <w:b/>
          <w:bCs/>
          <w:color w:val="222222"/>
          <w:szCs w:val="24"/>
          <w:lang w:eastAsia="es-ES"/>
        </w:rPr>
        <w:t>Excavadora de succión:</w:t>
      </w:r>
      <w:r>
        <w:rPr>
          <w:rFonts w:eastAsia="Times New Roman" w:cs="Times New Roman"/>
          <w:color w:val="222222"/>
          <w:szCs w:val="24"/>
          <w:lang w:eastAsia="es-ES"/>
        </w:rPr>
        <w:t xml:space="preserve"> </w:t>
      </w:r>
      <w:r w:rsidRPr="00BE1872">
        <w:rPr>
          <w:rFonts w:eastAsia="Times New Roman" w:cs="Times New Roman"/>
          <w:color w:val="222222"/>
          <w:szCs w:val="24"/>
          <w:lang w:eastAsia="es-ES"/>
        </w:rPr>
        <w:t>Conocidas también como “excavadoras de vacío” funciona como cavador y succiona los materiales de la superficie de la tierra con una presión muy alta.</w:t>
      </w:r>
    </w:p>
    <w:p w14:paraId="08536DA3" w14:textId="77777777" w:rsidR="001C23BC" w:rsidRPr="00805F3B" w:rsidRDefault="001C23BC" w:rsidP="00A974B5">
      <w:pPr>
        <w:pStyle w:val="Prrafodelista"/>
        <w:numPr>
          <w:ilvl w:val="0"/>
          <w:numId w:val="82"/>
        </w:numPr>
        <w:spacing w:before="0" w:line="480" w:lineRule="auto"/>
        <w:jc w:val="left"/>
        <w:rPr>
          <w:rFonts w:eastAsia="Times New Roman" w:cs="Times New Roman"/>
          <w:color w:val="222222"/>
          <w:szCs w:val="24"/>
          <w:lang w:eastAsia="es-ES"/>
        </w:rPr>
      </w:pPr>
      <w:r w:rsidRPr="000A1060">
        <w:rPr>
          <w:rFonts w:eastAsia="Times New Roman" w:cs="Times New Roman"/>
          <w:color w:val="222222"/>
          <w:szCs w:val="24"/>
          <w:lang w:eastAsia="es-ES"/>
        </w:rPr>
        <w:t>Excavadoras sobre neumáticos</w:t>
      </w:r>
      <w:r>
        <w:rPr>
          <w:rFonts w:eastAsia="Times New Roman" w:cs="Times New Roman"/>
          <w:color w:val="222222"/>
          <w:szCs w:val="24"/>
          <w:lang w:eastAsia="es-ES"/>
        </w:rPr>
        <w:t xml:space="preserve">: </w:t>
      </w:r>
      <w:r w:rsidRPr="000A1060">
        <w:rPr>
          <w:rFonts w:eastAsia="Times New Roman" w:cs="Times New Roman"/>
          <w:color w:val="222222"/>
          <w:szCs w:val="24"/>
          <w:lang w:eastAsia="es-ES"/>
        </w:rPr>
        <w:t>En esta sección encontraremos al grupo más numeroso de excavadoras, sus pesos operativos podrían oscilar entre las diez hasta las sesenta toneladas.</w:t>
      </w:r>
      <w:r>
        <w:rPr>
          <w:rFonts w:eastAsia="Times New Roman" w:cs="Times New Roman"/>
          <w:color w:val="222222"/>
          <w:szCs w:val="24"/>
          <w:lang w:eastAsia="es-ES"/>
        </w:rPr>
        <w:t xml:space="preserve"> Entre otras. </w:t>
      </w:r>
      <w:r>
        <w:rPr>
          <w:rFonts w:eastAsia="Times New Roman" w:cs="Times New Roman"/>
          <w:color w:val="222222"/>
          <w:szCs w:val="24"/>
          <w:lang w:eastAsia="es-ES"/>
        </w:rPr>
        <w:fldChar w:fldCharType="begin" w:fldLock="1"/>
      </w:r>
      <w:r>
        <w:rPr>
          <w:rFonts w:eastAsia="Times New Roman" w:cs="Times New Roman"/>
          <w:color w:val="222222"/>
          <w:szCs w:val="24"/>
          <w:lang w:eastAsia="es-ES"/>
        </w:rPr>
        <w:instrText>ADDIN CSL_CITATION {"citationItems":[{"id":"ITEM-1","itemData":{"URL":"https://www.gruasyaparejos.com/retroexcavadoras/tipos-de-excavadoras/","accessed":{"date-parts":[["2022","1","26"]]},"author":[{"dropping-particle":"","family":"Polo","given":"Pedro","non-dropping-particle":"","parse-names":false,"suffix":""}],"id":"ITEM-1","issued":{"date-parts":[["2021"]]},"title":"Tipos de excavadoras","type":"webpage"},"uris":["http://www.mendeley.com/documents/?uuid=fb8045da-d272-3f1f-a9c8-ca5ec36d8661"]}],"mendeley":{"formattedCitation":"(Polo, 2021)","plainTextFormattedCitation":"(Polo, 2021)","previouslyFormattedCitation":"(Polo, 2021)"},"properties":{"noteIndex":0},"schema":"https://github.com/citation-style-language/schema/raw/master/csl-citation.json"}</w:instrText>
      </w:r>
      <w:r>
        <w:rPr>
          <w:rFonts w:eastAsia="Times New Roman" w:cs="Times New Roman"/>
          <w:color w:val="222222"/>
          <w:szCs w:val="24"/>
          <w:lang w:eastAsia="es-ES"/>
        </w:rPr>
        <w:fldChar w:fldCharType="separate"/>
      </w:r>
      <w:r w:rsidRPr="000078F1">
        <w:rPr>
          <w:rFonts w:eastAsia="Times New Roman" w:cs="Times New Roman"/>
          <w:noProof/>
          <w:color w:val="222222"/>
          <w:szCs w:val="24"/>
          <w:lang w:eastAsia="es-ES"/>
        </w:rPr>
        <w:t>(Polo, 2021)</w:t>
      </w:r>
      <w:r>
        <w:rPr>
          <w:rFonts w:eastAsia="Times New Roman" w:cs="Times New Roman"/>
          <w:color w:val="222222"/>
          <w:szCs w:val="24"/>
          <w:lang w:eastAsia="es-ES"/>
        </w:rPr>
        <w:fldChar w:fldCharType="end"/>
      </w:r>
    </w:p>
    <w:p w14:paraId="03A1BCFE" w14:textId="77777777" w:rsidR="001C23BC" w:rsidRPr="00AE659A" w:rsidRDefault="001C23BC" w:rsidP="00710296">
      <w:pPr>
        <w:pStyle w:val="Ttulo2"/>
        <w:rPr>
          <w:rFonts w:eastAsia="Times New Roman"/>
          <w:lang w:eastAsia="es-ES"/>
        </w:rPr>
      </w:pPr>
      <w:bookmarkStart w:id="793" w:name="_Toc94130189"/>
      <w:bookmarkStart w:id="794" w:name="_Toc98276533"/>
      <w:r w:rsidRPr="00AE659A">
        <w:rPr>
          <w:rFonts w:eastAsia="Times New Roman"/>
          <w:lang w:eastAsia="es-ES"/>
        </w:rPr>
        <w:t>Partes de una excavadora hidráulica</w:t>
      </w:r>
      <w:bookmarkEnd w:id="793"/>
      <w:bookmarkEnd w:id="794"/>
    </w:p>
    <w:p w14:paraId="6EDC0748" w14:textId="77777777" w:rsidR="001C23BC" w:rsidRPr="00BA485D" w:rsidRDefault="001C23BC" w:rsidP="001C23BC">
      <w:pPr>
        <w:rPr>
          <w:rFonts w:eastAsia="Times New Roman" w:cs="Times New Roman"/>
          <w:color w:val="222222"/>
          <w:szCs w:val="24"/>
          <w:lang w:eastAsia="es-ES"/>
        </w:rPr>
      </w:pPr>
      <w:r w:rsidRPr="008A462C">
        <w:rPr>
          <w:rFonts w:eastAsia="Times New Roman" w:cs="Times New Roman"/>
          <w:color w:val="222222"/>
          <w:szCs w:val="24"/>
          <w:lang w:eastAsia="es-ES"/>
        </w:rPr>
        <w:t>Una excavadora hidráulica es una máquina que posee componentes mecánicos, electrónicos e hidráulicos, usados en conjunto para lograr un excelente desempeño en las áreas de minería y construcción.</w:t>
      </w:r>
      <w:r>
        <w:rPr>
          <w:rFonts w:eastAsia="Times New Roman" w:cs="Times New Roman"/>
          <w:color w:val="222222"/>
          <w:szCs w:val="24"/>
          <w:lang w:eastAsia="es-ES"/>
        </w:rPr>
        <w:t xml:space="preserve"> </w:t>
      </w:r>
      <w:r>
        <w:t>Una excavadora está constituida por cientos de partes que en conjunto producirán un trabajo, sin embargo, estos equipos se pueden desglosar de manera general en tres componentes principales.</w:t>
      </w:r>
    </w:p>
    <w:p w14:paraId="0A10390A" w14:textId="77777777" w:rsidR="001C23BC" w:rsidRPr="00BA485D" w:rsidRDefault="001C23BC" w:rsidP="00A974B5">
      <w:pPr>
        <w:pStyle w:val="Prrafodelista"/>
        <w:numPr>
          <w:ilvl w:val="0"/>
          <w:numId w:val="81"/>
        </w:numPr>
        <w:spacing w:before="0" w:line="480" w:lineRule="auto"/>
        <w:jc w:val="left"/>
        <w:rPr>
          <w:rFonts w:eastAsia="Times New Roman" w:cs="Times New Roman"/>
          <w:color w:val="222222"/>
          <w:szCs w:val="24"/>
          <w:lang w:eastAsia="es-ES"/>
        </w:rPr>
      </w:pPr>
      <w:r w:rsidRPr="00BA485D">
        <w:rPr>
          <w:rFonts w:eastAsia="Times New Roman" w:cs="Times New Roman"/>
          <w:b/>
          <w:bCs/>
          <w:color w:val="222222"/>
          <w:szCs w:val="24"/>
          <w:lang w:eastAsia="es-ES"/>
        </w:rPr>
        <w:t xml:space="preserve">Equipo de trabajo: </w:t>
      </w:r>
      <w:r w:rsidRPr="00BA485D">
        <w:rPr>
          <w:rFonts w:eastAsia="Times New Roman" w:cs="Times New Roman"/>
          <w:color w:val="222222"/>
          <w:szCs w:val="24"/>
          <w:lang w:eastAsia="es-ES"/>
        </w:rPr>
        <w:t>Estructura metálica móvil que favorece la acción de las herramientas de servicio, su brazo mecánico tiene la facilidad de incorporar distintas herramientas para realizar labores en tierra, hormigón, roca, entre otras.</w:t>
      </w:r>
    </w:p>
    <w:p w14:paraId="2B68ED0E" w14:textId="77777777" w:rsidR="001C23BC" w:rsidRPr="008A462C" w:rsidRDefault="001C23BC" w:rsidP="00A974B5">
      <w:pPr>
        <w:pStyle w:val="Prrafodelista"/>
        <w:numPr>
          <w:ilvl w:val="0"/>
          <w:numId w:val="81"/>
        </w:numPr>
        <w:spacing w:before="0" w:line="480" w:lineRule="auto"/>
        <w:jc w:val="left"/>
        <w:rPr>
          <w:rFonts w:eastAsia="Times New Roman" w:cs="Times New Roman"/>
          <w:color w:val="222222"/>
          <w:szCs w:val="24"/>
          <w:lang w:eastAsia="es-ES"/>
        </w:rPr>
      </w:pPr>
      <w:r w:rsidRPr="00BA485D">
        <w:rPr>
          <w:rFonts w:eastAsia="Times New Roman" w:cs="Times New Roman"/>
          <w:b/>
          <w:bCs/>
          <w:color w:val="222222"/>
          <w:szCs w:val="24"/>
          <w:lang w:eastAsia="es-ES"/>
        </w:rPr>
        <w:t xml:space="preserve">Superestructura: </w:t>
      </w:r>
      <w:r w:rsidRPr="00BA485D">
        <w:rPr>
          <w:rFonts w:eastAsia="Times New Roman" w:cs="Times New Roman"/>
          <w:color w:val="222222"/>
          <w:szCs w:val="24"/>
          <w:lang w:eastAsia="es-ES"/>
        </w:rPr>
        <w:t>Contiene las partes que permiten obtener el mando de la excavadora como lo son: controles, consolas, asiento, pedales, monitores</w:t>
      </w:r>
      <w:r>
        <w:rPr>
          <w:rFonts w:eastAsia="Times New Roman" w:cs="Times New Roman"/>
          <w:color w:val="222222"/>
          <w:szCs w:val="24"/>
          <w:lang w:eastAsia="es-ES"/>
        </w:rPr>
        <w:t>.</w:t>
      </w:r>
    </w:p>
    <w:p w14:paraId="735B034E" w14:textId="77777777" w:rsidR="001C23BC" w:rsidRDefault="001C23BC" w:rsidP="00A974B5">
      <w:pPr>
        <w:pStyle w:val="Prrafodelista"/>
        <w:numPr>
          <w:ilvl w:val="0"/>
          <w:numId w:val="81"/>
        </w:numPr>
        <w:spacing w:before="0" w:line="480" w:lineRule="auto"/>
        <w:jc w:val="left"/>
        <w:rPr>
          <w:rFonts w:eastAsia="Times New Roman" w:cs="Times New Roman"/>
          <w:color w:val="222222"/>
          <w:szCs w:val="24"/>
          <w:lang w:eastAsia="es-ES"/>
        </w:rPr>
      </w:pPr>
      <w:r w:rsidRPr="00BA485D">
        <w:rPr>
          <w:rFonts w:eastAsia="Times New Roman" w:cs="Times New Roman"/>
          <w:b/>
          <w:bCs/>
          <w:color w:val="222222"/>
          <w:szCs w:val="24"/>
          <w:lang w:eastAsia="es-ES"/>
        </w:rPr>
        <w:t>Chasis de Traslación:</w:t>
      </w:r>
      <w:r>
        <w:rPr>
          <w:rFonts w:eastAsia="Times New Roman" w:cs="Times New Roman"/>
          <w:color w:val="222222"/>
          <w:szCs w:val="24"/>
          <w:lang w:eastAsia="es-ES"/>
        </w:rPr>
        <w:t xml:space="preserve"> </w:t>
      </w:r>
      <w:r w:rsidRPr="00BA485D">
        <w:rPr>
          <w:rFonts w:eastAsia="Times New Roman" w:cs="Times New Roman"/>
          <w:color w:val="222222"/>
          <w:szCs w:val="24"/>
          <w:lang w:eastAsia="es-ES"/>
        </w:rPr>
        <w:t>Contempla todas aquellas partes encargadas de brindar tracción al equipo para su desplazamiento</w:t>
      </w:r>
      <w:r>
        <w:rPr>
          <w:rFonts w:eastAsia="Times New Roman" w:cs="Times New Roman"/>
          <w:color w:val="222222"/>
          <w:szCs w:val="24"/>
          <w:lang w:eastAsia="es-ES"/>
        </w:rPr>
        <w:t xml:space="preserve">. </w:t>
      </w:r>
      <w:r>
        <w:rPr>
          <w:rFonts w:cs="Times New Roman"/>
          <w:b/>
          <w:bCs/>
          <w:szCs w:val="24"/>
        </w:rPr>
        <w:fldChar w:fldCharType="begin" w:fldLock="1"/>
      </w:r>
      <w:r>
        <w:rPr>
          <w:rFonts w:cs="Times New Roman"/>
          <w:b/>
          <w:bCs/>
          <w:szCs w:val="24"/>
        </w:rPr>
        <w:instrText>ADDIN CSL_CITATION {"citationItems":[{"id":"ITEM-1","itemData":{"URL":"https://www.gruasyaparejos.com/retroexcavadoras/partes-de-una-excavadora/","accessed":{"date-parts":[["2022","1","26"]]},"author":[{"dropping-particle":"","family":"Gruista","given":"Marco","non-dropping-particle":"","parse-names":false,"suffix":""}],"id":"ITEM-1","issued":{"date-parts":[["2021"]]},"title":"Partes de una Excavadora","type":"webpage"},"uris":["http://www.mendeley.com/documents/?uuid=cb8ad399-65b9-3cdc-a138-9366e47cc007"]}],"mendeley":{"formattedCitation":"(Gruista, 2021)","plainTextFormattedCitation":"(Gruista, 2021)","previouslyFormattedCitation":"(Gruista, 2021)"},"properties":{"noteIndex":0},"schema":"https://github.com/citation-style-language/schema/raw/master/csl-citation.json"}</w:instrText>
      </w:r>
      <w:r>
        <w:rPr>
          <w:rFonts w:cs="Times New Roman"/>
          <w:b/>
          <w:bCs/>
          <w:szCs w:val="24"/>
        </w:rPr>
        <w:fldChar w:fldCharType="separate"/>
      </w:r>
      <w:r w:rsidRPr="0062205D">
        <w:rPr>
          <w:rFonts w:cs="Times New Roman"/>
          <w:bCs/>
          <w:noProof/>
          <w:szCs w:val="24"/>
        </w:rPr>
        <w:t>(Gruista, 2021)</w:t>
      </w:r>
      <w:r>
        <w:rPr>
          <w:rFonts w:cs="Times New Roman"/>
          <w:b/>
          <w:bCs/>
          <w:szCs w:val="24"/>
        </w:rPr>
        <w:fldChar w:fldCharType="end"/>
      </w:r>
    </w:p>
    <w:p w14:paraId="246E1BD5" w14:textId="77777777" w:rsidR="001C23BC" w:rsidRDefault="001C23BC" w:rsidP="001C23BC">
      <w:pPr>
        <w:keepNext/>
        <w:spacing w:line="240" w:lineRule="auto"/>
        <w:jc w:val="center"/>
      </w:pPr>
      <w:r>
        <w:rPr>
          <w:noProof/>
          <w:lang w:val="es-EC" w:eastAsia="es-EC"/>
        </w:rPr>
        <w:lastRenderedPageBreak/>
        <w:drawing>
          <wp:inline distT="0" distB="0" distL="0" distR="0" wp14:anchorId="1A3417A2" wp14:editId="5B7B59E6">
            <wp:extent cx="4890250" cy="3514725"/>
            <wp:effectExtent l="0" t="0" r="5715" b="0"/>
            <wp:docPr id="10255" name="Imagen 1025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919371" cy="3535655"/>
                    </a:xfrm>
                    <a:prstGeom prst="rect">
                      <a:avLst/>
                    </a:prstGeom>
                    <a:noFill/>
                    <a:ln>
                      <a:noFill/>
                    </a:ln>
                  </pic:spPr>
                </pic:pic>
              </a:graphicData>
            </a:graphic>
          </wp:inline>
        </w:drawing>
      </w:r>
    </w:p>
    <w:p w14:paraId="059AC3A5" w14:textId="7D582184" w:rsidR="001C23BC" w:rsidRPr="00D62340" w:rsidRDefault="00281CE6" w:rsidP="00C777BD">
      <w:pPr>
        <w:pStyle w:val="Descripcin"/>
        <w:rPr>
          <w:rFonts w:eastAsia="Times New Roman" w:cs="Times New Roman"/>
          <w:color w:val="222222"/>
          <w:szCs w:val="24"/>
          <w:lang w:eastAsia="es-ES"/>
        </w:rPr>
      </w:pPr>
      <w:bookmarkStart w:id="795" w:name="_Toc98276794"/>
      <w:r w:rsidRPr="00281CE6">
        <w:rPr>
          <w:b/>
        </w:rPr>
        <w:t>Ilustración</w:t>
      </w:r>
      <w:r w:rsidR="001C23BC">
        <w:t xml:space="preserve"> </w:t>
      </w:r>
      <w:r w:rsidR="001C23BC">
        <w:fldChar w:fldCharType="begin"/>
      </w:r>
      <w:r w:rsidR="001C23BC">
        <w:instrText xml:space="preserve"> SEQ Ilustración \* ARABIC </w:instrText>
      </w:r>
      <w:r w:rsidR="001C23BC">
        <w:fldChar w:fldCharType="separate"/>
      </w:r>
      <w:r w:rsidR="007127A7">
        <w:rPr>
          <w:noProof/>
        </w:rPr>
        <w:t>135</w:t>
      </w:r>
      <w:r w:rsidR="001C23BC">
        <w:fldChar w:fldCharType="end"/>
      </w:r>
      <w:r w:rsidR="001C23BC">
        <w:t>.</w:t>
      </w:r>
      <w:r w:rsidR="001C23BC" w:rsidRPr="00CE5DE8">
        <w:t>Partes de una excavadora hidráulica</w:t>
      </w:r>
      <w:bookmarkEnd w:id="795"/>
    </w:p>
    <w:p w14:paraId="2D5777C8" w14:textId="77777777" w:rsidR="001C23BC" w:rsidRDefault="001C23BC" w:rsidP="001C23BC">
      <w:pPr>
        <w:jc w:val="center"/>
        <w:rPr>
          <w:rFonts w:cs="Times New Roman"/>
          <w:b/>
          <w:bCs/>
          <w:szCs w:val="24"/>
        </w:rPr>
      </w:pPr>
      <w:r w:rsidRPr="0031400A">
        <w:rPr>
          <w:rFonts w:cs="Times New Roman"/>
          <w:b/>
          <w:bCs/>
          <w:szCs w:val="24"/>
        </w:rPr>
        <w:t>Fuente:</w:t>
      </w:r>
      <w:r>
        <w:rPr>
          <w:rFonts w:cs="Times New Roman"/>
          <w:b/>
          <w:bCs/>
          <w:szCs w:val="24"/>
        </w:rPr>
        <w:t xml:space="preserve"> </w:t>
      </w:r>
      <w:r>
        <w:rPr>
          <w:rFonts w:cs="Times New Roman"/>
          <w:b/>
          <w:bCs/>
          <w:szCs w:val="24"/>
        </w:rPr>
        <w:fldChar w:fldCharType="begin" w:fldLock="1"/>
      </w:r>
      <w:r>
        <w:rPr>
          <w:rFonts w:cs="Times New Roman"/>
          <w:b/>
          <w:bCs/>
          <w:szCs w:val="24"/>
        </w:rPr>
        <w:instrText>ADDIN CSL_CITATION {"citationItems":[{"id":"ITEM-1","itemData":{"URL":"https://www.gruasyaparejos.com/retroexcavadoras/partes-de-una-excavadora/","accessed":{"date-parts":[["2022","1","26"]]},"author":[{"dropping-particle":"","family":"Gruista","given":"Marco","non-dropping-particle":"","parse-names":false,"suffix":""}],"id":"ITEM-1","issued":{"date-parts":[["2021"]]},"title":"Partes de una Excavadora","type":"webpage"},"uris":["http://www.mendeley.com/documents/?uuid=cb8ad399-65b9-3cdc-a138-9366e47cc007"]}],"mendeley":{"formattedCitation":"(Gruista, 2021)","plainTextFormattedCitation":"(Gruista, 2021)","previouslyFormattedCitation":"(Gruista, 2021)"},"properties":{"noteIndex":0},"schema":"https://github.com/citation-style-language/schema/raw/master/csl-citation.json"}</w:instrText>
      </w:r>
      <w:r>
        <w:rPr>
          <w:rFonts w:cs="Times New Roman"/>
          <w:b/>
          <w:bCs/>
          <w:szCs w:val="24"/>
        </w:rPr>
        <w:fldChar w:fldCharType="separate"/>
      </w:r>
      <w:r w:rsidRPr="0062205D">
        <w:rPr>
          <w:rFonts w:cs="Times New Roman"/>
          <w:bCs/>
          <w:noProof/>
          <w:szCs w:val="24"/>
        </w:rPr>
        <w:t>(Gruista, 2021)</w:t>
      </w:r>
      <w:r>
        <w:rPr>
          <w:rFonts w:cs="Times New Roman"/>
          <w:b/>
          <w:bCs/>
          <w:szCs w:val="24"/>
        </w:rPr>
        <w:fldChar w:fldCharType="end"/>
      </w:r>
    </w:p>
    <w:p w14:paraId="0F9B10A5" w14:textId="77777777" w:rsidR="001C23BC" w:rsidRDefault="001C23BC" w:rsidP="001C23BC">
      <w:pPr>
        <w:rPr>
          <w:rFonts w:cs="Times New Roman"/>
          <w:szCs w:val="24"/>
        </w:rPr>
      </w:pPr>
      <w:r w:rsidRPr="00D74065">
        <w:rPr>
          <w:rFonts w:cs="Times New Roman"/>
          <w:szCs w:val="24"/>
        </w:rPr>
        <w:t>Las excavadoras se componen de varias partes y algunas de ellas son conocidos como accesorios. Esos accesorios que le ayudan a trabajar con la funcionalidad en diferentes áreas para diferentes propósitos.</w:t>
      </w:r>
      <w:r>
        <w:rPr>
          <w:rFonts w:cs="Times New Roman"/>
          <w:szCs w:val="24"/>
        </w:rPr>
        <w:t xml:space="preserve"> </w:t>
      </w:r>
    </w:p>
    <w:p w14:paraId="4ADA4D60" w14:textId="77777777" w:rsidR="001C23BC" w:rsidRPr="00CA2229" w:rsidRDefault="001C23BC" w:rsidP="001C23BC">
      <w:pPr>
        <w:rPr>
          <w:rFonts w:cs="Times New Roman"/>
          <w:b/>
          <w:bCs/>
          <w:szCs w:val="24"/>
        </w:rPr>
      </w:pPr>
      <w:r w:rsidRPr="00CA2229">
        <w:rPr>
          <w:rFonts w:cs="Times New Roman"/>
          <w:b/>
          <w:bCs/>
          <w:szCs w:val="24"/>
        </w:rPr>
        <w:t>Principales accesorios ​​son:</w:t>
      </w:r>
    </w:p>
    <w:p w14:paraId="33D747FF" w14:textId="77777777" w:rsidR="001C23BC" w:rsidRPr="00D74065" w:rsidRDefault="001C23BC" w:rsidP="00A974B5">
      <w:pPr>
        <w:pStyle w:val="Prrafodelista"/>
        <w:numPr>
          <w:ilvl w:val="0"/>
          <w:numId w:val="87"/>
        </w:numPr>
        <w:spacing w:before="0" w:line="480" w:lineRule="auto"/>
        <w:jc w:val="left"/>
        <w:rPr>
          <w:rFonts w:cs="Times New Roman"/>
          <w:szCs w:val="24"/>
        </w:rPr>
      </w:pPr>
      <w:r w:rsidRPr="00D74065">
        <w:rPr>
          <w:rFonts w:cs="Times New Roman"/>
          <w:szCs w:val="24"/>
        </w:rPr>
        <w:t>Cucharones excavadores.</w:t>
      </w:r>
    </w:p>
    <w:p w14:paraId="64F1DF98" w14:textId="77777777" w:rsidR="001C23BC" w:rsidRPr="00D74065" w:rsidRDefault="001C23BC" w:rsidP="00A974B5">
      <w:pPr>
        <w:pStyle w:val="Prrafodelista"/>
        <w:numPr>
          <w:ilvl w:val="0"/>
          <w:numId w:val="87"/>
        </w:numPr>
        <w:spacing w:before="0" w:line="480" w:lineRule="auto"/>
        <w:jc w:val="left"/>
        <w:rPr>
          <w:rFonts w:cs="Times New Roman"/>
          <w:szCs w:val="24"/>
        </w:rPr>
      </w:pPr>
      <w:r w:rsidRPr="00D74065">
        <w:rPr>
          <w:rFonts w:cs="Times New Roman"/>
          <w:szCs w:val="24"/>
        </w:rPr>
        <w:t>Cucharones de carga o cargadores</w:t>
      </w:r>
    </w:p>
    <w:p w14:paraId="2E1BC1E1" w14:textId="77777777" w:rsidR="001C23BC" w:rsidRPr="00D74065" w:rsidRDefault="001C23BC" w:rsidP="00A974B5">
      <w:pPr>
        <w:pStyle w:val="Prrafodelista"/>
        <w:numPr>
          <w:ilvl w:val="0"/>
          <w:numId w:val="87"/>
        </w:numPr>
        <w:spacing w:before="0" w:line="480" w:lineRule="auto"/>
        <w:jc w:val="left"/>
        <w:rPr>
          <w:rFonts w:cs="Times New Roman"/>
          <w:szCs w:val="24"/>
        </w:rPr>
      </w:pPr>
      <w:r w:rsidRPr="00D74065">
        <w:rPr>
          <w:rFonts w:cs="Times New Roman"/>
          <w:szCs w:val="24"/>
        </w:rPr>
        <w:t>Cucharones niv</w:t>
      </w:r>
      <w:r>
        <w:rPr>
          <w:rFonts w:cs="Times New Roman"/>
          <w:szCs w:val="24"/>
        </w:rPr>
        <w:t>e</w:t>
      </w:r>
      <w:r w:rsidRPr="00D74065">
        <w:rPr>
          <w:rFonts w:cs="Times New Roman"/>
          <w:szCs w:val="24"/>
        </w:rPr>
        <w:t>ladores</w:t>
      </w:r>
    </w:p>
    <w:p w14:paraId="79E9B1A5" w14:textId="77777777" w:rsidR="001C23BC" w:rsidRPr="00D74065" w:rsidRDefault="001C23BC" w:rsidP="00A974B5">
      <w:pPr>
        <w:pStyle w:val="Prrafodelista"/>
        <w:numPr>
          <w:ilvl w:val="0"/>
          <w:numId w:val="87"/>
        </w:numPr>
        <w:spacing w:before="0" w:line="480" w:lineRule="auto"/>
        <w:jc w:val="left"/>
        <w:rPr>
          <w:rFonts w:cs="Times New Roman"/>
          <w:szCs w:val="24"/>
        </w:rPr>
      </w:pPr>
      <w:r w:rsidRPr="00D74065">
        <w:rPr>
          <w:rFonts w:cs="Times New Roman"/>
          <w:szCs w:val="24"/>
        </w:rPr>
        <w:t>Garfios o grapas de dientes</w:t>
      </w:r>
    </w:p>
    <w:p w14:paraId="15511023" w14:textId="77777777" w:rsidR="001C23BC" w:rsidRPr="00D74065" w:rsidRDefault="001C23BC" w:rsidP="00A974B5">
      <w:pPr>
        <w:pStyle w:val="Prrafodelista"/>
        <w:numPr>
          <w:ilvl w:val="0"/>
          <w:numId w:val="87"/>
        </w:numPr>
        <w:spacing w:before="0" w:line="480" w:lineRule="auto"/>
        <w:jc w:val="left"/>
        <w:rPr>
          <w:rFonts w:cs="Times New Roman"/>
          <w:szCs w:val="24"/>
        </w:rPr>
      </w:pPr>
      <w:r w:rsidRPr="00D74065">
        <w:rPr>
          <w:rFonts w:cs="Times New Roman"/>
          <w:szCs w:val="24"/>
        </w:rPr>
        <w:t>Martillo hidráulico.</w:t>
      </w:r>
    </w:p>
    <w:p w14:paraId="61E4D8AB" w14:textId="77777777" w:rsidR="001C23BC" w:rsidRPr="00D74065" w:rsidRDefault="001C23BC" w:rsidP="00A974B5">
      <w:pPr>
        <w:pStyle w:val="Prrafodelista"/>
        <w:numPr>
          <w:ilvl w:val="0"/>
          <w:numId w:val="87"/>
        </w:numPr>
        <w:spacing w:before="0" w:line="480" w:lineRule="auto"/>
        <w:jc w:val="left"/>
        <w:rPr>
          <w:rFonts w:cs="Times New Roman"/>
          <w:szCs w:val="24"/>
        </w:rPr>
      </w:pPr>
      <w:r w:rsidRPr="00D74065">
        <w:rPr>
          <w:rFonts w:cs="Times New Roman"/>
          <w:szCs w:val="24"/>
        </w:rPr>
        <w:t>Fresadoras giratorias</w:t>
      </w:r>
    </w:p>
    <w:p w14:paraId="2358FCAD" w14:textId="77777777" w:rsidR="001C23BC" w:rsidRPr="00D74065" w:rsidRDefault="001C23BC" w:rsidP="00A974B5">
      <w:pPr>
        <w:pStyle w:val="Prrafodelista"/>
        <w:numPr>
          <w:ilvl w:val="0"/>
          <w:numId w:val="87"/>
        </w:numPr>
        <w:spacing w:before="0" w:line="480" w:lineRule="auto"/>
        <w:jc w:val="left"/>
        <w:rPr>
          <w:rFonts w:cs="Times New Roman"/>
          <w:szCs w:val="24"/>
        </w:rPr>
      </w:pPr>
      <w:r w:rsidRPr="00D74065">
        <w:rPr>
          <w:rFonts w:cs="Times New Roman"/>
          <w:szCs w:val="24"/>
        </w:rPr>
        <w:t>Pulverizadores</w:t>
      </w:r>
    </w:p>
    <w:p w14:paraId="27E2498C" w14:textId="77777777" w:rsidR="001C23BC" w:rsidRPr="00D74065" w:rsidRDefault="001C23BC" w:rsidP="00A974B5">
      <w:pPr>
        <w:pStyle w:val="Prrafodelista"/>
        <w:numPr>
          <w:ilvl w:val="0"/>
          <w:numId w:val="87"/>
        </w:numPr>
        <w:spacing w:before="0" w:line="480" w:lineRule="auto"/>
        <w:jc w:val="left"/>
        <w:rPr>
          <w:rFonts w:cs="Times New Roman"/>
          <w:szCs w:val="24"/>
        </w:rPr>
      </w:pPr>
      <w:r w:rsidRPr="00D74065">
        <w:rPr>
          <w:rFonts w:cs="Times New Roman"/>
          <w:szCs w:val="24"/>
        </w:rPr>
        <w:t>Zanjadoras</w:t>
      </w:r>
    </w:p>
    <w:p w14:paraId="2AFEE726" w14:textId="77777777" w:rsidR="001C23BC" w:rsidRDefault="001C23BC" w:rsidP="001C23BC">
      <w:pPr>
        <w:keepNext/>
        <w:spacing w:line="240" w:lineRule="auto"/>
        <w:jc w:val="center"/>
      </w:pPr>
      <w:r>
        <w:rPr>
          <w:noProof/>
          <w:lang w:val="es-EC" w:eastAsia="es-EC"/>
        </w:rPr>
        <w:lastRenderedPageBreak/>
        <w:drawing>
          <wp:inline distT="0" distB="0" distL="0" distR="0" wp14:anchorId="2634A14D" wp14:editId="4C1CCB28">
            <wp:extent cx="4953000" cy="1676400"/>
            <wp:effectExtent l="0" t="0" r="0" b="0"/>
            <wp:docPr id="10256" name="Imagen 10256" descr="accesorios-excavad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ccesorios-excavadora"/>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953000" cy="1676400"/>
                    </a:xfrm>
                    <a:prstGeom prst="rect">
                      <a:avLst/>
                    </a:prstGeom>
                    <a:noFill/>
                    <a:ln>
                      <a:noFill/>
                    </a:ln>
                  </pic:spPr>
                </pic:pic>
              </a:graphicData>
            </a:graphic>
          </wp:inline>
        </w:drawing>
      </w:r>
    </w:p>
    <w:p w14:paraId="2F2C4B63" w14:textId="6B3D983E" w:rsidR="001C23BC" w:rsidRDefault="00281CE6" w:rsidP="00C777BD">
      <w:pPr>
        <w:pStyle w:val="Descripcin"/>
        <w:rPr>
          <w:rFonts w:cs="Times New Roman"/>
          <w:bCs/>
          <w:szCs w:val="24"/>
        </w:rPr>
      </w:pPr>
      <w:bookmarkStart w:id="796" w:name="_Toc98276795"/>
      <w:r w:rsidRPr="00281CE6">
        <w:rPr>
          <w:b/>
        </w:rPr>
        <w:t>Ilustración</w:t>
      </w:r>
      <w:r w:rsidR="001C23BC">
        <w:t xml:space="preserve"> </w:t>
      </w:r>
      <w:r w:rsidR="001C23BC">
        <w:fldChar w:fldCharType="begin"/>
      </w:r>
      <w:r w:rsidR="001C23BC">
        <w:instrText xml:space="preserve"> SEQ Ilustración \* ARABIC </w:instrText>
      </w:r>
      <w:r w:rsidR="001C23BC">
        <w:fldChar w:fldCharType="separate"/>
      </w:r>
      <w:r w:rsidR="007127A7">
        <w:rPr>
          <w:noProof/>
        </w:rPr>
        <w:t>136</w:t>
      </w:r>
      <w:r w:rsidR="001C23BC">
        <w:fldChar w:fldCharType="end"/>
      </w:r>
      <w:r w:rsidR="001C23BC">
        <w:t>.</w:t>
      </w:r>
      <w:r w:rsidR="001C23BC" w:rsidRPr="00C46852">
        <w:t>Accesorios de una excavadora</w:t>
      </w:r>
      <w:bookmarkEnd w:id="796"/>
    </w:p>
    <w:p w14:paraId="42E4204D" w14:textId="77777777" w:rsidR="001C23BC" w:rsidRDefault="001C23BC" w:rsidP="001C23BC">
      <w:pPr>
        <w:jc w:val="center"/>
        <w:rPr>
          <w:rFonts w:cs="Times New Roman"/>
          <w:b/>
          <w:bCs/>
          <w:szCs w:val="24"/>
        </w:rPr>
      </w:pPr>
      <w:r w:rsidRPr="0031400A">
        <w:rPr>
          <w:rFonts w:cs="Times New Roman"/>
          <w:b/>
          <w:bCs/>
          <w:szCs w:val="24"/>
        </w:rPr>
        <w:t>Fuente:</w:t>
      </w:r>
      <w:r>
        <w:rPr>
          <w:rFonts w:cs="Times New Roman"/>
          <w:b/>
          <w:bCs/>
          <w:szCs w:val="24"/>
        </w:rPr>
        <w:t xml:space="preserve"> </w:t>
      </w:r>
      <w:r>
        <w:rPr>
          <w:rFonts w:cs="Times New Roman"/>
          <w:b/>
          <w:bCs/>
          <w:szCs w:val="24"/>
        </w:rPr>
        <w:fldChar w:fldCharType="begin" w:fldLock="1"/>
      </w:r>
      <w:r>
        <w:rPr>
          <w:rFonts w:cs="Times New Roman"/>
          <w:b/>
          <w:bCs/>
          <w:szCs w:val="24"/>
        </w:rPr>
        <w:instrText>ADDIN CSL_CITATION {"citationItems":[{"id":"ITEM-1","itemData":{"URL":"https://www.gruasyaparejos.com/retroexcavadoras/partes-de-una-excavadora/","accessed":{"date-parts":[["2022","1","26"]]},"author":[{"dropping-particle":"","family":"Gruista","given":"Marco","non-dropping-particle":"","parse-names":false,"suffix":""}],"id":"ITEM-1","issued":{"date-parts":[["2021"]]},"title":"Partes de una Excavadora","type":"webpage"},"uris":["http://www.mendeley.com/documents/?uuid=cb8ad399-65b9-3cdc-a138-9366e47cc007"]}],"mendeley":{"formattedCitation":"(Gruista, 2021)","plainTextFormattedCitation":"(Gruista, 2021)","previouslyFormattedCitation":"(Gruista, 2021)"},"properties":{"noteIndex":0},"schema":"https://github.com/citation-style-language/schema/raw/master/csl-citation.json"}</w:instrText>
      </w:r>
      <w:r>
        <w:rPr>
          <w:rFonts w:cs="Times New Roman"/>
          <w:b/>
          <w:bCs/>
          <w:szCs w:val="24"/>
        </w:rPr>
        <w:fldChar w:fldCharType="separate"/>
      </w:r>
      <w:r w:rsidRPr="0062205D">
        <w:rPr>
          <w:rFonts w:cs="Times New Roman"/>
          <w:bCs/>
          <w:noProof/>
          <w:szCs w:val="24"/>
        </w:rPr>
        <w:t>(Gruista, 2021)</w:t>
      </w:r>
      <w:r>
        <w:rPr>
          <w:rFonts w:cs="Times New Roman"/>
          <w:b/>
          <w:bCs/>
          <w:szCs w:val="24"/>
        </w:rPr>
        <w:fldChar w:fldCharType="end"/>
      </w:r>
    </w:p>
    <w:p w14:paraId="44B7FD5E" w14:textId="77777777" w:rsidR="001C23BC" w:rsidRPr="00AE659A" w:rsidRDefault="001C23BC" w:rsidP="00710296">
      <w:pPr>
        <w:pStyle w:val="Ttulo2"/>
        <w:rPr>
          <w:rFonts w:eastAsia="Times New Roman"/>
          <w:lang w:eastAsia="es-ES"/>
        </w:rPr>
      </w:pPr>
      <w:bookmarkStart w:id="797" w:name="_Toc94130190"/>
      <w:bookmarkStart w:id="798" w:name="_Toc98276534"/>
      <w:r w:rsidRPr="00AE659A">
        <w:rPr>
          <w:rFonts w:eastAsia="Times New Roman"/>
          <w:lang w:eastAsia="es-ES"/>
        </w:rPr>
        <w:t>Como funciona una excavadora</w:t>
      </w:r>
      <w:bookmarkEnd w:id="797"/>
      <w:bookmarkEnd w:id="798"/>
    </w:p>
    <w:p w14:paraId="617FDF5B" w14:textId="77777777" w:rsidR="001C23BC" w:rsidRDefault="001C23BC" w:rsidP="001C23BC">
      <w:pPr>
        <w:rPr>
          <w:rFonts w:eastAsia="Times New Roman" w:cs="Times New Roman"/>
          <w:color w:val="222222"/>
          <w:szCs w:val="24"/>
          <w:lang w:eastAsia="es-ES"/>
        </w:rPr>
      </w:pPr>
      <w:r>
        <w:rPr>
          <w:rFonts w:eastAsia="Times New Roman" w:cs="Times New Roman"/>
          <w:color w:val="222222"/>
          <w:szCs w:val="24"/>
          <w:lang w:eastAsia="es-ES"/>
        </w:rPr>
        <w:t>P</w:t>
      </w:r>
      <w:r w:rsidRPr="000B23CF">
        <w:rPr>
          <w:rFonts w:eastAsia="Times New Roman" w:cs="Times New Roman"/>
          <w:color w:val="222222"/>
          <w:szCs w:val="24"/>
          <w:lang w:eastAsia="es-ES"/>
        </w:rPr>
        <w:t>ara entender el funcionamiento de una excavadora debemos conocer que su aguilón está formado por dos cilindros hidráulicos, un cucharón y la pluma.</w:t>
      </w:r>
      <w:r>
        <w:rPr>
          <w:rFonts w:eastAsia="Times New Roman" w:cs="Times New Roman"/>
          <w:color w:val="222222"/>
          <w:szCs w:val="24"/>
          <w:lang w:eastAsia="es-ES"/>
        </w:rPr>
        <w:t xml:space="preserve"> </w:t>
      </w:r>
      <w:r w:rsidRPr="000B23CF">
        <w:rPr>
          <w:rFonts w:eastAsia="Times New Roman" w:cs="Times New Roman"/>
          <w:color w:val="222222"/>
          <w:szCs w:val="24"/>
          <w:lang w:eastAsia="es-ES"/>
        </w:rPr>
        <w:t xml:space="preserve">Esta pieza simula el movimiento del brazo humano, tal como lo harían la muñeca y el codo. Luego tenemos el motor el cual funciona a través de un cambio </w:t>
      </w:r>
      <w:r w:rsidRPr="00A41DE9">
        <w:rPr>
          <w:rFonts w:eastAsia="Times New Roman" w:cs="Times New Roman"/>
          <w:szCs w:val="24"/>
          <w:lang w:eastAsia="es-ES"/>
        </w:rPr>
        <w:t xml:space="preserve">en la energía hidráulica. Posee habilidad para girar en círculo, para lo que requiere del outer race, inner race, el rodamiento de bolas y un piñón. En la cabina se encuentra el asiento del operador y los controles de la máquina. Tiene unos pies que pueden ser de ruedas normales u orugas. </w:t>
      </w:r>
      <w:r w:rsidRPr="00A41DE9">
        <w:rPr>
          <w:rFonts w:eastAsia="Times New Roman" w:cs="Times New Roman"/>
          <w:szCs w:val="24"/>
          <w:lang w:eastAsia="es-ES"/>
        </w:rPr>
        <w:fldChar w:fldCharType="begin" w:fldLock="1"/>
      </w:r>
      <w:r w:rsidRPr="00A41DE9">
        <w:rPr>
          <w:rFonts w:eastAsia="Times New Roman" w:cs="Times New Roman"/>
          <w:szCs w:val="24"/>
          <w:lang w:eastAsia="es-ES"/>
        </w:rPr>
        <w:instrText>ADDIN CSL_CITATION {"citationItems":[{"id":"ITEM-1","itemData":{"URL":"https://www.gruasyaparejos.com/retroexcavadoras/excavadora-hidraulica/#partes_de_excavadora","accessed":{"date-parts":[["2022","1","26"]]},"author":[{"dropping-particle":"","family":"Gruista","given":"Marco","non-dropping-particle":"","parse-names":false,"suffix":""}],"id":"ITEM-1","issued":{"date-parts":[["2019"]]},"title":"Excavadora Hidráulica","type":"webpage"},"uris":["http://www.mendeley.com/documents/?uuid=9a30aa99-054a-3774-8965-da509ae91385"]}],"mendeley":{"formattedCitation":"(Gruista, 2019)","plainTextFormattedCitation":"(Gruista, 2019)","previouslyFormattedCitation":"(Gruista, 2019)"},"properties":{"noteIndex":0},"schema":"https://github.com/citation-style-language/schema/raw/master/csl-citation.json"}</w:instrText>
      </w:r>
      <w:r w:rsidRPr="00A41DE9">
        <w:rPr>
          <w:rFonts w:eastAsia="Times New Roman" w:cs="Times New Roman"/>
          <w:szCs w:val="24"/>
          <w:lang w:eastAsia="es-ES"/>
        </w:rPr>
        <w:fldChar w:fldCharType="separate"/>
      </w:r>
      <w:r w:rsidRPr="00A41DE9">
        <w:rPr>
          <w:rFonts w:eastAsia="Times New Roman" w:cs="Times New Roman"/>
          <w:noProof/>
          <w:szCs w:val="24"/>
          <w:lang w:eastAsia="es-ES"/>
        </w:rPr>
        <w:t>(Gruista, 2019)</w:t>
      </w:r>
      <w:r w:rsidRPr="00A41DE9">
        <w:rPr>
          <w:rFonts w:eastAsia="Times New Roman" w:cs="Times New Roman"/>
          <w:szCs w:val="24"/>
          <w:lang w:eastAsia="es-ES"/>
        </w:rPr>
        <w:fldChar w:fldCharType="end"/>
      </w:r>
    </w:p>
    <w:p w14:paraId="01A88898" w14:textId="77777777" w:rsidR="001C23BC" w:rsidRPr="00D03281" w:rsidRDefault="001C23BC" w:rsidP="007127A7">
      <w:pPr>
        <w:pStyle w:val="Ttulo3"/>
        <w:rPr>
          <w:rFonts w:eastAsia="Times New Roman"/>
          <w:lang w:eastAsia="es-ES"/>
        </w:rPr>
      </w:pPr>
      <w:bookmarkStart w:id="799" w:name="_Toc94130191"/>
      <w:bookmarkStart w:id="800" w:name="_Toc98276535"/>
      <w:r>
        <w:rPr>
          <w:rFonts w:eastAsia="Times New Roman"/>
          <w:lang w:eastAsia="es-ES"/>
        </w:rPr>
        <w:t xml:space="preserve">Usos de </w:t>
      </w:r>
      <w:r w:rsidRPr="00AE659A">
        <w:rPr>
          <w:rFonts w:eastAsia="Times New Roman"/>
          <w:lang w:eastAsia="es-ES"/>
        </w:rPr>
        <w:t>una excavadora</w:t>
      </w:r>
      <w:bookmarkEnd w:id="799"/>
      <w:bookmarkEnd w:id="800"/>
    </w:p>
    <w:p w14:paraId="398CDD3A" w14:textId="77777777" w:rsidR="001C23BC" w:rsidRPr="00180325" w:rsidRDefault="001C23BC" w:rsidP="00A974B5">
      <w:pPr>
        <w:pStyle w:val="Prrafodelista"/>
        <w:numPr>
          <w:ilvl w:val="0"/>
          <w:numId w:val="83"/>
        </w:numPr>
        <w:spacing w:before="0" w:line="480" w:lineRule="auto"/>
        <w:jc w:val="left"/>
        <w:rPr>
          <w:rFonts w:eastAsia="Times New Roman" w:cs="Times New Roman"/>
          <w:color w:val="222222"/>
          <w:szCs w:val="24"/>
          <w:lang w:eastAsia="es-ES"/>
        </w:rPr>
      </w:pPr>
      <w:r w:rsidRPr="00180325">
        <w:rPr>
          <w:rFonts w:eastAsia="Times New Roman" w:cs="Times New Roman"/>
          <w:color w:val="222222"/>
          <w:szCs w:val="24"/>
          <w:lang w:eastAsia="es-ES"/>
        </w:rPr>
        <w:t>Excavar zanjas de grandes dimensiones</w:t>
      </w:r>
    </w:p>
    <w:p w14:paraId="6C0FC1C7" w14:textId="77777777" w:rsidR="001C23BC" w:rsidRPr="00180325" w:rsidRDefault="001C23BC" w:rsidP="00A974B5">
      <w:pPr>
        <w:pStyle w:val="Prrafodelista"/>
        <w:numPr>
          <w:ilvl w:val="0"/>
          <w:numId w:val="83"/>
        </w:numPr>
        <w:spacing w:before="0" w:line="480" w:lineRule="auto"/>
        <w:jc w:val="left"/>
        <w:rPr>
          <w:rFonts w:eastAsia="Times New Roman" w:cs="Times New Roman"/>
          <w:color w:val="222222"/>
          <w:szCs w:val="24"/>
          <w:lang w:eastAsia="es-ES"/>
        </w:rPr>
      </w:pPr>
      <w:r w:rsidRPr="00180325">
        <w:rPr>
          <w:rFonts w:eastAsia="Times New Roman" w:cs="Times New Roman"/>
          <w:color w:val="222222"/>
          <w:szCs w:val="24"/>
          <w:lang w:eastAsia="es-ES"/>
        </w:rPr>
        <w:t>Excavación de materiales y para estructuras</w:t>
      </w:r>
    </w:p>
    <w:p w14:paraId="3389CE14" w14:textId="77777777" w:rsidR="001C23BC" w:rsidRDefault="001C23BC" w:rsidP="00A974B5">
      <w:pPr>
        <w:pStyle w:val="Prrafodelista"/>
        <w:numPr>
          <w:ilvl w:val="0"/>
          <w:numId w:val="83"/>
        </w:numPr>
        <w:spacing w:before="0" w:line="480" w:lineRule="auto"/>
        <w:jc w:val="left"/>
        <w:rPr>
          <w:rFonts w:eastAsia="Times New Roman" w:cs="Times New Roman"/>
          <w:color w:val="222222"/>
          <w:szCs w:val="24"/>
          <w:lang w:eastAsia="es-ES"/>
        </w:rPr>
      </w:pPr>
      <w:r w:rsidRPr="00180325">
        <w:rPr>
          <w:rFonts w:eastAsia="Times New Roman" w:cs="Times New Roman"/>
          <w:color w:val="222222"/>
          <w:szCs w:val="24"/>
          <w:lang w:eastAsia="es-ES"/>
        </w:rPr>
        <w:t>Peinado de taludes por encima del plano de sustentación de la máquina</w:t>
      </w:r>
      <w:r>
        <w:rPr>
          <w:rFonts w:eastAsia="Times New Roman" w:cs="Times New Roman"/>
          <w:color w:val="222222"/>
          <w:szCs w:val="24"/>
          <w:lang w:eastAsia="es-ES"/>
        </w:rPr>
        <w:t xml:space="preserve">. </w:t>
      </w:r>
    </w:p>
    <w:p w14:paraId="48B3A690" w14:textId="77777777" w:rsidR="001C23BC" w:rsidRDefault="001C23BC" w:rsidP="00A974B5">
      <w:pPr>
        <w:pStyle w:val="Prrafodelista"/>
        <w:numPr>
          <w:ilvl w:val="0"/>
          <w:numId w:val="83"/>
        </w:numPr>
        <w:spacing w:before="0" w:line="480" w:lineRule="auto"/>
        <w:jc w:val="left"/>
        <w:rPr>
          <w:rFonts w:eastAsia="Times New Roman" w:cs="Times New Roman"/>
          <w:color w:val="222222"/>
          <w:szCs w:val="24"/>
          <w:lang w:eastAsia="es-ES"/>
        </w:rPr>
      </w:pPr>
      <w:r>
        <w:rPr>
          <w:rFonts w:eastAsia="Times New Roman" w:cs="Times New Roman"/>
          <w:color w:val="222222"/>
          <w:szCs w:val="24"/>
          <w:lang w:eastAsia="es-ES"/>
        </w:rPr>
        <w:t>Construcción de cunetas.</w:t>
      </w:r>
    </w:p>
    <w:p w14:paraId="2F09BF3A" w14:textId="77777777" w:rsidR="001C23BC" w:rsidRDefault="001C23BC" w:rsidP="00A974B5">
      <w:pPr>
        <w:pStyle w:val="Prrafodelista"/>
        <w:numPr>
          <w:ilvl w:val="0"/>
          <w:numId w:val="83"/>
        </w:numPr>
        <w:spacing w:before="0" w:line="480" w:lineRule="auto"/>
        <w:jc w:val="left"/>
        <w:rPr>
          <w:rFonts w:eastAsia="Times New Roman" w:cs="Times New Roman"/>
          <w:color w:val="222222"/>
          <w:szCs w:val="24"/>
          <w:lang w:eastAsia="es-ES"/>
        </w:rPr>
      </w:pPr>
      <w:r>
        <w:rPr>
          <w:rFonts w:eastAsia="Times New Roman" w:cs="Times New Roman"/>
          <w:color w:val="222222"/>
          <w:szCs w:val="24"/>
          <w:lang w:eastAsia="es-ES"/>
        </w:rPr>
        <w:t xml:space="preserve">Limpieza de canales y ríos. </w:t>
      </w:r>
    </w:p>
    <w:p w14:paraId="23F9D08A" w14:textId="77777777" w:rsidR="001C23BC" w:rsidRPr="00180325" w:rsidRDefault="001C23BC" w:rsidP="00A974B5">
      <w:pPr>
        <w:pStyle w:val="Prrafodelista"/>
        <w:numPr>
          <w:ilvl w:val="0"/>
          <w:numId w:val="83"/>
        </w:numPr>
        <w:spacing w:before="0" w:line="480" w:lineRule="auto"/>
        <w:jc w:val="left"/>
        <w:rPr>
          <w:rFonts w:eastAsia="Times New Roman" w:cs="Times New Roman"/>
          <w:color w:val="222222"/>
          <w:szCs w:val="24"/>
          <w:lang w:eastAsia="es-ES"/>
        </w:rPr>
      </w:pPr>
      <w:r>
        <w:rPr>
          <w:rFonts w:eastAsia="Times New Roman" w:cs="Times New Roman"/>
          <w:color w:val="222222"/>
          <w:szCs w:val="24"/>
          <w:lang w:eastAsia="es-ES"/>
        </w:rPr>
        <w:t xml:space="preserve">Reparación, construcción y preparación de taludes de tierra. </w:t>
      </w:r>
      <w:r>
        <w:rPr>
          <w:rFonts w:eastAsia="Times New Roman" w:cs="Times New Roman"/>
          <w:color w:val="222222"/>
          <w:szCs w:val="24"/>
          <w:lang w:eastAsia="es-ES"/>
        </w:rPr>
        <w:fldChar w:fldCharType="begin" w:fldLock="1"/>
      </w:r>
      <w:r>
        <w:rPr>
          <w:rFonts w:eastAsia="Times New Roman" w:cs="Times New Roman"/>
          <w:color w:val="222222"/>
          <w:szCs w:val="24"/>
          <w:lang w:eastAsia="es-ES"/>
        </w:rPr>
        <w:instrText>ADDIN CSL_CITATION {"citationItems":[{"id":"ITEM-1","itemData":{"URL":"https://extreme-mobility.com/que-es-una-excavadora-hidraulica/","accessed":{"date-parts":[["2022","1","26"]]},"author":[{"dropping-particle":"","family":"Extreme","given":"Mobility","non-dropping-particle":"","parse-names":false,"suffix":""}],"id":"ITEM-1","issued":{"date-parts":[["2021"]]},"title":"¿Qué es una excavadora hidráulica?","type":"webpage"},"uris":["http://www.mendeley.com/documents/?uuid=bc631aa0-ea45-30e6-a274-9ddbbae4a88a"]}],"mendeley":{"formattedCitation":"(Extreme, 2021)","plainTextFormattedCitation":"(Extreme, 2021)","previouslyFormattedCitation":"(Extreme, 2021)"},"properties":{"noteIndex":0},"schema":"https://github.com/citation-style-language/schema/raw/master/csl-citation.json"}</w:instrText>
      </w:r>
      <w:r>
        <w:rPr>
          <w:rFonts w:eastAsia="Times New Roman" w:cs="Times New Roman"/>
          <w:color w:val="222222"/>
          <w:szCs w:val="24"/>
          <w:lang w:eastAsia="es-ES"/>
        </w:rPr>
        <w:fldChar w:fldCharType="separate"/>
      </w:r>
      <w:r w:rsidRPr="00EC18AD">
        <w:rPr>
          <w:rFonts w:eastAsia="Times New Roman" w:cs="Times New Roman"/>
          <w:noProof/>
          <w:color w:val="222222"/>
          <w:szCs w:val="24"/>
          <w:lang w:eastAsia="es-ES"/>
        </w:rPr>
        <w:t>(Extreme, 2021)</w:t>
      </w:r>
      <w:r>
        <w:rPr>
          <w:rFonts w:eastAsia="Times New Roman" w:cs="Times New Roman"/>
          <w:color w:val="222222"/>
          <w:szCs w:val="24"/>
          <w:lang w:eastAsia="es-ES"/>
        </w:rPr>
        <w:fldChar w:fldCharType="end"/>
      </w:r>
    </w:p>
    <w:p w14:paraId="41C20803" w14:textId="77777777" w:rsidR="001C23BC" w:rsidRDefault="001C23BC" w:rsidP="007127A7">
      <w:pPr>
        <w:pStyle w:val="Ttulo3"/>
        <w:rPr>
          <w:rFonts w:eastAsia="Times New Roman"/>
          <w:lang w:eastAsia="es-ES"/>
        </w:rPr>
      </w:pPr>
      <w:bookmarkStart w:id="801" w:name="_Toc94130192"/>
      <w:bookmarkStart w:id="802" w:name="_Toc98276536"/>
      <w:r w:rsidRPr="00AE659A">
        <w:rPr>
          <w:rFonts w:eastAsia="Times New Roman"/>
          <w:lang w:eastAsia="es-ES"/>
        </w:rPr>
        <w:t>Uso de la excavadora en rellenos sanitarios</w:t>
      </w:r>
      <w:bookmarkEnd w:id="801"/>
      <w:bookmarkEnd w:id="802"/>
    </w:p>
    <w:p w14:paraId="4BBA38AD" w14:textId="77777777" w:rsidR="001C23BC" w:rsidRDefault="001C23BC" w:rsidP="001C23BC">
      <w:pPr>
        <w:rPr>
          <w:lang w:eastAsia="es-ES"/>
        </w:rPr>
      </w:pPr>
    </w:p>
    <w:p w14:paraId="4A0870A3" w14:textId="77777777" w:rsidR="001C23BC" w:rsidRDefault="001C23BC" w:rsidP="001C23BC">
      <w:pPr>
        <w:keepNext/>
        <w:jc w:val="center"/>
      </w:pPr>
      <w:r>
        <w:rPr>
          <w:noProof/>
          <w:lang w:val="es-EC" w:eastAsia="es-EC"/>
        </w:rPr>
        <w:lastRenderedPageBreak/>
        <w:drawing>
          <wp:inline distT="0" distB="0" distL="0" distR="0" wp14:anchorId="07AAA29D" wp14:editId="382D15C9">
            <wp:extent cx="5049717" cy="2895600"/>
            <wp:effectExtent l="0" t="0" r="0" b="0"/>
            <wp:docPr id="10257" name="Imagen 10257" descr="Imagen en blanco y negro de una camionet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magen en blanco y negro de una camioneta&#10;&#10;Descripción generada automáticamente con confianza baja"/>
                    <pic:cNvPicPr/>
                  </pic:nvPicPr>
                  <pic:blipFill rotWithShape="1">
                    <a:blip r:embed="rId268"/>
                    <a:srcRect t="21226" b="2701"/>
                    <a:stretch/>
                  </pic:blipFill>
                  <pic:spPr bwMode="auto">
                    <a:xfrm>
                      <a:off x="0" y="0"/>
                      <a:ext cx="5078559" cy="2912139"/>
                    </a:xfrm>
                    <a:prstGeom prst="rect">
                      <a:avLst/>
                    </a:prstGeom>
                    <a:ln>
                      <a:noFill/>
                    </a:ln>
                    <a:extLst>
                      <a:ext uri="{53640926-AAD7-44D8-BBD7-CCE9431645EC}">
                        <a14:shadowObscured xmlns:a14="http://schemas.microsoft.com/office/drawing/2010/main"/>
                      </a:ext>
                    </a:extLst>
                  </pic:spPr>
                </pic:pic>
              </a:graphicData>
            </a:graphic>
          </wp:inline>
        </w:drawing>
      </w:r>
    </w:p>
    <w:p w14:paraId="421D19AB" w14:textId="522BB56C" w:rsidR="001C23BC" w:rsidRDefault="00281CE6" w:rsidP="00C777BD">
      <w:pPr>
        <w:pStyle w:val="Descripcin"/>
        <w:rPr>
          <w:lang w:eastAsia="es-ES"/>
        </w:rPr>
      </w:pPr>
      <w:bookmarkStart w:id="803" w:name="_Toc98276796"/>
      <w:r w:rsidRPr="00281CE6">
        <w:rPr>
          <w:b/>
        </w:rPr>
        <w:t>Ilustración</w:t>
      </w:r>
      <w:r w:rsidR="001C23BC">
        <w:t xml:space="preserve"> </w:t>
      </w:r>
      <w:r w:rsidR="001C23BC">
        <w:fldChar w:fldCharType="begin"/>
      </w:r>
      <w:r w:rsidR="001C23BC">
        <w:instrText xml:space="preserve"> SEQ Ilustración \* ARABIC </w:instrText>
      </w:r>
      <w:r w:rsidR="001C23BC">
        <w:fldChar w:fldCharType="separate"/>
      </w:r>
      <w:r w:rsidR="007127A7">
        <w:rPr>
          <w:noProof/>
        </w:rPr>
        <w:t>137</w:t>
      </w:r>
      <w:r w:rsidR="001C23BC">
        <w:fldChar w:fldCharType="end"/>
      </w:r>
      <w:r w:rsidR="001C23BC">
        <w:t>.</w:t>
      </w:r>
      <w:r w:rsidR="001C23BC" w:rsidRPr="00903A5F">
        <w:t>Excavadora hidráulica para el uso en rellenos sanitarios</w:t>
      </w:r>
      <w:bookmarkEnd w:id="803"/>
    </w:p>
    <w:p w14:paraId="373BDE63" w14:textId="77777777" w:rsidR="001C23BC" w:rsidRPr="00A56FBC" w:rsidRDefault="001C23BC" w:rsidP="001C23BC">
      <w:pPr>
        <w:jc w:val="center"/>
        <w:rPr>
          <w:rFonts w:cs="Times New Roman"/>
          <w:b/>
          <w:bCs/>
          <w:szCs w:val="24"/>
        </w:rPr>
      </w:pPr>
      <w:r w:rsidRPr="0031400A">
        <w:rPr>
          <w:rFonts w:cs="Times New Roman"/>
          <w:b/>
          <w:bCs/>
          <w:szCs w:val="24"/>
        </w:rPr>
        <w:t>Fuente:</w:t>
      </w:r>
      <w:r>
        <w:rPr>
          <w:rFonts w:cs="Times New Roman"/>
          <w:b/>
          <w:bCs/>
          <w:szCs w:val="24"/>
        </w:rPr>
        <w:t xml:space="preserve"> </w:t>
      </w:r>
      <w:r>
        <w:rPr>
          <w:rFonts w:eastAsia="Times New Roman" w:cs="Times New Roman"/>
          <w:color w:val="222222"/>
          <w:szCs w:val="24"/>
          <w:lang w:eastAsia="es-ES"/>
        </w:rPr>
        <w:fldChar w:fldCharType="begin" w:fldLock="1"/>
      </w:r>
      <w:r>
        <w:rPr>
          <w:rFonts w:eastAsia="Times New Roman" w:cs="Times New Roman"/>
          <w:color w:val="222222"/>
          <w:szCs w:val="24"/>
          <w:lang w:eastAsia="es-ES"/>
        </w:rPr>
        <w:instrText>ADDIN CSL_CITATION {"citationItems":[{"id":"ITEM-1","itemData":{"author":[{"dropping-particle":"","family":"CATERPILLAR","given":"","non-dropping-particle":"","parse-names":false,"suffix":""}],"id":"ITEM-1","issued":{"date-parts":[["2021"]]},"title":"Manual de Eliminación de Residuos Contenido","type":"article-journal"},"uris":["http://www.mendeley.com/documents/?uuid=49a57b97-7ff9-38e6-908f-00b6bb91ee23"]}],"mendeley":{"formattedCitation":"(CATERPILLAR, 2021)","plainTextFormattedCitation":"(CATERPILLAR, 2021)","previouslyFormattedCitation":"(CATERPILLAR, 2021)"},"properties":{"noteIndex":0},"schema":"https://github.com/citation-style-language/schema/raw/master/csl-citation.json"}</w:instrText>
      </w:r>
      <w:r>
        <w:rPr>
          <w:rFonts w:eastAsia="Times New Roman" w:cs="Times New Roman"/>
          <w:color w:val="222222"/>
          <w:szCs w:val="24"/>
          <w:lang w:eastAsia="es-ES"/>
        </w:rPr>
        <w:fldChar w:fldCharType="separate"/>
      </w:r>
      <w:r w:rsidRPr="00D470BF">
        <w:rPr>
          <w:rFonts w:eastAsia="Times New Roman" w:cs="Times New Roman"/>
          <w:noProof/>
          <w:color w:val="222222"/>
          <w:szCs w:val="24"/>
          <w:lang w:eastAsia="es-ES"/>
        </w:rPr>
        <w:t>(CATERPILLAR, 2021)</w:t>
      </w:r>
      <w:r>
        <w:rPr>
          <w:rFonts w:eastAsia="Times New Roman" w:cs="Times New Roman"/>
          <w:color w:val="222222"/>
          <w:szCs w:val="24"/>
          <w:lang w:eastAsia="es-ES"/>
        </w:rPr>
        <w:fldChar w:fldCharType="end"/>
      </w:r>
    </w:p>
    <w:p w14:paraId="0ECF579B" w14:textId="77777777" w:rsidR="001C23BC" w:rsidRDefault="001C23BC" w:rsidP="00A974B5">
      <w:pPr>
        <w:pStyle w:val="Prrafodelista"/>
        <w:numPr>
          <w:ilvl w:val="0"/>
          <w:numId w:val="84"/>
        </w:numPr>
        <w:spacing w:before="0" w:line="480" w:lineRule="auto"/>
        <w:jc w:val="left"/>
        <w:rPr>
          <w:rFonts w:eastAsia="Times New Roman" w:cs="Times New Roman"/>
          <w:color w:val="222222"/>
          <w:szCs w:val="24"/>
          <w:lang w:eastAsia="es-ES"/>
        </w:rPr>
      </w:pPr>
      <w:r w:rsidRPr="004A6AC9">
        <w:rPr>
          <w:rFonts w:eastAsia="Times New Roman" w:cs="Times New Roman"/>
          <w:color w:val="222222"/>
          <w:szCs w:val="24"/>
          <w:lang w:eastAsia="es-ES"/>
        </w:rPr>
        <w:t xml:space="preserve">La excavadora hidráulica se está volviendo cada vez más popular </w:t>
      </w:r>
      <w:r>
        <w:rPr>
          <w:rFonts w:eastAsia="Times New Roman" w:cs="Times New Roman"/>
          <w:color w:val="222222"/>
          <w:szCs w:val="24"/>
          <w:lang w:eastAsia="es-ES"/>
        </w:rPr>
        <w:t>para el uso en rellenos sanitarios</w:t>
      </w:r>
      <w:r w:rsidRPr="004A6AC9">
        <w:rPr>
          <w:rFonts w:eastAsia="Times New Roman" w:cs="Times New Roman"/>
          <w:color w:val="222222"/>
          <w:szCs w:val="24"/>
          <w:lang w:eastAsia="es-ES"/>
        </w:rPr>
        <w:t xml:space="preserve">, donde separa, esparce y compactas </w:t>
      </w:r>
      <w:r>
        <w:rPr>
          <w:rFonts w:eastAsia="Times New Roman" w:cs="Times New Roman"/>
          <w:color w:val="222222"/>
          <w:szCs w:val="24"/>
          <w:lang w:eastAsia="es-ES"/>
        </w:rPr>
        <w:t>grandes cargas de basura</w:t>
      </w:r>
      <w:r w:rsidRPr="004A6AC9">
        <w:rPr>
          <w:rFonts w:eastAsia="Times New Roman" w:cs="Times New Roman"/>
          <w:color w:val="222222"/>
          <w:szCs w:val="24"/>
          <w:lang w:eastAsia="es-ES"/>
        </w:rPr>
        <w:t>. En el relleno, se utilizan para excavar, cortar zanjas, separar basura y tender tuberías de drenaje. Los manipuladores de materiales están disponibles para operaciones de reciclado.</w:t>
      </w:r>
    </w:p>
    <w:p w14:paraId="43608E67" w14:textId="77777777" w:rsidR="001C23BC" w:rsidRDefault="001C23BC" w:rsidP="00A974B5">
      <w:pPr>
        <w:pStyle w:val="Prrafodelista"/>
        <w:numPr>
          <w:ilvl w:val="0"/>
          <w:numId w:val="84"/>
        </w:numPr>
        <w:spacing w:before="0" w:line="480" w:lineRule="auto"/>
        <w:jc w:val="left"/>
        <w:rPr>
          <w:rFonts w:eastAsia="Times New Roman" w:cs="Times New Roman"/>
          <w:color w:val="222222"/>
          <w:szCs w:val="24"/>
          <w:lang w:eastAsia="es-ES"/>
        </w:rPr>
      </w:pPr>
      <w:r w:rsidRPr="008D0F0E">
        <w:rPr>
          <w:rFonts w:eastAsia="Times New Roman" w:cs="Times New Roman"/>
          <w:color w:val="222222"/>
          <w:szCs w:val="24"/>
          <w:lang w:eastAsia="es-ES"/>
        </w:rPr>
        <w:t>Los sitios de eliminación de</w:t>
      </w:r>
      <w:r>
        <w:rPr>
          <w:rFonts w:eastAsia="Times New Roman" w:cs="Times New Roman"/>
          <w:color w:val="222222"/>
          <w:szCs w:val="24"/>
          <w:lang w:eastAsia="es-ES"/>
        </w:rPr>
        <w:t xml:space="preserve"> </w:t>
      </w:r>
      <w:r w:rsidRPr="008D0F0E">
        <w:rPr>
          <w:rFonts w:eastAsia="Times New Roman" w:cs="Times New Roman"/>
          <w:color w:val="222222"/>
          <w:szCs w:val="24"/>
          <w:lang w:eastAsia="es-ES"/>
        </w:rPr>
        <w:t>desperdicios tóxicos están descubriendo empleos adicionales para</w:t>
      </w:r>
      <w:r>
        <w:rPr>
          <w:rFonts w:eastAsia="Times New Roman" w:cs="Times New Roman"/>
          <w:color w:val="222222"/>
          <w:szCs w:val="24"/>
          <w:lang w:eastAsia="es-ES"/>
        </w:rPr>
        <w:t xml:space="preserve"> la excavadora hidráulica. </w:t>
      </w:r>
      <w:r w:rsidRPr="00FA4B58">
        <w:rPr>
          <w:rFonts w:eastAsia="Times New Roman" w:cs="Times New Roman"/>
          <w:color w:val="222222"/>
          <w:szCs w:val="24"/>
          <w:lang w:eastAsia="es-ES"/>
        </w:rPr>
        <w:t>Equipadas con un brazo largo</w:t>
      </w:r>
      <w:r>
        <w:rPr>
          <w:rFonts w:eastAsia="Times New Roman" w:cs="Times New Roman"/>
          <w:color w:val="222222"/>
          <w:szCs w:val="24"/>
          <w:lang w:eastAsia="es-ES"/>
        </w:rPr>
        <w:t xml:space="preserve"> </w:t>
      </w:r>
      <w:r w:rsidRPr="00FA4B58">
        <w:rPr>
          <w:rFonts w:eastAsia="Times New Roman" w:cs="Times New Roman"/>
          <w:color w:val="222222"/>
          <w:szCs w:val="24"/>
          <w:lang w:eastAsia="es-ES"/>
        </w:rPr>
        <w:t>especial, puede realizar excavación</w:t>
      </w:r>
      <w:r>
        <w:rPr>
          <w:rFonts w:eastAsia="Times New Roman" w:cs="Times New Roman"/>
          <w:color w:val="222222"/>
          <w:szCs w:val="24"/>
          <w:lang w:eastAsia="es-ES"/>
        </w:rPr>
        <w:t xml:space="preserve"> </w:t>
      </w:r>
      <w:r w:rsidRPr="00FA4B58">
        <w:rPr>
          <w:rFonts w:eastAsia="Times New Roman" w:cs="Times New Roman"/>
          <w:color w:val="222222"/>
          <w:szCs w:val="24"/>
          <w:lang w:eastAsia="es-ES"/>
        </w:rPr>
        <w:t>profunda que generalmente requiere dos</w:t>
      </w:r>
      <w:r>
        <w:rPr>
          <w:rFonts w:eastAsia="Times New Roman" w:cs="Times New Roman"/>
          <w:color w:val="222222"/>
          <w:szCs w:val="24"/>
          <w:lang w:eastAsia="es-ES"/>
        </w:rPr>
        <w:t xml:space="preserve"> </w:t>
      </w:r>
      <w:r w:rsidRPr="00FA4B58">
        <w:rPr>
          <w:rFonts w:eastAsia="Times New Roman" w:cs="Times New Roman"/>
          <w:color w:val="222222"/>
          <w:szCs w:val="24"/>
          <w:lang w:eastAsia="es-ES"/>
        </w:rPr>
        <w:t xml:space="preserve">máquinas. </w:t>
      </w:r>
    </w:p>
    <w:p w14:paraId="6A43EEFD" w14:textId="77777777" w:rsidR="001C23BC" w:rsidRDefault="001C23BC" w:rsidP="00A974B5">
      <w:pPr>
        <w:pStyle w:val="Prrafodelista"/>
        <w:numPr>
          <w:ilvl w:val="0"/>
          <w:numId w:val="84"/>
        </w:numPr>
        <w:spacing w:before="0" w:line="480" w:lineRule="auto"/>
        <w:jc w:val="left"/>
        <w:rPr>
          <w:rFonts w:eastAsia="Times New Roman" w:cs="Times New Roman"/>
          <w:color w:val="222222"/>
          <w:szCs w:val="24"/>
          <w:lang w:eastAsia="es-ES"/>
        </w:rPr>
      </w:pPr>
      <w:r w:rsidRPr="00FA4B58">
        <w:rPr>
          <w:rFonts w:eastAsia="Times New Roman" w:cs="Times New Roman"/>
          <w:color w:val="222222"/>
          <w:szCs w:val="24"/>
          <w:lang w:eastAsia="es-ES"/>
        </w:rPr>
        <w:t>Usando garfios o mordazas,</w:t>
      </w:r>
      <w:r>
        <w:rPr>
          <w:rFonts w:eastAsia="Times New Roman" w:cs="Times New Roman"/>
          <w:color w:val="222222"/>
          <w:szCs w:val="24"/>
          <w:lang w:eastAsia="es-ES"/>
        </w:rPr>
        <w:t xml:space="preserve"> </w:t>
      </w:r>
      <w:r w:rsidRPr="00FA4B58">
        <w:rPr>
          <w:rFonts w:eastAsia="Times New Roman" w:cs="Times New Roman"/>
          <w:color w:val="222222"/>
          <w:szCs w:val="24"/>
          <w:lang w:eastAsia="es-ES"/>
        </w:rPr>
        <w:t>puede manejar barriles de desperdicios</w:t>
      </w:r>
      <w:r>
        <w:rPr>
          <w:rFonts w:eastAsia="Times New Roman" w:cs="Times New Roman"/>
          <w:color w:val="222222"/>
          <w:szCs w:val="24"/>
          <w:lang w:eastAsia="es-ES"/>
        </w:rPr>
        <w:t xml:space="preserve"> </w:t>
      </w:r>
      <w:r w:rsidRPr="00FA4B58">
        <w:rPr>
          <w:rFonts w:eastAsia="Times New Roman" w:cs="Times New Roman"/>
          <w:color w:val="222222"/>
          <w:szCs w:val="24"/>
          <w:lang w:eastAsia="es-ES"/>
        </w:rPr>
        <w:t>tóxicos, manteniendo al operador más</w:t>
      </w:r>
      <w:r>
        <w:rPr>
          <w:rFonts w:eastAsia="Times New Roman" w:cs="Times New Roman"/>
          <w:color w:val="222222"/>
          <w:szCs w:val="24"/>
          <w:lang w:eastAsia="es-ES"/>
        </w:rPr>
        <w:t xml:space="preserve"> </w:t>
      </w:r>
      <w:r w:rsidRPr="00FA4B58">
        <w:rPr>
          <w:rFonts w:eastAsia="Times New Roman" w:cs="Times New Roman"/>
          <w:color w:val="222222"/>
          <w:szCs w:val="24"/>
          <w:lang w:eastAsia="es-ES"/>
        </w:rPr>
        <w:t>alejado del material peligroso de lo que</w:t>
      </w:r>
      <w:r>
        <w:rPr>
          <w:rFonts w:eastAsia="Times New Roman" w:cs="Times New Roman"/>
          <w:color w:val="222222"/>
          <w:szCs w:val="24"/>
          <w:lang w:eastAsia="es-ES"/>
        </w:rPr>
        <w:t xml:space="preserve"> </w:t>
      </w:r>
      <w:r w:rsidRPr="00FA4B58">
        <w:rPr>
          <w:rFonts w:eastAsia="Times New Roman" w:cs="Times New Roman"/>
          <w:color w:val="222222"/>
          <w:szCs w:val="24"/>
          <w:lang w:eastAsia="es-ES"/>
        </w:rPr>
        <w:t>sería posible con un montacargas o</w:t>
      </w:r>
      <w:r>
        <w:rPr>
          <w:rFonts w:eastAsia="Times New Roman" w:cs="Times New Roman"/>
          <w:color w:val="222222"/>
          <w:szCs w:val="24"/>
          <w:lang w:eastAsia="es-ES"/>
        </w:rPr>
        <w:t xml:space="preserve"> </w:t>
      </w:r>
      <w:r w:rsidRPr="00FA4B58">
        <w:rPr>
          <w:rFonts w:eastAsia="Times New Roman" w:cs="Times New Roman"/>
          <w:color w:val="222222"/>
          <w:szCs w:val="24"/>
          <w:lang w:eastAsia="es-ES"/>
        </w:rPr>
        <w:t>un cargador.</w:t>
      </w:r>
    </w:p>
    <w:p w14:paraId="4B345D7D" w14:textId="77777777" w:rsidR="001C23BC" w:rsidRDefault="001C23BC" w:rsidP="00A974B5">
      <w:pPr>
        <w:pStyle w:val="Prrafodelista"/>
        <w:numPr>
          <w:ilvl w:val="0"/>
          <w:numId w:val="84"/>
        </w:numPr>
        <w:spacing w:before="0" w:line="480" w:lineRule="auto"/>
        <w:jc w:val="left"/>
        <w:rPr>
          <w:rFonts w:eastAsia="Times New Roman" w:cs="Times New Roman"/>
          <w:color w:val="222222"/>
          <w:szCs w:val="24"/>
          <w:lang w:eastAsia="es-ES"/>
        </w:rPr>
      </w:pPr>
      <w:r w:rsidRPr="00922048">
        <w:rPr>
          <w:rFonts w:eastAsia="Times New Roman" w:cs="Times New Roman"/>
          <w:color w:val="222222"/>
          <w:szCs w:val="24"/>
          <w:lang w:eastAsia="es-ES"/>
        </w:rPr>
        <w:t>Dos populares modelos para eliminación</w:t>
      </w:r>
      <w:r>
        <w:rPr>
          <w:rFonts w:eastAsia="Times New Roman" w:cs="Times New Roman"/>
          <w:color w:val="222222"/>
          <w:szCs w:val="24"/>
          <w:lang w:eastAsia="es-ES"/>
        </w:rPr>
        <w:t xml:space="preserve"> </w:t>
      </w:r>
      <w:r w:rsidRPr="00922048">
        <w:rPr>
          <w:rFonts w:eastAsia="Times New Roman" w:cs="Times New Roman"/>
          <w:color w:val="222222"/>
          <w:szCs w:val="24"/>
          <w:lang w:eastAsia="es-ES"/>
        </w:rPr>
        <w:t>de residuos son la Cat 320C L y la 322C L.</w:t>
      </w:r>
      <w:r>
        <w:rPr>
          <w:rFonts w:eastAsia="Times New Roman" w:cs="Times New Roman"/>
          <w:color w:val="222222"/>
          <w:szCs w:val="24"/>
          <w:lang w:eastAsia="es-ES"/>
        </w:rPr>
        <w:t xml:space="preserve"> Esto se debe a s</w:t>
      </w:r>
      <w:r w:rsidRPr="00922048">
        <w:rPr>
          <w:rFonts w:eastAsia="Times New Roman" w:cs="Times New Roman"/>
          <w:color w:val="222222"/>
          <w:szCs w:val="24"/>
          <w:lang w:eastAsia="es-ES"/>
        </w:rPr>
        <w:t>u capacidad de trabajar en espacios</w:t>
      </w:r>
      <w:r>
        <w:rPr>
          <w:rFonts w:eastAsia="Times New Roman" w:cs="Times New Roman"/>
          <w:color w:val="222222"/>
          <w:szCs w:val="24"/>
          <w:lang w:eastAsia="es-ES"/>
        </w:rPr>
        <w:t xml:space="preserve"> </w:t>
      </w:r>
      <w:r w:rsidRPr="00922048">
        <w:rPr>
          <w:rFonts w:eastAsia="Times New Roman" w:cs="Times New Roman"/>
          <w:color w:val="222222"/>
          <w:szCs w:val="24"/>
          <w:lang w:eastAsia="es-ES"/>
        </w:rPr>
        <w:t>reducidos, sus grandes velocidades de</w:t>
      </w:r>
      <w:r>
        <w:rPr>
          <w:rFonts w:eastAsia="Times New Roman" w:cs="Times New Roman"/>
          <w:color w:val="222222"/>
          <w:szCs w:val="24"/>
          <w:lang w:eastAsia="es-ES"/>
        </w:rPr>
        <w:t xml:space="preserve"> </w:t>
      </w:r>
      <w:r w:rsidRPr="00922048">
        <w:rPr>
          <w:rFonts w:eastAsia="Times New Roman" w:cs="Times New Roman"/>
          <w:color w:val="222222"/>
          <w:szCs w:val="24"/>
          <w:lang w:eastAsia="es-ES"/>
        </w:rPr>
        <w:t>levantamiento y rotación, además de la</w:t>
      </w:r>
      <w:r>
        <w:rPr>
          <w:rFonts w:eastAsia="Times New Roman" w:cs="Times New Roman"/>
          <w:color w:val="222222"/>
          <w:szCs w:val="24"/>
          <w:lang w:eastAsia="es-ES"/>
        </w:rPr>
        <w:t xml:space="preserve"> </w:t>
      </w:r>
      <w:r w:rsidRPr="00922048">
        <w:rPr>
          <w:rFonts w:eastAsia="Times New Roman" w:cs="Times New Roman"/>
          <w:color w:val="222222"/>
          <w:szCs w:val="24"/>
          <w:lang w:eastAsia="es-ES"/>
        </w:rPr>
        <w:t>precisión de control con los dedos les dan</w:t>
      </w:r>
      <w:r>
        <w:rPr>
          <w:rFonts w:eastAsia="Times New Roman" w:cs="Times New Roman"/>
          <w:color w:val="222222"/>
          <w:szCs w:val="24"/>
          <w:lang w:eastAsia="es-ES"/>
        </w:rPr>
        <w:t xml:space="preserve"> </w:t>
      </w:r>
      <w:r w:rsidRPr="00922048">
        <w:rPr>
          <w:rFonts w:eastAsia="Times New Roman" w:cs="Times New Roman"/>
          <w:color w:val="222222"/>
          <w:szCs w:val="24"/>
          <w:lang w:eastAsia="es-ES"/>
        </w:rPr>
        <w:t>la latitud para hacer trabajos rutinarios</w:t>
      </w:r>
      <w:r>
        <w:rPr>
          <w:rFonts w:eastAsia="Times New Roman" w:cs="Times New Roman"/>
          <w:color w:val="222222"/>
          <w:szCs w:val="24"/>
          <w:lang w:eastAsia="es-ES"/>
        </w:rPr>
        <w:t xml:space="preserve"> </w:t>
      </w:r>
      <w:r w:rsidRPr="00922048">
        <w:rPr>
          <w:rFonts w:eastAsia="Times New Roman" w:cs="Times New Roman"/>
          <w:color w:val="222222"/>
          <w:szCs w:val="24"/>
          <w:lang w:eastAsia="es-ES"/>
        </w:rPr>
        <w:t>además de difíciles.</w:t>
      </w:r>
      <w:r>
        <w:rPr>
          <w:rFonts w:eastAsia="Times New Roman" w:cs="Times New Roman"/>
          <w:color w:val="222222"/>
          <w:szCs w:val="24"/>
          <w:lang w:eastAsia="es-ES"/>
        </w:rPr>
        <w:t xml:space="preserve"> </w:t>
      </w:r>
      <w:r>
        <w:rPr>
          <w:rFonts w:eastAsia="Times New Roman" w:cs="Times New Roman"/>
          <w:color w:val="222222"/>
          <w:szCs w:val="24"/>
          <w:lang w:eastAsia="es-ES"/>
        </w:rPr>
        <w:fldChar w:fldCharType="begin" w:fldLock="1"/>
      </w:r>
      <w:r>
        <w:rPr>
          <w:rFonts w:eastAsia="Times New Roman" w:cs="Times New Roman"/>
          <w:color w:val="222222"/>
          <w:szCs w:val="24"/>
          <w:lang w:eastAsia="es-ES"/>
        </w:rPr>
        <w:instrText>ADDIN CSL_CITATION {"citationItems":[{"id":"ITEM-1","itemData":{"author":[{"dropping-particle":"","family":"CATERPILLAR","given":"","non-dropping-particle":"","parse-names":false,"suffix":""}],"id":"ITEM-1","issued":{"date-parts":[["2021"]]},"title":"Manual de Eliminación de Residuos Contenido","type":"article-journal"},"uris":["http://www.mendeley.com/documents/?uuid=49a57b97-7ff9-38e6-908f-00b6bb91ee23"]}],"mendeley":{"formattedCitation":"(CATERPILLAR, 2021)","plainTextFormattedCitation":"(CATERPILLAR, 2021)","previouslyFormattedCitation":"(CATERPILLAR, 2021)"},"properties":{"noteIndex":0},"schema":"https://github.com/citation-style-language/schema/raw/master/csl-citation.json"}</w:instrText>
      </w:r>
      <w:r>
        <w:rPr>
          <w:rFonts w:eastAsia="Times New Roman" w:cs="Times New Roman"/>
          <w:color w:val="222222"/>
          <w:szCs w:val="24"/>
          <w:lang w:eastAsia="es-ES"/>
        </w:rPr>
        <w:fldChar w:fldCharType="separate"/>
      </w:r>
      <w:r w:rsidRPr="00D470BF">
        <w:rPr>
          <w:rFonts w:eastAsia="Times New Roman" w:cs="Times New Roman"/>
          <w:noProof/>
          <w:color w:val="222222"/>
          <w:szCs w:val="24"/>
          <w:lang w:eastAsia="es-ES"/>
        </w:rPr>
        <w:t>(CATERPILLAR, 2021)</w:t>
      </w:r>
      <w:r>
        <w:rPr>
          <w:rFonts w:eastAsia="Times New Roman" w:cs="Times New Roman"/>
          <w:color w:val="222222"/>
          <w:szCs w:val="24"/>
          <w:lang w:eastAsia="es-ES"/>
        </w:rPr>
        <w:fldChar w:fldCharType="end"/>
      </w:r>
    </w:p>
    <w:p w14:paraId="54E93BFF" w14:textId="77777777" w:rsidR="001C23BC" w:rsidRDefault="001C23BC" w:rsidP="001C23BC">
      <w:pPr>
        <w:keepNext/>
      </w:pPr>
      <w:r>
        <w:rPr>
          <w:noProof/>
          <w:lang w:val="es-EC" w:eastAsia="es-EC"/>
        </w:rPr>
        <w:lastRenderedPageBreak/>
        <w:drawing>
          <wp:inline distT="0" distB="0" distL="0" distR="0" wp14:anchorId="34A99510" wp14:editId="68C866DE">
            <wp:extent cx="5505450" cy="1980565"/>
            <wp:effectExtent l="0" t="0" r="0" b="635"/>
            <wp:docPr id="10258" name="Imagen 1025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Tabla&#10;&#10;Descripción generada automáticamente"/>
                    <pic:cNvPicPr/>
                  </pic:nvPicPr>
                  <pic:blipFill rotWithShape="1">
                    <a:blip r:embed="rId269"/>
                    <a:srcRect r="271"/>
                    <a:stretch/>
                  </pic:blipFill>
                  <pic:spPr bwMode="auto">
                    <a:xfrm>
                      <a:off x="0" y="0"/>
                      <a:ext cx="5507868" cy="1981435"/>
                    </a:xfrm>
                    <a:prstGeom prst="rect">
                      <a:avLst/>
                    </a:prstGeom>
                    <a:ln>
                      <a:noFill/>
                    </a:ln>
                    <a:extLst>
                      <a:ext uri="{53640926-AAD7-44D8-BBD7-CCE9431645EC}">
                        <a14:shadowObscured xmlns:a14="http://schemas.microsoft.com/office/drawing/2010/main"/>
                      </a:ext>
                    </a:extLst>
                  </pic:spPr>
                </pic:pic>
              </a:graphicData>
            </a:graphic>
          </wp:inline>
        </w:drawing>
      </w:r>
    </w:p>
    <w:p w14:paraId="32F36EBC" w14:textId="19681B1E" w:rsidR="001C23BC" w:rsidRDefault="00281CE6" w:rsidP="00C777BD">
      <w:pPr>
        <w:pStyle w:val="Descripcin"/>
        <w:rPr>
          <w:rFonts w:eastAsia="Times New Roman" w:cs="Times New Roman"/>
          <w:color w:val="222222"/>
          <w:szCs w:val="24"/>
          <w:lang w:eastAsia="es-ES"/>
        </w:rPr>
      </w:pPr>
      <w:bookmarkStart w:id="804" w:name="_Toc98276797"/>
      <w:r w:rsidRPr="00281CE6">
        <w:rPr>
          <w:b/>
        </w:rPr>
        <w:t>Ilustración</w:t>
      </w:r>
      <w:r w:rsidR="001C23BC">
        <w:t xml:space="preserve"> </w:t>
      </w:r>
      <w:r w:rsidR="001C23BC">
        <w:fldChar w:fldCharType="begin"/>
      </w:r>
      <w:r w:rsidR="001C23BC">
        <w:instrText xml:space="preserve"> SEQ Ilustración \* ARABIC </w:instrText>
      </w:r>
      <w:r w:rsidR="001C23BC">
        <w:fldChar w:fldCharType="separate"/>
      </w:r>
      <w:r w:rsidR="007127A7">
        <w:rPr>
          <w:noProof/>
        </w:rPr>
        <w:t>138</w:t>
      </w:r>
      <w:r w:rsidR="001C23BC">
        <w:fldChar w:fldCharType="end"/>
      </w:r>
      <w:r w:rsidR="001C23BC">
        <w:t>.</w:t>
      </w:r>
      <w:r w:rsidR="001C23BC" w:rsidRPr="00AA3769">
        <w:t>Modelos de excavadora hidráulica populares</w:t>
      </w:r>
      <w:bookmarkEnd w:id="804"/>
    </w:p>
    <w:p w14:paraId="59C1CD12" w14:textId="77777777" w:rsidR="001C23BC" w:rsidRPr="00D470BF" w:rsidRDefault="001C23BC" w:rsidP="001C23BC">
      <w:pPr>
        <w:jc w:val="center"/>
        <w:rPr>
          <w:rFonts w:cs="Times New Roman"/>
          <w:b/>
          <w:bCs/>
          <w:szCs w:val="24"/>
        </w:rPr>
      </w:pPr>
      <w:r w:rsidRPr="0031400A">
        <w:rPr>
          <w:rFonts w:cs="Times New Roman"/>
          <w:b/>
          <w:bCs/>
          <w:szCs w:val="24"/>
        </w:rPr>
        <w:t>Fuente:</w:t>
      </w:r>
      <w:r>
        <w:rPr>
          <w:rFonts w:cs="Times New Roman"/>
          <w:b/>
          <w:bCs/>
          <w:szCs w:val="24"/>
        </w:rPr>
        <w:t xml:space="preserve"> </w:t>
      </w:r>
      <w:r>
        <w:rPr>
          <w:rFonts w:eastAsia="Times New Roman" w:cs="Times New Roman"/>
          <w:color w:val="222222"/>
          <w:szCs w:val="24"/>
          <w:lang w:eastAsia="es-ES"/>
        </w:rPr>
        <w:fldChar w:fldCharType="begin" w:fldLock="1"/>
      </w:r>
      <w:r>
        <w:rPr>
          <w:rFonts w:eastAsia="Times New Roman" w:cs="Times New Roman"/>
          <w:color w:val="222222"/>
          <w:szCs w:val="24"/>
          <w:lang w:eastAsia="es-ES"/>
        </w:rPr>
        <w:instrText>ADDIN CSL_CITATION {"citationItems":[{"id":"ITEM-1","itemData":{"author":[{"dropping-particle":"","family":"CATERPILLAR","given":"","non-dropping-particle":"","parse-names":false,"suffix":""}],"id":"ITEM-1","issued":{"date-parts":[["2021"]]},"title":"Manual de Eliminación de Residuos Contenido","type":"article-journal"},"uris":["http://www.mendeley.com/documents/?uuid=49a57b97-7ff9-38e6-908f-00b6bb91ee23"]}],"mendeley":{"formattedCitation":"(CATERPILLAR, 2021)","plainTextFormattedCitation":"(CATERPILLAR, 2021)","previouslyFormattedCitation":"(CATERPILLAR, 2021)"},"properties":{"noteIndex":0},"schema":"https://github.com/citation-style-language/schema/raw/master/csl-citation.json"}</w:instrText>
      </w:r>
      <w:r>
        <w:rPr>
          <w:rFonts w:eastAsia="Times New Roman" w:cs="Times New Roman"/>
          <w:color w:val="222222"/>
          <w:szCs w:val="24"/>
          <w:lang w:eastAsia="es-ES"/>
        </w:rPr>
        <w:fldChar w:fldCharType="separate"/>
      </w:r>
      <w:r w:rsidRPr="00D470BF">
        <w:rPr>
          <w:rFonts w:eastAsia="Times New Roman" w:cs="Times New Roman"/>
          <w:noProof/>
          <w:color w:val="222222"/>
          <w:szCs w:val="24"/>
          <w:lang w:eastAsia="es-ES"/>
        </w:rPr>
        <w:t>(CATERPILLAR, 2021)</w:t>
      </w:r>
      <w:r>
        <w:rPr>
          <w:rFonts w:eastAsia="Times New Roman" w:cs="Times New Roman"/>
          <w:color w:val="222222"/>
          <w:szCs w:val="24"/>
          <w:lang w:eastAsia="es-ES"/>
        </w:rPr>
        <w:fldChar w:fldCharType="end"/>
      </w:r>
    </w:p>
    <w:p w14:paraId="7AE4FF75" w14:textId="77777777" w:rsidR="001C23BC" w:rsidRPr="008D454B" w:rsidRDefault="001C23BC" w:rsidP="00710296">
      <w:pPr>
        <w:pStyle w:val="Ttulo2"/>
        <w:rPr>
          <w:rFonts w:eastAsia="Times New Roman"/>
          <w:lang w:eastAsia="es-ES"/>
        </w:rPr>
      </w:pPr>
      <w:bookmarkStart w:id="805" w:name="_Toc94130193"/>
      <w:bookmarkStart w:id="806" w:name="_Toc98276537"/>
      <w:r w:rsidRPr="00AE659A">
        <w:rPr>
          <w:rFonts w:eastAsia="Times New Roman"/>
          <w:lang w:eastAsia="es-ES"/>
        </w:rPr>
        <w:t xml:space="preserve">Precios </w:t>
      </w:r>
      <w:r>
        <w:rPr>
          <w:rFonts w:eastAsia="Times New Roman"/>
          <w:lang w:eastAsia="es-ES"/>
        </w:rPr>
        <w:t>de excavadoras</w:t>
      </w:r>
      <w:bookmarkEnd w:id="805"/>
      <w:bookmarkEnd w:id="806"/>
    </w:p>
    <w:p w14:paraId="3E291621" w14:textId="77777777" w:rsidR="001C23BC" w:rsidRDefault="001C23BC" w:rsidP="001C23BC">
      <w:pPr>
        <w:rPr>
          <w:rFonts w:eastAsia="Times New Roman" w:cs="Times New Roman"/>
          <w:color w:val="222222"/>
          <w:szCs w:val="24"/>
          <w:lang w:eastAsia="es-ES"/>
        </w:rPr>
      </w:pPr>
      <w:r w:rsidRPr="008D454B">
        <w:rPr>
          <w:rFonts w:eastAsia="Times New Roman" w:cs="Times New Roman"/>
          <w:color w:val="222222"/>
          <w:szCs w:val="24"/>
          <w:lang w:eastAsia="es-ES"/>
        </w:rPr>
        <w:t>Los precios de las excavadoras varían de acuerdo con su modelo, marca y función. Podemos encontrar algunas excavadoras pequeñas desde $8000 dólares, pasando por modelos más robustos de $100, $200 y hasta $300 mil dólares</w:t>
      </w:r>
      <w:r>
        <w:rPr>
          <w:rFonts w:eastAsia="Times New Roman" w:cs="Times New Roman"/>
          <w:color w:val="222222"/>
          <w:szCs w:val="24"/>
          <w:lang w:eastAsia="es-ES"/>
        </w:rPr>
        <w:t xml:space="preserve">. </w:t>
      </w:r>
    </w:p>
    <w:p w14:paraId="7B68FFB9" w14:textId="77777777" w:rsidR="001C23BC" w:rsidRDefault="001C23BC" w:rsidP="001C23BC">
      <w:pPr>
        <w:keepNext/>
        <w:spacing w:line="240" w:lineRule="auto"/>
        <w:jc w:val="center"/>
      </w:pPr>
      <w:r>
        <w:rPr>
          <w:noProof/>
          <w:lang w:val="es-EC" w:eastAsia="es-EC"/>
        </w:rPr>
        <w:lastRenderedPageBreak/>
        <w:drawing>
          <wp:inline distT="0" distB="0" distL="0" distR="0" wp14:anchorId="6B1F4D9A" wp14:editId="2AF10FEC">
            <wp:extent cx="5219700" cy="2259372"/>
            <wp:effectExtent l="0" t="0" r="0" b="7620"/>
            <wp:docPr id="10259" name="Imagen 10259" descr="Una captura de pantalla de un celular con texto e imagen&#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Una captura de pantalla de un celular con texto e imagen&#10;&#10;Descripción generada automáticamente con confianza baja"/>
                    <pic:cNvPicPr/>
                  </pic:nvPicPr>
                  <pic:blipFill>
                    <a:blip r:embed="rId270"/>
                    <a:stretch>
                      <a:fillRect/>
                    </a:stretch>
                  </pic:blipFill>
                  <pic:spPr>
                    <a:xfrm>
                      <a:off x="0" y="0"/>
                      <a:ext cx="5246345" cy="2270905"/>
                    </a:xfrm>
                    <a:prstGeom prst="rect">
                      <a:avLst/>
                    </a:prstGeom>
                  </pic:spPr>
                </pic:pic>
              </a:graphicData>
            </a:graphic>
          </wp:inline>
        </w:drawing>
      </w:r>
      <w:r>
        <w:rPr>
          <w:noProof/>
          <w:lang w:val="es-EC" w:eastAsia="es-EC"/>
        </w:rPr>
        <w:drawing>
          <wp:inline distT="0" distB="0" distL="0" distR="0" wp14:anchorId="7CFC97B0" wp14:editId="01543BAB">
            <wp:extent cx="5252392" cy="2281555"/>
            <wp:effectExtent l="0" t="0" r="5715" b="4445"/>
            <wp:docPr id="10260" name="Imagen 1026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Aplicación&#10;&#10;Descripción generada automáticamente"/>
                    <pic:cNvPicPr/>
                  </pic:nvPicPr>
                  <pic:blipFill>
                    <a:blip r:embed="rId271"/>
                    <a:stretch>
                      <a:fillRect/>
                    </a:stretch>
                  </pic:blipFill>
                  <pic:spPr>
                    <a:xfrm>
                      <a:off x="0" y="0"/>
                      <a:ext cx="5287839" cy="2296953"/>
                    </a:xfrm>
                    <a:prstGeom prst="rect">
                      <a:avLst/>
                    </a:prstGeom>
                  </pic:spPr>
                </pic:pic>
              </a:graphicData>
            </a:graphic>
          </wp:inline>
        </w:drawing>
      </w:r>
      <w:r>
        <w:rPr>
          <w:noProof/>
          <w:lang w:val="es-EC" w:eastAsia="es-EC"/>
        </w:rPr>
        <w:drawing>
          <wp:inline distT="0" distB="0" distL="0" distR="0" wp14:anchorId="1781C4FF" wp14:editId="686F351D">
            <wp:extent cx="2582095" cy="2297981"/>
            <wp:effectExtent l="0" t="0" r="8890" b="7620"/>
            <wp:docPr id="10261" name="Imagen 1026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 Aplicación&#10;&#10;Descripción generada automáticamente"/>
                    <pic:cNvPicPr/>
                  </pic:nvPicPr>
                  <pic:blipFill>
                    <a:blip r:embed="rId272"/>
                    <a:stretch>
                      <a:fillRect/>
                    </a:stretch>
                  </pic:blipFill>
                  <pic:spPr>
                    <a:xfrm>
                      <a:off x="0" y="0"/>
                      <a:ext cx="2613979" cy="2326357"/>
                    </a:xfrm>
                    <a:prstGeom prst="rect">
                      <a:avLst/>
                    </a:prstGeom>
                  </pic:spPr>
                </pic:pic>
              </a:graphicData>
            </a:graphic>
          </wp:inline>
        </w:drawing>
      </w:r>
      <w:r>
        <w:rPr>
          <w:noProof/>
          <w:lang w:val="es-EC" w:eastAsia="es-EC"/>
        </w:rPr>
        <w:drawing>
          <wp:inline distT="0" distB="0" distL="0" distR="0" wp14:anchorId="0D559402" wp14:editId="271BD344">
            <wp:extent cx="2619375" cy="2302382"/>
            <wp:effectExtent l="0" t="0" r="0" b="3175"/>
            <wp:docPr id="10262" name="Imagen 10262" descr="Una captura de pantalla de un celular con letr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Una captura de pantalla de un celular con letras&#10;&#10;Descripción generada automáticamente con confianza baja"/>
                    <pic:cNvPicPr/>
                  </pic:nvPicPr>
                  <pic:blipFill>
                    <a:blip r:embed="rId273"/>
                    <a:stretch>
                      <a:fillRect/>
                    </a:stretch>
                  </pic:blipFill>
                  <pic:spPr>
                    <a:xfrm>
                      <a:off x="0" y="0"/>
                      <a:ext cx="2656449" cy="2334969"/>
                    </a:xfrm>
                    <a:prstGeom prst="rect">
                      <a:avLst/>
                    </a:prstGeom>
                  </pic:spPr>
                </pic:pic>
              </a:graphicData>
            </a:graphic>
          </wp:inline>
        </w:drawing>
      </w:r>
    </w:p>
    <w:p w14:paraId="4942B5BF" w14:textId="74413136" w:rsidR="001C23BC" w:rsidRDefault="00281CE6" w:rsidP="00C777BD">
      <w:pPr>
        <w:pStyle w:val="Descripcin"/>
        <w:rPr>
          <w:noProof/>
        </w:rPr>
      </w:pPr>
      <w:bookmarkStart w:id="807" w:name="_Toc98276798"/>
      <w:r w:rsidRPr="00281CE6">
        <w:rPr>
          <w:b/>
        </w:rPr>
        <w:t>Ilustración</w:t>
      </w:r>
      <w:r w:rsidR="001C23BC">
        <w:t xml:space="preserve"> </w:t>
      </w:r>
      <w:r w:rsidR="001C23BC">
        <w:fldChar w:fldCharType="begin"/>
      </w:r>
      <w:r w:rsidR="001C23BC">
        <w:instrText xml:space="preserve"> SEQ Ilustración \* ARABIC </w:instrText>
      </w:r>
      <w:r w:rsidR="001C23BC">
        <w:fldChar w:fldCharType="separate"/>
      </w:r>
      <w:r w:rsidR="007127A7">
        <w:rPr>
          <w:noProof/>
        </w:rPr>
        <w:t>139</w:t>
      </w:r>
      <w:r w:rsidR="001C23BC">
        <w:fldChar w:fldCharType="end"/>
      </w:r>
      <w:r w:rsidR="001C23BC">
        <w:t>.</w:t>
      </w:r>
      <w:r w:rsidR="001C23BC" w:rsidRPr="005244A2">
        <w:t>Precios de excavadoras</w:t>
      </w:r>
      <w:bookmarkEnd w:id="807"/>
    </w:p>
    <w:p w14:paraId="71BBADA0" w14:textId="77777777" w:rsidR="001C23BC" w:rsidRPr="007F6E83" w:rsidRDefault="001C23BC" w:rsidP="001C23BC">
      <w:pPr>
        <w:jc w:val="center"/>
        <w:rPr>
          <w:rFonts w:cs="Times New Roman"/>
          <w:b/>
          <w:bCs/>
          <w:szCs w:val="24"/>
        </w:rPr>
      </w:pPr>
      <w:r w:rsidRPr="0031400A">
        <w:rPr>
          <w:rFonts w:cs="Times New Roman"/>
          <w:b/>
          <w:bCs/>
          <w:szCs w:val="24"/>
        </w:rPr>
        <w:t>Fuente:</w:t>
      </w:r>
      <w:r>
        <w:rPr>
          <w:rFonts w:cs="Times New Roman"/>
          <w:b/>
          <w:bCs/>
          <w:szCs w:val="24"/>
        </w:rPr>
        <w:t xml:space="preserve"> </w:t>
      </w:r>
      <w:r>
        <w:rPr>
          <w:rFonts w:eastAsia="Times New Roman" w:cs="Times New Roman"/>
          <w:color w:val="222222"/>
          <w:szCs w:val="24"/>
          <w:lang w:eastAsia="es-ES"/>
        </w:rPr>
        <w:fldChar w:fldCharType="begin" w:fldLock="1"/>
      </w:r>
      <w:r>
        <w:rPr>
          <w:rFonts w:eastAsia="Times New Roman" w:cs="Times New Roman"/>
          <w:color w:val="222222"/>
          <w:szCs w:val="24"/>
          <w:lang w:eastAsia="es-ES"/>
        </w:rPr>
        <w:instrText>ADDIN CSL_CITATION {"citationItems":[{"id":"ITEM-1","itemData":{"author":[{"dropping-particle":"","family":"CATERPILLAR","given":"","non-dropping-particle":"","parse-names":false,"suffix":""}],"id":"ITEM-1","issued":{"date-parts":[["2021"]]},"title":"Manual de Eliminación de Residuos Contenido","type":"article-journal"},"uris":["http://www.mendeley.com/documents/?uuid=49a57b97-7ff9-38e6-908f-00b6bb91ee23"]}],"mendeley":{"formattedCitation":"(CATERPILLAR, 2021)","plainTextFormattedCitation":"(CATERPILLAR, 2021)","previouslyFormattedCitation":"(CATERPILLAR, 2021)"},"properties":{"noteIndex":0},"schema":"https://github.com/citation-style-language/schema/raw/master/csl-citation.json"}</w:instrText>
      </w:r>
      <w:r>
        <w:rPr>
          <w:rFonts w:eastAsia="Times New Roman" w:cs="Times New Roman"/>
          <w:color w:val="222222"/>
          <w:szCs w:val="24"/>
          <w:lang w:eastAsia="es-ES"/>
        </w:rPr>
        <w:fldChar w:fldCharType="separate"/>
      </w:r>
      <w:r w:rsidRPr="00D470BF">
        <w:rPr>
          <w:rFonts w:eastAsia="Times New Roman" w:cs="Times New Roman"/>
          <w:noProof/>
          <w:color w:val="222222"/>
          <w:szCs w:val="24"/>
          <w:lang w:eastAsia="es-ES"/>
        </w:rPr>
        <w:t>(CATERPILLAR, 2021)</w:t>
      </w:r>
      <w:r>
        <w:rPr>
          <w:rFonts w:eastAsia="Times New Roman" w:cs="Times New Roman"/>
          <w:color w:val="222222"/>
          <w:szCs w:val="24"/>
          <w:lang w:eastAsia="es-ES"/>
        </w:rPr>
        <w:fldChar w:fldCharType="end"/>
      </w:r>
    </w:p>
    <w:p w14:paraId="4800D666" w14:textId="77777777" w:rsidR="001C23BC" w:rsidRPr="00D46782" w:rsidRDefault="001C23BC" w:rsidP="007127A7">
      <w:pPr>
        <w:pStyle w:val="Ttulo3"/>
        <w:rPr>
          <w:rFonts w:eastAsia="Times New Roman"/>
          <w:lang w:eastAsia="es-ES"/>
        </w:rPr>
      </w:pPr>
      <w:bookmarkStart w:id="808" w:name="_Toc94130194"/>
      <w:bookmarkStart w:id="809" w:name="_Toc98276538"/>
      <w:r w:rsidRPr="00D46782">
        <w:rPr>
          <w:rFonts w:eastAsia="Times New Roman"/>
          <w:lang w:eastAsia="es-ES"/>
        </w:rPr>
        <w:t>¿Cuánto cuesta alquilar una excavadora por hora?</w:t>
      </w:r>
      <w:bookmarkEnd w:id="808"/>
      <w:bookmarkEnd w:id="809"/>
    </w:p>
    <w:p w14:paraId="632DE9E2" w14:textId="77777777" w:rsidR="001C23BC" w:rsidRDefault="001C23BC" w:rsidP="001C23BC">
      <w:pPr>
        <w:spacing w:line="360" w:lineRule="auto"/>
        <w:rPr>
          <w:lang w:eastAsia="es-ES"/>
        </w:rPr>
      </w:pPr>
      <w:r w:rsidRPr="00D46782">
        <w:rPr>
          <w:lang w:eastAsia="es-ES"/>
        </w:rPr>
        <w:t>El precio de alquilar una excavadora por dia para una construcción está entre los 100 a 300 dólares</w:t>
      </w:r>
      <w:r>
        <w:rPr>
          <w:lang w:eastAsia="es-ES"/>
        </w:rPr>
        <w:t xml:space="preserve">. </w:t>
      </w:r>
      <w:r>
        <w:rPr>
          <w:lang w:eastAsia="es-ES"/>
        </w:rPr>
        <w:fldChar w:fldCharType="begin" w:fldLock="1"/>
      </w:r>
      <w:r>
        <w:rPr>
          <w:lang w:eastAsia="es-ES"/>
        </w:rPr>
        <w:instrText>ADDIN CSL_CITATION {"citationItems":[{"id":"ITEM-1","itemData":{"URL":"https://www.gruasyaparejos.com/retroexcavadoras/excavadora-hidraulica/#partes_de_excavadora","accessed":{"date-parts":[["2022","1","26"]]},"author":[{"dropping-particle":"","family":"Gruista","given":"Marco","non-dropping-particle":"","parse-names":false,"suffix":""}],"id":"ITEM-1","issued":{"date-parts":[["2019"]]},"title":"Excavadora Hidráulica","type":"webpage"},"uris":["http://www.mendeley.com/documents/?uuid=9a30aa99-054a-3774-8965-da509ae91385"]}],"mendeley":{"formattedCitation":"(Gruista, 2019)","plainTextFormattedCitation":"(Gruista, 2019)","previouslyFormattedCitation":"(Gruista, 2019)"},"properties":{"noteIndex":0},"schema":"https://github.com/citation-style-language/schema/raw/master/csl-citation.json"}</w:instrText>
      </w:r>
      <w:r>
        <w:rPr>
          <w:lang w:eastAsia="es-ES"/>
        </w:rPr>
        <w:fldChar w:fldCharType="separate"/>
      </w:r>
      <w:r w:rsidRPr="00252E05">
        <w:rPr>
          <w:noProof/>
          <w:lang w:eastAsia="es-ES"/>
        </w:rPr>
        <w:t>(Gruista, 2019)</w:t>
      </w:r>
      <w:r>
        <w:rPr>
          <w:lang w:eastAsia="es-ES"/>
        </w:rPr>
        <w:fldChar w:fldCharType="end"/>
      </w:r>
    </w:p>
    <w:p w14:paraId="73727357" w14:textId="77777777" w:rsidR="001C23BC" w:rsidRPr="00D46782" w:rsidRDefault="001C23BC" w:rsidP="001C23BC">
      <w:pPr>
        <w:spacing w:line="360" w:lineRule="auto"/>
        <w:rPr>
          <w:lang w:eastAsia="es-ES"/>
        </w:rPr>
      </w:pPr>
    </w:p>
    <w:p w14:paraId="08BFD48F" w14:textId="77777777" w:rsidR="001C23BC" w:rsidRDefault="001C23BC" w:rsidP="00710296">
      <w:pPr>
        <w:pStyle w:val="Ttulo2"/>
        <w:rPr>
          <w:rFonts w:eastAsia="Times New Roman"/>
          <w:lang w:eastAsia="es-ES"/>
        </w:rPr>
      </w:pPr>
      <w:bookmarkStart w:id="810" w:name="_Toc98276539"/>
      <w:r w:rsidRPr="0053211A">
        <w:rPr>
          <w:rFonts w:eastAsia="Times New Roman"/>
          <w:lang w:eastAsia="es-ES"/>
        </w:rPr>
        <w:t>Retroexcavadora</w:t>
      </w:r>
      <w:bookmarkEnd w:id="810"/>
    </w:p>
    <w:p w14:paraId="424A207B" w14:textId="77777777" w:rsidR="001C23BC" w:rsidRPr="0075024F" w:rsidRDefault="001C23BC" w:rsidP="007127A7">
      <w:pPr>
        <w:pStyle w:val="Ttulo3"/>
        <w:rPr>
          <w:rFonts w:eastAsia="Times New Roman"/>
          <w:lang w:eastAsia="es-ES"/>
        </w:rPr>
      </w:pPr>
      <w:bookmarkStart w:id="811" w:name="_Toc94130195"/>
      <w:bookmarkStart w:id="812" w:name="_Toc98276540"/>
      <w:r>
        <w:rPr>
          <w:bCs/>
          <w:sz w:val="23"/>
          <w:szCs w:val="23"/>
        </w:rPr>
        <w:t>¿</w:t>
      </w:r>
      <w:r>
        <w:rPr>
          <w:rFonts w:eastAsia="Times New Roman"/>
          <w:lang w:eastAsia="es-ES"/>
        </w:rPr>
        <w:t>Qué es una retroexcavadora</w:t>
      </w:r>
      <w:r>
        <w:rPr>
          <w:bCs/>
          <w:sz w:val="23"/>
          <w:szCs w:val="23"/>
        </w:rPr>
        <w:t>?</w:t>
      </w:r>
      <w:bookmarkEnd w:id="811"/>
      <w:bookmarkEnd w:id="812"/>
      <w:r>
        <w:rPr>
          <w:bCs/>
          <w:sz w:val="23"/>
          <w:szCs w:val="23"/>
        </w:rPr>
        <w:t xml:space="preserve"> </w:t>
      </w:r>
      <w:r>
        <w:rPr>
          <w:rFonts w:eastAsia="Times New Roman"/>
          <w:lang w:eastAsia="es-ES"/>
        </w:rPr>
        <w:t xml:space="preserve"> </w:t>
      </w:r>
    </w:p>
    <w:p w14:paraId="30CCE0CE" w14:textId="77777777" w:rsidR="001C23BC" w:rsidRPr="00934A45" w:rsidRDefault="001C23BC" w:rsidP="001C23BC">
      <w:pPr>
        <w:spacing w:line="360" w:lineRule="auto"/>
        <w:rPr>
          <w:rFonts w:eastAsia="Times New Roman" w:cs="Times New Roman"/>
          <w:color w:val="222222"/>
          <w:szCs w:val="24"/>
          <w:lang w:eastAsia="es-ES"/>
        </w:rPr>
      </w:pPr>
      <w:r w:rsidRPr="00934A45">
        <w:rPr>
          <w:rFonts w:eastAsia="Times New Roman" w:cs="Times New Roman"/>
          <w:color w:val="222222"/>
          <w:szCs w:val="24"/>
          <w:lang w:eastAsia="es-ES"/>
        </w:rPr>
        <w:t>Es una máquina autopropulsada sobre ruedas con un bastidor especialmente</w:t>
      </w:r>
    </w:p>
    <w:p w14:paraId="3ED91BAC" w14:textId="77777777" w:rsidR="001C23BC" w:rsidRPr="00934A45" w:rsidRDefault="001C23BC" w:rsidP="001C23BC">
      <w:pPr>
        <w:spacing w:line="360" w:lineRule="auto"/>
        <w:rPr>
          <w:rFonts w:eastAsia="Times New Roman" w:cs="Times New Roman"/>
          <w:color w:val="222222"/>
          <w:szCs w:val="24"/>
          <w:lang w:eastAsia="es-ES"/>
        </w:rPr>
      </w:pPr>
      <w:r w:rsidRPr="00934A45">
        <w:rPr>
          <w:rFonts w:eastAsia="Times New Roman" w:cs="Times New Roman"/>
          <w:color w:val="222222"/>
          <w:szCs w:val="24"/>
          <w:lang w:eastAsia="es-ES"/>
        </w:rPr>
        <w:t>diseñado que monta a la vez un equipo de carga frontal y otro de excavación</w:t>
      </w:r>
    </w:p>
    <w:p w14:paraId="2A077159" w14:textId="77777777" w:rsidR="001C23BC" w:rsidRDefault="001C23BC" w:rsidP="001C23BC">
      <w:pPr>
        <w:spacing w:line="360" w:lineRule="auto"/>
        <w:rPr>
          <w:rFonts w:eastAsia="Times New Roman" w:cs="Times New Roman"/>
          <w:color w:val="222222"/>
          <w:szCs w:val="24"/>
          <w:lang w:eastAsia="es-ES"/>
        </w:rPr>
      </w:pPr>
      <w:r w:rsidRPr="00934A45">
        <w:rPr>
          <w:rFonts w:eastAsia="Times New Roman" w:cs="Times New Roman"/>
          <w:color w:val="222222"/>
          <w:szCs w:val="24"/>
          <w:lang w:eastAsia="es-ES"/>
        </w:rPr>
        <w:t>trasera de forma que puedan ser utilizados alternativamente.</w:t>
      </w:r>
      <w:r>
        <w:rPr>
          <w:rFonts w:eastAsia="Times New Roman" w:cs="Times New Roman"/>
          <w:color w:val="222222"/>
          <w:szCs w:val="24"/>
          <w:lang w:eastAsia="es-ES"/>
        </w:rPr>
        <w:t xml:space="preserve"> </w:t>
      </w:r>
      <w:r>
        <w:rPr>
          <w:rFonts w:eastAsia="Times New Roman" w:cs="Times New Roman"/>
          <w:color w:val="222222"/>
          <w:szCs w:val="24"/>
          <w:lang w:eastAsia="es-ES"/>
        </w:rPr>
        <w:fldChar w:fldCharType="begin" w:fldLock="1"/>
      </w:r>
      <w:r>
        <w:rPr>
          <w:rFonts w:eastAsia="Times New Roman" w:cs="Times New Roman"/>
          <w:color w:val="222222"/>
          <w:szCs w:val="24"/>
          <w:lang w:eastAsia="es-ES"/>
        </w:rPr>
        <w:instrText>ADDIN CSL_CITATION {"citationItems":[{"id":"ITEM-1","itemData":{"ISBN":"1803862505","author":[{"dropping-particle":"","family":"Escobar","given":"Héctor","non-dropping-particle":"","parse-names":false,"suffix":""}],"id":"ITEM-1","issued":{"date-parts":[["2011"]]},"title":"ESTUDIO DEL MANTENIMIENTO PARA MAQUINARIA PESADA Y SU INCIDENCIA EN LA PRODUCCIÓN EN LA EMPRESA ALVARADO ORTIZ CONSTRUCTORES CIA. LTDA., EN EL CANTÓN AMBATO","type":"article-journal"},"uris":["http://www.mendeley.com/documents/?uuid=a5c50ebb-1392-340f-853a-5208ff55633d"]}],"mendeley":{"formattedCitation":"(Escobar, 2011)","plainTextFormattedCitation":"(Escobar, 2011)","previouslyFormattedCitation":"(Escobar, 2011)"},"properties":{"noteIndex":0},"schema":"https://github.com/citation-style-language/schema/raw/master/csl-citation.json"}</w:instrText>
      </w:r>
      <w:r>
        <w:rPr>
          <w:rFonts w:eastAsia="Times New Roman" w:cs="Times New Roman"/>
          <w:color w:val="222222"/>
          <w:szCs w:val="24"/>
          <w:lang w:eastAsia="es-ES"/>
        </w:rPr>
        <w:fldChar w:fldCharType="separate"/>
      </w:r>
      <w:r w:rsidRPr="0053211A">
        <w:rPr>
          <w:rFonts w:eastAsia="Times New Roman" w:cs="Times New Roman"/>
          <w:noProof/>
          <w:color w:val="222222"/>
          <w:szCs w:val="24"/>
          <w:lang w:eastAsia="es-ES"/>
        </w:rPr>
        <w:t>(Escobar, 2011)</w:t>
      </w:r>
      <w:r>
        <w:rPr>
          <w:rFonts w:eastAsia="Times New Roman" w:cs="Times New Roman"/>
          <w:color w:val="222222"/>
          <w:szCs w:val="24"/>
          <w:lang w:eastAsia="es-ES"/>
        </w:rPr>
        <w:fldChar w:fldCharType="end"/>
      </w:r>
    </w:p>
    <w:p w14:paraId="7A943154" w14:textId="77777777" w:rsidR="001C23BC" w:rsidRPr="00A34186" w:rsidRDefault="001C23BC" w:rsidP="001C23BC">
      <w:pPr>
        <w:spacing w:line="360" w:lineRule="auto"/>
        <w:rPr>
          <w:rFonts w:eastAsia="Times New Roman" w:cs="Times New Roman"/>
          <w:color w:val="222222"/>
          <w:szCs w:val="24"/>
          <w:lang w:eastAsia="es-ES"/>
        </w:rPr>
      </w:pPr>
      <w:r w:rsidRPr="00A34186">
        <w:rPr>
          <w:rFonts w:eastAsia="Times New Roman" w:cs="Times New Roman"/>
          <w:color w:val="222222"/>
          <w:szCs w:val="24"/>
          <w:lang w:eastAsia="es-ES"/>
        </w:rPr>
        <w:t>Cuando se emplea como excavadora, la máquina excava normalmente por debajo</w:t>
      </w:r>
    </w:p>
    <w:p w14:paraId="22356718" w14:textId="77777777" w:rsidR="001C23BC" w:rsidRPr="00A34186" w:rsidRDefault="001C23BC" w:rsidP="001C23BC">
      <w:pPr>
        <w:spacing w:line="360" w:lineRule="auto"/>
        <w:rPr>
          <w:rFonts w:eastAsia="Times New Roman" w:cs="Times New Roman"/>
          <w:color w:val="222222"/>
          <w:szCs w:val="24"/>
          <w:lang w:eastAsia="es-ES"/>
        </w:rPr>
      </w:pPr>
      <w:r w:rsidRPr="00A34186">
        <w:rPr>
          <w:rFonts w:eastAsia="Times New Roman" w:cs="Times New Roman"/>
          <w:color w:val="222222"/>
          <w:szCs w:val="24"/>
          <w:lang w:eastAsia="es-ES"/>
        </w:rPr>
        <w:t>del nivel del suelo mediante un movimiento de la cuchara hacia la máquina y</w:t>
      </w:r>
    </w:p>
    <w:p w14:paraId="75C0B5B1" w14:textId="77777777" w:rsidR="001C23BC" w:rsidRPr="00A34186" w:rsidRDefault="001C23BC" w:rsidP="001C23BC">
      <w:pPr>
        <w:spacing w:line="360" w:lineRule="auto"/>
        <w:rPr>
          <w:rFonts w:eastAsia="Times New Roman" w:cs="Times New Roman"/>
          <w:color w:val="222222"/>
          <w:szCs w:val="24"/>
          <w:lang w:eastAsia="es-ES"/>
        </w:rPr>
      </w:pPr>
      <w:r w:rsidRPr="00A34186">
        <w:rPr>
          <w:rFonts w:eastAsia="Times New Roman" w:cs="Times New Roman"/>
          <w:color w:val="222222"/>
          <w:szCs w:val="24"/>
          <w:lang w:eastAsia="es-ES"/>
        </w:rPr>
        <w:t>eleva, recoge, transporta y descargas materiales mientras la máquina permanece</w:t>
      </w:r>
    </w:p>
    <w:p w14:paraId="7D074D6B" w14:textId="77777777" w:rsidR="001C23BC" w:rsidRPr="00A34186" w:rsidRDefault="001C23BC" w:rsidP="001C23BC">
      <w:pPr>
        <w:spacing w:line="360" w:lineRule="auto"/>
        <w:rPr>
          <w:rFonts w:eastAsia="Times New Roman" w:cs="Times New Roman"/>
          <w:color w:val="222222"/>
          <w:szCs w:val="24"/>
          <w:lang w:eastAsia="es-ES"/>
        </w:rPr>
      </w:pPr>
      <w:r w:rsidRPr="00A34186">
        <w:rPr>
          <w:rFonts w:eastAsia="Times New Roman" w:cs="Times New Roman"/>
          <w:color w:val="222222"/>
          <w:szCs w:val="24"/>
          <w:lang w:eastAsia="es-ES"/>
        </w:rPr>
        <w:t>inmóvil.</w:t>
      </w:r>
      <w:r>
        <w:rPr>
          <w:rFonts w:eastAsia="Times New Roman" w:cs="Times New Roman"/>
          <w:color w:val="222222"/>
          <w:szCs w:val="24"/>
          <w:lang w:eastAsia="es-ES"/>
        </w:rPr>
        <w:t xml:space="preserve"> </w:t>
      </w:r>
      <w:r w:rsidRPr="00A34186">
        <w:rPr>
          <w:rFonts w:eastAsia="Times New Roman" w:cs="Times New Roman"/>
          <w:color w:val="222222"/>
          <w:szCs w:val="24"/>
          <w:lang w:eastAsia="es-ES"/>
        </w:rPr>
        <w:t>Cuando se emplea como cargadora, la máquina carga o excava mediante su</w:t>
      </w:r>
    </w:p>
    <w:p w14:paraId="1C320779" w14:textId="77777777" w:rsidR="001C23BC" w:rsidRPr="00A34186" w:rsidRDefault="001C23BC" w:rsidP="001C23BC">
      <w:pPr>
        <w:spacing w:line="360" w:lineRule="auto"/>
        <w:rPr>
          <w:rFonts w:eastAsia="Times New Roman" w:cs="Times New Roman"/>
          <w:color w:val="222222"/>
          <w:szCs w:val="24"/>
          <w:lang w:eastAsia="es-ES"/>
        </w:rPr>
      </w:pPr>
      <w:r w:rsidRPr="00A34186">
        <w:rPr>
          <w:rFonts w:eastAsia="Times New Roman" w:cs="Times New Roman"/>
          <w:color w:val="222222"/>
          <w:szCs w:val="24"/>
          <w:lang w:eastAsia="es-ES"/>
        </w:rPr>
        <w:t>desplazamiento y el movimiento de los brazos, eleva, transporta y descarga</w:t>
      </w:r>
    </w:p>
    <w:p w14:paraId="46555B56" w14:textId="77777777" w:rsidR="001C23BC" w:rsidRDefault="001C23BC" w:rsidP="001C23BC">
      <w:pPr>
        <w:spacing w:line="360" w:lineRule="auto"/>
        <w:rPr>
          <w:rFonts w:eastAsia="Times New Roman" w:cs="Times New Roman"/>
          <w:color w:val="222222"/>
          <w:szCs w:val="24"/>
          <w:lang w:eastAsia="es-ES"/>
        </w:rPr>
      </w:pPr>
      <w:r w:rsidRPr="00A34186">
        <w:rPr>
          <w:rFonts w:eastAsia="Times New Roman" w:cs="Times New Roman"/>
          <w:color w:val="222222"/>
          <w:szCs w:val="24"/>
          <w:lang w:eastAsia="es-ES"/>
        </w:rPr>
        <w:t>materiales.</w:t>
      </w:r>
      <w:r>
        <w:rPr>
          <w:rFonts w:eastAsia="Times New Roman" w:cs="Times New Roman"/>
          <w:color w:val="222222"/>
          <w:szCs w:val="24"/>
          <w:lang w:eastAsia="es-ES"/>
        </w:rPr>
        <w:t xml:space="preserve"> </w:t>
      </w:r>
      <w:r>
        <w:rPr>
          <w:rFonts w:eastAsia="Times New Roman" w:cs="Times New Roman"/>
          <w:color w:val="222222"/>
          <w:szCs w:val="24"/>
          <w:lang w:eastAsia="es-ES"/>
        </w:rPr>
        <w:fldChar w:fldCharType="begin" w:fldLock="1"/>
      </w:r>
      <w:r>
        <w:rPr>
          <w:rFonts w:eastAsia="Times New Roman" w:cs="Times New Roman"/>
          <w:color w:val="222222"/>
          <w:szCs w:val="24"/>
          <w:lang w:eastAsia="es-ES"/>
        </w:rPr>
        <w:instrText>ADDIN CSL_CITATION {"citationItems":[{"id":"ITEM-1","itemData":{"ISBN":"1803862505","author":[{"dropping-particle":"","family":"Escobar","given":"Héctor","non-dropping-particle":"","parse-names":false,"suffix":""}],"id":"ITEM-1","issued":{"date-parts":[["2011"]]},"title":"ESTUDIO DEL MANTENIMIENTO PARA MAQUINARIA PESADA Y SU INCIDENCIA EN LA PRODUCCIÓN EN LA EMPRESA ALVARADO ORTIZ CONSTRUCTORES CIA. LTDA., EN EL CANTÓN AMBATO","type":"article-journal"},"uris":["http://www.mendeley.com/documents/?uuid=a5c50ebb-1392-340f-853a-5208ff55633d"]}],"mendeley":{"formattedCitation":"(Escobar, 2011)","plainTextFormattedCitation":"(Escobar, 2011)","previouslyFormattedCitation":"(Escobar, 2011)"},"properties":{"noteIndex":0},"schema":"https://github.com/citation-style-language/schema/raw/master/csl-citation.json"}</w:instrText>
      </w:r>
      <w:r>
        <w:rPr>
          <w:rFonts w:eastAsia="Times New Roman" w:cs="Times New Roman"/>
          <w:color w:val="222222"/>
          <w:szCs w:val="24"/>
          <w:lang w:eastAsia="es-ES"/>
        </w:rPr>
        <w:fldChar w:fldCharType="separate"/>
      </w:r>
      <w:r w:rsidRPr="0053211A">
        <w:rPr>
          <w:rFonts w:eastAsia="Times New Roman" w:cs="Times New Roman"/>
          <w:noProof/>
          <w:color w:val="222222"/>
          <w:szCs w:val="24"/>
          <w:lang w:eastAsia="es-ES"/>
        </w:rPr>
        <w:t>(Escobar, 2011)</w:t>
      </w:r>
      <w:r>
        <w:rPr>
          <w:rFonts w:eastAsia="Times New Roman" w:cs="Times New Roman"/>
          <w:color w:val="222222"/>
          <w:szCs w:val="24"/>
          <w:lang w:eastAsia="es-ES"/>
        </w:rPr>
        <w:fldChar w:fldCharType="end"/>
      </w:r>
    </w:p>
    <w:p w14:paraId="539DDCCA" w14:textId="77777777" w:rsidR="001C23BC" w:rsidRPr="00AE659A" w:rsidRDefault="001C23BC" w:rsidP="007127A7">
      <w:pPr>
        <w:pStyle w:val="Ttulo3"/>
        <w:rPr>
          <w:rFonts w:eastAsia="Times New Roman"/>
          <w:lang w:eastAsia="es-ES"/>
        </w:rPr>
      </w:pPr>
      <w:bookmarkStart w:id="813" w:name="_Toc94130196"/>
      <w:bookmarkStart w:id="814" w:name="_Toc98276541"/>
      <w:r w:rsidRPr="00AE659A">
        <w:rPr>
          <w:rFonts w:eastAsia="Times New Roman"/>
          <w:lang w:eastAsia="es-ES"/>
        </w:rPr>
        <w:t xml:space="preserve">Tipos de </w:t>
      </w:r>
      <w:r>
        <w:rPr>
          <w:rFonts w:eastAsia="Times New Roman"/>
          <w:lang w:eastAsia="es-ES"/>
        </w:rPr>
        <w:t>retro</w:t>
      </w:r>
      <w:r w:rsidRPr="00AE659A">
        <w:rPr>
          <w:rFonts w:eastAsia="Times New Roman"/>
          <w:lang w:eastAsia="es-ES"/>
        </w:rPr>
        <w:t>excavadoras</w:t>
      </w:r>
      <w:bookmarkEnd w:id="813"/>
      <w:bookmarkEnd w:id="814"/>
    </w:p>
    <w:p w14:paraId="6A2C1675" w14:textId="77777777" w:rsidR="001C23BC" w:rsidRDefault="001C23BC" w:rsidP="001C23BC">
      <w:pPr>
        <w:rPr>
          <w:rFonts w:eastAsia="Times New Roman" w:cs="Times New Roman"/>
          <w:color w:val="222222"/>
          <w:szCs w:val="24"/>
          <w:lang w:eastAsia="es-ES"/>
        </w:rPr>
      </w:pPr>
      <w:r>
        <w:rPr>
          <w:rFonts w:eastAsia="Times New Roman" w:cs="Times New Roman"/>
          <w:color w:val="222222"/>
          <w:szCs w:val="24"/>
          <w:lang w:eastAsia="es-ES"/>
        </w:rPr>
        <w:t>Hay dos tipos de retroexcavadoras:</w:t>
      </w:r>
    </w:p>
    <w:p w14:paraId="386687FB" w14:textId="77777777" w:rsidR="001C23BC" w:rsidRDefault="001C23BC" w:rsidP="00A974B5">
      <w:pPr>
        <w:pStyle w:val="Prrafodelista"/>
        <w:numPr>
          <w:ilvl w:val="0"/>
          <w:numId w:val="85"/>
        </w:numPr>
        <w:spacing w:before="0" w:line="480" w:lineRule="auto"/>
        <w:jc w:val="left"/>
        <w:rPr>
          <w:rFonts w:eastAsia="Times New Roman" w:cs="Times New Roman"/>
          <w:color w:val="222222"/>
          <w:szCs w:val="24"/>
          <w:lang w:eastAsia="es-ES"/>
        </w:rPr>
      </w:pPr>
      <w:r w:rsidRPr="00D21269">
        <w:rPr>
          <w:rFonts w:eastAsia="Times New Roman" w:cs="Times New Roman"/>
          <w:b/>
          <w:bCs/>
          <w:color w:val="222222"/>
          <w:szCs w:val="24"/>
          <w:lang w:eastAsia="es-ES"/>
        </w:rPr>
        <w:t>La retroexcavadora de neumáticos:</w:t>
      </w:r>
      <w:r w:rsidRPr="00D21269">
        <w:rPr>
          <w:b/>
          <w:bCs/>
        </w:rPr>
        <w:t xml:space="preserve"> </w:t>
      </w:r>
      <w:r w:rsidRPr="00D21269">
        <w:rPr>
          <w:rFonts w:eastAsia="Times New Roman" w:cs="Times New Roman"/>
          <w:color w:val="222222"/>
          <w:szCs w:val="24"/>
          <w:lang w:eastAsia="es-ES"/>
        </w:rPr>
        <w:t>El tren de rodadura está compuesto de ruedas de caucho. Los órganos de mando de desplazamiento, dirección y frenos están en la cabina del conductor. La estabilidad durante el trabajo se asegura con estabilizadores independientes de las ruedas.</w:t>
      </w:r>
    </w:p>
    <w:p w14:paraId="507B7D3A" w14:textId="77777777" w:rsidR="001C23BC" w:rsidRDefault="001C23BC" w:rsidP="00A974B5">
      <w:pPr>
        <w:pStyle w:val="Prrafodelista"/>
        <w:numPr>
          <w:ilvl w:val="0"/>
          <w:numId w:val="85"/>
        </w:numPr>
        <w:spacing w:before="0" w:line="480" w:lineRule="auto"/>
        <w:jc w:val="left"/>
        <w:rPr>
          <w:rFonts w:eastAsia="Times New Roman" w:cs="Times New Roman"/>
          <w:color w:val="222222"/>
          <w:szCs w:val="24"/>
          <w:lang w:eastAsia="es-ES"/>
        </w:rPr>
      </w:pPr>
      <w:r w:rsidRPr="00D21269">
        <w:rPr>
          <w:rFonts w:eastAsia="Times New Roman" w:cs="Times New Roman"/>
          <w:b/>
          <w:bCs/>
          <w:color w:val="222222"/>
          <w:szCs w:val="24"/>
          <w:lang w:eastAsia="es-ES"/>
        </w:rPr>
        <w:t xml:space="preserve">La retroexcavadora de cadenas: </w:t>
      </w:r>
      <w:r>
        <w:rPr>
          <w:rFonts w:eastAsia="Times New Roman" w:cs="Times New Roman"/>
          <w:color w:val="222222"/>
          <w:szCs w:val="24"/>
          <w:lang w:eastAsia="es-ES"/>
        </w:rPr>
        <w:t xml:space="preserve">El chasis esta soportado por dos cadenas paralelas. Así mismo los órganos de mando, igual que en los neumáticos, se encuentran en la cabina del conductor. </w:t>
      </w:r>
      <w:r>
        <w:rPr>
          <w:rFonts w:eastAsia="Times New Roman" w:cs="Times New Roman"/>
          <w:color w:val="222222"/>
          <w:szCs w:val="24"/>
          <w:lang w:eastAsia="es-ES"/>
        </w:rPr>
        <w:fldChar w:fldCharType="begin" w:fldLock="1"/>
      </w:r>
      <w:r>
        <w:rPr>
          <w:rFonts w:eastAsia="Times New Roman" w:cs="Times New Roman"/>
          <w:color w:val="222222"/>
          <w:szCs w:val="24"/>
          <w:lang w:eastAsia="es-ES"/>
        </w:rPr>
        <w:instrText>ADDIN CSL_CITATION {"citationItems":[{"id":"ITEM-1","itemData":{"URL":"https://docplayer.es/21211592-Hay-dos-tipos-de-retroexcavadoras.html","accessed":{"date-parts":[["2022","1","27"]]},"author":[{"dropping-particle":"","family":"Rico","given":"Patricia","non-dropping-particle":"","parse-names":false,"suffix":""}],"id":"ITEM-1","issued":{"date-parts":[["2017"]]},"title":"Retroexcavadora","type":"webpage"},"uris":["http://www.mendeley.com/documents/?uuid=86084977-408b-3f26-af26-c48214d62fc3"]}],"mendeley":{"formattedCitation":"(Rico, 2017)","plainTextFormattedCitation":"(Rico, 2017)","previouslyFormattedCitation":"(Rico, 2017)"},"properties":{"noteIndex":0},"schema":"https://github.com/citation-style-language/schema/raw/master/csl-citation.json"}</w:instrText>
      </w:r>
      <w:r>
        <w:rPr>
          <w:rFonts w:eastAsia="Times New Roman" w:cs="Times New Roman"/>
          <w:color w:val="222222"/>
          <w:szCs w:val="24"/>
          <w:lang w:eastAsia="es-ES"/>
        </w:rPr>
        <w:fldChar w:fldCharType="separate"/>
      </w:r>
      <w:r w:rsidRPr="001C3656">
        <w:rPr>
          <w:rFonts w:eastAsia="Times New Roman" w:cs="Times New Roman"/>
          <w:noProof/>
          <w:color w:val="222222"/>
          <w:szCs w:val="24"/>
          <w:lang w:eastAsia="es-ES"/>
        </w:rPr>
        <w:t>(Rico, 2017)</w:t>
      </w:r>
      <w:r>
        <w:rPr>
          <w:rFonts w:eastAsia="Times New Roman" w:cs="Times New Roman"/>
          <w:color w:val="222222"/>
          <w:szCs w:val="24"/>
          <w:lang w:eastAsia="es-ES"/>
        </w:rPr>
        <w:fldChar w:fldCharType="end"/>
      </w:r>
    </w:p>
    <w:p w14:paraId="2C7FFA21" w14:textId="77777777" w:rsidR="001C23BC" w:rsidRDefault="001C23BC" w:rsidP="007127A7">
      <w:pPr>
        <w:pStyle w:val="Ttulo3"/>
        <w:rPr>
          <w:rFonts w:eastAsia="Times New Roman"/>
          <w:lang w:eastAsia="es-ES"/>
        </w:rPr>
      </w:pPr>
      <w:bookmarkStart w:id="815" w:name="_Toc94130197"/>
      <w:bookmarkStart w:id="816" w:name="_Toc98276542"/>
      <w:r w:rsidRPr="00AE659A">
        <w:rPr>
          <w:rFonts w:eastAsia="Times New Roman"/>
          <w:lang w:eastAsia="es-ES"/>
        </w:rPr>
        <w:t xml:space="preserve">Partes de una </w:t>
      </w:r>
      <w:r>
        <w:rPr>
          <w:rFonts w:eastAsia="Times New Roman"/>
          <w:lang w:eastAsia="es-ES"/>
        </w:rPr>
        <w:t>retro</w:t>
      </w:r>
      <w:r w:rsidRPr="00AE659A">
        <w:rPr>
          <w:rFonts w:eastAsia="Times New Roman"/>
          <w:lang w:eastAsia="es-ES"/>
        </w:rPr>
        <w:t>excavadora</w:t>
      </w:r>
      <w:bookmarkEnd w:id="815"/>
      <w:bookmarkEnd w:id="816"/>
      <w:r w:rsidRPr="00AE659A">
        <w:rPr>
          <w:rFonts w:eastAsia="Times New Roman"/>
          <w:lang w:eastAsia="es-ES"/>
        </w:rPr>
        <w:t xml:space="preserve"> </w:t>
      </w:r>
    </w:p>
    <w:p w14:paraId="060968BE" w14:textId="77777777" w:rsidR="001C23BC" w:rsidRPr="00F74F1E" w:rsidRDefault="001C23BC" w:rsidP="001C23BC">
      <w:pPr>
        <w:rPr>
          <w:lang w:eastAsia="es-ES"/>
        </w:rPr>
      </w:pPr>
      <w:r>
        <w:rPr>
          <w:lang w:eastAsia="es-ES"/>
        </w:rPr>
        <w:t>L</w:t>
      </w:r>
      <w:r w:rsidRPr="00F74F1E">
        <w:rPr>
          <w:lang w:eastAsia="es-ES"/>
        </w:rPr>
        <w:t>as partes básicas son las siguientes, pero dependiendo la marca y modelo podremos encontrar algunas extras</w:t>
      </w:r>
      <w:r>
        <w:rPr>
          <w:lang w:eastAsia="es-ES"/>
        </w:rPr>
        <w:t>:</w:t>
      </w:r>
    </w:p>
    <w:p w14:paraId="778A1C45" w14:textId="77777777" w:rsidR="001C23BC" w:rsidRDefault="001C23BC" w:rsidP="001C23BC">
      <w:pPr>
        <w:keepNext/>
        <w:jc w:val="center"/>
      </w:pPr>
      <w:r>
        <w:rPr>
          <w:noProof/>
          <w:lang w:val="es-EC" w:eastAsia="es-EC"/>
        </w:rPr>
        <w:lastRenderedPageBreak/>
        <w:drawing>
          <wp:inline distT="0" distB="0" distL="0" distR="0" wp14:anchorId="71849691" wp14:editId="069121BB">
            <wp:extent cx="4037370" cy="2085975"/>
            <wp:effectExtent l="0" t="0" r="1270" b="0"/>
            <wp:docPr id="10263" name="Imagen 10263" descr="Imagen de la pantalla de un celular con letr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magen de la pantalla de un celular con letras&#10;&#10;Descripción generada automáticamente con confianza baja"/>
                    <pic:cNvPicPr/>
                  </pic:nvPicPr>
                  <pic:blipFill>
                    <a:blip r:embed="rId274"/>
                    <a:stretch>
                      <a:fillRect/>
                    </a:stretch>
                  </pic:blipFill>
                  <pic:spPr>
                    <a:xfrm>
                      <a:off x="0" y="0"/>
                      <a:ext cx="4047164" cy="2091035"/>
                    </a:xfrm>
                    <a:prstGeom prst="rect">
                      <a:avLst/>
                    </a:prstGeom>
                  </pic:spPr>
                </pic:pic>
              </a:graphicData>
            </a:graphic>
          </wp:inline>
        </w:drawing>
      </w:r>
    </w:p>
    <w:p w14:paraId="320407FB" w14:textId="0B5F953F" w:rsidR="001C23BC" w:rsidRDefault="00281CE6" w:rsidP="00C777BD">
      <w:pPr>
        <w:pStyle w:val="Descripcin"/>
        <w:rPr>
          <w:rFonts w:eastAsia="Times New Roman" w:cs="Times New Roman"/>
          <w:color w:val="222222"/>
          <w:szCs w:val="24"/>
          <w:lang w:eastAsia="es-ES"/>
        </w:rPr>
      </w:pPr>
      <w:bookmarkStart w:id="817" w:name="_Toc98276799"/>
      <w:r w:rsidRPr="00281CE6">
        <w:rPr>
          <w:b/>
        </w:rPr>
        <w:t>Ilustración</w:t>
      </w:r>
      <w:r w:rsidR="001C23BC">
        <w:t xml:space="preserve"> </w:t>
      </w:r>
      <w:r w:rsidR="001C23BC">
        <w:fldChar w:fldCharType="begin"/>
      </w:r>
      <w:r w:rsidR="001C23BC">
        <w:instrText xml:space="preserve"> SEQ Ilustración \* ARABIC </w:instrText>
      </w:r>
      <w:r w:rsidR="001C23BC">
        <w:fldChar w:fldCharType="separate"/>
      </w:r>
      <w:r w:rsidR="007127A7">
        <w:rPr>
          <w:noProof/>
        </w:rPr>
        <w:t>140</w:t>
      </w:r>
      <w:r w:rsidR="001C23BC">
        <w:fldChar w:fldCharType="end"/>
      </w:r>
      <w:r w:rsidR="001C23BC">
        <w:t>.</w:t>
      </w:r>
      <w:r w:rsidR="001C23BC" w:rsidRPr="00C45A65">
        <w:t>Partes de una retroexcavadora</w:t>
      </w:r>
      <w:bookmarkEnd w:id="817"/>
    </w:p>
    <w:p w14:paraId="717590F2" w14:textId="77777777" w:rsidR="001C23BC" w:rsidRPr="00F74F1E" w:rsidRDefault="001C23BC" w:rsidP="001C23BC">
      <w:pPr>
        <w:jc w:val="center"/>
        <w:rPr>
          <w:rFonts w:eastAsia="Times New Roman" w:cs="Times New Roman"/>
          <w:color w:val="222222"/>
          <w:szCs w:val="24"/>
          <w:lang w:eastAsia="es-ES"/>
        </w:rPr>
      </w:pPr>
      <w:r w:rsidRPr="0031400A">
        <w:rPr>
          <w:rFonts w:cs="Times New Roman"/>
          <w:b/>
          <w:bCs/>
          <w:szCs w:val="24"/>
        </w:rPr>
        <w:t>Fuente:</w:t>
      </w:r>
      <w:r>
        <w:rPr>
          <w:rFonts w:cs="Times New Roman"/>
          <w:b/>
          <w:bCs/>
          <w:szCs w:val="24"/>
        </w:rPr>
        <w:t xml:space="preserve"> </w:t>
      </w:r>
      <w:r>
        <w:rPr>
          <w:rFonts w:eastAsia="Times New Roman" w:cs="Times New Roman"/>
          <w:color w:val="222222"/>
          <w:szCs w:val="24"/>
          <w:lang w:eastAsia="es-ES"/>
        </w:rPr>
        <w:fldChar w:fldCharType="begin" w:fldLock="1"/>
      </w:r>
      <w:r>
        <w:rPr>
          <w:rFonts w:eastAsia="Times New Roman" w:cs="Times New Roman"/>
          <w:color w:val="222222"/>
          <w:szCs w:val="24"/>
          <w:lang w:eastAsia="es-ES"/>
        </w:rPr>
        <w:instrText>ADDIN CSL_CITATION {"citationItems":[{"id":"ITEM-1","itemData":{"author":[{"dropping-particle":"","family":"CATERPILLAR","given":"","non-dropping-particle":"","parse-names":false,"suffix":""}],"id":"ITEM-1","issued":{"date-parts":[["2021"]]},"title":"Manual de Eliminación de Residuos Contenido","type":"article-journal"},"uris":["http://www.mendeley.com/documents/?uuid=49a57b97-7ff9-38e6-908f-00b6bb91ee23"]}],"mendeley":{"formattedCitation":"(CATERPILLAR, 2021)","plainTextFormattedCitation":"(CATERPILLAR, 2021)","previouslyFormattedCitation":"(CATERPILLAR, 2021)"},"properties":{"noteIndex":0},"schema":"https://github.com/citation-style-language/schema/raw/master/csl-citation.json"}</w:instrText>
      </w:r>
      <w:r>
        <w:rPr>
          <w:rFonts w:eastAsia="Times New Roman" w:cs="Times New Roman"/>
          <w:color w:val="222222"/>
          <w:szCs w:val="24"/>
          <w:lang w:eastAsia="es-ES"/>
        </w:rPr>
        <w:fldChar w:fldCharType="separate"/>
      </w:r>
      <w:r w:rsidRPr="00D470BF">
        <w:rPr>
          <w:rFonts w:eastAsia="Times New Roman" w:cs="Times New Roman"/>
          <w:noProof/>
          <w:color w:val="222222"/>
          <w:szCs w:val="24"/>
          <w:lang w:eastAsia="es-ES"/>
        </w:rPr>
        <w:t>(CATERPILLAR, 2021)</w:t>
      </w:r>
      <w:r>
        <w:rPr>
          <w:rFonts w:eastAsia="Times New Roman" w:cs="Times New Roman"/>
          <w:color w:val="222222"/>
          <w:szCs w:val="24"/>
          <w:lang w:eastAsia="es-ES"/>
        </w:rPr>
        <w:fldChar w:fldCharType="end"/>
      </w:r>
    </w:p>
    <w:p w14:paraId="464676D2" w14:textId="77777777" w:rsidR="001C23BC" w:rsidRPr="00F74F1E" w:rsidRDefault="001C23BC" w:rsidP="00A974B5">
      <w:pPr>
        <w:pStyle w:val="Prrafodelista"/>
        <w:numPr>
          <w:ilvl w:val="0"/>
          <w:numId w:val="88"/>
        </w:numPr>
        <w:spacing w:before="0" w:line="480" w:lineRule="auto"/>
        <w:jc w:val="left"/>
        <w:rPr>
          <w:rFonts w:cs="Times New Roman"/>
          <w:szCs w:val="24"/>
        </w:rPr>
      </w:pPr>
      <w:r w:rsidRPr="00F74F1E">
        <w:rPr>
          <w:rFonts w:cs="Times New Roman"/>
          <w:b/>
          <w:bCs/>
          <w:szCs w:val="24"/>
        </w:rPr>
        <w:t xml:space="preserve">TRACTOR: </w:t>
      </w:r>
      <w:r w:rsidRPr="00F74F1E">
        <w:rPr>
          <w:rFonts w:cs="Times New Roman"/>
          <w:szCs w:val="24"/>
        </w:rPr>
        <w:t>Es el vehículo y el soporte de la retroexcavadora. Está compuesto con un contrapeso para equilibrar los movimientos bruscos que genera el trabajo de excavar.</w:t>
      </w:r>
    </w:p>
    <w:p w14:paraId="18492724" w14:textId="77777777" w:rsidR="001C23BC" w:rsidRPr="00F74F1E" w:rsidRDefault="001C23BC" w:rsidP="00A974B5">
      <w:pPr>
        <w:pStyle w:val="Prrafodelista"/>
        <w:numPr>
          <w:ilvl w:val="0"/>
          <w:numId w:val="88"/>
        </w:numPr>
        <w:spacing w:before="0" w:line="480" w:lineRule="auto"/>
        <w:jc w:val="left"/>
        <w:rPr>
          <w:rFonts w:cs="Times New Roman"/>
          <w:szCs w:val="24"/>
        </w:rPr>
      </w:pPr>
      <w:r w:rsidRPr="00F74F1E">
        <w:rPr>
          <w:rFonts w:cs="Times New Roman"/>
          <w:b/>
          <w:bCs/>
          <w:szCs w:val="24"/>
        </w:rPr>
        <w:t xml:space="preserve">PLUMA: </w:t>
      </w:r>
      <w:r w:rsidRPr="00F74F1E">
        <w:rPr>
          <w:rFonts w:cs="Times New Roman"/>
          <w:szCs w:val="24"/>
        </w:rPr>
        <w:t>Comparándose al miembro superior del ser humano, puede decirse que es el brazo de la retroexcavadora. Es la parte que va unida al tractor, hacia el lado izquierdo (en imagen superior) de la cabina operadora.</w:t>
      </w:r>
    </w:p>
    <w:p w14:paraId="496F432E" w14:textId="77777777" w:rsidR="001C23BC" w:rsidRPr="00F74F1E" w:rsidRDefault="001C23BC" w:rsidP="00A974B5">
      <w:pPr>
        <w:pStyle w:val="Prrafodelista"/>
        <w:numPr>
          <w:ilvl w:val="0"/>
          <w:numId w:val="88"/>
        </w:numPr>
        <w:spacing w:before="0" w:line="480" w:lineRule="auto"/>
        <w:jc w:val="left"/>
        <w:rPr>
          <w:rFonts w:cs="Times New Roman"/>
          <w:szCs w:val="24"/>
        </w:rPr>
      </w:pPr>
      <w:r w:rsidRPr="00F74F1E">
        <w:rPr>
          <w:rFonts w:cs="Times New Roman"/>
          <w:b/>
          <w:bCs/>
          <w:szCs w:val="24"/>
        </w:rPr>
        <w:t xml:space="preserve">BRAZO: </w:t>
      </w:r>
      <w:r w:rsidRPr="00F74F1E">
        <w:rPr>
          <w:rFonts w:cs="Times New Roman"/>
          <w:szCs w:val="24"/>
        </w:rPr>
        <w:t>Sería el antebrazo de la máquina. Un extremo está articulado a la pluma, mientras que el otro a la pala.</w:t>
      </w:r>
    </w:p>
    <w:p w14:paraId="4C7110E7" w14:textId="77777777" w:rsidR="001C23BC" w:rsidRPr="00F74F1E" w:rsidRDefault="001C23BC" w:rsidP="00A974B5">
      <w:pPr>
        <w:pStyle w:val="Prrafodelista"/>
        <w:numPr>
          <w:ilvl w:val="0"/>
          <w:numId w:val="88"/>
        </w:numPr>
        <w:spacing w:before="0" w:line="480" w:lineRule="auto"/>
        <w:jc w:val="left"/>
        <w:rPr>
          <w:rFonts w:cs="Times New Roman"/>
          <w:szCs w:val="24"/>
        </w:rPr>
      </w:pPr>
      <w:r w:rsidRPr="00F74F1E">
        <w:rPr>
          <w:rFonts w:cs="Times New Roman"/>
          <w:b/>
          <w:bCs/>
          <w:szCs w:val="24"/>
        </w:rPr>
        <w:t xml:space="preserve">PALANCA DE DESCARGA: </w:t>
      </w:r>
      <w:r w:rsidRPr="00F74F1E">
        <w:rPr>
          <w:rFonts w:cs="Times New Roman"/>
          <w:szCs w:val="24"/>
        </w:rPr>
        <w:t>Es una palanca ubicada en la cabina del operador, sirve para girar la cubeta y por lo tanto es la que permite el llenado o el vaciado de la misma.</w:t>
      </w:r>
    </w:p>
    <w:p w14:paraId="28A25BEA" w14:textId="77777777" w:rsidR="001C23BC" w:rsidRPr="00F74F1E" w:rsidRDefault="001C23BC" w:rsidP="00A974B5">
      <w:pPr>
        <w:pStyle w:val="Prrafodelista"/>
        <w:numPr>
          <w:ilvl w:val="0"/>
          <w:numId w:val="88"/>
        </w:numPr>
        <w:spacing w:before="0" w:line="480" w:lineRule="auto"/>
        <w:jc w:val="left"/>
        <w:rPr>
          <w:rFonts w:cs="Times New Roman"/>
          <w:szCs w:val="24"/>
        </w:rPr>
      </w:pPr>
      <w:r w:rsidRPr="00F74F1E">
        <w:rPr>
          <w:rFonts w:cs="Times New Roman"/>
          <w:b/>
          <w:bCs/>
          <w:szCs w:val="24"/>
        </w:rPr>
        <w:t xml:space="preserve">CUCHARÓN: </w:t>
      </w:r>
      <w:r w:rsidRPr="00F74F1E">
        <w:rPr>
          <w:rFonts w:cs="Times New Roman"/>
          <w:szCs w:val="24"/>
        </w:rPr>
        <w:t>Es una especie de pala o recipiente en donde se coloca el material que se ha excavado. Tiene los bores dentados para facilitar el arrastre de la tierra o cualquier otro compuesto.</w:t>
      </w:r>
    </w:p>
    <w:p w14:paraId="77ACEC5B" w14:textId="77777777" w:rsidR="001C23BC" w:rsidRPr="00F74F1E" w:rsidRDefault="001C23BC" w:rsidP="00A974B5">
      <w:pPr>
        <w:pStyle w:val="Prrafodelista"/>
        <w:numPr>
          <w:ilvl w:val="0"/>
          <w:numId w:val="88"/>
        </w:numPr>
        <w:spacing w:before="0" w:line="480" w:lineRule="auto"/>
        <w:jc w:val="left"/>
        <w:rPr>
          <w:rFonts w:cs="Times New Roman"/>
          <w:szCs w:val="24"/>
        </w:rPr>
      </w:pPr>
      <w:r w:rsidRPr="00F74F1E">
        <w:rPr>
          <w:rFonts w:cs="Times New Roman"/>
          <w:b/>
          <w:bCs/>
          <w:szCs w:val="24"/>
        </w:rPr>
        <w:t xml:space="preserve">CABINA: </w:t>
      </w:r>
      <w:r w:rsidRPr="00F74F1E">
        <w:rPr>
          <w:rFonts w:cs="Times New Roman"/>
          <w:szCs w:val="24"/>
        </w:rPr>
        <w:t>Es el lugar donde se coloca el operador de la máquina. Tiene ventanas panorámicas y los controles de mando están ubicado ergonómicamente. Dentro de la cabina el ruido causado por la maquinaria es muy bajo debido a su buena capacidad de insonorización.</w:t>
      </w:r>
    </w:p>
    <w:p w14:paraId="3FF462C8" w14:textId="77777777" w:rsidR="001C23BC" w:rsidRDefault="001C23BC" w:rsidP="001C23BC">
      <w:pPr>
        <w:rPr>
          <w:rFonts w:eastAsia="Times New Roman" w:cs="Times New Roman"/>
          <w:color w:val="222222"/>
          <w:szCs w:val="24"/>
          <w:lang w:eastAsia="es-ES"/>
        </w:rPr>
      </w:pPr>
      <w:r w:rsidRPr="004327DE">
        <w:rPr>
          <w:rFonts w:eastAsia="Times New Roman" w:cs="Times New Roman"/>
          <w:color w:val="222222"/>
          <w:szCs w:val="24"/>
          <w:lang w:eastAsia="es-ES"/>
        </w:rPr>
        <w:lastRenderedPageBreak/>
        <w:t xml:space="preserve">Una ventaja de esta máquina </w:t>
      </w:r>
      <w:r>
        <w:rPr>
          <w:rFonts w:eastAsia="Times New Roman" w:cs="Times New Roman"/>
          <w:color w:val="222222"/>
          <w:szCs w:val="24"/>
          <w:lang w:eastAsia="es-ES"/>
        </w:rPr>
        <w:t xml:space="preserve">al igual que de la excavadora </w:t>
      </w:r>
      <w:r w:rsidRPr="004327DE">
        <w:rPr>
          <w:rFonts w:eastAsia="Times New Roman" w:cs="Times New Roman"/>
          <w:color w:val="222222"/>
          <w:szCs w:val="24"/>
          <w:lang w:eastAsia="es-ES"/>
        </w:rPr>
        <w:t xml:space="preserve">es que </w:t>
      </w:r>
      <w:r>
        <w:rPr>
          <w:rFonts w:eastAsia="Times New Roman" w:cs="Times New Roman"/>
          <w:color w:val="222222"/>
          <w:szCs w:val="24"/>
          <w:lang w:eastAsia="es-ES"/>
        </w:rPr>
        <w:t xml:space="preserve">se </w:t>
      </w:r>
      <w:r w:rsidRPr="004327DE">
        <w:rPr>
          <w:rFonts w:eastAsia="Times New Roman" w:cs="Times New Roman"/>
          <w:color w:val="222222"/>
          <w:szCs w:val="24"/>
          <w:lang w:eastAsia="es-ES"/>
        </w:rPr>
        <w:t xml:space="preserve">puede reemplazar los cucharones por otros accesorios, cuenta con una serie de herramientas adicionales, cada una con diferentes acciones y funciones de acuerdo con las necesidades </w:t>
      </w:r>
      <w:r>
        <w:rPr>
          <w:rFonts w:eastAsia="Times New Roman" w:cs="Times New Roman"/>
          <w:color w:val="222222"/>
          <w:szCs w:val="24"/>
          <w:lang w:eastAsia="es-ES"/>
        </w:rPr>
        <w:t xml:space="preserve">en </w:t>
      </w:r>
      <w:r w:rsidRPr="004327DE">
        <w:rPr>
          <w:rFonts w:eastAsia="Times New Roman" w:cs="Times New Roman"/>
          <w:color w:val="222222"/>
          <w:szCs w:val="24"/>
          <w:lang w:eastAsia="es-ES"/>
        </w:rPr>
        <w:t>obra.</w:t>
      </w:r>
    </w:p>
    <w:p w14:paraId="02EDF965" w14:textId="6D4162BD" w:rsidR="001C23BC" w:rsidRDefault="001C23BC" w:rsidP="00C777BD">
      <w:pPr>
        <w:pStyle w:val="Descripcin"/>
      </w:pPr>
      <w:bookmarkStart w:id="818" w:name="_Toc98276652"/>
      <w:r>
        <w:t xml:space="preserve">Tabla </w:t>
      </w:r>
      <w:r>
        <w:fldChar w:fldCharType="begin"/>
      </w:r>
      <w:r>
        <w:instrText xml:space="preserve"> SEQ Tabla \* ARABIC </w:instrText>
      </w:r>
      <w:r>
        <w:fldChar w:fldCharType="separate"/>
      </w:r>
      <w:r w:rsidR="007127A7">
        <w:rPr>
          <w:noProof/>
        </w:rPr>
        <w:t>26</w:t>
      </w:r>
      <w:r>
        <w:fldChar w:fldCharType="end"/>
      </w:r>
      <w:r>
        <w:t>.</w:t>
      </w:r>
      <w:r w:rsidRPr="00D8049B">
        <w:t>Accesorios de la retroexcavadora</w:t>
      </w:r>
      <w:bookmarkEnd w:id="818"/>
    </w:p>
    <w:tbl>
      <w:tblPr>
        <w:tblStyle w:val="Tablaconcuadrcula"/>
        <w:tblW w:w="0" w:type="auto"/>
        <w:tblLook w:val="04A0" w:firstRow="1" w:lastRow="0" w:firstColumn="1" w:lastColumn="0" w:noHBand="0" w:noVBand="1"/>
      </w:tblPr>
      <w:tblGrid>
        <w:gridCol w:w="2830"/>
        <w:gridCol w:w="5664"/>
      </w:tblGrid>
      <w:tr w:rsidR="001C23BC" w14:paraId="392A3425" w14:textId="77777777" w:rsidTr="001C23BC">
        <w:tc>
          <w:tcPr>
            <w:tcW w:w="2830" w:type="dxa"/>
            <w:vAlign w:val="center"/>
          </w:tcPr>
          <w:p w14:paraId="17F80016" w14:textId="77777777" w:rsidR="001C23BC" w:rsidRPr="004327DE" w:rsidRDefault="001C23BC" w:rsidP="001C23BC">
            <w:pPr>
              <w:spacing w:line="360" w:lineRule="auto"/>
              <w:jc w:val="center"/>
              <w:rPr>
                <w:rFonts w:eastAsia="Times New Roman" w:cs="Times New Roman"/>
                <w:b/>
                <w:bCs/>
                <w:color w:val="222222"/>
                <w:szCs w:val="24"/>
                <w:lang w:eastAsia="es-ES"/>
              </w:rPr>
            </w:pPr>
            <w:r w:rsidRPr="004327DE">
              <w:rPr>
                <w:rFonts w:eastAsia="Times New Roman" w:cs="Times New Roman"/>
                <w:b/>
                <w:bCs/>
                <w:color w:val="222222"/>
                <w:szCs w:val="24"/>
                <w:lang w:eastAsia="es-ES"/>
              </w:rPr>
              <w:t>Accesorio</w:t>
            </w:r>
          </w:p>
        </w:tc>
        <w:tc>
          <w:tcPr>
            <w:tcW w:w="5664" w:type="dxa"/>
            <w:vAlign w:val="center"/>
          </w:tcPr>
          <w:p w14:paraId="2027FD39" w14:textId="77777777" w:rsidR="001C23BC" w:rsidRPr="004327DE" w:rsidRDefault="001C23BC" w:rsidP="001C23BC">
            <w:pPr>
              <w:jc w:val="center"/>
              <w:rPr>
                <w:rFonts w:eastAsia="Times New Roman" w:cs="Times New Roman"/>
                <w:b/>
                <w:bCs/>
                <w:color w:val="222222"/>
                <w:szCs w:val="24"/>
                <w:lang w:eastAsia="es-ES"/>
              </w:rPr>
            </w:pPr>
            <w:r w:rsidRPr="004327DE">
              <w:rPr>
                <w:rFonts w:eastAsia="Times New Roman" w:cs="Times New Roman"/>
                <w:b/>
                <w:bCs/>
                <w:color w:val="222222"/>
                <w:szCs w:val="24"/>
                <w:lang w:eastAsia="es-ES"/>
              </w:rPr>
              <w:t>Función</w:t>
            </w:r>
          </w:p>
        </w:tc>
      </w:tr>
      <w:tr w:rsidR="001C23BC" w14:paraId="1CEBEA99" w14:textId="77777777" w:rsidTr="001C23BC">
        <w:tc>
          <w:tcPr>
            <w:tcW w:w="2830" w:type="dxa"/>
            <w:vAlign w:val="center"/>
          </w:tcPr>
          <w:p w14:paraId="231F5160" w14:textId="77777777" w:rsidR="001C23BC" w:rsidRDefault="001C23BC" w:rsidP="001C23BC">
            <w:pPr>
              <w:rPr>
                <w:rFonts w:eastAsia="Times New Roman" w:cs="Times New Roman"/>
                <w:color w:val="222222"/>
                <w:szCs w:val="24"/>
                <w:lang w:eastAsia="es-ES"/>
              </w:rPr>
            </w:pPr>
            <w:r>
              <w:rPr>
                <w:rFonts w:eastAsia="Times New Roman" w:cs="Times New Roman"/>
                <w:color w:val="222222"/>
                <w:szCs w:val="24"/>
                <w:lang w:eastAsia="es-ES"/>
              </w:rPr>
              <w:t>Horquillas portapalets</w:t>
            </w:r>
          </w:p>
        </w:tc>
        <w:tc>
          <w:tcPr>
            <w:tcW w:w="5664" w:type="dxa"/>
            <w:vAlign w:val="center"/>
          </w:tcPr>
          <w:p w14:paraId="038192DD" w14:textId="77777777" w:rsidR="001C23BC" w:rsidRDefault="001C23BC" w:rsidP="001C23BC">
            <w:pPr>
              <w:rPr>
                <w:rFonts w:eastAsia="Times New Roman" w:cs="Times New Roman"/>
                <w:color w:val="222222"/>
                <w:szCs w:val="24"/>
                <w:lang w:eastAsia="es-ES"/>
              </w:rPr>
            </w:pPr>
            <w:r w:rsidRPr="004327DE">
              <w:rPr>
                <w:rFonts w:eastAsia="Times New Roman" w:cs="Times New Roman"/>
                <w:color w:val="222222"/>
                <w:szCs w:val="24"/>
                <w:lang w:eastAsia="es-ES"/>
              </w:rPr>
              <w:t>Permiten mantener estabilidad en tus cargas y transportar palets sin necesidad de un montacargas.</w:t>
            </w:r>
          </w:p>
        </w:tc>
      </w:tr>
      <w:tr w:rsidR="001C23BC" w14:paraId="7D37E68E" w14:textId="77777777" w:rsidTr="001C23BC">
        <w:tc>
          <w:tcPr>
            <w:tcW w:w="2830" w:type="dxa"/>
            <w:vAlign w:val="center"/>
          </w:tcPr>
          <w:p w14:paraId="2193BFE8" w14:textId="77777777" w:rsidR="001C23BC" w:rsidRDefault="001C23BC" w:rsidP="001C23BC">
            <w:pPr>
              <w:rPr>
                <w:rFonts w:eastAsia="Times New Roman" w:cs="Times New Roman"/>
                <w:color w:val="222222"/>
                <w:szCs w:val="24"/>
                <w:lang w:eastAsia="es-ES"/>
              </w:rPr>
            </w:pPr>
            <w:r>
              <w:rPr>
                <w:rFonts w:eastAsia="Times New Roman" w:cs="Times New Roman"/>
                <w:color w:val="222222"/>
                <w:szCs w:val="24"/>
                <w:lang w:eastAsia="es-ES"/>
              </w:rPr>
              <w:t>Cucharones multipropósito</w:t>
            </w:r>
          </w:p>
        </w:tc>
        <w:tc>
          <w:tcPr>
            <w:tcW w:w="5664" w:type="dxa"/>
            <w:vAlign w:val="center"/>
          </w:tcPr>
          <w:p w14:paraId="3C35F655" w14:textId="77777777" w:rsidR="001C23BC" w:rsidRDefault="001C23BC" w:rsidP="001C23BC">
            <w:pPr>
              <w:rPr>
                <w:rFonts w:eastAsia="Times New Roman" w:cs="Times New Roman"/>
                <w:color w:val="222222"/>
                <w:szCs w:val="24"/>
                <w:lang w:eastAsia="es-ES"/>
              </w:rPr>
            </w:pPr>
            <w:r w:rsidRPr="004327DE">
              <w:rPr>
                <w:rFonts w:eastAsia="Times New Roman" w:cs="Times New Roman"/>
                <w:color w:val="222222"/>
                <w:szCs w:val="24"/>
                <w:lang w:eastAsia="es-ES"/>
              </w:rPr>
              <w:t>Permite manejar objetos extragrandes y materiales particularmente pesados.</w:t>
            </w:r>
          </w:p>
        </w:tc>
      </w:tr>
      <w:tr w:rsidR="001C23BC" w14:paraId="63C86CBD" w14:textId="77777777" w:rsidTr="001C23BC">
        <w:tc>
          <w:tcPr>
            <w:tcW w:w="2830" w:type="dxa"/>
            <w:vAlign w:val="center"/>
          </w:tcPr>
          <w:p w14:paraId="6494C0F5" w14:textId="77777777" w:rsidR="001C23BC" w:rsidRDefault="001C23BC" w:rsidP="001C23BC">
            <w:pPr>
              <w:rPr>
                <w:rFonts w:eastAsia="Times New Roman" w:cs="Times New Roman"/>
                <w:color w:val="222222"/>
                <w:szCs w:val="24"/>
                <w:lang w:eastAsia="es-ES"/>
              </w:rPr>
            </w:pPr>
            <w:r>
              <w:rPr>
                <w:rFonts w:eastAsia="Times New Roman" w:cs="Times New Roman"/>
                <w:color w:val="222222"/>
                <w:szCs w:val="24"/>
                <w:lang w:eastAsia="es-ES"/>
              </w:rPr>
              <w:t>Martillos hidráulicos</w:t>
            </w:r>
          </w:p>
        </w:tc>
        <w:tc>
          <w:tcPr>
            <w:tcW w:w="5664" w:type="dxa"/>
            <w:vAlign w:val="center"/>
          </w:tcPr>
          <w:p w14:paraId="39BB5C15" w14:textId="77777777" w:rsidR="001C23BC" w:rsidRDefault="001C23BC" w:rsidP="001C23BC">
            <w:pPr>
              <w:rPr>
                <w:rFonts w:eastAsia="Times New Roman" w:cs="Times New Roman"/>
                <w:color w:val="222222"/>
                <w:szCs w:val="24"/>
                <w:lang w:eastAsia="es-ES"/>
              </w:rPr>
            </w:pPr>
            <w:r w:rsidRPr="004327DE">
              <w:rPr>
                <w:rFonts w:eastAsia="Times New Roman" w:cs="Times New Roman"/>
                <w:color w:val="222222"/>
                <w:szCs w:val="24"/>
                <w:lang w:eastAsia="es-ES"/>
              </w:rPr>
              <w:t>Se añaden a la parte posterior y te permite atravesar concreto y asfalto.</w:t>
            </w:r>
          </w:p>
        </w:tc>
      </w:tr>
    </w:tbl>
    <w:p w14:paraId="1B008A12" w14:textId="77777777" w:rsidR="001C23BC" w:rsidRPr="000A0B08" w:rsidRDefault="001C23BC" w:rsidP="001C23BC">
      <w:pPr>
        <w:jc w:val="center"/>
        <w:rPr>
          <w:rFonts w:cs="Times New Roman"/>
          <w:b/>
          <w:bCs/>
          <w:szCs w:val="24"/>
        </w:rPr>
      </w:pPr>
      <w:r w:rsidRPr="0031400A">
        <w:rPr>
          <w:rFonts w:cs="Times New Roman"/>
          <w:b/>
          <w:bCs/>
          <w:szCs w:val="24"/>
        </w:rPr>
        <w:t>Fuente:</w:t>
      </w:r>
      <w:r>
        <w:rPr>
          <w:rFonts w:cs="Times New Roman"/>
          <w:b/>
          <w:bCs/>
          <w:szCs w:val="24"/>
        </w:rPr>
        <w:t xml:space="preserve"> </w:t>
      </w:r>
      <w:r>
        <w:rPr>
          <w:rFonts w:cs="Times New Roman"/>
          <w:b/>
          <w:bCs/>
          <w:szCs w:val="24"/>
        </w:rPr>
        <w:fldChar w:fldCharType="begin" w:fldLock="1"/>
      </w:r>
      <w:r>
        <w:rPr>
          <w:rFonts w:cs="Times New Roman"/>
          <w:b/>
          <w:bCs/>
          <w:szCs w:val="24"/>
        </w:rPr>
        <w:instrText>ADDIN CSL_CITATION {"citationItems":[{"id":"ITEM-1","itemData":{"URL":"https://www.ipesa.com.pe/blog/retroexcavadora-guia-basica/","accessed":{"date-parts":[["2022","1","27"]]},"author":[{"dropping-particle":"","family":"IPESA","given":"","non-dropping-particle":"","parse-names":false,"suffix":""}],"id":"ITEM-1","issued":{"date-parts":[["2020"]]},"title":"¿Qué es una retroexcavadora? Guía básica","type":"webpage"},"uris":["http://www.mendeley.com/documents/?uuid=efba3175-b5a8-3bab-991b-28e7144f5782"]}],"mendeley":{"formattedCitation":"(IPESA, 2020)","plainTextFormattedCitation":"(IPESA, 2020)","previouslyFormattedCitation":"(IPESA, 2020)"},"properties":{"noteIndex":0},"schema":"https://github.com/citation-style-language/schema/raw/master/csl-citation.json"}</w:instrText>
      </w:r>
      <w:r>
        <w:rPr>
          <w:rFonts w:cs="Times New Roman"/>
          <w:b/>
          <w:bCs/>
          <w:szCs w:val="24"/>
        </w:rPr>
        <w:fldChar w:fldCharType="separate"/>
      </w:r>
      <w:r w:rsidRPr="00972CCD">
        <w:rPr>
          <w:rFonts w:cs="Times New Roman"/>
          <w:bCs/>
          <w:noProof/>
          <w:szCs w:val="24"/>
        </w:rPr>
        <w:t>(IPESA, 2020)</w:t>
      </w:r>
      <w:r>
        <w:rPr>
          <w:rFonts w:cs="Times New Roman"/>
          <w:b/>
          <w:bCs/>
          <w:szCs w:val="24"/>
        </w:rPr>
        <w:fldChar w:fldCharType="end"/>
      </w:r>
    </w:p>
    <w:p w14:paraId="7EBD8E3B" w14:textId="77777777" w:rsidR="001C23BC" w:rsidRPr="00027498" w:rsidRDefault="001C23BC" w:rsidP="007127A7">
      <w:pPr>
        <w:pStyle w:val="Ttulo3"/>
        <w:rPr>
          <w:rFonts w:eastAsia="Times New Roman"/>
          <w:lang w:eastAsia="es-ES"/>
        </w:rPr>
      </w:pPr>
      <w:bookmarkStart w:id="819" w:name="_Toc94130198"/>
      <w:bookmarkStart w:id="820" w:name="_Toc98276543"/>
      <w:r w:rsidRPr="0075024F">
        <w:rPr>
          <w:rFonts w:eastAsia="Times New Roman"/>
          <w:lang w:eastAsia="es-ES"/>
        </w:rPr>
        <w:t xml:space="preserve">Como funciona una </w:t>
      </w:r>
      <w:r>
        <w:rPr>
          <w:rFonts w:eastAsia="Times New Roman"/>
          <w:lang w:eastAsia="es-ES"/>
        </w:rPr>
        <w:t>retro</w:t>
      </w:r>
      <w:r w:rsidRPr="0075024F">
        <w:rPr>
          <w:rFonts w:eastAsia="Times New Roman"/>
          <w:lang w:eastAsia="es-ES"/>
        </w:rPr>
        <w:t>excavadora</w:t>
      </w:r>
      <w:bookmarkEnd w:id="819"/>
      <w:bookmarkEnd w:id="820"/>
    </w:p>
    <w:p w14:paraId="49066864" w14:textId="77777777" w:rsidR="001C23BC" w:rsidRDefault="001C23BC" w:rsidP="001C23BC">
      <w:pPr>
        <w:rPr>
          <w:rFonts w:eastAsia="Times New Roman" w:cs="Times New Roman"/>
          <w:color w:val="222222"/>
          <w:szCs w:val="24"/>
          <w:lang w:eastAsia="es-ES"/>
        </w:rPr>
      </w:pPr>
      <w:r w:rsidRPr="00027498">
        <w:rPr>
          <w:rFonts w:eastAsia="Times New Roman" w:cs="Times New Roman"/>
          <w:color w:val="222222"/>
          <w:szCs w:val="24"/>
          <w:lang w:eastAsia="es-ES"/>
        </w:rPr>
        <w:t>La retroexcavadora tiene un sistema hidráulico para su funcionamiento. El corazón de esta maquinaria es una bomba hidráulica potente y una válvula principal que distribuye el aceite por presión a través de las diferentes partes que lo requieran para moverse. En la cabina están los controles de mando que envían fluido a la zona que se seleccione para que esta se mueva. Dependiendo de cuanto se desea mover dicha parte, se envía menos o más fluido, logrando precisión en los movimientos.</w:t>
      </w:r>
      <w:r>
        <w:rPr>
          <w:rFonts w:eastAsia="Times New Roman" w:cs="Times New Roman"/>
          <w:color w:val="222222"/>
          <w:szCs w:val="24"/>
          <w:lang w:eastAsia="es-ES"/>
        </w:rPr>
        <w:t xml:space="preserve"> </w:t>
      </w:r>
      <w:r w:rsidRPr="00E04E09">
        <w:rPr>
          <w:rFonts w:eastAsia="Times New Roman" w:cs="Times New Roman"/>
          <w:color w:val="222222"/>
          <w:szCs w:val="24"/>
          <w:lang w:eastAsia="es-ES"/>
        </w:rPr>
        <w:t>La retroexcavadora tiene 2 tipos de mando. Para ‘adelante’ todo el funcionamiento del tractor (volante, pedales para mover la maquinaria, caja de transmisión, etc). Una vez el tractor es situado en el lugar de trabajo, entonces uno toma otro grupo de controles para manejar el brazo completo de la retroexcavadora; una palanca para subir/bajar y mover lateralmente el brazo, y luego otra para realizar los movimientos de la pala (para excavar, levantar y descargar).</w:t>
      </w:r>
      <w:r>
        <w:rPr>
          <w:rFonts w:eastAsia="Times New Roman" w:cs="Times New Roman"/>
          <w:color w:val="222222"/>
          <w:szCs w:val="24"/>
          <w:lang w:eastAsia="es-ES"/>
        </w:rPr>
        <w:t xml:space="preserve"> </w:t>
      </w:r>
      <w:r>
        <w:rPr>
          <w:rFonts w:eastAsia="Times New Roman" w:cs="Times New Roman"/>
          <w:color w:val="222222"/>
          <w:szCs w:val="24"/>
          <w:lang w:eastAsia="es-ES"/>
        </w:rPr>
        <w:fldChar w:fldCharType="begin" w:fldLock="1"/>
      </w:r>
      <w:r>
        <w:rPr>
          <w:rFonts w:eastAsia="Times New Roman" w:cs="Times New Roman"/>
          <w:color w:val="222222"/>
          <w:szCs w:val="24"/>
          <w:lang w:eastAsia="es-ES"/>
        </w:rPr>
        <w:instrText>ADDIN CSL_CITATION {"citationItems":[{"id":"ITEM-1","itemData":{"URL":"https://caymansseo.com/retroexcavadora-como-funciona-operar-partes","accessed":{"date-parts":[["2022","1","27"]]},"author":[{"dropping-particle":"","family":"Alarcon","given":"Cristhian","non-dropping-particle":"","parse-names":false,"suffix":""}],"id":"ITEM-1","issued":{"date-parts":[["2018"]]},"title":"COMO FUNCIONA UNA RETROEXCAVADORA","type":"webpage"},"uris":["http://www.mendeley.com/documents/?uuid=6d92af04-5a81-3141-8d3a-ac8c8fd416e8"]}],"mendeley":{"formattedCitation":"(Alarcon, 2018)","plainTextFormattedCitation":"(Alarcon, 2018)"},"properties":{"noteIndex":0},"schema":"https://github.com/citation-style-language/schema/raw/master/csl-citation.json"}</w:instrText>
      </w:r>
      <w:r>
        <w:rPr>
          <w:rFonts w:eastAsia="Times New Roman" w:cs="Times New Roman"/>
          <w:color w:val="222222"/>
          <w:szCs w:val="24"/>
          <w:lang w:eastAsia="es-ES"/>
        </w:rPr>
        <w:fldChar w:fldCharType="separate"/>
      </w:r>
      <w:r w:rsidRPr="003418BC">
        <w:rPr>
          <w:rFonts w:eastAsia="Times New Roman" w:cs="Times New Roman"/>
          <w:noProof/>
          <w:color w:val="222222"/>
          <w:szCs w:val="24"/>
          <w:lang w:eastAsia="es-ES"/>
        </w:rPr>
        <w:t>(Alarcon, 2018)</w:t>
      </w:r>
      <w:r>
        <w:rPr>
          <w:rFonts w:eastAsia="Times New Roman" w:cs="Times New Roman"/>
          <w:color w:val="222222"/>
          <w:szCs w:val="24"/>
          <w:lang w:eastAsia="es-ES"/>
        </w:rPr>
        <w:fldChar w:fldCharType="end"/>
      </w:r>
    </w:p>
    <w:p w14:paraId="15DFA104" w14:textId="77777777" w:rsidR="001C23BC" w:rsidRPr="00D246A6" w:rsidRDefault="001C23BC" w:rsidP="007127A7">
      <w:pPr>
        <w:pStyle w:val="Ttulo3"/>
        <w:rPr>
          <w:rFonts w:eastAsia="Times New Roman"/>
          <w:lang w:eastAsia="es-ES"/>
        </w:rPr>
      </w:pPr>
      <w:bookmarkStart w:id="821" w:name="_Toc94130199"/>
      <w:bookmarkStart w:id="822" w:name="_Toc98276544"/>
      <w:r>
        <w:rPr>
          <w:rFonts w:eastAsia="Times New Roman"/>
          <w:lang w:eastAsia="es-ES"/>
        </w:rPr>
        <w:lastRenderedPageBreak/>
        <w:t>Funciones de</w:t>
      </w:r>
      <w:r w:rsidRPr="0075024F">
        <w:rPr>
          <w:rFonts w:eastAsia="Times New Roman"/>
          <w:lang w:eastAsia="es-ES"/>
        </w:rPr>
        <w:t xml:space="preserve"> una </w:t>
      </w:r>
      <w:r>
        <w:rPr>
          <w:rFonts w:eastAsia="Times New Roman"/>
          <w:lang w:eastAsia="es-ES"/>
        </w:rPr>
        <w:t>retro</w:t>
      </w:r>
      <w:r w:rsidRPr="0075024F">
        <w:rPr>
          <w:rFonts w:eastAsia="Times New Roman"/>
          <w:lang w:eastAsia="es-ES"/>
        </w:rPr>
        <w:t>excavadora</w:t>
      </w:r>
      <w:bookmarkEnd w:id="821"/>
      <w:bookmarkEnd w:id="822"/>
    </w:p>
    <w:p w14:paraId="3F30E461" w14:textId="77777777" w:rsidR="001C23BC" w:rsidRPr="00D246A6" w:rsidRDefault="001C23BC" w:rsidP="001C23BC">
      <w:pPr>
        <w:rPr>
          <w:rFonts w:eastAsia="Times New Roman" w:cs="Times New Roman"/>
          <w:color w:val="222222"/>
          <w:szCs w:val="24"/>
          <w:lang w:eastAsia="es-ES"/>
        </w:rPr>
      </w:pPr>
      <w:r w:rsidRPr="00D246A6">
        <w:rPr>
          <w:rFonts w:eastAsia="Times New Roman" w:cs="Times New Roman"/>
          <w:color w:val="222222"/>
          <w:szCs w:val="24"/>
          <w:lang w:eastAsia="es-ES"/>
        </w:rPr>
        <w:t>Entonces, tenemos que las retroexcavadoras son capaces de llevar a cabo excavaciones sobre variedad de terrenos, a fin de cumplir funciones como:</w:t>
      </w:r>
    </w:p>
    <w:p w14:paraId="51B6337B" w14:textId="77777777" w:rsidR="001C23BC" w:rsidRPr="00D246A6" w:rsidRDefault="001C23BC" w:rsidP="00A974B5">
      <w:pPr>
        <w:pStyle w:val="Prrafodelista"/>
        <w:numPr>
          <w:ilvl w:val="0"/>
          <w:numId w:val="86"/>
        </w:numPr>
        <w:spacing w:before="0" w:line="480" w:lineRule="auto"/>
        <w:jc w:val="left"/>
        <w:rPr>
          <w:rFonts w:eastAsia="Times New Roman" w:cs="Times New Roman"/>
          <w:color w:val="222222"/>
          <w:szCs w:val="24"/>
          <w:lang w:eastAsia="es-ES"/>
        </w:rPr>
      </w:pPr>
      <w:r w:rsidRPr="00D246A6">
        <w:rPr>
          <w:rFonts w:eastAsia="Times New Roman" w:cs="Times New Roman"/>
          <w:color w:val="222222"/>
          <w:szCs w:val="24"/>
          <w:lang w:eastAsia="es-ES"/>
        </w:rPr>
        <w:t>Realizar movimientos de tierra.</w:t>
      </w:r>
    </w:p>
    <w:p w14:paraId="55E1D225" w14:textId="77777777" w:rsidR="001C23BC" w:rsidRPr="00D246A6" w:rsidRDefault="001C23BC" w:rsidP="00A974B5">
      <w:pPr>
        <w:pStyle w:val="Prrafodelista"/>
        <w:numPr>
          <w:ilvl w:val="0"/>
          <w:numId w:val="86"/>
        </w:numPr>
        <w:spacing w:before="0" w:line="480" w:lineRule="auto"/>
        <w:jc w:val="left"/>
        <w:rPr>
          <w:rFonts w:eastAsia="Times New Roman" w:cs="Times New Roman"/>
          <w:color w:val="222222"/>
          <w:szCs w:val="24"/>
          <w:lang w:eastAsia="es-ES"/>
        </w:rPr>
      </w:pPr>
      <w:r w:rsidRPr="00D246A6">
        <w:rPr>
          <w:rFonts w:eastAsia="Times New Roman" w:cs="Times New Roman"/>
          <w:color w:val="222222"/>
          <w:szCs w:val="24"/>
          <w:lang w:eastAsia="es-ES"/>
        </w:rPr>
        <w:t>Abrir surcos para el montaje de cableados, tuberías, drenajes, entre otros.</w:t>
      </w:r>
    </w:p>
    <w:p w14:paraId="5347B4D3" w14:textId="77777777" w:rsidR="001C23BC" w:rsidRPr="00D246A6" w:rsidRDefault="001C23BC" w:rsidP="00A974B5">
      <w:pPr>
        <w:pStyle w:val="Prrafodelista"/>
        <w:numPr>
          <w:ilvl w:val="0"/>
          <w:numId w:val="86"/>
        </w:numPr>
        <w:spacing w:before="0" w:line="480" w:lineRule="auto"/>
        <w:jc w:val="left"/>
        <w:rPr>
          <w:rFonts w:eastAsia="Times New Roman" w:cs="Times New Roman"/>
          <w:color w:val="222222"/>
          <w:szCs w:val="24"/>
          <w:lang w:eastAsia="es-ES"/>
        </w:rPr>
      </w:pPr>
      <w:r w:rsidRPr="00D246A6">
        <w:rPr>
          <w:rFonts w:eastAsia="Times New Roman" w:cs="Times New Roman"/>
          <w:color w:val="222222"/>
          <w:szCs w:val="24"/>
          <w:lang w:eastAsia="es-ES"/>
        </w:rPr>
        <w:t>Efectuar rampas en solares.</w:t>
      </w:r>
    </w:p>
    <w:p w14:paraId="00F0E543" w14:textId="77777777" w:rsidR="001C23BC" w:rsidRPr="00D246A6" w:rsidRDefault="001C23BC" w:rsidP="00A974B5">
      <w:pPr>
        <w:pStyle w:val="Prrafodelista"/>
        <w:numPr>
          <w:ilvl w:val="0"/>
          <w:numId w:val="86"/>
        </w:numPr>
        <w:spacing w:before="0" w:line="480" w:lineRule="auto"/>
        <w:jc w:val="left"/>
        <w:rPr>
          <w:rFonts w:eastAsia="Times New Roman" w:cs="Times New Roman"/>
          <w:color w:val="222222"/>
          <w:szCs w:val="24"/>
          <w:lang w:eastAsia="es-ES"/>
        </w:rPr>
      </w:pPr>
      <w:r w:rsidRPr="00D246A6">
        <w:rPr>
          <w:rFonts w:eastAsia="Times New Roman" w:cs="Times New Roman"/>
          <w:color w:val="222222"/>
          <w:szCs w:val="24"/>
          <w:lang w:eastAsia="es-ES"/>
        </w:rPr>
        <w:t>Llevar a cabo desmontes hasta conseguir un terreno plano perfecto.</w:t>
      </w:r>
    </w:p>
    <w:p w14:paraId="3497F051" w14:textId="77777777" w:rsidR="001C23BC" w:rsidRPr="00D246A6" w:rsidRDefault="001C23BC" w:rsidP="00A974B5">
      <w:pPr>
        <w:pStyle w:val="Prrafodelista"/>
        <w:numPr>
          <w:ilvl w:val="0"/>
          <w:numId w:val="86"/>
        </w:numPr>
        <w:spacing w:before="0" w:line="480" w:lineRule="auto"/>
        <w:jc w:val="left"/>
        <w:rPr>
          <w:rFonts w:eastAsia="Times New Roman" w:cs="Times New Roman"/>
          <w:color w:val="222222"/>
          <w:szCs w:val="24"/>
          <w:lang w:eastAsia="es-ES"/>
        </w:rPr>
      </w:pPr>
      <w:r w:rsidRPr="00D246A6">
        <w:rPr>
          <w:rFonts w:eastAsia="Times New Roman" w:cs="Times New Roman"/>
          <w:color w:val="222222"/>
          <w:szCs w:val="24"/>
          <w:lang w:eastAsia="es-ES"/>
        </w:rPr>
        <w:t>Preparar el suelo para construir los cimientos adecuados para edificaciones de gran tamaño.</w:t>
      </w:r>
    </w:p>
    <w:p w14:paraId="43EB1703" w14:textId="77777777" w:rsidR="001C23BC" w:rsidRDefault="001C23BC" w:rsidP="001C23BC">
      <w:pPr>
        <w:rPr>
          <w:rFonts w:eastAsia="Times New Roman" w:cs="Times New Roman"/>
          <w:color w:val="222222"/>
          <w:szCs w:val="24"/>
          <w:lang w:eastAsia="es-ES"/>
        </w:rPr>
      </w:pPr>
      <w:r w:rsidRPr="00D246A6">
        <w:rPr>
          <w:rFonts w:eastAsia="Times New Roman" w:cs="Times New Roman"/>
          <w:color w:val="222222"/>
          <w:szCs w:val="24"/>
          <w:lang w:eastAsia="es-ES"/>
        </w:rPr>
        <w:t>No obstante, cabe mencionar que pueden ampliarse en gran medida estas funciones de las retroexcavadoras, si se añaden aditamentos. Y es que gracias principalmente a su brazo retroexcavador trasero esto es posible. Pues es el que permite acoplar mayor variedad de dispositivos complementarios en su extremo, para así desarrollar múltiples tareas y convertir este equipo compacto hasta en dos o más máquinas en una. Y es que, pueden excavar y al mismo tiempo servir como montacargas, realizar perforaciones con barreno, demoler con martillos hidráulicos, entre otros.</w:t>
      </w:r>
    </w:p>
    <w:p w14:paraId="2CDEAD4A" w14:textId="77777777" w:rsidR="001C23BC" w:rsidRPr="0075024F" w:rsidRDefault="001C23BC" w:rsidP="007127A7">
      <w:pPr>
        <w:pStyle w:val="Ttulo3"/>
        <w:rPr>
          <w:rFonts w:eastAsia="Times New Roman"/>
          <w:lang w:eastAsia="es-ES"/>
        </w:rPr>
      </w:pPr>
      <w:bookmarkStart w:id="823" w:name="_Toc94130201"/>
      <w:bookmarkStart w:id="824" w:name="_Toc98276545"/>
      <w:r w:rsidRPr="0075024F">
        <w:rPr>
          <w:rFonts w:eastAsia="Times New Roman"/>
          <w:lang w:eastAsia="es-ES"/>
        </w:rPr>
        <w:t>Precios unidades y características</w:t>
      </w:r>
      <w:bookmarkEnd w:id="823"/>
      <w:bookmarkEnd w:id="824"/>
      <w:r w:rsidRPr="0075024F">
        <w:rPr>
          <w:rFonts w:eastAsia="Times New Roman"/>
          <w:lang w:eastAsia="es-ES"/>
        </w:rPr>
        <w:t xml:space="preserve"> </w:t>
      </w:r>
    </w:p>
    <w:p w14:paraId="75AAADEC" w14:textId="77777777" w:rsidR="001C23BC" w:rsidRDefault="001C23BC" w:rsidP="001C23BC">
      <w:pPr>
        <w:spacing w:line="240" w:lineRule="auto"/>
        <w:jc w:val="center"/>
        <w:rPr>
          <w:rFonts w:eastAsia="Times New Roman" w:cs="Times New Roman"/>
          <w:color w:val="222222"/>
          <w:szCs w:val="24"/>
          <w:lang w:eastAsia="es-ES"/>
        </w:rPr>
      </w:pPr>
      <w:r>
        <w:rPr>
          <w:noProof/>
          <w:lang w:val="es-EC" w:eastAsia="es-EC"/>
        </w:rPr>
        <w:drawing>
          <wp:inline distT="0" distB="0" distL="0" distR="0" wp14:anchorId="08C7A986" wp14:editId="6EBF420F">
            <wp:extent cx="5400040" cy="2693035"/>
            <wp:effectExtent l="0" t="0" r="0" b="0"/>
            <wp:docPr id="10264" name="Imagen 1026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nterfaz de usuario gráfica&#10;&#10;Descripción generada automáticamente"/>
                    <pic:cNvPicPr/>
                  </pic:nvPicPr>
                  <pic:blipFill>
                    <a:blip r:embed="rId275"/>
                    <a:stretch>
                      <a:fillRect/>
                    </a:stretch>
                  </pic:blipFill>
                  <pic:spPr>
                    <a:xfrm>
                      <a:off x="0" y="0"/>
                      <a:ext cx="5400040" cy="2693035"/>
                    </a:xfrm>
                    <a:prstGeom prst="rect">
                      <a:avLst/>
                    </a:prstGeom>
                  </pic:spPr>
                </pic:pic>
              </a:graphicData>
            </a:graphic>
          </wp:inline>
        </w:drawing>
      </w:r>
    </w:p>
    <w:p w14:paraId="25FE65A0" w14:textId="77777777" w:rsidR="001C23BC" w:rsidRDefault="001C23BC" w:rsidP="001C23BC">
      <w:pPr>
        <w:keepNext/>
        <w:spacing w:line="240" w:lineRule="auto"/>
        <w:jc w:val="center"/>
      </w:pPr>
      <w:r>
        <w:rPr>
          <w:noProof/>
          <w:lang w:val="es-EC" w:eastAsia="es-EC"/>
        </w:rPr>
        <w:lastRenderedPageBreak/>
        <w:drawing>
          <wp:inline distT="0" distB="0" distL="0" distR="0" wp14:anchorId="3A56251F" wp14:editId="15DAF0DA">
            <wp:extent cx="1875832" cy="1828165"/>
            <wp:effectExtent l="0" t="0" r="0" b="635"/>
            <wp:docPr id="10265" name="Imagen 10265" descr="Un camión de carg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Un camión de carga&#10;&#10;Descripción generada automáticamente con confianza baja"/>
                    <pic:cNvPicPr/>
                  </pic:nvPicPr>
                  <pic:blipFill rotWithShape="1">
                    <a:blip r:embed="rId276"/>
                    <a:srcRect l="1" r="2165"/>
                    <a:stretch/>
                  </pic:blipFill>
                  <pic:spPr bwMode="auto">
                    <a:xfrm>
                      <a:off x="0" y="0"/>
                      <a:ext cx="1890205" cy="1842173"/>
                    </a:xfrm>
                    <a:prstGeom prst="rect">
                      <a:avLst/>
                    </a:prstGeom>
                    <a:ln>
                      <a:noFill/>
                    </a:ln>
                    <a:extLst>
                      <a:ext uri="{53640926-AAD7-44D8-BBD7-CCE9431645EC}">
                        <a14:shadowObscured xmlns:a14="http://schemas.microsoft.com/office/drawing/2010/main"/>
                      </a:ext>
                    </a:extLst>
                  </pic:spPr>
                </pic:pic>
              </a:graphicData>
            </a:graphic>
          </wp:inline>
        </w:drawing>
      </w:r>
      <w:r>
        <w:rPr>
          <w:noProof/>
          <w:lang w:val="es-EC" w:eastAsia="es-EC"/>
        </w:rPr>
        <w:drawing>
          <wp:inline distT="0" distB="0" distL="0" distR="0" wp14:anchorId="0B56A5D4" wp14:editId="16246633">
            <wp:extent cx="2086033" cy="1835709"/>
            <wp:effectExtent l="0" t="0" r="0" b="0"/>
            <wp:docPr id="10266" name="Imagen 10266" descr="Imagen que contiene transporte, exterior, camioneta, pa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magen que contiene transporte, exterior, camioneta, pasto&#10;&#10;Descripción generada automáticamente"/>
                    <pic:cNvPicPr/>
                  </pic:nvPicPr>
                  <pic:blipFill rotWithShape="1">
                    <a:blip r:embed="rId277"/>
                    <a:srcRect r="1961"/>
                    <a:stretch/>
                  </pic:blipFill>
                  <pic:spPr bwMode="auto">
                    <a:xfrm>
                      <a:off x="0" y="0"/>
                      <a:ext cx="2103945" cy="1851472"/>
                    </a:xfrm>
                    <a:prstGeom prst="rect">
                      <a:avLst/>
                    </a:prstGeom>
                    <a:ln>
                      <a:noFill/>
                    </a:ln>
                    <a:extLst>
                      <a:ext uri="{53640926-AAD7-44D8-BBD7-CCE9431645EC}">
                        <a14:shadowObscured xmlns:a14="http://schemas.microsoft.com/office/drawing/2010/main"/>
                      </a:ext>
                    </a:extLst>
                  </pic:spPr>
                </pic:pic>
              </a:graphicData>
            </a:graphic>
          </wp:inline>
        </w:drawing>
      </w:r>
    </w:p>
    <w:p w14:paraId="2FDF1FDC" w14:textId="64C47B61" w:rsidR="001C23BC" w:rsidRDefault="00281CE6" w:rsidP="00C777BD">
      <w:pPr>
        <w:pStyle w:val="Descripcin"/>
        <w:rPr>
          <w:rFonts w:eastAsia="Times New Roman" w:cs="Times New Roman"/>
          <w:color w:val="222222"/>
          <w:szCs w:val="24"/>
          <w:lang w:eastAsia="es-ES"/>
        </w:rPr>
      </w:pPr>
      <w:bookmarkStart w:id="825" w:name="_Toc98276800"/>
      <w:r w:rsidRPr="00281CE6">
        <w:rPr>
          <w:b/>
        </w:rPr>
        <w:t>Ilustración</w:t>
      </w:r>
      <w:r w:rsidR="001C23BC">
        <w:t xml:space="preserve"> </w:t>
      </w:r>
      <w:r w:rsidR="001C23BC">
        <w:fldChar w:fldCharType="begin"/>
      </w:r>
      <w:r w:rsidR="001C23BC">
        <w:instrText xml:space="preserve"> SEQ Ilustración \* ARABIC </w:instrText>
      </w:r>
      <w:r w:rsidR="001C23BC">
        <w:fldChar w:fldCharType="separate"/>
      </w:r>
      <w:r w:rsidR="007127A7">
        <w:rPr>
          <w:noProof/>
        </w:rPr>
        <w:t>141</w:t>
      </w:r>
      <w:r w:rsidR="001C23BC">
        <w:fldChar w:fldCharType="end"/>
      </w:r>
      <w:r w:rsidR="001C23BC">
        <w:t>.</w:t>
      </w:r>
      <w:r w:rsidR="001C23BC" w:rsidRPr="006A704B">
        <w:t xml:space="preserve"> Precios de retroexcavadoras</w:t>
      </w:r>
      <w:bookmarkEnd w:id="825"/>
    </w:p>
    <w:p w14:paraId="380158DC" w14:textId="77777777" w:rsidR="001C23BC" w:rsidRPr="000627DC" w:rsidRDefault="001C23BC" w:rsidP="001C23BC">
      <w:pPr>
        <w:jc w:val="center"/>
        <w:rPr>
          <w:rFonts w:cs="Times New Roman"/>
          <w:b/>
          <w:bCs/>
          <w:szCs w:val="24"/>
        </w:rPr>
      </w:pPr>
      <w:r w:rsidRPr="0031400A">
        <w:rPr>
          <w:rFonts w:cs="Times New Roman"/>
          <w:b/>
          <w:bCs/>
          <w:szCs w:val="24"/>
        </w:rPr>
        <w:t>Fuente:</w:t>
      </w:r>
      <w:r>
        <w:rPr>
          <w:rFonts w:cs="Times New Roman"/>
          <w:b/>
          <w:bCs/>
          <w:szCs w:val="24"/>
        </w:rPr>
        <w:t xml:space="preserve"> </w:t>
      </w:r>
      <w:r>
        <w:rPr>
          <w:rFonts w:eastAsia="Times New Roman" w:cs="Times New Roman"/>
          <w:color w:val="222222"/>
          <w:szCs w:val="24"/>
          <w:lang w:eastAsia="es-ES"/>
        </w:rPr>
        <w:fldChar w:fldCharType="begin" w:fldLock="1"/>
      </w:r>
      <w:r>
        <w:rPr>
          <w:rFonts w:eastAsia="Times New Roman" w:cs="Times New Roman"/>
          <w:color w:val="222222"/>
          <w:szCs w:val="24"/>
          <w:lang w:eastAsia="es-ES"/>
        </w:rPr>
        <w:instrText>ADDIN CSL_CITATION {"citationItems":[{"id":"ITEM-1","itemData":{"author":[{"dropping-particle":"","family":"CATERPILLAR","given":"","non-dropping-particle":"","parse-names":false,"suffix":""}],"id":"ITEM-1","issued":{"date-parts":[["2021"]]},"title":"Manual de Eliminación de Residuos Contenido","type":"article-journal"},"uris":["http://www.mendeley.com/documents/?uuid=49a57b97-7ff9-38e6-908f-00b6bb91ee23"]}],"mendeley":{"formattedCitation":"(CATERPILLAR, 2021)","plainTextFormattedCitation":"(CATERPILLAR, 2021)","previouslyFormattedCitation":"(CATERPILLAR, 2021)"},"properties":{"noteIndex":0},"schema":"https://github.com/citation-style-language/schema/raw/master/csl-citation.json"}</w:instrText>
      </w:r>
      <w:r>
        <w:rPr>
          <w:rFonts w:eastAsia="Times New Roman" w:cs="Times New Roman"/>
          <w:color w:val="222222"/>
          <w:szCs w:val="24"/>
          <w:lang w:eastAsia="es-ES"/>
        </w:rPr>
        <w:fldChar w:fldCharType="separate"/>
      </w:r>
      <w:r w:rsidRPr="00D470BF">
        <w:rPr>
          <w:rFonts w:eastAsia="Times New Roman" w:cs="Times New Roman"/>
          <w:noProof/>
          <w:color w:val="222222"/>
          <w:szCs w:val="24"/>
          <w:lang w:eastAsia="es-ES"/>
        </w:rPr>
        <w:t>(CATERPILLAR, 2021)</w:t>
      </w:r>
      <w:r>
        <w:rPr>
          <w:rFonts w:eastAsia="Times New Roman" w:cs="Times New Roman"/>
          <w:color w:val="222222"/>
          <w:szCs w:val="24"/>
          <w:lang w:eastAsia="es-ES"/>
        </w:rPr>
        <w:fldChar w:fldCharType="end"/>
      </w:r>
    </w:p>
    <w:p w14:paraId="26BAB9BA" w14:textId="77777777" w:rsidR="001C23BC" w:rsidRPr="00171D58" w:rsidRDefault="001C23BC" w:rsidP="007127A7">
      <w:pPr>
        <w:pStyle w:val="Ttulo3"/>
        <w:rPr>
          <w:rFonts w:eastAsia="Times New Roman"/>
          <w:lang w:eastAsia="es-ES"/>
        </w:rPr>
      </w:pPr>
      <w:bookmarkStart w:id="826" w:name="_Toc98276546"/>
      <w:r w:rsidRPr="00171D58">
        <w:rPr>
          <w:rFonts w:eastAsia="Times New Roman"/>
          <w:lang w:eastAsia="es-ES"/>
        </w:rPr>
        <w:t>Diferencia entre excavadora y retroexcavadora</w:t>
      </w:r>
      <w:bookmarkEnd w:id="826"/>
    </w:p>
    <w:p w14:paraId="6473EB2F" w14:textId="77777777" w:rsidR="001C23BC" w:rsidRDefault="001C23BC" w:rsidP="001C23BC">
      <w:pPr>
        <w:rPr>
          <w:rFonts w:eastAsia="Times New Roman" w:cs="Times New Roman"/>
          <w:color w:val="222222"/>
          <w:szCs w:val="24"/>
          <w:lang w:eastAsia="es-ES"/>
        </w:rPr>
      </w:pPr>
      <w:r>
        <w:rPr>
          <w:rFonts w:eastAsia="Times New Roman" w:cs="Times New Roman"/>
          <w:color w:val="222222"/>
          <w:szCs w:val="24"/>
          <w:lang w:eastAsia="es-ES"/>
        </w:rPr>
        <w:t>A</w:t>
      </w:r>
      <w:r w:rsidRPr="00425613">
        <w:rPr>
          <w:rFonts w:eastAsia="Times New Roman" w:cs="Times New Roman"/>
          <w:color w:val="222222"/>
          <w:szCs w:val="24"/>
          <w:lang w:eastAsia="es-ES"/>
        </w:rPr>
        <w:t>mbas guardan similitudes y en líneas generales, cumplen la misma función de realizar movimientos de tierra.</w:t>
      </w:r>
      <w:r>
        <w:rPr>
          <w:rFonts w:eastAsia="Times New Roman" w:cs="Times New Roman"/>
          <w:color w:val="222222"/>
          <w:szCs w:val="24"/>
          <w:lang w:eastAsia="es-ES"/>
        </w:rPr>
        <w:t xml:space="preserve"> L</w:t>
      </w:r>
      <w:r w:rsidRPr="00171D58">
        <w:rPr>
          <w:rFonts w:eastAsia="Times New Roman" w:cs="Times New Roman"/>
          <w:color w:val="222222"/>
          <w:szCs w:val="24"/>
          <w:lang w:eastAsia="es-ES"/>
        </w:rPr>
        <w:t>a retroexcavadora es solo uno de los tipos de excavadoras que existen. Por tanto, se puede decir que todas las retroexcavadoras son excavadoras, pero no todas las excavadoras son retroexcavadoras.</w:t>
      </w:r>
      <w:r>
        <w:rPr>
          <w:rFonts w:eastAsia="Times New Roman" w:cs="Times New Roman"/>
          <w:color w:val="222222"/>
          <w:szCs w:val="24"/>
          <w:lang w:eastAsia="es-ES"/>
        </w:rPr>
        <w:t xml:space="preserve"> </w:t>
      </w:r>
      <w:r w:rsidRPr="00425613">
        <w:rPr>
          <w:rFonts w:eastAsia="Times New Roman" w:cs="Times New Roman"/>
          <w:color w:val="222222"/>
          <w:szCs w:val="24"/>
          <w:lang w:eastAsia="es-ES"/>
        </w:rPr>
        <w:t>Sin embargo, se distinguen principalmente porque la excavadora tiene un elemento que es un cucharón de gran tamaño acoplado a un brazo articulado. Mientras que, la retroexcavadora posee dos; una cuchara de menor tamaño situadas atrás y una pala en su parte delantera.</w:t>
      </w:r>
      <w:r>
        <w:rPr>
          <w:rFonts w:eastAsia="Times New Roman" w:cs="Times New Roman"/>
          <w:color w:val="222222"/>
          <w:szCs w:val="24"/>
          <w:lang w:eastAsia="es-ES"/>
        </w:rPr>
        <w:t xml:space="preserve"> </w:t>
      </w:r>
      <w:r>
        <w:rPr>
          <w:rFonts w:eastAsia="Times New Roman" w:cs="Times New Roman"/>
          <w:color w:val="222222"/>
          <w:szCs w:val="24"/>
          <w:lang w:eastAsia="es-ES"/>
        </w:rPr>
        <w:fldChar w:fldCharType="begin" w:fldLock="1"/>
      </w:r>
      <w:r>
        <w:rPr>
          <w:rFonts w:eastAsia="Times New Roman" w:cs="Times New Roman"/>
          <w:color w:val="222222"/>
          <w:szCs w:val="24"/>
          <w:lang w:eastAsia="es-ES"/>
        </w:rPr>
        <w:instrText>ADDIN CSL_CITATION {"citationItems":[{"id":"ITEM-1","itemData":{"URL":"https://www.triton.com.pe/blog/retroexcavadoras-dos-maquinas-en-una/","accessed":{"date-parts":[["2022","1","27"]]},"author":[{"dropping-particle":"","family":"Tritón","given":"","non-dropping-particle":"","parse-names":false,"suffix":""}],"id":"ITEM-1","issued":{"date-parts":[["2020"]]},"title":"Retroexcavadoras: ¡Dos máquinas en una! | Tritón Trading S.A.","type":"webpage"},"uris":["http://www.mendeley.com/documents/?uuid=a688898d-9879-38bc-8797-34cece3b7dcb"]}],"mendeley":{"formattedCitation":"(Tritón, 2020)","plainTextFormattedCitation":"(Tritón, 2020)","previouslyFormattedCitation":"(Tritón, 2020)"},"properties":{"noteIndex":0},"schema":"https://github.com/citation-style-language/schema/raw/master/csl-citation.json"}</w:instrText>
      </w:r>
      <w:r>
        <w:rPr>
          <w:rFonts w:eastAsia="Times New Roman" w:cs="Times New Roman"/>
          <w:color w:val="222222"/>
          <w:szCs w:val="24"/>
          <w:lang w:eastAsia="es-ES"/>
        </w:rPr>
        <w:fldChar w:fldCharType="separate"/>
      </w:r>
      <w:r w:rsidRPr="0017284C">
        <w:rPr>
          <w:rFonts w:eastAsia="Times New Roman" w:cs="Times New Roman"/>
          <w:noProof/>
          <w:color w:val="222222"/>
          <w:szCs w:val="24"/>
          <w:lang w:eastAsia="es-ES"/>
        </w:rPr>
        <w:t>(Tritón, 2020)</w:t>
      </w:r>
      <w:r>
        <w:rPr>
          <w:rFonts w:eastAsia="Times New Roman" w:cs="Times New Roman"/>
          <w:color w:val="222222"/>
          <w:szCs w:val="24"/>
          <w:lang w:eastAsia="es-ES"/>
        </w:rPr>
        <w:fldChar w:fldCharType="end"/>
      </w:r>
    </w:p>
    <w:p w14:paraId="0F10C666" w14:textId="77777777" w:rsidR="001C23BC" w:rsidRDefault="001C23BC" w:rsidP="001C23BC">
      <w:pPr>
        <w:keepNext/>
        <w:jc w:val="center"/>
      </w:pPr>
      <w:r>
        <w:rPr>
          <w:noProof/>
          <w:lang w:val="es-EC" w:eastAsia="es-EC"/>
        </w:rPr>
        <w:drawing>
          <wp:inline distT="0" distB="0" distL="0" distR="0" wp14:anchorId="0D715E24" wp14:editId="5135339D">
            <wp:extent cx="4924425" cy="2762250"/>
            <wp:effectExtent l="0" t="0" r="9525" b="0"/>
            <wp:docPr id="10267" name="Imagen 1026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Texto&#10;&#10;Descripción generada automáticamente"/>
                    <pic:cNvPicPr/>
                  </pic:nvPicPr>
                  <pic:blipFill>
                    <a:blip r:embed="rId278"/>
                    <a:stretch>
                      <a:fillRect/>
                    </a:stretch>
                  </pic:blipFill>
                  <pic:spPr>
                    <a:xfrm>
                      <a:off x="0" y="0"/>
                      <a:ext cx="4924425" cy="2762250"/>
                    </a:xfrm>
                    <a:prstGeom prst="rect">
                      <a:avLst/>
                    </a:prstGeom>
                  </pic:spPr>
                </pic:pic>
              </a:graphicData>
            </a:graphic>
          </wp:inline>
        </w:drawing>
      </w:r>
    </w:p>
    <w:p w14:paraId="4E126960" w14:textId="7918804B" w:rsidR="001C23BC" w:rsidRDefault="00281CE6" w:rsidP="00C777BD">
      <w:pPr>
        <w:pStyle w:val="Descripcin"/>
        <w:rPr>
          <w:rFonts w:eastAsia="Times New Roman" w:cs="Times New Roman"/>
          <w:color w:val="222222"/>
          <w:szCs w:val="24"/>
          <w:lang w:eastAsia="es-ES"/>
        </w:rPr>
      </w:pPr>
      <w:bookmarkStart w:id="827" w:name="_Toc98276801"/>
      <w:r w:rsidRPr="00281CE6">
        <w:rPr>
          <w:b/>
        </w:rPr>
        <w:t>Ilustración</w:t>
      </w:r>
      <w:r w:rsidR="001C23BC">
        <w:t xml:space="preserve"> </w:t>
      </w:r>
      <w:r w:rsidR="001C23BC">
        <w:fldChar w:fldCharType="begin"/>
      </w:r>
      <w:r w:rsidR="001C23BC">
        <w:instrText xml:space="preserve"> SEQ Ilustración \* ARABIC </w:instrText>
      </w:r>
      <w:r w:rsidR="001C23BC">
        <w:fldChar w:fldCharType="separate"/>
      </w:r>
      <w:r w:rsidR="007127A7">
        <w:rPr>
          <w:noProof/>
        </w:rPr>
        <w:t>142</w:t>
      </w:r>
      <w:r w:rsidR="001C23BC">
        <w:fldChar w:fldCharType="end"/>
      </w:r>
      <w:r w:rsidR="001C23BC">
        <w:t>.</w:t>
      </w:r>
      <w:r w:rsidR="001C23BC" w:rsidRPr="005B6DD4">
        <w:t>Diferencias entre la excavadora y retroexcavadora</w:t>
      </w:r>
      <w:bookmarkEnd w:id="827"/>
    </w:p>
    <w:p w14:paraId="3D6C72EF" w14:textId="77777777" w:rsidR="001C23BC" w:rsidRPr="007C09C4" w:rsidRDefault="001C23BC" w:rsidP="001C23BC">
      <w:pPr>
        <w:jc w:val="center"/>
        <w:rPr>
          <w:rFonts w:cs="Times New Roman"/>
          <w:b/>
          <w:bCs/>
          <w:szCs w:val="24"/>
        </w:rPr>
      </w:pPr>
      <w:r w:rsidRPr="0031400A">
        <w:rPr>
          <w:rFonts w:cs="Times New Roman"/>
          <w:b/>
          <w:bCs/>
          <w:szCs w:val="24"/>
        </w:rPr>
        <w:t>Fuente:</w:t>
      </w:r>
      <w:r>
        <w:rPr>
          <w:rFonts w:cs="Times New Roman"/>
          <w:b/>
          <w:bCs/>
          <w:szCs w:val="24"/>
        </w:rPr>
        <w:t xml:space="preserve"> </w:t>
      </w:r>
      <w:r>
        <w:rPr>
          <w:rFonts w:cs="Times New Roman"/>
          <w:b/>
          <w:bCs/>
          <w:szCs w:val="24"/>
        </w:rPr>
        <w:fldChar w:fldCharType="begin" w:fldLock="1"/>
      </w:r>
      <w:r>
        <w:rPr>
          <w:rFonts w:cs="Times New Roman"/>
          <w:b/>
          <w:bCs/>
          <w:szCs w:val="24"/>
        </w:rPr>
        <w:instrText>ADDIN CSL_CITATION {"citationItems":[{"id":"ITEM-1","itemData":{"URL":"https://retroexcavadoras.pro/diferencia-entre-excavadora-y-retroexcavadora/","accessed":{"date-parts":[["2022","1","27"]]},"author":[{"dropping-particle":"","family":"Santander","given":"Lucia","non-dropping-particle":"","parse-names":false,"suffix":""}],"id":"ITEM-1","issued":{"date-parts":[["2020"]]},"title":"Diferencia entre Excavadora y Retroexcavadora","type":"webpage"},"uris":["http://www.mendeley.com/documents/?uuid=603aaf0b-b660-359f-83ce-9c041f10863c"]}],"mendeley":{"formattedCitation":"(Santander, 2020)","plainTextFormattedCitation":"(Santander, 2020)","previouslyFormattedCitation":"(Santander, 2020)"},"properties":{"noteIndex":0},"schema":"https://github.com/citation-style-language/schema/raw/master/csl-citation.json"}</w:instrText>
      </w:r>
      <w:r>
        <w:rPr>
          <w:rFonts w:cs="Times New Roman"/>
          <w:b/>
          <w:bCs/>
          <w:szCs w:val="24"/>
        </w:rPr>
        <w:fldChar w:fldCharType="separate"/>
      </w:r>
      <w:r w:rsidRPr="007C09C4">
        <w:rPr>
          <w:rFonts w:cs="Times New Roman"/>
          <w:bCs/>
          <w:noProof/>
          <w:szCs w:val="24"/>
        </w:rPr>
        <w:t>(Santander, 2020)</w:t>
      </w:r>
      <w:r>
        <w:rPr>
          <w:rFonts w:cs="Times New Roman"/>
          <w:b/>
          <w:bCs/>
          <w:szCs w:val="24"/>
        </w:rPr>
        <w:fldChar w:fldCharType="end"/>
      </w:r>
    </w:p>
    <w:p w14:paraId="0482048F" w14:textId="77777777" w:rsidR="001C23BC" w:rsidRPr="0075024F" w:rsidRDefault="001C23BC" w:rsidP="00710296">
      <w:pPr>
        <w:pStyle w:val="Ttulo2"/>
        <w:rPr>
          <w:rFonts w:eastAsia="Times New Roman"/>
          <w:lang w:eastAsia="es-ES"/>
        </w:rPr>
      </w:pPr>
      <w:bookmarkStart w:id="828" w:name="_Toc94130202"/>
      <w:bookmarkStart w:id="829" w:name="_Toc98276547"/>
      <w:r w:rsidRPr="0075024F">
        <w:rPr>
          <w:rFonts w:eastAsia="Times New Roman"/>
          <w:lang w:eastAsia="es-ES"/>
        </w:rPr>
        <w:lastRenderedPageBreak/>
        <w:t>Bibliografía</w:t>
      </w:r>
      <w:bookmarkEnd w:id="828"/>
      <w:bookmarkEnd w:id="829"/>
    </w:p>
    <w:p w14:paraId="0AF58B3D" w14:textId="77777777" w:rsidR="001C23BC" w:rsidRPr="003418BC" w:rsidRDefault="001C23BC" w:rsidP="001C23BC">
      <w:pPr>
        <w:widowControl w:val="0"/>
        <w:autoSpaceDE w:val="0"/>
        <w:autoSpaceDN w:val="0"/>
        <w:adjustRightInd w:val="0"/>
        <w:spacing w:line="360" w:lineRule="auto"/>
        <w:ind w:left="480" w:hanging="480"/>
        <w:rPr>
          <w:rFonts w:cs="Times New Roman"/>
          <w:noProof/>
          <w:szCs w:val="24"/>
        </w:rPr>
      </w:pPr>
      <w:r>
        <w:rPr>
          <w:rFonts w:eastAsia="Times New Roman" w:cs="Times New Roman"/>
          <w:color w:val="222222"/>
          <w:szCs w:val="24"/>
          <w:lang w:eastAsia="es-ES"/>
        </w:rPr>
        <w:fldChar w:fldCharType="begin" w:fldLock="1"/>
      </w:r>
      <w:r>
        <w:rPr>
          <w:rFonts w:eastAsia="Times New Roman" w:cs="Times New Roman"/>
          <w:color w:val="222222"/>
          <w:szCs w:val="24"/>
          <w:lang w:eastAsia="es-ES"/>
        </w:rPr>
        <w:instrText xml:space="preserve">ADDIN Mendeley Bibliography CSL_BIBLIOGRAPHY </w:instrText>
      </w:r>
      <w:r>
        <w:rPr>
          <w:rFonts w:eastAsia="Times New Roman" w:cs="Times New Roman"/>
          <w:color w:val="222222"/>
          <w:szCs w:val="24"/>
          <w:lang w:eastAsia="es-ES"/>
        </w:rPr>
        <w:fldChar w:fldCharType="separate"/>
      </w:r>
      <w:r w:rsidRPr="003418BC">
        <w:rPr>
          <w:rFonts w:cs="Times New Roman"/>
          <w:noProof/>
          <w:szCs w:val="24"/>
        </w:rPr>
        <w:t xml:space="preserve">Alarcon, C. (2018). </w:t>
      </w:r>
      <w:r w:rsidRPr="003418BC">
        <w:rPr>
          <w:rFonts w:cs="Times New Roman"/>
          <w:i/>
          <w:iCs/>
          <w:noProof/>
          <w:szCs w:val="24"/>
        </w:rPr>
        <w:t>COMO FUNCIONA UNA RETROEXCAVADORA</w:t>
      </w:r>
      <w:r w:rsidRPr="003418BC">
        <w:rPr>
          <w:rFonts w:cs="Times New Roman"/>
          <w:noProof/>
          <w:szCs w:val="24"/>
        </w:rPr>
        <w:t>. https://caymansseo.com/retroexcavadora-como-funciona-operar-partes</w:t>
      </w:r>
    </w:p>
    <w:p w14:paraId="08EB59DD" w14:textId="77777777" w:rsidR="001C23BC" w:rsidRPr="003418BC" w:rsidRDefault="001C23BC" w:rsidP="001C23BC">
      <w:pPr>
        <w:widowControl w:val="0"/>
        <w:autoSpaceDE w:val="0"/>
        <w:autoSpaceDN w:val="0"/>
        <w:adjustRightInd w:val="0"/>
        <w:spacing w:line="360" w:lineRule="auto"/>
        <w:ind w:left="480" w:hanging="480"/>
        <w:rPr>
          <w:rFonts w:cs="Times New Roman"/>
          <w:noProof/>
          <w:szCs w:val="24"/>
        </w:rPr>
      </w:pPr>
      <w:r w:rsidRPr="003418BC">
        <w:rPr>
          <w:rFonts w:cs="Times New Roman"/>
          <w:noProof/>
          <w:szCs w:val="24"/>
        </w:rPr>
        <w:t xml:space="preserve">CATERPILLAR. (2021). </w:t>
      </w:r>
      <w:r w:rsidRPr="003418BC">
        <w:rPr>
          <w:rFonts w:cs="Times New Roman"/>
          <w:i/>
          <w:iCs/>
          <w:noProof/>
          <w:szCs w:val="24"/>
        </w:rPr>
        <w:t>Manual de Eliminación de Residuos Contenido</w:t>
      </w:r>
      <w:r w:rsidRPr="003418BC">
        <w:rPr>
          <w:rFonts w:cs="Times New Roman"/>
          <w:noProof/>
          <w:szCs w:val="24"/>
        </w:rPr>
        <w:t>.</w:t>
      </w:r>
    </w:p>
    <w:p w14:paraId="47E31753" w14:textId="77777777" w:rsidR="001C23BC" w:rsidRPr="003418BC" w:rsidRDefault="001C23BC" w:rsidP="001C23BC">
      <w:pPr>
        <w:widowControl w:val="0"/>
        <w:autoSpaceDE w:val="0"/>
        <w:autoSpaceDN w:val="0"/>
        <w:adjustRightInd w:val="0"/>
        <w:spacing w:line="360" w:lineRule="auto"/>
        <w:ind w:left="480" w:hanging="480"/>
        <w:rPr>
          <w:rFonts w:cs="Times New Roman"/>
          <w:noProof/>
          <w:szCs w:val="24"/>
        </w:rPr>
      </w:pPr>
      <w:r w:rsidRPr="003418BC">
        <w:rPr>
          <w:rFonts w:cs="Times New Roman"/>
          <w:noProof/>
          <w:szCs w:val="24"/>
        </w:rPr>
        <w:t xml:space="preserve">Escobar, H. (2011). </w:t>
      </w:r>
      <w:r w:rsidRPr="003418BC">
        <w:rPr>
          <w:rFonts w:cs="Times New Roman"/>
          <w:i/>
          <w:iCs/>
          <w:noProof/>
          <w:szCs w:val="24"/>
        </w:rPr>
        <w:t>ESTUDIO DEL MANTENIMIENTO PARA MAQUINARIA PESADA Y SU INCIDENCIA EN LA PRODUCCIÓN EN LA EMPRESA ALVARADO ORTIZ CONSTRUCTORES CIA. LTDA., EN EL CANTÓN AMBATO</w:t>
      </w:r>
      <w:r w:rsidRPr="003418BC">
        <w:rPr>
          <w:rFonts w:cs="Times New Roman"/>
          <w:noProof/>
          <w:szCs w:val="24"/>
        </w:rPr>
        <w:t>.</w:t>
      </w:r>
    </w:p>
    <w:p w14:paraId="6E02B326" w14:textId="77777777" w:rsidR="001C23BC" w:rsidRPr="003418BC" w:rsidRDefault="001C23BC" w:rsidP="001C23BC">
      <w:pPr>
        <w:widowControl w:val="0"/>
        <w:autoSpaceDE w:val="0"/>
        <w:autoSpaceDN w:val="0"/>
        <w:adjustRightInd w:val="0"/>
        <w:spacing w:line="360" w:lineRule="auto"/>
        <w:ind w:left="480" w:hanging="480"/>
        <w:rPr>
          <w:rFonts w:cs="Times New Roman"/>
          <w:noProof/>
          <w:szCs w:val="24"/>
        </w:rPr>
      </w:pPr>
      <w:r w:rsidRPr="003418BC">
        <w:rPr>
          <w:rFonts w:cs="Times New Roman"/>
          <w:noProof/>
          <w:szCs w:val="24"/>
        </w:rPr>
        <w:t xml:space="preserve">Extreme, M. (2021). </w:t>
      </w:r>
      <w:r w:rsidRPr="003418BC">
        <w:rPr>
          <w:rFonts w:cs="Times New Roman"/>
          <w:i/>
          <w:iCs/>
          <w:noProof/>
          <w:szCs w:val="24"/>
        </w:rPr>
        <w:t>¿Qué es una excavadora hidráulica?</w:t>
      </w:r>
      <w:r w:rsidRPr="003418BC">
        <w:rPr>
          <w:rFonts w:cs="Times New Roman"/>
          <w:noProof/>
          <w:szCs w:val="24"/>
        </w:rPr>
        <w:t xml:space="preserve"> https://extreme-mobility.com/que-es-una-excavadora-hidraulica/</w:t>
      </w:r>
    </w:p>
    <w:p w14:paraId="789FBD80" w14:textId="77777777" w:rsidR="001C23BC" w:rsidRPr="003418BC" w:rsidRDefault="001C23BC" w:rsidP="001C23BC">
      <w:pPr>
        <w:widowControl w:val="0"/>
        <w:autoSpaceDE w:val="0"/>
        <w:autoSpaceDN w:val="0"/>
        <w:adjustRightInd w:val="0"/>
        <w:spacing w:line="360" w:lineRule="auto"/>
        <w:ind w:left="480" w:hanging="480"/>
        <w:rPr>
          <w:rFonts w:cs="Times New Roman"/>
          <w:noProof/>
          <w:szCs w:val="24"/>
        </w:rPr>
      </w:pPr>
      <w:r w:rsidRPr="003418BC">
        <w:rPr>
          <w:rFonts w:cs="Times New Roman"/>
          <w:noProof/>
          <w:szCs w:val="24"/>
        </w:rPr>
        <w:t xml:space="preserve">Gruista, M. (2019). </w:t>
      </w:r>
      <w:r w:rsidRPr="003418BC">
        <w:rPr>
          <w:rFonts w:cs="Times New Roman"/>
          <w:i/>
          <w:iCs/>
          <w:noProof/>
          <w:szCs w:val="24"/>
        </w:rPr>
        <w:t>Excavadora Hidráulica</w:t>
      </w:r>
      <w:r w:rsidRPr="003418BC">
        <w:rPr>
          <w:rFonts w:cs="Times New Roman"/>
          <w:noProof/>
          <w:szCs w:val="24"/>
        </w:rPr>
        <w:t>. https://www.gruasyaparejos.com/retroexcavadoras/excavadora-hidraulica/#partes_de_excavadora</w:t>
      </w:r>
    </w:p>
    <w:p w14:paraId="2335CBB7" w14:textId="77777777" w:rsidR="001C23BC" w:rsidRPr="003418BC" w:rsidRDefault="001C23BC" w:rsidP="001C23BC">
      <w:pPr>
        <w:widowControl w:val="0"/>
        <w:autoSpaceDE w:val="0"/>
        <w:autoSpaceDN w:val="0"/>
        <w:adjustRightInd w:val="0"/>
        <w:spacing w:line="360" w:lineRule="auto"/>
        <w:ind w:left="480" w:hanging="480"/>
        <w:rPr>
          <w:rFonts w:cs="Times New Roman"/>
          <w:noProof/>
          <w:szCs w:val="24"/>
        </w:rPr>
      </w:pPr>
      <w:r w:rsidRPr="003418BC">
        <w:rPr>
          <w:rFonts w:cs="Times New Roman"/>
          <w:noProof/>
          <w:szCs w:val="24"/>
        </w:rPr>
        <w:t xml:space="preserve">Gruista, M. (2021). </w:t>
      </w:r>
      <w:r w:rsidRPr="003418BC">
        <w:rPr>
          <w:rFonts w:cs="Times New Roman"/>
          <w:i/>
          <w:iCs/>
          <w:noProof/>
          <w:szCs w:val="24"/>
        </w:rPr>
        <w:t>Partes de una Excavadora</w:t>
      </w:r>
      <w:r w:rsidRPr="003418BC">
        <w:rPr>
          <w:rFonts w:cs="Times New Roman"/>
          <w:noProof/>
          <w:szCs w:val="24"/>
        </w:rPr>
        <w:t>. https://www.gruasyaparejos.com/retroexcavadoras/partes-de-una-excavadora/</w:t>
      </w:r>
    </w:p>
    <w:p w14:paraId="61D4FAD4" w14:textId="77777777" w:rsidR="001C23BC" w:rsidRPr="003418BC" w:rsidRDefault="001C23BC" w:rsidP="001C23BC">
      <w:pPr>
        <w:widowControl w:val="0"/>
        <w:autoSpaceDE w:val="0"/>
        <w:autoSpaceDN w:val="0"/>
        <w:adjustRightInd w:val="0"/>
        <w:ind w:left="480" w:hanging="480"/>
        <w:rPr>
          <w:rFonts w:cs="Times New Roman"/>
          <w:noProof/>
          <w:szCs w:val="24"/>
        </w:rPr>
      </w:pPr>
      <w:r w:rsidRPr="003418BC">
        <w:rPr>
          <w:rFonts w:cs="Times New Roman"/>
          <w:noProof/>
          <w:szCs w:val="24"/>
        </w:rPr>
        <w:t xml:space="preserve">IPESA. (2020). </w:t>
      </w:r>
      <w:r w:rsidRPr="003418BC">
        <w:rPr>
          <w:rFonts w:cs="Times New Roman"/>
          <w:i/>
          <w:iCs/>
          <w:noProof/>
          <w:szCs w:val="24"/>
        </w:rPr>
        <w:t>¿Qué es una retroexcavadora? Guía básica</w:t>
      </w:r>
      <w:r w:rsidRPr="003418BC">
        <w:rPr>
          <w:rFonts w:cs="Times New Roman"/>
          <w:noProof/>
          <w:szCs w:val="24"/>
        </w:rPr>
        <w:t>. https://www.ipesa.com.pe/blog/retroexcavadora-guia-basica/</w:t>
      </w:r>
    </w:p>
    <w:p w14:paraId="42A77E91" w14:textId="77777777" w:rsidR="001C23BC" w:rsidRPr="003418BC" w:rsidRDefault="001C23BC" w:rsidP="001C23BC">
      <w:pPr>
        <w:widowControl w:val="0"/>
        <w:autoSpaceDE w:val="0"/>
        <w:autoSpaceDN w:val="0"/>
        <w:adjustRightInd w:val="0"/>
        <w:spacing w:line="360" w:lineRule="auto"/>
        <w:ind w:left="480" w:hanging="480"/>
        <w:rPr>
          <w:rFonts w:cs="Times New Roman"/>
          <w:noProof/>
          <w:szCs w:val="24"/>
        </w:rPr>
      </w:pPr>
      <w:r w:rsidRPr="003418BC">
        <w:rPr>
          <w:rFonts w:cs="Times New Roman"/>
          <w:noProof/>
          <w:szCs w:val="24"/>
        </w:rPr>
        <w:t xml:space="preserve">Polo, P. (2021). </w:t>
      </w:r>
      <w:r w:rsidRPr="003418BC">
        <w:rPr>
          <w:rFonts w:cs="Times New Roman"/>
          <w:i/>
          <w:iCs/>
          <w:noProof/>
          <w:szCs w:val="24"/>
        </w:rPr>
        <w:t>Tipos de excavadoras</w:t>
      </w:r>
      <w:r w:rsidRPr="003418BC">
        <w:rPr>
          <w:rFonts w:cs="Times New Roman"/>
          <w:noProof/>
          <w:szCs w:val="24"/>
        </w:rPr>
        <w:t>. https://www.gruasyaparejos.com/retroexcavadoras/tipos-de-excavadoras/</w:t>
      </w:r>
    </w:p>
    <w:p w14:paraId="2EAF5B91" w14:textId="77777777" w:rsidR="001C23BC" w:rsidRPr="003418BC" w:rsidRDefault="001C23BC" w:rsidP="001C23BC">
      <w:pPr>
        <w:widowControl w:val="0"/>
        <w:autoSpaceDE w:val="0"/>
        <w:autoSpaceDN w:val="0"/>
        <w:adjustRightInd w:val="0"/>
        <w:spacing w:line="360" w:lineRule="auto"/>
        <w:ind w:left="480" w:hanging="480"/>
        <w:rPr>
          <w:rFonts w:cs="Times New Roman"/>
          <w:noProof/>
          <w:szCs w:val="24"/>
        </w:rPr>
      </w:pPr>
      <w:r w:rsidRPr="003418BC">
        <w:rPr>
          <w:rFonts w:cs="Times New Roman"/>
          <w:noProof/>
          <w:szCs w:val="24"/>
        </w:rPr>
        <w:t xml:space="preserve">Rico, P. (2017). </w:t>
      </w:r>
      <w:r w:rsidRPr="003418BC">
        <w:rPr>
          <w:rFonts w:cs="Times New Roman"/>
          <w:i/>
          <w:iCs/>
          <w:noProof/>
          <w:szCs w:val="24"/>
        </w:rPr>
        <w:t>Retroexcavadora</w:t>
      </w:r>
      <w:r w:rsidRPr="003418BC">
        <w:rPr>
          <w:rFonts w:cs="Times New Roman"/>
          <w:noProof/>
          <w:szCs w:val="24"/>
        </w:rPr>
        <w:t>. https://docplayer.es/21211592-Hay-dos-tipos-de-retroexcavadoras.html</w:t>
      </w:r>
    </w:p>
    <w:p w14:paraId="185889D1" w14:textId="77777777" w:rsidR="001C23BC" w:rsidRPr="003418BC" w:rsidRDefault="001C23BC" w:rsidP="001C23BC">
      <w:pPr>
        <w:widowControl w:val="0"/>
        <w:autoSpaceDE w:val="0"/>
        <w:autoSpaceDN w:val="0"/>
        <w:adjustRightInd w:val="0"/>
        <w:spacing w:line="360" w:lineRule="auto"/>
        <w:ind w:left="480" w:hanging="480"/>
        <w:rPr>
          <w:rFonts w:cs="Times New Roman"/>
          <w:noProof/>
          <w:szCs w:val="24"/>
        </w:rPr>
      </w:pPr>
      <w:r w:rsidRPr="003418BC">
        <w:rPr>
          <w:rFonts w:cs="Times New Roman"/>
          <w:noProof/>
          <w:szCs w:val="24"/>
        </w:rPr>
        <w:t xml:space="preserve">Santander, L. (2020). </w:t>
      </w:r>
      <w:r w:rsidRPr="003418BC">
        <w:rPr>
          <w:rFonts w:cs="Times New Roman"/>
          <w:i/>
          <w:iCs/>
          <w:noProof/>
          <w:szCs w:val="24"/>
        </w:rPr>
        <w:t>Diferencia entre Excavadora y Retroexcavadora</w:t>
      </w:r>
      <w:r w:rsidRPr="003418BC">
        <w:rPr>
          <w:rFonts w:cs="Times New Roman"/>
          <w:noProof/>
          <w:szCs w:val="24"/>
        </w:rPr>
        <w:t>. https://retroexcavadoras.pro/diferencia-entre-excavadora-y-retroexcavadora/</w:t>
      </w:r>
    </w:p>
    <w:p w14:paraId="17ABDCFD" w14:textId="77777777" w:rsidR="001C23BC" w:rsidRPr="003418BC" w:rsidRDefault="001C23BC" w:rsidP="001C23BC">
      <w:pPr>
        <w:widowControl w:val="0"/>
        <w:autoSpaceDE w:val="0"/>
        <w:autoSpaceDN w:val="0"/>
        <w:adjustRightInd w:val="0"/>
        <w:spacing w:line="360" w:lineRule="auto"/>
        <w:ind w:left="480" w:hanging="480"/>
        <w:rPr>
          <w:rFonts w:cs="Times New Roman"/>
          <w:noProof/>
        </w:rPr>
      </w:pPr>
      <w:r w:rsidRPr="003418BC">
        <w:rPr>
          <w:rFonts w:cs="Times New Roman"/>
          <w:noProof/>
          <w:szCs w:val="24"/>
        </w:rPr>
        <w:t xml:space="preserve">Tritón. (2020). </w:t>
      </w:r>
      <w:r w:rsidRPr="003418BC">
        <w:rPr>
          <w:rFonts w:cs="Times New Roman"/>
          <w:i/>
          <w:iCs/>
          <w:noProof/>
          <w:szCs w:val="24"/>
        </w:rPr>
        <w:t>Retroexcavadoras: ¡Dos máquinas en una! | Tritón Trading S.A.</w:t>
      </w:r>
      <w:r w:rsidRPr="003418BC">
        <w:rPr>
          <w:rFonts w:cs="Times New Roman"/>
          <w:noProof/>
          <w:szCs w:val="24"/>
        </w:rPr>
        <w:t xml:space="preserve"> https://www.triton.com.pe/blog/retroexcavadoras-dos-maquinas-en-una/</w:t>
      </w:r>
    </w:p>
    <w:p w14:paraId="37498305" w14:textId="77777777" w:rsidR="001C23BC" w:rsidRDefault="001C23BC" w:rsidP="001C23BC">
      <w:r>
        <w:rPr>
          <w:rFonts w:eastAsia="Times New Roman" w:cs="Times New Roman"/>
          <w:color w:val="222222"/>
          <w:szCs w:val="24"/>
          <w:lang w:eastAsia="es-ES"/>
        </w:rPr>
        <w:fldChar w:fldCharType="end"/>
      </w:r>
    </w:p>
    <w:p w14:paraId="3D68EED4" w14:textId="77777777" w:rsidR="001C23BC" w:rsidRDefault="001C23BC" w:rsidP="001C23BC">
      <w:pPr>
        <w:rPr>
          <w:lang w:val="es-EC" w:eastAsia="es-AR"/>
        </w:rPr>
      </w:pPr>
    </w:p>
    <w:p w14:paraId="0CF8DA7B" w14:textId="77777777" w:rsidR="001C23BC" w:rsidRDefault="001C23BC" w:rsidP="001C23BC">
      <w:pPr>
        <w:rPr>
          <w:lang w:val="es-EC" w:eastAsia="es-AR"/>
        </w:rPr>
      </w:pPr>
    </w:p>
    <w:p w14:paraId="41E25283" w14:textId="77777777" w:rsidR="001C23BC" w:rsidRPr="001C23BC" w:rsidRDefault="001C23BC" w:rsidP="001C23BC">
      <w:pPr>
        <w:rPr>
          <w:lang w:val="es-EC" w:eastAsia="es-AR"/>
        </w:rPr>
      </w:pPr>
    </w:p>
    <w:p w14:paraId="0B0C14DC" w14:textId="4B0F2437" w:rsidR="0052623C" w:rsidRDefault="001C23BC" w:rsidP="001C23BC">
      <w:pPr>
        <w:pStyle w:val="Ttulo1"/>
      </w:pPr>
      <w:bookmarkStart w:id="830" w:name="_Toc98276548"/>
      <w:r w:rsidRPr="001C23BC">
        <w:lastRenderedPageBreak/>
        <w:t>LIXIVIADOS DE RESIDUOS SÓLIDOS Y TRATAMIENTO CONVENCIONAL</w:t>
      </w:r>
      <w:r w:rsidR="00542C17">
        <w:t xml:space="preserve">– </w:t>
      </w:r>
      <w:r>
        <w:t>PAGUAY A</w:t>
      </w:r>
      <w:r w:rsidR="00542C17">
        <w:t>. &amp;</w:t>
      </w:r>
      <w:r>
        <w:t xml:space="preserve"> LARA J</w:t>
      </w:r>
      <w:r w:rsidR="003D7556">
        <w:t>.</w:t>
      </w:r>
      <w:bookmarkEnd w:id="830"/>
    </w:p>
    <w:p w14:paraId="40DD15BC" w14:textId="77777777" w:rsidR="001C23BC" w:rsidRDefault="001C23BC" w:rsidP="001C23BC">
      <w:pPr>
        <w:rPr>
          <w:lang w:val="es-ES"/>
        </w:rPr>
      </w:pPr>
      <w:r>
        <w:rPr>
          <w:lang w:val="es-ES"/>
        </w:rPr>
        <w:t>Cuando hablamos de tratamiento de lixiviados es fundamental primero conocer que se entiende por un lixiviado, que tipos de lixiviados existen y cuáles son sus características.</w:t>
      </w:r>
    </w:p>
    <w:p w14:paraId="7C979500" w14:textId="77777777" w:rsidR="001C23BC" w:rsidRPr="009F18C2" w:rsidRDefault="001C23BC" w:rsidP="00710296">
      <w:pPr>
        <w:pStyle w:val="Ttulo2"/>
      </w:pPr>
      <w:bookmarkStart w:id="831" w:name="_Toc98276549"/>
      <w:r w:rsidRPr="009F18C2">
        <w:t>¿Qué es un Lixiviado?</w:t>
      </w:r>
      <w:bookmarkEnd w:id="831"/>
    </w:p>
    <w:p w14:paraId="5E3C1AAF" w14:textId="77777777" w:rsidR="001C23BC" w:rsidRDefault="001C23BC" w:rsidP="001C23BC">
      <w:pPr>
        <w:keepNext/>
        <w:jc w:val="center"/>
      </w:pPr>
      <w:r>
        <w:rPr>
          <w:noProof/>
          <w:lang w:val="es-EC" w:eastAsia="es-EC"/>
        </w:rPr>
        <w:drawing>
          <wp:inline distT="0" distB="0" distL="0" distR="0" wp14:anchorId="53516039" wp14:editId="73E55254">
            <wp:extent cx="2952750" cy="2085975"/>
            <wp:effectExtent l="0" t="0" r="0" b="9525"/>
            <wp:docPr id="10268" name="Imagen 10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9"/>
                    <a:srcRect l="23422" t="12980" r="23964" b="20909"/>
                    <a:stretch/>
                  </pic:blipFill>
                  <pic:spPr bwMode="auto">
                    <a:xfrm>
                      <a:off x="0" y="0"/>
                      <a:ext cx="2952750" cy="2085975"/>
                    </a:xfrm>
                    <a:prstGeom prst="rect">
                      <a:avLst/>
                    </a:prstGeom>
                    <a:ln>
                      <a:noFill/>
                    </a:ln>
                    <a:extLst>
                      <a:ext uri="{53640926-AAD7-44D8-BBD7-CCE9431645EC}">
                        <a14:shadowObscured xmlns:a14="http://schemas.microsoft.com/office/drawing/2010/main"/>
                      </a:ext>
                    </a:extLst>
                  </pic:spPr>
                </pic:pic>
              </a:graphicData>
            </a:graphic>
          </wp:inline>
        </w:drawing>
      </w:r>
    </w:p>
    <w:p w14:paraId="42D884D0" w14:textId="35E7BFD6" w:rsidR="001C23BC" w:rsidRPr="00D31E77" w:rsidRDefault="00281CE6" w:rsidP="00C777BD">
      <w:pPr>
        <w:pStyle w:val="Descripcin"/>
      </w:pPr>
      <w:bookmarkStart w:id="832" w:name="_Toc98276802"/>
      <w:r w:rsidRPr="00281CE6">
        <w:rPr>
          <w:b/>
        </w:rPr>
        <w:t>Ilustración</w:t>
      </w:r>
      <w:r w:rsidR="001C23BC" w:rsidRPr="00D31E77">
        <w:t xml:space="preserve"> </w:t>
      </w:r>
      <w:r w:rsidR="001C23BC" w:rsidRPr="00D31E77">
        <w:fldChar w:fldCharType="begin"/>
      </w:r>
      <w:r w:rsidR="001C23BC" w:rsidRPr="00D31E77">
        <w:instrText xml:space="preserve"> SEQ Ilustración \* ARABIC </w:instrText>
      </w:r>
      <w:r w:rsidR="001C23BC" w:rsidRPr="00D31E77">
        <w:fldChar w:fldCharType="separate"/>
      </w:r>
      <w:r w:rsidR="007127A7">
        <w:rPr>
          <w:noProof/>
        </w:rPr>
        <w:t>143</w:t>
      </w:r>
      <w:r w:rsidR="001C23BC" w:rsidRPr="00D31E77">
        <w:fldChar w:fldCharType="end"/>
      </w:r>
      <w:r w:rsidR="001C23BC" w:rsidRPr="00D31E77">
        <w:t>: los lixiviados</w:t>
      </w:r>
      <w:bookmarkEnd w:id="832"/>
    </w:p>
    <w:p w14:paraId="076C0638" w14:textId="77777777" w:rsidR="001C23BC" w:rsidRPr="007A67CE" w:rsidRDefault="001C23BC" w:rsidP="00C777BD">
      <w:pPr>
        <w:pStyle w:val="Descripcin"/>
      </w:pPr>
      <w:r w:rsidRPr="00D31E77">
        <w:t xml:space="preserve">Fuente </w:t>
      </w:r>
      <w:r w:rsidRPr="00D31E77">
        <w:fldChar w:fldCharType="begin"/>
      </w:r>
      <w:r w:rsidRPr="00D31E77">
        <w:instrText xml:space="preserve"> SEQ Fuente \* ARABIC </w:instrText>
      </w:r>
      <w:r w:rsidRPr="00D31E77">
        <w:fldChar w:fldCharType="separate"/>
      </w:r>
      <w:r w:rsidR="007127A7">
        <w:rPr>
          <w:noProof/>
        </w:rPr>
        <w:t>1</w:t>
      </w:r>
      <w:r w:rsidRPr="00D31E77">
        <w:fldChar w:fldCharType="end"/>
      </w:r>
      <w:r w:rsidRPr="00D31E77">
        <w:t xml:space="preserve">: </w:t>
      </w:r>
      <w:r w:rsidRPr="007A67CE">
        <w:t>WHERLE</w:t>
      </w:r>
    </w:p>
    <w:p w14:paraId="56373FF9" w14:textId="77777777" w:rsidR="001C23BC" w:rsidRDefault="001C23BC" w:rsidP="001C23BC">
      <w:pPr>
        <w:rPr>
          <w:lang w:val="es-EC"/>
        </w:rPr>
      </w:pPr>
      <w:r>
        <w:rPr>
          <w:lang w:val="es-EC"/>
        </w:rPr>
        <w:t>Por definición se denomina lixiviado aquel efluente resultante de la percolación, es decir del paso lento de un líquido a través de un sólido poroso, en este caso en concreto como sólidos estaremos hablando de los residuos sólidos y el líquido que atraviesa esos residuos serian en parte el agua de las lluvias, las aguas pluviales, la humedad que puedan contener esos residuos o los efluentes de fermentación que se puedan generar en el propio residuo, de manera que el líquido contaminado por los que ha circulado con sustancias arrastradas en este caso los residuos es lo que conocemos como lixiviado</w:t>
      </w:r>
      <w:sdt>
        <w:sdtPr>
          <w:rPr>
            <w:lang w:val="es-EC"/>
          </w:rPr>
          <w:id w:val="1459606713"/>
          <w:citation/>
        </w:sdtPr>
        <w:sdtEndPr/>
        <w:sdtContent>
          <w:r>
            <w:rPr>
              <w:lang w:val="es-EC"/>
            </w:rPr>
            <w:fldChar w:fldCharType="begin"/>
          </w:r>
          <w:r>
            <w:rPr>
              <w:lang w:val="es-MX"/>
            </w:rPr>
            <w:instrText xml:space="preserve"> CITATION Sil17 \l 2058 </w:instrText>
          </w:r>
          <w:r>
            <w:rPr>
              <w:lang w:val="es-EC"/>
            </w:rPr>
            <w:fldChar w:fldCharType="separate"/>
          </w:r>
          <w:r>
            <w:rPr>
              <w:noProof/>
              <w:lang w:val="es-MX"/>
            </w:rPr>
            <w:t xml:space="preserve"> (Torri, 2017)</w:t>
          </w:r>
          <w:r>
            <w:rPr>
              <w:lang w:val="es-EC"/>
            </w:rPr>
            <w:fldChar w:fldCharType="end"/>
          </w:r>
        </w:sdtContent>
      </w:sdt>
      <w:r>
        <w:rPr>
          <w:lang w:val="es-EC"/>
        </w:rPr>
        <w:t>.</w:t>
      </w:r>
    </w:p>
    <w:p w14:paraId="209E250D" w14:textId="77777777" w:rsidR="001C23BC" w:rsidRPr="009F18C2" w:rsidRDefault="001C23BC" w:rsidP="00710296">
      <w:pPr>
        <w:pStyle w:val="Ttulo2"/>
      </w:pPr>
      <w:bookmarkStart w:id="833" w:name="_Toc98276550"/>
      <w:r w:rsidRPr="009F18C2">
        <w:t>Características del Lixiviado</w:t>
      </w:r>
      <w:bookmarkEnd w:id="833"/>
    </w:p>
    <w:p w14:paraId="16A338E4" w14:textId="62A9EABB" w:rsidR="001C23BC" w:rsidRPr="00D31E77" w:rsidRDefault="001C23BC" w:rsidP="00C777BD">
      <w:pPr>
        <w:pStyle w:val="Descripcin"/>
      </w:pPr>
    </w:p>
    <w:p w14:paraId="6BD57A0B" w14:textId="3D5C4A47" w:rsidR="007127A7" w:rsidRDefault="007127A7" w:rsidP="007127A7">
      <w:pPr>
        <w:pStyle w:val="Descripcin"/>
      </w:pPr>
      <w:bookmarkStart w:id="834" w:name="_Toc98276653"/>
      <w:r>
        <w:t xml:space="preserve">Tabla </w:t>
      </w:r>
      <w:r>
        <w:fldChar w:fldCharType="begin"/>
      </w:r>
      <w:r>
        <w:instrText xml:space="preserve"> SEQ Tabla \* ARABIC </w:instrText>
      </w:r>
      <w:r>
        <w:fldChar w:fldCharType="separate"/>
      </w:r>
      <w:r>
        <w:rPr>
          <w:noProof/>
        </w:rPr>
        <w:t>27</w:t>
      </w:r>
      <w:r>
        <w:fldChar w:fldCharType="end"/>
      </w:r>
      <w:r>
        <w:t>.</w:t>
      </w:r>
      <w:r w:rsidRPr="00975013">
        <w:t>TIPO DE RESIDUOS</w:t>
      </w:r>
      <w:bookmarkEnd w:id="834"/>
    </w:p>
    <w:tbl>
      <w:tblPr>
        <w:tblStyle w:val="TablaAPA6taedicin"/>
        <w:tblW w:w="0" w:type="auto"/>
        <w:tblLook w:val="04A0" w:firstRow="1" w:lastRow="0" w:firstColumn="1" w:lastColumn="0" w:noHBand="0" w:noVBand="1"/>
      </w:tblPr>
      <w:tblGrid>
        <w:gridCol w:w="3271"/>
        <w:gridCol w:w="2607"/>
        <w:gridCol w:w="2960"/>
      </w:tblGrid>
      <w:tr w:rsidR="001C23BC" w14:paraId="7D672D74" w14:textId="77777777" w:rsidTr="001C23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8" w:type="dxa"/>
            <w:gridSpan w:val="3"/>
          </w:tcPr>
          <w:p w14:paraId="0ECA2E84" w14:textId="77777777" w:rsidR="001C23BC" w:rsidRDefault="001C23BC" w:rsidP="001C23BC">
            <w:pPr>
              <w:jc w:val="center"/>
              <w:rPr>
                <w:lang w:val="es-EC"/>
              </w:rPr>
            </w:pPr>
            <w:r>
              <w:rPr>
                <w:lang w:val="es-EC"/>
              </w:rPr>
              <w:t>TIPO DE RESIDUOS</w:t>
            </w:r>
          </w:p>
        </w:tc>
      </w:tr>
      <w:tr w:rsidR="001C23BC" w14:paraId="4A339EB5" w14:textId="77777777" w:rsidTr="001C23BC">
        <w:tc>
          <w:tcPr>
            <w:cnfStyle w:val="001000000000" w:firstRow="0" w:lastRow="0" w:firstColumn="1" w:lastColumn="0" w:oddVBand="0" w:evenVBand="0" w:oddHBand="0" w:evenHBand="0" w:firstRowFirstColumn="0" w:firstRowLastColumn="0" w:lastRowFirstColumn="0" w:lastRowLastColumn="0"/>
            <w:tcW w:w="3271" w:type="dxa"/>
          </w:tcPr>
          <w:p w14:paraId="7A47C17C" w14:textId="77777777" w:rsidR="001C23BC" w:rsidRDefault="001C23BC" w:rsidP="001C23BC">
            <w:pPr>
              <w:jc w:val="center"/>
              <w:rPr>
                <w:lang w:val="es-EC"/>
              </w:rPr>
            </w:pPr>
            <w:r>
              <w:rPr>
                <w:lang w:val="es-EC"/>
              </w:rPr>
              <w:lastRenderedPageBreak/>
              <w:t>Residuos Sólidos Urbanos</w:t>
            </w:r>
          </w:p>
        </w:tc>
        <w:tc>
          <w:tcPr>
            <w:tcW w:w="2607" w:type="dxa"/>
          </w:tcPr>
          <w:p w14:paraId="2DD6A61D"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lang w:val="es-EC"/>
              </w:rPr>
            </w:pPr>
            <w:r>
              <w:rPr>
                <w:lang w:val="es-EC"/>
              </w:rPr>
              <w:t>Residuos Industriales (Peligrosos/No peligrosos)</w:t>
            </w:r>
          </w:p>
        </w:tc>
        <w:tc>
          <w:tcPr>
            <w:tcW w:w="2960" w:type="dxa"/>
          </w:tcPr>
          <w:p w14:paraId="1EAF67F3"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lang w:val="es-EC"/>
              </w:rPr>
            </w:pPr>
            <w:r>
              <w:rPr>
                <w:lang w:val="es-EC"/>
              </w:rPr>
              <w:t>Inertes</w:t>
            </w:r>
          </w:p>
        </w:tc>
      </w:tr>
      <w:tr w:rsidR="001C23BC" w14:paraId="17231A62" w14:textId="77777777" w:rsidTr="001C23BC">
        <w:tc>
          <w:tcPr>
            <w:cnfStyle w:val="001000000000" w:firstRow="0" w:lastRow="0" w:firstColumn="1" w:lastColumn="0" w:oddVBand="0" w:evenVBand="0" w:oddHBand="0" w:evenHBand="0" w:firstRowFirstColumn="0" w:firstRowLastColumn="0" w:lastRowFirstColumn="0" w:lastRowLastColumn="0"/>
            <w:tcW w:w="3271" w:type="dxa"/>
          </w:tcPr>
          <w:p w14:paraId="395C5FE5" w14:textId="77777777" w:rsidR="001C23BC" w:rsidRDefault="001C23BC" w:rsidP="001C23BC">
            <w:pPr>
              <w:jc w:val="center"/>
              <w:rPr>
                <w:lang w:val="es-EC"/>
              </w:rPr>
            </w:pPr>
            <w:r>
              <w:rPr>
                <w:noProof/>
                <w:lang w:val="es-EC" w:eastAsia="es-EC"/>
              </w:rPr>
              <w:drawing>
                <wp:inline distT="0" distB="0" distL="0" distR="0" wp14:anchorId="3F9468BC" wp14:editId="3B82D6D4">
                  <wp:extent cx="1759772" cy="990600"/>
                  <wp:effectExtent l="0" t="0" r="0" b="0"/>
                  <wp:docPr id="10269" name="Imagen 10269" descr="Basura, Playa, De Residuos, De Bas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sura, Playa, De Residuos, De Basura"/>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805085" cy="1016107"/>
                          </a:xfrm>
                          <a:prstGeom prst="rect">
                            <a:avLst/>
                          </a:prstGeom>
                          <a:noFill/>
                          <a:ln>
                            <a:noFill/>
                          </a:ln>
                        </pic:spPr>
                      </pic:pic>
                    </a:graphicData>
                  </a:graphic>
                </wp:inline>
              </w:drawing>
            </w:r>
          </w:p>
        </w:tc>
        <w:tc>
          <w:tcPr>
            <w:tcW w:w="2607" w:type="dxa"/>
          </w:tcPr>
          <w:p w14:paraId="27D79B60"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lang w:val="es-EC"/>
              </w:rPr>
            </w:pPr>
            <w:r>
              <w:rPr>
                <w:noProof/>
                <w:lang w:val="es-EC" w:eastAsia="es-EC"/>
              </w:rPr>
              <w:drawing>
                <wp:inline distT="0" distB="0" distL="0" distR="0" wp14:anchorId="25785763" wp14:editId="14BD38AD">
                  <wp:extent cx="1047750" cy="1047750"/>
                  <wp:effectExtent l="0" t="0" r="0" b="0"/>
                  <wp:docPr id="10270" name="Imagen 10270" descr="Advertencia, Papelera, Peligro, Méd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dvertencia, Papelera, Peligro, Médica"/>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047750" cy="1047750"/>
                          </a:xfrm>
                          <a:prstGeom prst="rect">
                            <a:avLst/>
                          </a:prstGeom>
                          <a:noFill/>
                          <a:ln>
                            <a:noFill/>
                          </a:ln>
                        </pic:spPr>
                      </pic:pic>
                    </a:graphicData>
                  </a:graphic>
                </wp:inline>
              </w:drawing>
            </w:r>
          </w:p>
        </w:tc>
        <w:tc>
          <w:tcPr>
            <w:tcW w:w="2960" w:type="dxa"/>
          </w:tcPr>
          <w:p w14:paraId="15707AC8"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lang w:val="es-EC"/>
              </w:rPr>
            </w:pPr>
            <w:r>
              <w:rPr>
                <w:noProof/>
                <w:lang w:val="es-EC" w:eastAsia="es-EC"/>
              </w:rPr>
              <w:drawing>
                <wp:inline distT="0" distB="0" distL="0" distR="0" wp14:anchorId="3A33F1CE" wp14:editId="75D04513">
                  <wp:extent cx="1555379" cy="1037939"/>
                  <wp:effectExtent l="0" t="0" r="6985" b="0"/>
                  <wp:docPr id="10271" name="Imagen 10271" descr="https://media.istockphoto.com/photos/rubble-in-container-picture-id516786130?b=1&amp;k=6&amp;m=516786130&amp;s=170667a&amp;w=0&amp;h=bhWwFkxxCx12w_XomBf1PxkRVXEIvYJJnHiT-TVJn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edia.istockphoto.com/photos/rubble-in-container-picture-id516786130?b=1&amp;k=6&amp;m=516786130&amp;s=170667a&amp;w=0&amp;h=bhWwFkxxCx12w_XomBf1PxkRVXEIvYJJnHiT-TVJn5E="/>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581156" cy="1055141"/>
                          </a:xfrm>
                          <a:prstGeom prst="rect">
                            <a:avLst/>
                          </a:prstGeom>
                          <a:noFill/>
                          <a:ln>
                            <a:noFill/>
                          </a:ln>
                        </pic:spPr>
                      </pic:pic>
                    </a:graphicData>
                  </a:graphic>
                </wp:inline>
              </w:drawing>
            </w:r>
          </w:p>
        </w:tc>
      </w:tr>
    </w:tbl>
    <w:p w14:paraId="38B7DF45" w14:textId="77777777" w:rsidR="001C23BC" w:rsidRDefault="001C23BC" w:rsidP="001C23BC">
      <w:pPr>
        <w:rPr>
          <w:lang w:val="es-EC"/>
        </w:rPr>
      </w:pPr>
    </w:p>
    <w:p w14:paraId="00FD205A" w14:textId="77777777" w:rsidR="001C23BC" w:rsidRDefault="001C23BC" w:rsidP="001C23BC">
      <w:pPr>
        <w:rPr>
          <w:lang w:val="es-EC"/>
        </w:rPr>
      </w:pPr>
      <w:r>
        <w:rPr>
          <w:lang w:val="es-EC"/>
        </w:rPr>
        <w:t>Por lo tanto, las características de este lixiviado están completamente relacionadas con el tipo de residuos por el que ha pasado, de manera que los lixiviados que se generan en un lecho de residuos de sólidos urbanos son distintas a las características que puedan tener los lixiviados que pasaron por un residuo industrial ya sea peligroso o no peligroso o lixiviado que se puede generar en residuos inertes.</w:t>
      </w:r>
    </w:p>
    <w:p w14:paraId="15B33097" w14:textId="77777777" w:rsidR="001C23BC" w:rsidRDefault="001C23BC" w:rsidP="00710296">
      <w:pPr>
        <w:pStyle w:val="Ttulo2"/>
      </w:pPr>
      <w:bookmarkStart w:id="835" w:name="_Toc98276551"/>
      <w:r w:rsidRPr="009F18C2">
        <w:t>Características del Lixiviado</w:t>
      </w:r>
      <w:bookmarkEnd w:id="835"/>
    </w:p>
    <w:p w14:paraId="3FABAFFC" w14:textId="77777777" w:rsidR="001C23BC" w:rsidRPr="00D31E77" w:rsidRDefault="001C23BC" w:rsidP="00C777BD">
      <w:pPr>
        <w:pStyle w:val="Descripcin"/>
      </w:pPr>
    </w:p>
    <w:p w14:paraId="68116888" w14:textId="24AA4A78" w:rsidR="00F9760C" w:rsidRDefault="00F9760C" w:rsidP="00C777BD">
      <w:pPr>
        <w:pStyle w:val="Descripcin"/>
      </w:pPr>
    </w:p>
    <w:p w14:paraId="008CC821" w14:textId="46948FA7" w:rsidR="007127A7" w:rsidRDefault="007127A7" w:rsidP="007127A7">
      <w:pPr>
        <w:pStyle w:val="Descripcin"/>
      </w:pPr>
      <w:bookmarkStart w:id="836" w:name="_Toc98276654"/>
      <w:r>
        <w:t xml:space="preserve">Tabla </w:t>
      </w:r>
      <w:r>
        <w:fldChar w:fldCharType="begin"/>
      </w:r>
      <w:r>
        <w:instrText xml:space="preserve"> SEQ Tabla \* ARABIC </w:instrText>
      </w:r>
      <w:r>
        <w:fldChar w:fldCharType="separate"/>
      </w:r>
      <w:r>
        <w:rPr>
          <w:noProof/>
        </w:rPr>
        <w:t>28</w:t>
      </w:r>
      <w:r>
        <w:fldChar w:fldCharType="end"/>
      </w:r>
      <w:r>
        <w:t>.</w:t>
      </w:r>
      <w:r w:rsidRPr="00F73E9B">
        <w:t>Características del Lixiviado</w:t>
      </w:r>
      <w:bookmarkEnd w:id="836"/>
    </w:p>
    <w:tbl>
      <w:tblPr>
        <w:tblStyle w:val="TablaAPA6taedicin"/>
        <w:tblW w:w="0" w:type="auto"/>
        <w:tblLook w:val="04A0" w:firstRow="1" w:lastRow="0" w:firstColumn="1" w:lastColumn="0" w:noHBand="0" w:noVBand="1"/>
      </w:tblPr>
      <w:tblGrid>
        <w:gridCol w:w="2317"/>
        <w:gridCol w:w="2464"/>
        <w:gridCol w:w="2070"/>
        <w:gridCol w:w="2175"/>
      </w:tblGrid>
      <w:tr w:rsidR="001C23BC" w14:paraId="3E62D988" w14:textId="77777777" w:rsidTr="00F976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1" w:type="dxa"/>
            <w:gridSpan w:val="2"/>
          </w:tcPr>
          <w:p w14:paraId="388B1A82" w14:textId="77777777" w:rsidR="001C23BC" w:rsidRDefault="001C23BC" w:rsidP="001C23BC">
            <w:pPr>
              <w:jc w:val="center"/>
              <w:rPr>
                <w:lang w:val="es-EC"/>
              </w:rPr>
            </w:pPr>
            <w:r>
              <w:rPr>
                <w:lang w:val="es-EC"/>
              </w:rPr>
              <w:t>GEOGRAFÍA /CLIMATOLOGÍA</w:t>
            </w:r>
          </w:p>
        </w:tc>
        <w:tc>
          <w:tcPr>
            <w:tcW w:w="4245" w:type="dxa"/>
            <w:gridSpan w:val="2"/>
          </w:tcPr>
          <w:p w14:paraId="4B84BD66" w14:textId="77777777" w:rsidR="001C23BC" w:rsidRDefault="001C23BC" w:rsidP="001C23BC">
            <w:pPr>
              <w:cnfStyle w:val="100000000000" w:firstRow="1" w:lastRow="0" w:firstColumn="0" w:lastColumn="0" w:oddVBand="0" w:evenVBand="0" w:oddHBand="0" w:evenHBand="0" w:firstRowFirstColumn="0" w:firstRowLastColumn="0" w:lastRowFirstColumn="0" w:lastRowLastColumn="0"/>
              <w:rPr>
                <w:lang w:val="es-EC"/>
              </w:rPr>
            </w:pPr>
            <w:r>
              <w:rPr>
                <w:lang w:val="es-EC"/>
              </w:rPr>
              <w:t>CULTURA/GASTRONOMIA</w:t>
            </w:r>
          </w:p>
        </w:tc>
      </w:tr>
      <w:tr w:rsidR="001C23BC" w14:paraId="4E2EDEDF" w14:textId="77777777" w:rsidTr="00F9760C">
        <w:tc>
          <w:tcPr>
            <w:cnfStyle w:val="001000000000" w:firstRow="0" w:lastRow="0" w:firstColumn="1" w:lastColumn="0" w:oddVBand="0" w:evenVBand="0" w:oddHBand="0" w:evenHBand="0" w:firstRowFirstColumn="0" w:firstRowLastColumn="0" w:lastRowFirstColumn="0" w:lastRowLastColumn="0"/>
            <w:tcW w:w="2317" w:type="dxa"/>
          </w:tcPr>
          <w:p w14:paraId="71400A53" w14:textId="77777777" w:rsidR="001C23BC" w:rsidRDefault="001C23BC" w:rsidP="001C23BC">
            <w:pPr>
              <w:jc w:val="center"/>
              <w:rPr>
                <w:lang w:val="es-EC"/>
              </w:rPr>
            </w:pPr>
            <w:r>
              <w:rPr>
                <w:lang w:val="es-EC"/>
              </w:rPr>
              <w:t>Zonas Húmedas</w:t>
            </w:r>
          </w:p>
        </w:tc>
        <w:tc>
          <w:tcPr>
            <w:tcW w:w="2464" w:type="dxa"/>
          </w:tcPr>
          <w:p w14:paraId="40D8FCC7"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lang w:val="es-EC"/>
              </w:rPr>
            </w:pPr>
            <w:r>
              <w:rPr>
                <w:lang w:val="es-EC"/>
              </w:rPr>
              <w:t>Zonas Secas</w:t>
            </w:r>
          </w:p>
        </w:tc>
        <w:tc>
          <w:tcPr>
            <w:tcW w:w="2070" w:type="dxa"/>
          </w:tcPr>
          <w:p w14:paraId="5F66240D"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lang w:val="es-EC"/>
              </w:rPr>
            </w:pPr>
            <w:r>
              <w:rPr>
                <w:lang w:val="es-EC"/>
              </w:rPr>
              <w:t>Europa</w:t>
            </w:r>
          </w:p>
        </w:tc>
        <w:tc>
          <w:tcPr>
            <w:tcW w:w="2175" w:type="dxa"/>
          </w:tcPr>
          <w:p w14:paraId="6C81E4AE"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lang w:val="es-EC"/>
              </w:rPr>
            </w:pPr>
            <w:r>
              <w:rPr>
                <w:lang w:val="es-EC"/>
              </w:rPr>
              <w:t>América/Asia/África</w:t>
            </w:r>
          </w:p>
        </w:tc>
      </w:tr>
      <w:tr w:rsidR="001C23BC" w14:paraId="2DDFF60B" w14:textId="77777777" w:rsidTr="00F9760C">
        <w:tc>
          <w:tcPr>
            <w:cnfStyle w:val="001000000000" w:firstRow="0" w:lastRow="0" w:firstColumn="1" w:lastColumn="0" w:oddVBand="0" w:evenVBand="0" w:oddHBand="0" w:evenHBand="0" w:firstRowFirstColumn="0" w:firstRowLastColumn="0" w:lastRowFirstColumn="0" w:lastRowLastColumn="0"/>
            <w:tcW w:w="2317" w:type="dxa"/>
            <w:vMerge w:val="restart"/>
          </w:tcPr>
          <w:p w14:paraId="7728EDFF" w14:textId="77777777" w:rsidR="001C23BC" w:rsidRDefault="001C23BC" w:rsidP="001C23BC">
            <w:pPr>
              <w:rPr>
                <w:lang w:val="es-EC"/>
              </w:rPr>
            </w:pPr>
            <w:r>
              <w:rPr>
                <w:noProof/>
                <w:lang w:val="es-EC" w:eastAsia="es-EC"/>
              </w:rPr>
              <w:drawing>
                <wp:inline distT="0" distB="0" distL="0" distR="0" wp14:anchorId="51F6D08E" wp14:editId="04ABABBC">
                  <wp:extent cx="1371600" cy="1628469"/>
                  <wp:effectExtent l="0" t="0" r="0" b="0"/>
                  <wp:docPr id="64" name="Imagen 64" descr="Nublado Con Lluvia, Llu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blado Con Lluvia, Lluvia"/>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415657" cy="1680777"/>
                          </a:xfrm>
                          <a:prstGeom prst="rect">
                            <a:avLst/>
                          </a:prstGeom>
                          <a:noFill/>
                          <a:ln>
                            <a:noFill/>
                          </a:ln>
                        </pic:spPr>
                      </pic:pic>
                    </a:graphicData>
                  </a:graphic>
                </wp:inline>
              </w:drawing>
            </w:r>
          </w:p>
        </w:tc>
        <w:tc>
          <w:tcPr>
            <w:tcW w:w="2464" w:type="dxa"/>
            <w:vMerge w:val="restart"/>
          </w:tcPr>
          <w:p w14:paraId="783F396F"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lang w:val="es-EC"/>
              </w:rPr>
            </w:pPr>
            <w:r>
              <w:rPr>
                <w:noProof/>
                <w:lang w:val="es-EC" w:eastAsia="es-EC"/>
              </w:rPr>
              <w:drawing>
                <wp:inline distT="0" distB="0" distL="0" distR="0" wp14:anchorId="48E7FE19" wp14:editId="070BE4C5">
                  <wp:extent cx="1457325" cy="1562100"/>
                  <wp:effectExtent l="0" t="0" r="9525" b="0"/>
                  <wp:docPr id="65" name="Imagen 65" descr="Sun, Nube, Clima, Cambio Climá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un, Nube, Clima, Cambio Climático"/>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460595" cy="1565605"/>
                          </a:xfrm>
                          <a:prstGeom prst="rect">
                            <a:avLst/>
                          </a:prstGeom>
                          <a:noFill/>
                          <a:ln>
                            <a:noFill/>
                          </a:ln>
                        </pic:spPr>
                      </pic:pic>
                    </a:graphicData>
                  </a:graphic>
                </wp:inline>
              </w:drawing>
            </w:r>
          </w:p>
        </w:tc>
        <w:tc>
          <w:tcPr>
            <w:tcW w:w="2070" w:type="dxa"/>
          </w:tcPr>
          <w:p w14:paraId="2C8B4372"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lang w:val="es-EC"/>
              </w:rPr>
            </w:pPr>
            <w:r>
              <w:rPr>
                <w:noProof/>
                <w:lang w:val="es-EC" w:eastAsia="es-EC"/>
              </w:rPr>
              <w:drawing>
                <wp:inline distT="0" distB="0" distL="0" distR="0" wp14:anchorId="6E540B51" wp14:editId="294313A5">
                  <wp:extent cx="1209675" cy="803300"/>
                  <wp:effectExtent l="0" t="0" r="0" b="0"/>
                  <wp:docPr id="66" name="Imagen 66" descr="Carne Roja, Aves De Corral, Po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rne Roja, Aves De Corral, Pollo"/>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254241" cy="832895"/>
                          </a:xfrm>
                          <a:prstGeom prst="rect">
                            <a:avLst/>
                          </a:prstGeom>
                          <a:noFill/>
                          <a:ln>
                            <a:noFill/>
                          </a:ln>
                        </pic:spPr>
                      </pic:pic>
                    </a:graphicData>
                  </a:graphic>
                </wp:inline>
              </w:drawing>
            </w:r>
          </w:p>
        </w:tc>
        <w:tc>
          <w:tcPr>
            <w:tcW w:w="2175" w:type="dxa"/>
          </w:tcPr>
          <w:p w14:paraId="75A74A72"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lang w:val="es-EC"/>
              </w:rPr>
            </w:pPr>
            <w:r>
              <w:rPr>
                <w:noProof/>
                <w:lang w:val="es-EC" w:eastAsia="es-EC"/>
              </w:rPr>
              <w:drawing>
                <wp:inline distT="0" distB="0" distL="0" distR="0" wp14:anchorId="0D55661B" wp14:editId="203AC006">
                  <wp:extent cx="1217307" cy="752475"/>
                  <wp:effectExtent l="0" t="0" r="1905" b="0"/>
                  <wp:docPr id="67" name="Imagen 67" descr="https://media.istockphoto.com/photos/food-background-with-assortment-of-fresh-organic-fruits-and-picture-id1203599963?b=1&amp;k=6&amp;m=1203599963&amp;s=170667a&amp;w=0&amp;h=y3DAhPY4tuD8EXAUnkA7jxOIgspX7hlgiNhXbUcIk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edia.istockphoto.com/photos/food-background-with-assortment-of-fresh-organic-fruits-and-picture-id1203599963?b=1&amp;k=6&amp;m=1203599963&amp;s=170667a&amp;w=0&amp;h=y3DAhPY4tuD8EXAUnkA7jxOIgspX7hlgiNhXbUcIk84="/>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243531" cy="768685"/>
                          </a:xfrm>
                          <a:prstGeom prst="rect">
                            <a:avLst/>
                          </a:prstGeom>
                          <a:noFill/>
                          <a:ln>
                            <a:noFill/>
                          </a:ln>
                        </pic:spPr>
                      </pic:pic>
                    </a:graphicData>
                  </a:graphic>
                </wp:inline>
              </w:drawing>
            </w:r>
          </w:p>
        </w:tc>
      </w:tr>
      <w:tr w:rsidR="001C23BC" w14:paraId="57D14BDA" w14:textId="77777777" w:rsidTr="00F9760C">
        <w:tc>
          <w:tcPr>
            <w:cnfStyle w:val="001000000000" w:firstRow="0" w:lastRow="0" w:firstColumn="1" w:lastColumn="0" w:oddVBand="0" w:evenVBand="0" w:oddHBand="0" w:evenHBand="0" w:firstRowFirstColumn="0" w:firstRowLastColumn="0" w:lastRowFirstColumn="0" w:lastRowLastColumn="0"/>
            <w:tcW w:w="2317" w:type="dxa"/>
            <w:vMerge/>
          </w:tcPr>
          <w:p w14:paraId="03EEDCF1" w14:textId="77777777" w:rsidR="001C23BC" w:rsidRDefault="001C23BC" w:rsidP="001C23BC">
            <w:pPr>
              <w:rPr>
                <w:noProof/>
              </w:rPr>
            </w:pPr>
          </w:p>
        </w:tc>
        <w:tc>
          <w:tcPr>
            <w:tcW w:w="2464" w:type="dxa"/>
            <w:vMerge/>
          </w:tcPr>
          <w:p w14:paraId="7D9EADF6"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noProof/>
              </w:rPr>
            </w:pPr>
          </w:p>
        </w:tc>
        <w:tc>
          <w:tcPr>
            <w:tcW w:w="2070" w:type="dxa"/>
          </w:tcPr>
          <w:p w14:paraId="4B84C135"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noProof/>
              </w:rPr>
            </w:pPr>
            <w:r>
              <w:rPr>
                <w:noProof/>
                <w:lang w:val="es-EC" w:eastAsia="es-EC"/>
              </w:rPr>
              <w:drawing>
                <wp:inline distT="0" distB="0" distL="0" distR="0" wp14:anchorId="08E57216" wp14:editId="6556698A">
                  <wp:extent cx="898764" cy="555569"/>
                  <wp:effectExtent l="0" t="0" r="0" b="0"/>
                  <wp:docPr id="68" name="Imagen 68" descr="https://media.istockphoto.com/photos/food-background-with-assortment-of-fresh-organic-fruits-and-picture-id1203599963?b=1&amp;k=6&amp;m=1203599963&amp;s=170667a&amp;w=0&amp;h=y3DAhPY4tuD8EXAUnkA7jxOIgspX7hlgiNhXbUcIk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edia.istockphoto.com/photos/food-background-with-assortment-of-fresh-organic-fruits-and-picture-id1203599963?b=1&amp;k=6&amp;m=1203599963&amp;s=170667a&amp;w=0&amp;h=y3DAhPY4tuD8EXAUnkA7jxOIgspX7hlgiNhXbUcIk84="/>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931544" cy="575832"/>
                          </a:xfrm>
                          <a:prstGeom prst="rect">
                            <a:avLst/>
                          </a:prstGeom>
                          <a:noFill/>
                          <a:ln>
                            <a:noFill/>
                          </a:ln>
                        </pic:spPr>
                      </pic:pic>
                    </a:graphicData>
                  </a:graphic>
                </wp:inline>
              </w:drawing>
            </w:r>
          </w:p>
        </w:tc>
        <w:tc>
          <w:tcPr>
            <w:tcW w:w="2175" w:type="dxa"/>
          </w:tcPr>
          <w:p w14:paraId="3EF4FE6C"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noProof/>
              </w:rPr>
            </w:pPr>
            <w:r>
              <w:rPr>
                <w:noProof/>
                <w:lang w:val="es-EC" w:eastAsia="es-EC"/>
              </w:rPr>
              <w:drawing>
                <wp:inline distT="0" distB="0" distL="0" distR="0" wp14:anchorId="3F1BD223" wp14:editId="29595DFC">
                  <wp:extent cx="856518" cy="568781"/>
                  <wp:effectExtent l="0" t="0" r="1270" b="3175"/>
                  <wp:docPr id="69" name="Imagen 69" descr="Carne Roja, Aves De Corral, Po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rne Roja, Aves De Corral, Pollo"/>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909213" cy="603774"/>
                          </a:xfrm>
                          <a:prstGeom prst="rect">
                            <a:avLst/>
                          </a:prstGeom>
                          <a:noFill/>
                          <a:ln>
                            <a:noFill/>
                          </a:ln>
                        </pic:spPr>
                      </pic:pic>
                    </a:graphicData>
                  </a:graphic>
                </wp:inline>
              </w:drawing>
            </w:r>
          </w:p>
        </w:tc>
      </w:tr>
    </w:tbl>
    <w:p w14:paraId="1357C323" w14:textId="77777777" w:rsidR="001C23BC" w:rsidRDefault="001C23BC" w:rsidP="001C23BC">
      <w:pPr>
        <w:rPr>
          <w:lang w:val="es-EC"/>
        </w:rPr>
      </w:pPr>
    </w:p>
    <w:p w14:paraId="28E5E07F" w14:textId="77777777" w:rsidR="001C23BC" w:rsidRDefault="001C23BC" w:rsidP="001C23BC">
      <w:pPr>
        <w:rPr>
          <w:lang w:val="es-EC"/>
        </w:rPr>
      </w:pPr>
      <w:r>
        <w:rPr>
          <w:lang w:val="es-EC"/>
        </w:rPr>
        <w:t>Otro aspecto fundamental que caracteriza el lixiviado son aspectos como por ejemplo la geografía/climatología. Cabe esperar que en zonas húmedas el lixiviado tenga un alto caudal, es decir un lixiviado más o menos diluido y en zonas secas la cantidad de lixiviado va a disminuir, los caudales son inferiores y el lixiviado es más cargado.</w:t>
      </w:r>
    </w:p>
    <w:p w14:paraId="15E22641" w14:textId="77777777" w:rsidR="001C23BC" w:rsidRDefault="001C23BC" w:rsidP="001C23BC">
      <w:pPr>
        <w:rPr>
          <w:lang w:val="es-EC"/>
        </w:rPr>
      </w:pPr>
      <w:r>
        <w:rPr>
          <w:lang w:val="es-EC"/>
        </w:rPr>
        <w:t>Otro aspecto curioso e interesante, es que se refleja en el lixiviado también la cultura/gastronomía del lugar/territorio donde se genera el residuo, por ejemplo, en Europa se caracterizan por tener un consumo más alto</w:t>
      </w:r>
      <w:r w:rsidRPr="0002311D">
        <w:rPr>
          <w:lang w:val="es-EC"/>
        </w:rPr>
        <w:t xml:space="preserve"> </w:t>
      </w:r>
      <w:r>
        <w:rPr>
          <w:lang w:val="es-EC"/>
        </w:rPr>
        <w:t>en carnes y pescados en comparación con países de América/Asia/África, lo que se ve reflejado en los lixiviados, por ejemplo en los lixiviados europeos se caracterizan por tener una carga orgánica menor que los lixiviados que se generan en América, porque se come mas frutas y verduras, por ende los residuos vegetales son mayores generando una carga orgánica mayor. Por lo tanto, en Europa al comer más carne y pescado los residuos proteicos se reflejan por ejemplo en la carga nitrogenada de lixiviado que suele ser mayor en los lixiviados europeos que en los lixiviados de América.</w:t>
      </w:r>
    </w:p>
    <w:p w14:paraId="280C6C00" w14:textId="77777777" w:rsidR="007127A7" w:rsidRDefault="007127A7" w:rsidP="001C23BC">
      <w:pPr>
        <w:rPr>
          <w:lang w:val="es-EC"/>
        </w:rPr>
      </w:pPr>
    </w:p>
    <w:p w14:paraId="56CB57AD" w14:textId="77777777" w:rsidR="007127A7" w:rsidRDefault="007127A7" w:rsidP="001C23BC">
      <w:pPr>
        <w:rPr>
          <w:lang w:val="es-EC"/>
        </w:rPr>
      </w:pPr>
    </w:p>
    <w:p w14:paraId="51EF5A91" w14:textId="77777777" w:rsidR="007127A7" w:rsidRDefault="007127A7" w:rsidP="001C23BC">
      <w:pPr>
        <w:rPr>
          <w:lang w:val="es-EC"/>
        </w:rPr>
      </w:pPr>
    </w:p>
    <w:p w14:paraId="1FE25558" w14:textId="77777777" w:rsidR="001C23BC" w:rsidRPr="009F18C2" w:rsidRDefault="001C23BC" w:rsidP="00710296">
      <w:pPr>
        <w:pStyle w:val="Ttulo2"/>
      </w:pPr>
      <w:bookmarkStart w:id="837" w:name="_Toc98276552"/>
      <w:r w:rsidRPr="009F18C2">
        <w:lastRenderedPageBreak/>
        <w:t>Composición del Lixiviado</w:t>
      </w:r>
      <w:bookmarkEnd w:id="837"/>
    </w:p>
    <w:p w14:paraId="5BE5EA75" w14:textId="3C6869E4" w:rsidR="001C23BC" w:rsidRPr="00D31E77" w:rsidRDefault="001C23BC" w:rsidP="00C777BD">
      <w:pPr>
        <w:pStyle w:val="Descripcin"/>
      </w:pPr>
    </w:p>
    <w:p w14:paraId="77D7C2C5" w14:textId="48F5BE40" w:rsidR="007127A7" w:rsidRDefault="007127A7" w:rsidP="007127A7">
      <w:pPr>
        <w:pStyle w:val="Descripcin"/>
      </w:pPr>
      <w:bookmarkStart w:id="838" w:name="_Toc98276655"/>
      <w:r>
        <w:t xml:space="preserve">Tabla </w:t>
      </w:r>
      <w:r>
        <w:fldChar w:fldCharType="begin"/>
      </w:r>
      <w:r>
        <w:instrText xml:space="preserve"> SEQ Tabla \* ARABIC </w:instrText>
      </w:r>
      <w:r>
        <w:fldChar w:fldCharType="separate"/>
      </w:r>
      <w:r>
        <w:rPr>
          <w:noProof/>
        </w:rPr>
        <w:t>29</w:t>
      </w:r>
      <w:r>
        <w:fldChar w:fldCharType="end"/>
      </w:r>
      <w:r>
        <w:t>.</w:t>
      </w:r>
      <w:r w:rsidRPr="00B34EE4">
        <w:t>Composición del lixiviado</w:t>
      </w:r>
      <w:bookmarkEnd w:id="838"/>
    </w:p>
    <w:tbl>
      <w:tblPr>
        <w:tblStyle w:val="TablaAPA6taedicin"/>
        <w:tblW w:w="0" w:type="auto"/>
        <w:tblLook w:val="04A0" w:firstRow="1" w:lastRow="0" w:firstColumn="1" w:lastColumn="0" w:noHBand="0" w:noVBand="1"/>
      </w:tblPr>
      <w:tblGrid>
        <w:gridCol w:w="2206"/>
        <w:gridCol w:w="2206"/>
        <w:gridCol w:w="2350"/>
        <w:gridCol w:w="2206"/>
      </w:tblGrid>
      <w:tr w:rsidR="001C23BC" w14:paraId="7665EE10" w14:textId="77777777" w:rsidTr="007127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68" w:type="dxa"/>
            <w:gridSpan w:val="4"/>
          </w:tcPr>
          <w:p w14:paraId="1E607B46" w14:textId="77777777" w:rsidR="001C23BC" w:rsidRDefault="001C23BC" w:rsidP="001C23BC">
            <w:pPr>
              <w:jc w:val="center"/>
              <w:rPr>
                <w:lang w:val="es-EC"/>
              </w:rPr>
            </w:pPr>
            <w:r>
              <w:rPr>
                <w:lang w:val="es-EC"/>
              </w:rPr>
              <w:t>SUSTANCIAS CONTAMINANTES DEL LIXIVIADO</w:t>
            </w:r>
          </w:p>
        </w:tc>
      </w:tr>
      <w:tr w:rsidR="001C23BC" w14:paraId="58966B4F" w14:textId="77777777" w:rsidTr="007127A7">
        <w:tc>
          <w:tcPr>
            <w:cnfStyle w:val="001000000000" w:firstRow="0" w:lastRow="0" w:firstColumn="1" w:lastColumn="0" w:oddVBand="0" w:evenVBand="0" w:oddHBand="0" w:evenHBand="0" w:firstRowFirstColumn="0" w:firstRowLastColumn="0" w:lastRowFirstColumn="0" w:lastRowLastColumn="0"/>
            <w:tcW w:w="2206" w:type="dxa"/>
          </w:tcPr>
          <w:p w14:paraId="3F6AE083" w14:textId="77777777" w:rsidR="001C23BC" w:rsidRDefault="001C23BC" w:rsidP="001C23BC">
            <w:pPr>
              <w:jc w:val="center"/>
              <w:rPr>
                <w:lang w:val="es-EC"/>
              </w:rPr>
            </w:pPr>
            <w:r>
              <w:rPr>
                <w:lang w:val="es-EC"/>
              </w:rPr>
              <w:t>Compuestos Orgánicos</w:t>
            </w:r>
          </w:p>
        </w:tc>
        <w:tc>
          <w:tcPr>
            <w:tcW w:w="2206" w:type="dxa"/>
          </w:tcPr>
          <w:p w14:paraId="0233CF72"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lang w:val="es-EC"/>
              </w:rPr>
            </w:pPr>
            <w:r>
              <w:rPr>
                <w:lang w:val="es-EC"/>
              </w:rPr>
              <w:t>Compuestos Nitrogenados</w:t>
            </w:r>
          </w:p>
        </w:tc>
        <w:tc>
          <w:tcPr>
            <w:tcW w:w="2350" w:type="dxa"/>
          </w:tcPr>
          <w:p w14:paraId="18A9F154"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lang w:val="es-EC"/>
              </w:rPr>
            </w:pPr>
            <w:r>
              <w:rPr>
                <w:lang w:val="es-EC"/>
              </w:rPr>
              <w:t>Sales</w:t>
            </w:r>
          </w:p>
        </w:tc>
        <w:tc>
          <w:tcPr>
            <w:tcW w:w="2206" w:type="dxa"/>
          </w:tcPr>
          <w:p w14:paraId="4A9BDDBD"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lang w:val="es-EC"/>
              </w:rPr>
            </w:pPr>
            <w:r>
              <w:rPr>
                <w:lang w:val="es-EC"/>
              </w:rPr>
              <w:t>Metales</w:t>
            </w:r>
          </w:p>
        </w:tc>
      </w:tr>
      <w:tr w:rsidR="001C23BC" w14:paraId="5C2E6576" w14:textId="77777777" w:rsidTr="007127A7">
        <w:tc>
          <w:tcPr>
            <w:cnfStyle w:val="001000000000" w:firstRow="0" w:lastRow="0" w:firstColumn="1" w:lastColumn="0" w:oddVBand="0" w:evenVBand="0" w:oddHBand="0" w:evenHBand="0" w:firstRowFirstColumn="0" w:firstRowLastColumn="0" w:lastRowFirstColumn="0" w:lastRowLastColumn="0"/>
            <w:tcW w:w="2206" w:type="dxa"/>
          </w:tcPr>
          <w:p w14:paraId="1D9F92C3" w14:textId="77777777" w:rsidR="001C23BC" w:rsidRDefault="001C23BC" w:rsidP="00A974B5">
            <w:pPr>
              <w:pStyle w:val="Prrafodelista"/>
              <w:numPr>
                <w:ilvl w:val="0"/>
                <w:numId w:val="89"/>
              </w:numPr>
              <w:spacing w:before="0" w:after="0" w:line="240" w:lineRule="auto"/>
              <w:jc w:val="left"/>
            </w:pPr>
            <w:r>
              <w:t>DQO</w:t>
            </w:r>
          </w:p>
          <w:p w14:paraId="0DCE0D3F" w14:textId="77777777" w:rsidR="001C23BC" w:rsidRPr="00991920" w:rsidRDefault="001C23BC" w:rsidP="00A974B5">
            <w:pPr>
              <w:pStyle w:val="Prrafodelista"/>
              <w:numPr>
                <w:ilvl w:val="0"/>
                <w:numId w:val="89"/>
              </w:numPr>
              <w:spacing w:before="0" w:after="0" w:line="240" w:lineRule="auto"/>
              <w:jc w:val="left"/>
            </w:pPr>
            <w:r>
              <w:t>DBO5</w:t>
            </w:r>
          </w:p>
        </w:tc>
        <w:tc>
          <w:tcPr>
            <w:tcW w:w="2206" w:type="dxa"/>
          </w:tcPr>
          <w:p w14:paraId="34DEEB86" w14:textId="77777777" w:rsidR="001C23BC" w:rsidRDefault="001C23BC" w:rsidP="00A974B5">
            <w:pPr>
              <w:pStyle w:val="Prrafodelista"/>
              <w:numPr>
                <w:ilvl w:val="0"/>
                <w:numId w:val="89"/>
              </w:numPr>
              <w:spacing w:before="0" w:after="0" w:line="240" w:lineRule="auto"/>
              <w:jc w:val="center"/>
              <w:cnfStyle w:val="000000000000" w:firstRow="0" w:lastRow="0" w:firstColumn="0" w:lastColumn="0" w:oddVBand="0" w:evenVBand="0" w:oddHBand="0" w:evenHBand="0" w:firstRowFirstColumn="0" w:firstRowLastColumn="0" w:lastRowFirstColumn="0" w:lastRowLastColumn="0"/>
            </w:pPr>
            <w:r>
              <w:t>NTK</w:t>
            </w:r>
          </w:p>
          <w:p w14:paraId="66FE5203" w14:textId="77777777" w:rsidR="001C23BC" w:rsidRPr="00991920" w:rsidRDefault="001C23BC" w:rsidP="00A974B5">
            <w:pPr>
              <w:pStyle w:val="Prrafodelista"/>
              <w:numPr>
                <w:ilvl w:val="0"/>
                <w:numId w:val="89"/>
              </w:numPr>
              <w:spacing w:before="0" w:after="0" w:line="240" w:lineRule="auto"/>
              <w:jc w:val="center"/>
              <w:cnfStyle w:val="000000000000" w:firstRow="0" w:lastRow="0" w:firstColumn="0" w:lastColumn="0" w:oddVBand="0" w:evenVBand="0" w:oddHBand="0" w:evenHBand="0" w:firstRowFirstColumn="0" w:firstRowLastColumn="0" w:lastRowFirstColumn="0" w:lastRowLastColumn="0"/>
            </w:pPr>
            <w:r>
              <w:t>NH</w:t>
            </w:r>
            <w:r>
              <w:rPr>
                <w:vertAlign w:val="subscript"/>
              </w:rPr>
              <w:t>4</w:t>
            </w:r>
          </w:p>
        </w:tc>
        <w:tc>
          <w:tcPr>
            <w:tcW w:w="2350" w:type="dxa"/>
          </w:tcPr>
          <w:p w14:paraId="459D313B" w14:textId="77777777" w:rsidR="001C23BC" w:rsidRDefault="001C23BC" w:rsidP="00A974B5">
            <w:pPr>
              <w:pStyle w:val="Prrafodelista"/>
              <w:numPr>
                <w:ilvl w:val="0"/>
                <w:numId w:val="89"/>
              </w:numPr>
              <w:spacing w:before="0" w:after="0" w:line="240" w:lineRule="auto"/>
              <w:jc w:val="center"/>
              <w:cnfStyle w:val="000000000000" w:firstRow="0" w:lastRow="0" w:firstColumn="0" w:lastColumn="0" w:oddVBand="0" w:evenVBand="0" w:oddHBand="0" w:evenHBand="0" w:firstRowFirstColumn="0" w:firstRowLastColumn="0" w:lastRowFirstColumn="0" w:lastRowLastColumn="0"/>
            </w:pPr>
            <w:r>
              <w:t>Conductividad</w:t>
            </w:r>
          </w:p>
          <w:p w14:paraId="3A766CBD" w14:textId="77777777" w:rsidR="001C23BC" w:rsidRDefault="001C23BC" w:rsidP="00A974B5">
            <w:pPr>
              <w:pStyle w:val="Prrafodelista"/>
              <w:numPr>
                <w:ilvl w:val="0"/>
                <w:numId w:val="89"/>
              </w:numPr>
              <w:spacing w:before="0" w:after="0" w:line="240" w:lineRule="auto"/>
              <w:jc w:val="center"/>
              <w:cnfStyle w:val="000000000000" w:firstRow="0" w:lastRow="0" w:firstColumn="0" w:lastColumn="0" w:oddVBand="0" w:evenVBand="0" w:oddHBand="0" w:evenHBand="0" w:firstRowFirstColumn="0" w:firstRowLastColumn="0" w:lastRowFirstColumn="0" w:lastRowLastColumn="0"/>
            </w:pPr>
            <w:r>
              <w:t>Cloruros</w:t>
            </w:r>
          </w:p>
          <w:p w14:paraId="6C36735D" w14:textId="77777777" w:rsidR="001C23BC" w:rsidRPr="00991920" w:rsidRDefault="001C23BC" w:rsidP="00A974B5">
            <w:pPr>
              <w:pStyle w:val="Prrafodelista"/>
              <w:numPr>
                <w:ilvl w:val="0"/>
                <w:numId w:val="89"/>
              </w:numPr>
              <w:spacing w:before="0" w:after="0" w:line="240" w:lineRule="auto"/>
              <w:jc w:val="center"/>
              <w:cnfStyle w:val="000000000000" w:firstRow="0" w:lastRow="0" w:firstColumn="0" w:lastColumn="0" w:oddVBand="0" w:evenVBand="0" w:oddHBand="0" w:evenHBand="0" w:firstRowFirstColumn="0" w:firstRowLastColumn="0" w:lastRowFirstColumn="0" w:lastRowLastColumn="0"/>
            </w:pPr>
            <w:r>
              <w:t>Sulfatos</w:t>
            </w:r>
          </w:p>
        </w:tc>
        <w:tc>
          <w:tcPr>
            <w:tcW w:w="2206" w:type="dxa"/>
          </w:tcPr>
          <w:p w14:paraId="7FF4956B" w14:textId="77777777" w:rsidR="001C23BC" w:rsidRDefault="001C23BC" w:rsidP="00A974B5">
            <w:pPr>
              <w:pStyle w:val="Prrafodelista"/>
              <w:numPr>
                <w:ilvl w:val="0"/>
                <w:numId w:val="89"/>
              </w:numPr>
              <w:spacing w:before="0" w:after="0" w:line="240" w:lineRule="auto"/>
              <w:jc w:val="center"/>
              <w:cnfStyle w:val="000000000000" w:firstRow="0" w:lastRow="0" w:firstColumn="0" w:lastColumn="0" w:oddVBand="0" w:evenVBand="0" w:oddHBand="0" w:evenHBand="0" w:firstRowFirstColumn="0" w:firstRowLastColumn="0" w:lastRowFirstColumn="0" w:lastRowLastColumn="0"/>
            </w:pPr>
            <w:r>
              <w:t>Hierro</w:t>
            </w:r>
          </w:p>
          <w:p w14:paraId="65151398" w14:textId="77777777" w:rsidR="001C23BC" w:rsidRDefault="001C23BC" w:rsidP="00A974B5">
            <w:pPr>
              <w:pStyle w:val="Prrafodelista"/>
              <w:numPr>
                <w:ilvl w:val="0"/>
                <w:numId w:val="89"/>
              </w:numPr>
              <w:spacing w:before="0" w:after="0" w:line="240" w:lineRule="auto"/>
              <w:jc w:val="center"/>
              <w:cnfStyle w:val="000000000000" w:firstRow="0" w:lastRow="0" w:firstColumn="0" w:lastColumn="0" w:oddVBand="0" w:evenVBand="0" w:oddHBand="0" w:evenHBand="0" w:firstRowFirstColumn="0" w:firstRowLastColumn="0" w:lastRowFirstColumn="0" w:lastRowLastColumn="0"/>
            </w:pPr>
            <w:r>
              <w:t>Mercurio</w:t>
            </w:r>
          </w:p>
          <w:p w14:paraId="749D9372" w14:textId="77777777" w:rsidR="001C23BC" w:rsidRPr="00991920" w:rsidRDefault="001C23BC" w:rsidP="00A974B5">
            <w:pPr>
              <w:pStyle w:val="Prrafodelista"/>
              <w:numPr>
                <w:ilvl w:val="0"/>
                <w:numId w:val="89"/>
              </w:numPr>
              <w:spacing w:before="0" w:after="0" w:line="240" w:lineRule="auto"/>
              <w:jc w:val="center"/>
              <w:cnfStyle w:val="000000000000" w:firstRow="0" w:lastRow="0" w:firstColumn="0" w:lastColumn="0" w:oddVBand="0" w:evenVBand="0" w:oddHBand="0" w:evenHBand="0" w:firstRowFirstColumn="0" w:firstRowLastColumn="0" w:lastRowFirstColumn="0" w:lastRowLastColumn="0"/>
            </w:pPr>
            <w:r>
              <w:t>Cromo</w:t>
            </w:r>
          </w:p>
        </w:tc>
      </w:tr>
    </w:tbl>
    <w:p w14:paraId="7AF7532E" w14:textId="77777777" w:rsidR="001C23BC" w:rsidRDefault="001C23BC" w:rsidP="001C23BC">
      <w:pPr>
        <w:rPr>
          <w:lang w:val="es-EC"/>
        </w:rPr>
      </w:pPr>
    </w:p>
    <w:p w14:paraId="6D60F354" w14:textId="2D52B665" w:rsidR="007127A7" w:rsidRDefault="001C23BC" w:rsidP="001C23BC">
      <w:pPr>
        <w:rPr>
          <w:lang w:val="es-EC"/>
        </w:rPr>
      </w:pPr>
      <w:r>
        <w:rPr>
          <w:lang w:val="es-EC"/>
        </w:rPr>
        <w:t xml:space="preserve">Todos los lixiviados son efluentes contaminados, y los contaminantes que posee un lixiviado por una parte es la contaminación de </w:t>
      </w:r>
      <w:r w:rsidRPr="00DB3326">
        <w:rPr>
          <w:b/>
          <w:lang w:val="es-EC"/>
        </w:rPr>
        <w:t>Compuestos Orgánicos</w:t>
      </w:r>
      <w:r>
        <w:rPr>
          <w:lang w:val="es-EC"/>
        </w:rPr>
        <w:t xml:space="preserve"> que analíticamente se miden en parámetros como DQO (Demanda Química de Oxigeno) y la DBO5 (Demanda Biológica de Oxigeno), también tiene una parte contaminante de </w:t>
      </w:r>
      <w:r w:rsidRPr="00DB3326">
        <w:rPr>
          <w:b/>
          <w:lang w:val="es-EC"/>
        </w:rPr>
        <w:t>Compuestos Nitrogenados</w:t>
      </w:r>
      <w:r>
        <w:rPr>
          <w:b/>
          <w:lang w:val="es-EC"/>
        </w:rPr>
        <w:t xml:space="preserve"> </w:t>
      </w:r>
      <w:r>
        <w:rPr>
          <w:lang w:val="es-EC"/>
        </w:rPr>
        <w:t>que se miden analíticamente en parámetros como el nitrógeno total o el nitrógeno amoniacal. Una concentración salina medida en forma de conductividad, en concentración de cloruros o concentración de sulfatos y en función de los residuos que puedan ser peligrosos o no peligrosos hay algunos lixiviados que tienen concentración más o menos alta de metales como hierro, mercurio o cromo.</w:t>
      </w:r>
    </w:p>
    <w:p w14:paraId="741B1FF6" w14:textId="77777777" w:rsidR="001C23BC" w:rsidRPr="009F18C2" w:rsidRDefault="001C23BC" w:rsidP="00710296">
      <w:pPr>
        <w:pStyle w:val="Ttulo2"/>
      </w:pPr>
      <w:bookmarkStart w:id="839" w:name="_Toc98276553"/>
      <w:r w:rsidRPr="009F18C2">
        <w:t>Gestión de Residuos Sólidos Urbanos</w:t>
      </w:r>
      <w:bookmarkEnd w:id="839"/>
    </w:p>
    <w:p w14:paraId="4FA608E4" w14:textId="51DC4030" w:rsidR="001C23BC" w:rsidRPr="00F9760C" w:rsidRDefault="001C23BC" w:rsidP="00C777BD">
      <w:pPr>
        <w:pStyle w:val="Descripcin"/>
      </w:pPr>
      <w:bookmarkStart w:id="840" w:name="_Toc98276656"/>
      <w:r w:rsidRPr="00F9760C">
        <w:t xml:space="preserve">Tabla </w:t>
      </w:r>
      <w:r w:rsidRPr="00F9760C">
        <w:fldChar w:fldCharType="begin"/>
      </w:r>
      <w:r w:rsidRPr="00F9760C">
        <w:instrText xml:space="preserve"> SEQ Tabla \* ARABIC </w:instrText>
      </w:r>
      <w:r w:rsidRPr="00F9760C">
        <w:fldChar w:fldCharType="separate"/>
      </w:r>
      <w:r w:rsidR="007127A7">
        <w:rPr>
          <w:noProof/>
        </w:rPr>
        <w:t>30</w:t>
      </w:r>
      <w:r w:rsidRPr="00F9760C">
        <w:fldChar w:fldCharType="end"/>
      </w:r>
      <w:r w:rsidRPr="00F9760C">
        <w:t xml:space="preserve">: </w:t>
      </w:r>
      <w:r w:rsidR="00F9760C" w:rsidRPr="00DB7D4A">
        <w:rPr>
          <w:sz w:val="18"/>
        </w:rPr>
        <w:t>Gestión de Residuos Sólidos Urbanos</w:t>
      </w:r>
      <w:bookmarkEnd w:id="840"/>
    </w:p>
    <w:tbl>
      <w:tblPr>
        <w:tblStyle w:val="TablaAPA6taedicin"/>
        <w:tblW w:w="0" w:type="auto"/>
        <w:tblLook w:val="04A0" w:firstRow="1" w:lastRow="0" w:firstColumn="1" w:lastColumn="0" w:noHBand="0" w:noVBand="1"/>
      </w:tblPr>
      <w:tblGrid>
        <w:gridCol w:w="2940"/>
        <w:gridCol w:w="2960"/>
        <w:gridCol w:w="2938"/>
      </w:tblGrid>
      <w:tr w:rsidR="001C23BC" w:rsidRPr="00DB684E" w14:paraId="3A475845" w14:textId="77777777" w:rsidTr="001C23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8" w:type="dxa"/>
            <w:gridSpan w:val="3"/>
          </w:tcPr>
          <w:p w14:paraId="0D5613EE" w14:textId="77777777" w:rsidR="001C23BC" w:rsidRDefault="001C23BC" w:rsidP="001C23BC">
            <w:pPr>
              <w:jc w:val="center"/>
              <w:rPr>
                <w:lang w:val="es-EC"/>
              </w:rPr>
            </w:pPr>
            <w:r>
              <w:rPr>
                <w:lang w:val="es-EC"/>
              </w:rPr>
              <w:t>GESTIÓN DE RESIDUOS SÓLIDOS URBANOS</w:t>
            </w:r>
          </w:p>
        </w:tc>
      </w:tr>
      <w:tr w:rsidR="001C23BC" w14:paraId="255933FD" w14:textId="77777777" w:rsidTr="001C23BC">
        <w:tc>
          <w:tcPr>
            <w:cnfStyle w:val="001000000000" w:firstRow="0" w:lastRow="0" w:firstColumn="1" w:lastColumn="0" w:oddVBand="0" w:evenVBand="0" w:oddHBand="0" w:evenHBand="0" w:firstRowFirstColumn="0" w:firstRowLastColumn="0" w:lastRowFirstColumn="0" w:lastRowLastColumn="0"/>
            <w:tcW w:w="2940" w:type="dxa"/>
          </w:tcPr>
          <w:p w14:paraId="5E121B7E" w14:textId="77777777" w:rsidR="001C23BC" w:rsidRDefault="001C23BC" w:rsidP="001C23BC">
            <w:pPr>
              <w:jc w:val="center"/>
              <w:rPr>
                <w:lang w:val="es-EC"/>
              </w:rPr>
            </w:pPr>
            <w:r>
              <w:rPr>
                <w:lang w:val="es-EC"/>
              </w:rPr>
              <w:t>Foso</w:t>
            </w:r>
          </w:p>
        </w:tc>
        <w:tc>
          <w:tcPr>
            <w:tcW w:w="2960" w:type="dxa"/>
          </w:tcPr>
          <w:p w14:paraId="77B59519"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lang w:val="es-EC"/>
              </w:rPr>
            </w:pPr>
            <w:r>
              <w:rPr>
                <w:lang w:val="es-EC"/>
              </w:rPr>
              <w:t>Compostaje</w:t>
            </w:r>
          </w:p>
        </w:tc>
        <w:tc>
          <w:tcPr>
            <w:tcW w:w="2938" w:type="dxa"/>
          </w:tcPr>
          <w:p w14:paraId="0C25E89B"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lang w:val="es-EC"/>
              </w:rPr>
            </w:pPr>
            <w:r>
              <w:rPr>
                <w:lang w:val="es-EC"/>
              </w:rPr>
              <w:t>Vertedero</w:t>
            </w:r>
          </w:p>
        </w:tc>
      </w:tr>
      <w:tr w:rsidR="001C23BC" w14:paraId="5958E5F0" w14:textId="77777777" w:rsidTr="001C23BC">
        <w:tc>
          <w:tcPr>
            <w:cnfStyle w:val="001000000000" w:firstRow="0" w:lastRow="0" w:firstColumn="1" w:lastColumn="0" w:oddVBand="0" w:evenVBand="0" w:oddHBand="0" w:evenHBand="0" w:firstRowFirstColumn="0" w:firstRowLastColumn="0" w:lastRowFirstColumn="0" w:lastRowLastColumn="0"/>
            <w:tcW w:w="2940" w:type="dxa"/>
          </w:tcPr>
          <w:p w14:paraId="6A2C34CB" w14:textId="77777777" w:rsidR="001C23BC" w:rsidRDefault="001C23BC" w:rsidP="001C23BC">
            <w:pPr>
              <w:jc w:val="center"/>
              <w:rPr>
                <w:lang w:val="es-EC"/>
              </w:rPr>
            </w:pPr>
            <w:r>
              <w:rPr>
                <w:noProof/>
                <w:lang w:val="es-EC" w:eastAsia="es-EC"/>
              </w:rPr>
              <w:lastRenderedPageBreak/>
              <w:drawing>
                <wp:inline distT="0" distB="0" distL="0" distR="0" wp14:anchorId="64775B25" wp14:editId="51F08909">
                  <wp:extent cx="1519816" cy="1009252"/>
                  <wp:effectExtent l="0" t="0" r="4445" b="635"/>
                  <wp:docPr id="70" name="Imagen 70" descr="Plantas de tratamiento de residuos - Consorcio de Residuos V5 - C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ntas de tratamiento de residuos - Consorcio de Residuos V5 - COR"/>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540465" cy="1022964"/>
                          </a:xfrm>
                          <a:prstGeom prst="rect">
                            <a:avLst/>
                          </a:prstGeom>
                          <a:noFill/>
                          <a:ln>
                            <a:noFill/>
                          </a:ln>
                        </pic:spPr>
                      </pic:pic>
                    </a:graphicData>
                  </a:graphic>
                </wp:inline>
              </w:drawing>
            </w:r>
          </w:p>
        </w:tc>
        <w:tc>
          <w:tcPr>
            <w:tcW w:w="2960" w:type="dxa"/>
          </w:tcPr>
          <w:p w14:paraId="3CF23F51"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lang w:val="es-EC"/>
              </w:rPr>
            </w:pPr>
            <w:r>
              <w:rPr>
                <w:noProof/>
                <w:lang w:val="es-EC" w:eastAsia="es-EC"/>
              </w:rPr>
              <w:drawing>
                <wp:inline distT="0" distB="0" distL="0" distR="0" wp14:anchorId="13C5FC02" wp14:editId="2D61951F">
                  <wp:extent cx="1562100" cy="982522"/>
                  <wp:effectExtent l="0" t="0" r="0" b="8255"/>
                  <wp:docPr id="71" name="Imagen 71" descr="Compost y cero icopor, la apuesta verde de Urr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mpost y cero icopor, la apuesta verde de Urrao"/>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582373" cy="995273"/>
                          </a:xfrm>
                          <a:prstGeom prst="rect">
                            <a:avLst/>
                          </a:prstGeom>
                          <a:noFill/>
                          <a:ln>
                            <a:noFill/>
                          </a:ln>
                        </pic:spPr>
                      </pic:pic>
                    </a:graphicData>
                  </a:graphic>
                </wp:inline>
              </w:drawing>
            </w:r>
          </w:p>
        </w:tc>
        <w:tc>
          <w:tcPr>
            <w:tcW w:w="2938" w:type="dxa"/>
          </w:tcPr>
          <w:p w14:paraId="3473CBA9"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lang w:val="es-EC"/>
              </w:rPr>
            </w:pPr>
            <w:r>
              <w:rPr>
                <w:noProof/>
                <w:lang w:val="es-EC" w:eastAsia="es-EC"/>
              </w:rPr>
              <w:drawing>
                <wp:inline distT="0" distB="0" distL="0" distR="0" wp14:anchorId="13A2892D" wp14:editId="5D753EB0">
                  <wp:extent cx="1480655" cy="981331"/>
                  <wp:effectExtent l="0" t="0" r="5715" b="0"/>
                  <wp:docPr id="74" name="Imagen 74" descr="Vertedero, Gestión De Residuos, Residu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rtedero, Gestión De Residuos, Residuos"/>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510620" cy="1001191"/>
                          </a:xfrm>
                          <a:prstGeom prst="rect">
                            <a:avLst/>
                          </a:prstGeom>
                          <a:noFill/>
                          <a:ln>
                            <a:noFill/>
                          </a:ln>
                        </pic:spPr>
                      </pic:pic>
                    </a:graphicData>
                  </a:graphic>
                </wp:inline>
              </w:drawing>
            </w:r>
          </w:p>
        </w:tc>
      </w:tr>
    </w:tbl>
    <w:p w14:paraId="427A1655" w14:textId="77777777" w:rsidR="001C23BC" w:rsidRDefault="001C23BC" w:rsidP="001C23BC">
      <w:pPr>
        <w:rPr>
          <w:lang w:val="es-EC"/>
        </w:rPr>
      </w:pPr>
    </w:p>
    <w:p w14:paraId="60B7952A" w14:textId="77777777" w:rsidR="001C23BC" w:rsidRDefault="001C23BC" w:rsidP="001C23BC">
      <w:pPr>
        <w:rPr>
          <w:lang w:val="es-EC"/>
        </w:rPr>
      </w:pPr>
      <w:r>
        <w:rPr>
          <w:lang w:val="es-EC"/>
        </w:rPr>
        <w:t>Otra cosa interesante es las características del lixiviado en función de cómo se gestiona esos residuos, de manera que los lixiviados que se generan por ejemplo en un foso de recepción de residuos sólidos urbanos es distinto y tiene distintas características de lixiviado que se genera en un proceso de compostaje, o en una disposición de vertedero de un relleno sanitario.</w:t>
      </w:r>
    </w:p>
    <w:p w14:paraId="7DE267BC" w14:textId="77777777" w:rsidR="001C23BC" w:rsidRPr="009F18C2" w:rsidRDefault="001C23BC" w:rsidP="00710296">
      <w:pPr>
        <w:pStyle w:val="Ttulo2"/>
      </w:pPr>
      <w:bookmarkStart w:id="841" w:name="_Toc98276554"/>
      <w:r w:rsidRPr="009F18C2">
        <w:t>LIXIVIADO DE FOSO DE RECEPCIÓN</w:t>
      </w:r>
      <w:bookmarkEnd w:id="841"/>
    </w:p>
    <w:p w14:paraId="6D64C47C" w14:textId="0A665433" w:rsidR="001C23BC" w:rsidRPr="00DB7D4A" w:rsidRDefault="001C23BC" w:rsidP="00C777BD">
      <w:pPr>
        <w:pStyle w:val="Descripcin"/>
      </w:pPr>
    </w:p>
    <w:p w14:paraId="03759981" w14:textId="5957E767" w:rsidR="007127A7" w:rsidRDefault="007127A7" w:rsidP="007127A7">
      <w:pPr>
        <w:pStyle w:val="Descripcin"/>
      </w:pPr>
      <w:bookmarkStart w:id="842" w:name="_Toc98276657"/>
      <w:r>
        <w:t xml:space="preserve">Tabla </w:t>
      </w:r>
      <w:r>
        <w:fldChar w:fldCharType="begin"/>
      </w:r>
      <w:r>
        <w:instrText xml:space="preserve"> SEQ Tabla \* ARABIC </w:instrText>
      </w:r>
      <w:r>
        <w:fldChar w:fldCharType="separate"/>
      </w:r>
      <w:r>
        <w:rPr>
          <w:noProof/>
        </w:rPr>
        <w:t>31</w:t>
      </w:r>
      <w:r>
        <w:fldChar w:fldCharType="end"/>
      </w:r>
      <w:r>
        <w:t>.</w:t>
      </w:r>
      <w:r w:rsidRPr="00B857B1">
        <w:t>Lixiviado de fosa de recepción</w:t>
      </w:r>
      <w:bookmarkEnd w:id="842"/>
    </w:p>
    <w:tbl>
      <w:tblPr>
        <w:tblStyle w:val="TablaAPA6taedicin"/>
        <w:tblW w:w="0" w:type="auto"/>
        <w:tblLook w:val="04A0" w:firstRow="1" w:lastRow="0" w:firstColumn="1" w:lastColumn="0" w:noHBand="0" w:noVBand="1"/>
      </w:tblPr>
      <w:tblGrid>
        <w:gridCol w:w="3230"/>
        <w:gridCol w:w="2834"/>
        <w:gridCol w:w="2774"/>
      </w:tblGrid>
      <w:tr w:rsidR="001C23BC" w:rsidRPr="00DB684E" w14:paraId="26469EA0" w14:textId="77777777" w:rsidTr="001C23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8" w:type="dxa"/>
            <w:gridSpan w:val="3"/>
          </w:tcPr>
          <w:p w14:paraId="4DD2AD13" w14:textId="77777777" w:rsidR="001C23BC" w:rsidRDefault="001C23BC" w:rsidP="001C23BC">
            <w:pPr>
              <w:jc w:val="center"/>
              <w:rPr>
                <w:lang w:val="es-EC"/>
              </w:rPr>
            </w:pPr>
            <w:r>
              <w:rPr>
                <w:lang w:val="es-EC"/>
              </w:rPr>
              <w:t>LIXIVIADO DE FOSO DE RECEPCIÓN (BÚNKER)</w:t>
            </w:r>
          </w:p>
        </w:tc>
      </w:tr>
      <w:tr w:rsidR="001C23BC" w14:paraId="6F3CB7BF" w14:textId="77777777" w:rsidTr="001C23BC">
        <w:tc>
          <w:tcPr>
            <w:cnfStyle w:val="001000000000" w:firstRow="0" w:lastRow="0" w:firstColumn="1" w:lastColumn="0" w:oddVBand="0" w:evenVBand="0" w:oddHBand="0" w:evenHBand="0" w:firstRowFirstColumn="0" w:firstRowLastColumn="0" w:lastRowFirstColumn="0" w:lastRowLastColumn="0"/>
            <w:tcW w:w="3230" w:type="dxa"/>
          </w:tcPr>
          <w:p w14:paraId="7E40291A" w14:textId="77777777" w:rsidR="001C23BC" w:rsidRDefault="001C23BC" w:rsidP="001C23BC">
            <w:pPr>
              <w:jc w:val="center"/>
              <w:rPr>
                <w:lang w:val="es-EC"/>
              </w:rPr>
            </w:pPr>
            <w:r>
              <w:rPr>
                <w:lang w:val="es-EC"/>
              </w:rPr>
              <w:t>Foso de recepción RSU</w:t>
            </w:r>
          </w:p>
        </w:tc>
        <w:tc>
          <w:tcPr>
            <w:tcW w:w="2834" w:type="dxa"/>
          </w:tcPr>
          <w:p w14:paraId="7E75C77F"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lang w:val="es-EC"/>
              </w:rPr>
            </w:pPr>
            <w:r>
              <w:rPr>
                <w:lang w:val="es-EC"/>
              </w:rPr>
              <w:t>Características</w:t>
            </w:r>
          </w:p>
        </w:tc>
        <w:tc>
          <w:tcPr>
            <w:tcW w:w="2774" w:type="dxa"/>
          </w:tcPr>
          <w:p w14:paraId="0773597D"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lang w:val="es-EC"/>
              </w:rPr>
            </w:pPr>
            <w:r>
              <w:rPr>
                <w:lang w:val="es-EC"/>
              </w:rPr>
              <w:t>Composición típica</w:t>
            </w:r>
          </w:p>
        </w:tc>
      </w:tr>
      <w:tr w:rsidR="001C23BC" w14:paraId="3835CB98" w14:textId="77777777" w:rsidTr="001C23BC">
        <w:tc>
          <w:tcPr>
            <w:cnfStyle w:val="001000000000" w:firstRow="0" w:lastRow="0" w:firstColumn="1" w:lastColumn="0" w:oddVBand="0" w:evenVBand="0" w:oddHBand="0" w:evenHBand="0" w:firstRowFirstColumn="0" w:firstRowLastColumn="0" w:lastRowFirstColumn="0" w:lastRowLastColumn="0"/>
            <w:tcW w:w="3230" w:type="dxa"/>
          </w:tcPr>
          <w:p w14:paraId="07620217" w14:textId="77777777" w:rsidR="001C23BC" w:rsidRDefault="001C23BC" w:rsidP="001C23BC">
            <w:pPr>
              <w:jc w:val="center"/>
              <w:rPr>
                <w:lang w:val="es-EC"/>
              </w:rPr>
            </w:pPr>
            <w:r>
              <w:rPr>
                <w:noProof/>
                <w:lang w:val="es-EC" w:eastAsia="es-EC"/>
              </w:rPr>
              <w:drawing>
                <wp:inline distT="0" distB="0" distL="0" distR="0" wp14:anchorId="75F2E0BE" wp14:editId="01A4CE11">
                  <wp:extent cx="1727200" cy="1295400"/>
                  <wp:effectExtent l="0" t="0" r="6350" b="0"/>
                  <wp:docPr id="75" name="Imagen 75" descr="Residuos sin fronteras (y IV) – Lluís Amengual | Periodista ambie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iduos sin fronteras (y IV) – Lluís Amengual | Periodista ambiental"/>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731199" cy="1298399"/>
                          </a:xfrm>
                          <a:prstGeom prst="rect">
                            <a:avLst/>
                          </a:prstGeom>
                          <a:noFill/>
                          <a:ln>
                            <a:noFill/>
                          </a:ln>
                        </pic:spPr>
                      </pic:pic>
                    </a:graphicData>
                  </a:graphic>
                </wp:inline>
              </w:drawing>
            </w:r>
          </w:p>
        </w:tc>
        <w:tc>
          <w:tcPr>
            <w:tcW w:w="2834" w:type="dxa"/>
          </w:tcPr>
          <w:p w14:paraId="55F6EED1" w14:textId="77777777" w:rsidR="001C23BC" w:rsidRPr="004B0F80" w:rsidRDefault="001C23BC" w:rsidP="001C23BC">
            <w:pPr>
              <w:cnfStyle w:val="000000000000" w:firstRow="0" w:lastRow="0" w:firstColumn="0" w:lastColumn="0" w:oddVBand="0" w:evenVBand="0" w:oddHBand="0" w:evenHBand="0" w:firstRowFirstColumn="0" w:firstRowLastColumn="0" w:lastRowFirstColumn="0" w:lastRowLastColumn="0"/>
              <w:rPr>
                <w:sz w:val="20"/>
                <w:lang w:val="es-EC"/>
              </w:rPr>
            </w:pPr>
            <w:r w:rsidRPr="004B0F80">
              <w:rPr>
                <w:sz w:val="20"/>
                <w:lang w:val="es-EC"/>
              </w:rPr>
              <w:t>Lixiviado fresco</w:t>
            </w:r>
          </w:p>
          <w:p w14:paraId="7D34A62F" w14:textId="77777777" w:rsidR="001C23BC" w:rsidRPr="004B0F80" w:rsidRDefault="001C23BC" w:rsidP="00A974B5">
            <w:pPr>
              <w:pStyle w:val="Prrafodelista"/>
              <w:numPr>
                <w:ilvl w:val="0"/>
                <w:numId w:val="90"/>
              </w:numPr>
              <w:spacing w:before="0" w:after="0" w:line="240" w:lineRule="auto"/>
              <w:jc w:val="center"/>
              <w:cnfStyle w:val="000000000000" w:firstRow="0" w:lastRow="0" w:firstColumn="0" w:lastColumn="0" w:oddVBand="0" w:evenVBand="0" w:oddHBand="0" w:evenHBand="0" w:firstRowFirstColumn="0" w:firstRowLastColumn="0" w:lastRowFirstColumn="0" w:lastRowLastColumn="0"/>
            </w:pPr>
            <w:r w:rsidRPr="004B0F80">
              <w:t>MUY ALTO contenido de impropios</w:t>
            </w:r>
          </w:p>
          <w:p w14:paraId="67D8463E" w14:textId="77777777" w:rsidR="001C23BC" w:rsidRPr="004B0F80" w:rsidRDefault="001C23BC" w:rsidP="00A974B5">
            <w:pPr>
              <w:pStyle w:val="Prrafodelista"/>
              <w:numPr>
                <w:ilvl w:val="0"/>
                <w:numId w:val="90"/>
              </w:numPr>
              <w:spacing w:before="0" w:after="0" w:line="240" w:lineRule="auto"/>
              <w:jc w:val="center"/>
              <w:cnfStyle w:val="000000000000" w:firstRow="0" w:lastRow="0" w:firstColumn="0" w:lastColumn="0" w:oddVBand="0" w:evenVBand="0" w:oddHBand="0" w:evenHBand="0" w:firstRowFirstColumn="0" w:firstRowLastColumn="0" w:lastRowFirstColumn="0" w:lastRowLastColumn="0"/>
            </w:pPr>
            <w:r w:rsidRPr="004B0F80">
              <w:t>MUY ALTA carga orgánica</w:t>
            </w:r>
          </w:p>
          <w:p w14:paraId="6F0BAB63" w14:textId="77777777" w:rsidR="001C23BC" w:rsidRPr="004B0F80" w:rsidRDefault="001C23BC" w:rsidP="00A974B5">
            <w:pPr>
              <w:pStyle w:val="Prrafodelista"/>
              <w:numPr>
                <w:ilvl w:val="0"/>
                <w:numId w:val="90"/>
              </w:numPr>
              <w:spacing w:before="0" w:after="0" w:line="240" w:lineRule="auto"/>
              <w:jc w:val="center"/>
              <w:cnfStyle w:val="000000000000" w:firstRow="0" w:lastRow="0" w:firstColumn="0" w:lastColumn="0" w:oddVBand="0" w:evenVBand="0" w:oddHBand="0" w:evenHBand="0" w:firstRowFirstColumn="0" w:firstRowLastColumn="0" w:lastRowFirstColumn="0" w:lastRowLastColumn="0"/>
            </w:pPr>
            <w:r w:rsidRPr="004B0F80">
              <w:t>MUY ALTA biodegradabilidad</w:t>
            </w:r>
          </w:p>
          <w:p w14:paraId="2DBAE043" w14:textId="77777777" w:rsidR="001C23BC" w:rsidRPr="004B0F80" w:rsidRDefault="001C23BC" w:rsidP="00A974B5">
            <w:pPr>
              <w:pStyle w:val="Prrafodelista"/>
              <w:numPr>
                <w:ilvl w:val="0"/>
                <w:numId w:val="90"/>
              </w:num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0"/>
              </w:rPr>
            </w:pPr>
            <w:r w:rsidRPr="004B0F80">
              <w:t>MUY BAJA carga amoniacal</w:t>
            </w:r>
          </w:p>
        </w:tc>
        <w:tc>
          <w:tcPr>
            <w:tcW w:w="2774" w:type="dxa"/>
          </w:tcPr>
          <w:p w14:paraId="753A485F" w14:textId="77777777" w:rsidR="001C23BC" w:rsidRPr="004B0F80" w:rsidRDefault="001C23BC" w:rsidP="001C23BC">
            <w:pPr>
              <w:cnfStyle w:val="000000000000" w:firstRow="0" w:lastRow="0" w:firstColumn="0" w:lastColumn="0" w:oddVBand="0" w:evenVBand="0" w:oddHBand="0" w:evenHBand="0" w:firstRowFirstColumn="0" w:firstRowLastColumn="0" w:lastRowFirstColumn="0" w:lastRowLastColumn="0"/>
              <w:rPr>
                <w:sz w:val="20"/>
                <w:lang w:val="es-EC"/>
              </w:rPr>
            </w:pPr>
            <w:r w:rsidRPr="004B0F80">
              <w:rPr>
                <w:sz w:val="20"/>
                <w:lang w:val="es-EC"/>
              </w:rPr>
              <w:t>TSS: 5.000 – 10.000 [mg/l]</w:t>
            </w:r>
          </w:p>
          <w:p w14:paraId="57F76324" w14:textId="77777777" w:rsidR="001C23BC" w:rsidRPr="004B0F80" w:rsidRDefault="001C23BC" w:rsidP="001C23BC">
            <w:pPr>
              <w:cnfStyle w:val="000000000000" w:firstRow="0" w:lastRow="0" w:firstColumn="0" w:lastColumn="0" w:oddVBand="0" w:evenVBand="0" w:oddHBand="0" w:evenHBand="0" w:firstRowFirstColumn="0" w:firstRowLastColumn="0" w:lastRowFirstColumn="0" w:lastRowLastColumn="0"/>
              <w:rPr>
                <w:sz w:val="20"/>
                <w:lang w:val="es-EC"/>
              </w:rPr>
            </w:pPr>
            <w:r w:rsidRPr="004B0F80">
              <w:rPr>
                <w:sz w:val="20"/>
                <w:lang w:val="es-EC"/>
              </w:rPr>
              <w:t>DQO: 50.000 – 70.000 [mg/l]</w:t>
            </w:r>
          </w:p>
          <w:p w14:paraId="48A33505" w14:textId="77777777" w:rsidR="001C23BC" w:rsidRPr="004B0F80" w:rsidRDefault="001C23BC" w:rsidP="001C23BC">
            <w:pPr>
              <w:cnfStyle w:val="000000000000" w:firstRow="0" w:lastRow="0" w:firstColumn="0" w:lastColumn="0" w:oddVBand="0" w:evenVBand="0" w:oddHBand="0" w:evenHBand="0" w:firstRowFirstColumn="0" w:firstRowLastColumn="0" w:lastRowFirstColumn="0" w:lastRowLastColumn="0"/>
              <w:rPr>
                <w:sz w:val="20"/>
                <w:lang w:val="es-EC"/>
              </w:rPr>
            </w:pPr>
            <w:r w:rsidRPr="004B0F80">
              <w:rPr>
                <w:sz w:val="20"/>
                <w:lang w:val="es-EC"/>
              </w:rPr>
              <w:t>NH4-N: 1.000 – 2.000 [mg/l]</w:t>
            </w:r>
          </w:p>
        </w:tc>
      </w:tr>
    </w:tbl>
    <w:p w14:paraId="02D06AB4" w14:textId="77777777" w:rsidR="001C23BC" w:rsidRDefault="001C23BC" w:rsidP="001C23BC">
      <w:pPr>
        <w:rPr>
          <w:lang w:val="es-EC"/>
        </w:rPr>
      </w:pPr>
    </w:p>
    <w:p w14:paraId="109A1EC3" w14:textId="77777777" w:rsidR="001C23BC" w:rsidRDefault="001C23BC" w:rsidP="001C23BC">
      <w:pPr>
        <w:rPr>
          <w:lang w:val="es-EC"/>
        </w:rPr>
      </w:pPr>
      <w:r>
        <w:rPr>
          <w:lang w:val="es-EC"/>
        </w:rPr>
        <w:t xml:space="preserve">Entrando a comparar los distintos lixiviados que se pueden generar en función de las distintas gestiones, en primero podemos hablar del lixiviado que se puede generar en un </w:t>
      </w:r>
      <w:r>
        <w:rPr>
          <w:b/>
          <w:lang w:val="es-EC"/>
        </w:rPr>
        <w:t>Foso de Recepción de B</w:t>
      </w:r>
      <w:r w:rsidRPr="007B0536">
        <w:rPr>
          <w:b/>
          <w:lang w:val="es-EC"/>
        </w:rPr>
        <w:t>asura</w:t>
      </w:r>
      <w:r>
        <w:rPr>
          <w:lang w:val="es-EC"/>
        </w:rPr>
        <w:t xml:space="preserve"> por ejemplo en un bunker de una incineradora, pues el lixiviado que se forma es un lixiviado llamado </w:t>
      </w:r>
      <w:r>
        <w:rPr>
          <w:lang w:val="es-EC"/>
        </w:rPr>
        <w:lastRenderedPageBreak/>
        <w:t>fresco es decir el zumo de basura (líquido que queda en la bolsa de basura de la casa), este lixiviado se caracteriza por tener un muy alto contenido de impropios como se ve en la imagen es decir meter en un bunker todo tipo de solidos que se podría imaginar pero tiene una carga orgánica muy alta, es un lixiviado poco evolucionado en que las cargas orgánicas todavía no están evolucionadas, tienen una alta biodegradabilidad  y precisamente por no estar evolucionado todas esas proteínas que pueden tener los residuos todavía no están amonificadas de manera que la carga amoniacal de este tipo de lixiviados es una carga relativamente baja. Como podemos ver en la composición típica.</w:t>
      </w:r>
    </w:p>
    <w:p w14:paraId="039AC822" w14:textId="77777777" w:rsidR="001C23BC" w:rsidRPr="009F18C2" w:rsidRDefault="001C23BC" w:rsidP="00710296">
      <w:pPr>
        <w:pStyle w:val="Ttulo2"/>
      </w:pPr>
      <w:bookmarkStart w:id="843" w:name="_Toc98276555"/>
      <w:r w:rsidRPr="009F18C2">
        <w:t>LIXIVIADO DE TMB (Tratamiento Mecánico Biológico RSU)</w:t>
      </w:r>
      <w:bookmarkEnd w:id="843"/>
    </w:p>
    <w:p w14:paraId="6B154CA6" w14:textId="50DA58D7" w:rsidR="007127A7" w:rsidRDefault="007127A7" w:rsidP="007127A7">
      <w:pPr>
        <w:pStyle w:val="Descripcin"/>
      </w:pPr>
      <w:bookmarkStart w:id="844" w:name="_Toc98276658"/>
      <w:r>
        <w:t xml:space="preserve">Tabla </w:t>
      </w:r>
      <w:r>
        <w:fldChar w:fldCharType="begin"/>
      </w:r>
      <w:r>
        <w:instrText xml:space="preserve"> SEQ Tabla \* ARABIC </w:instrText>
      </w:r>
      <w:r>
        <w:fldChar w:fldCharType="separate"/>
      </w:r>
      <w:r>
        <w:rPr>
          <w:noProof/>
        </w:rPr>
        <w:t>32</w:t>
      </w:r>
      <w:r>
        <w:fldChar w:fldCharType="end"/>
      </w:r>
      <w:r>
        <w:t>.</w:t>
      </w:r>
      <w:r w:rsidRPr="004F6996">
        <w:t>Lixiviados de Tratamiento Mecánico Biológico RSU</w:t>
      </w:r>
      <w:bookmarkEnd w:id="844"/>
    </w:p>
    <w:tbl>
      <w:tblPr>
        <w:tblStyle w:val="TablaAPA6taedicin"/>
        <w:tblW w:w="0" w:type="auto"/>
        <w:tblLook w:val="04A0" w:firstRow="1" w:lastRow="0" w:firstColumn="1" w:lastColumn="0" w:noHBand="0" w:noVBand="1"/>
      </w:tblPr>
      <w:tblGrid>
        <w:gridCol w:w="3273"/>
        <w:gridCol w:w="2817"/>
        <w:gridCol w:w="2748"/>
      </w:tblGrid>
      <w:tr w:rsidR="001C23BC" w:rsidRPr="00DB684E" w14:paraId="560A5DE4" w14:textId="77777777" w:rsidTr="001C23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8" w:type="dxa"/>
            <w:gridSpan w:val="3"/>
          </w:tcPr>
          <w:p w14:paraId="7F2C0009" w14:textId="77777777" w:rsidR="001C23BC" w:rsidRDefault="001C23BC" w:rsidP="001C23BC">
            <w:pPr>
              <w:jc w:val="center"/>
              <w:rPr>
                <w:lang w:val="es-ES"/>
              </w:rPr>
            </w:pPr>
            <w:r>
              <w:rPr>
                <w:lang w:val="es-ES"/>
              </w:rPr>
              <w:t>LIXIVIADO DE TMB (Tratamiento Mecánico Biológico RSU)</w:t>
            </w:r>
          </w:p>
        </w:tc>
      </w:tr>
      <w:tr w:rsidR="001C23BC" w14:paraId="5A114CA8" w14:textId="77777777" w:rsidTr="001C23BC">
        <w:tc>
          <w:tcPr>
            <w:cnfStyle w:val="001000000000" w:firstRow="0" w:lastRow="0" w:firstColumn="1" w:lastColumn="0" w:oddVBand="0" w:evenVBand="0" w:oddHBand="0" w:evenHBand="0" w:firstRowFirstColumn="0" w:firstRowLastColumn="0" w:lastRowFirstColumn="0" w:lastRowLastColumn="0"/>
            <w:tcW w:w="3273" w:type="dxa"/>
          </w:tcPr>
          <w:p w14:paraId="66C0E125" w14:textId="77777777" w:rsidR="001C23BC" w:rsidRDefault="001C23BC" w:rsidP="001C23BC">
            <w:pPr>
              <w:jc w:val="center"/>
              <w:rPr>
                <w:lang w:val="es-ES"/>
              </w:rPr>
            </w:pPr>
            <w:r>
              <w:rPr>
                <w:lang w:val="es-ES"/>
              </w:rPr>
              <w:t>Compostaje</w:t>
            </w:r>
          </w:p>
        </w:tc>
        <w:tc>
          <w:tcPr>
            <w:tcW w:w="2817" w:type="dxa"/>
          </w:tcPr>
          <w:p w14:paraId="108A492C"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lang w:val="es-ES"/>
              </w:rPr>
            </w:pPr>
            <w:r>
              <w:rPr>
                <w:lang w:val="es-ES"/>
              </w:rPr>
              <w:t>Características “lixiviado de compostaje”</w:t>
            </w:r>
          </w:p>
        </w:tc>
        <w:tc>
          <w:tcPr>
            <w:tcW w:w="2748" w:type="dxa"/>
          </w:tcPr>
          <w:p w14:paraId="2425D2B6"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lang w:val="es-ES"/>
              </w:rPr>
            </w:pPr>
            <w:r>
              <w:rPr>
                <w:lang w:val="es-ES"/>
              </w:rPr>
              <w:t>Composición típica</w:t>
            </w:r>
          </w:p>
        </w:tc>
      </w:tr>
      <w:tr w:rsidR="001C23BC" w14:paraId="4D1A3B6B" w14:textId="77777777" w:rsidTr="001C23BC">
        <w:tc>
          <w:tcPr>
            <w:cnfStyle w:val="001000000000" w:firstRow="0" w:lastRow="0" w:firstColumn="1" w:lastColumn="0" w:oddVBand="0" w:evenVBand="0" w:oddHBand="0" w:evenHBand="0" w:firstRowFirstColumn="0" w:firstRowLastColumn="0" w:lastRowFirstColumn="0" w:lastRowLastColumn="0"/>
            <w:tcW w:w="3273" w:type="dxa"/>
          </w:tcPr>
          <w:p w14:paraId="64B6C03E" w14:textId="77777777" w:rsidR="001C23BC" w:rsidRDefault="001C23BC" w:rsidP="001C23BC">
            <w:pPr>
              <w:rPr>
                <w:lang w:val="es-ES"/>
              </w:rPr>
            </w:pPr>
            <w:r>
              <w:rPr>
                <w:noProof/>
                <w:lang w:val="es-EC" w:eastAsia="es-EC"/>
              </w:rPr>
              <w:drawing>
                <wp:inline distT="0" distB="0" distL="0" distR="0" wp14:anchorId="2A820B2A" wp14:editId="59F30B72">
                  <wp:extent cx="1761067" cy="914400"/>
                  <wp:effectExtent l="0" t="0" r="0" b="0"/>
                  <wp:docPr id="76" name="Imagen 76" descr="MODELO DE SIMULACIÓN DEL COMPOSTAJE. ---- MODELO DE SIMULACIÓN DEL  COMPOSTAJE ---- MODELO DE SIMULACIÓN DEL COMPOSTA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DELO DE SIMULACIÓN DEL COMPOSTAJE. ---- MODELO DE SIMULACIÓN DEL  COMPOSTAJE ---- MODELO DE SIMULACIÓN DEL COMPOSTAJE"/>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780807" cy="924650"/>
                          </a:xfrm>
                          <a:prstGeom prst="rect">
                            <a:avLst/>
                          </a:prstGeom>
                          <a:noFill/>
                          <a:ln>
                            <a:noFill/>
                          </a:ln>
                        </pic:spPr>
                      </pic:pic>
                    </a:graphicData>
                  </a:graphic>
                </wp:inline>
              </w:drawing>
            </w:r>
          </w:p>
        </w:tc>
        <w:tc>
          <w:tcPr>
            <w:tcW w:w="2817" w:type="dxa"/>
          </w:tcPr>
          <w:p w14:paraId="51F9E3FD" w14:textId="77777777" w:rsidR="001C23BC" w:rsidRDefault="001C23BC" w:rsidP="00A974B5">
            <w:pPr>
              <w:pStyle w:val="Prrafodelista"/>
              <w:numPr>
                <w:ilvl w:val="0"/>
                <w:numId w:val="91"/>
              </w:num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s-ES"/>
              </w:rPr>
            </w:pPr>
            <w:r>
              <w:rPr>
                <w:lang w:val="es-ES"/>
              </w:rPr>
              <w:t>ALTO contenido en impropios (pelos y fibras)</w:t>
            </w:r>
          </w:p>
          <w:p w14:paraId="7AAC361A" w14:textId="77777777" w:rsidR="001C23BC" w:rsidRDefault="001C23BC" w:rsidP="00A974B5">
            <w:pPr>
              <w:pStyle w:val="Prrafodelista"/>
              <w:numPr>
                <w:ilvl w:val="0"/>
                <w:numId w:val="91"/>
              </w:num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s-ES"/>
              </w:rPr>
            </w:pPr>
            <w:r>
              <w:rPr>
                <w:lang w:val="es-ES"/>
              </w:rPr>
              <w:t>ALTA carga orgánica</w:t>
            </w:r>
          </w:p>
          <w:p w14:paraId="3BA47171" w14:textId="77777777" w:rsidR="001C23BC" w:rsidRDefault="001C23BC" w:rsidP="00A974B5">
            <w:pPr>
              <w:pStyle w:val="Prrafodelista"/>
              <w:numPr>
                <w:ilvl w:val="0"/>
                <w:numId w:val="91"/>
              </w:num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s-ES"/>
              </w:rPr>
            </w:pPr>
            <w:r>
              <w:rPr>
                <w:lang w:val="es-ES"/>
              </w:rPr>
              <w:t>ALTA biodegradabilidad</w:t>
            </w:r>
          </w:p>
          <w:p w14:paraId="2EA0C867" w14:textId="77777777" w:rsidR="001C23BC" w:rsidRPr="00AD6D76" w:rsidRDefault="001C23BC" w:rsidP="00A974B5">
            <w:pPr>
              <w:pStyle w:val="Prrafodelista"/>
              <w:numPr>
                <w:ilvl w:val="0"/>
                <w:numId w:val="91"/>
              </w:numPr>
              <w:spacing w:before="0" w:after="0" w:line="240" w:lineRule="auto"/>
              <w:jc w:val="center"/>
              <w:cnfStyle w:val="000000000000" w:firstRow="0" w:lastRow="0" w:firstColumn="0" w:lastColumn="0" w:oddVBand="0" w:evenVBand="0" w:oddHBand="0" w:evenHBand="0" w:firstRowFirstColumn="0" w:firstRowLastColumn="0" w:lastRowFirstColumn="0" w:lastRowLastColumn="0"/>
              <w:rPr>
                <w:lang w:val="es-ES"/>
              </w:rPr>
            </w:pPr>
            <w:r>
              <w:rPr>
                <w:lang w:val="es-ES"/>
              </w:rPr>
              <w:t>BAJA carga amoniacal</w:t>
            </w:r>
          </w:p>
        </w:tc>
        <w:tc>
          <w:tcPr>
            <w:tcW w:w="2748" w:type="dxa"/>
          </w:tcPr>
          <w:p w14:paraId="6934F4C7" w14:textId="77777777" w:rsidR="001C23BC" w:rsidRPr="004B0F80" w:rsidRDefault="001C23BC" w:rsidP="001C23BC">
            <w:pPr>
              <w:cnfStyle w:val="000000000000" w:firstRow="0" w:lastRow="0" w:firstColumn="0" w:lastColumn="0" w:oddVBand="0" w:evenVBand="0" w:oddHBand="0" w:evenHBand="0" w:firstRowFirstColumn="0" w:firstRowLastColumn="0" w:lastRowFirstColumn="0" w:lastRowLastColumn="0"/>
              <w:rPr>
                <w:sz w:val="20"/>
                <w:lang w:val="es-ES"/>
              </w:rPr>
            </w:pPr>
            <w:r w:rsidRPr="004B0F80">
              <w:rPr>
                <w:sz w:val="20"/>
                <w:lang w:val="es-ES"/>
              </w:rPr>
              <w:t>TSS: 5.000 – 10.000 [mg/l]</w:t>
            </w:r>
          </w:p>
          <w:p w14:paraId="2F9F5C92" w14:textId="77777777" w:rsidR="001C23BC" w:rsidRPr="004B0F80" w:rsidRDefault="001C23BC" w:rsidP="001C23BC">
            <w:pPr>
              <w:cnfStyle w:val="000000000000" w:firstRow="0" w:lastRow="0" w:firstColumn="0" w:lastColumn="0" w:oddVBand="0" w:evenVBand="0" w:oddHBand="0" w:evenHBand="0" w:firstRowFirstColumn="0" w:firstRowLastColumn="0" w:lastRowFirstColumn="0" w:lastRowLastColumn="0"/>
              <w:rPr>
                <w:sz w:val="20"/>
                <w:lang w:val="es-ES"/>
              </w:rPr>
            </w:pPr>
            <w:r w:rsidRPr="004B0F80">
              <w:rPr>
                <w:sz w:val="20"/>
                <w:lang w:val="es-ES"/>
              </w:rPr>
              <w:t>DQO: 10.000 – 25.000 [mg/l]</w:t>
            </w:r>
          </w:p>
          <w:p w14:paraId="0FAF248F"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lang w:val="es-ES"/>
              </w:rPr>
            </w:pPr>
            <w:r w:rsidRPr="004B0F80">
              <w:rPr>
                <w:sz w:val="20"/>
                <w:lang w:val="es-ES"/>
              </w:rPr>
              <w:t>NH4-N: 1.500 – 2.500 [mg/l]</w:t>
            </w:r>
          </w:p>
        </w:tc>
      </w:tr>
    </w:tbl>
    <w:p w14:paraId="02665DED" w14:textId="77777777" w:rsidR="001C23BC" w:rsidRDefault="001C23BC" w:rsidP="001C23BC">
      <w:pPr>
        <w:rPr>
          <w:lang w:val="es-ES"/>
        </w:rPr>
      </w:pPr>
    </w:p>
    <w:p w14:paraId="2C2E0FB6" w14:textId="77777777" w:rsidR="001C23BC" w:rsidRDefault="001C23BC" w:rsidP="001C23BC">
      <w:pPr>
        <w:rPr>
          <w:lang w:val="es-ES"/>
        </w:rPr>
      </w:pPr>
      <w:r>
        <w:rPr>
          <w:lang w:val="es-ES"/>
        </w:rPr>
        <w:t>Si lo comparamos con lixiviados de un Tratamiento Mecánico Biológico como el proceso de compostaje es que los lixiviados son distintos. Por ejemplo, un lixiviado de compostaje pues tiene un alto contenido de impropios es decir muchos pelos, muchas fibras que son problemáticas para tratar el lixiviado por lo que deberíamos tomar en cuenta un pretratamiento adecuado para eliminarlos antes de someter al tratamiento. El lixiviado de compostaje es también un lixiviado fresco, poco evolucionado y se caracteriza por tener una alta carga orgánica, también biodegradabilidad y una baja carga amoniacal.</w:t>
      </w:r>
    </w:p>
    <w:p w14:paraId="7E1D7EF3" w14:textId="77777777" w:rsidR="001C23BC" w:rsidRPr="009F18C2" w:rsidRDefault="001C23BC" w:rsidP="00710296">
      <w:pPr>
        <w:pStyle w:val="Ttulo2"/>
      </w:pPr>
      <w:bookmarkStart w:id="845" w:name="_Toc98276556"/>
      <w:r w:rsidRPr="009F18C2">
        <w:lastRenderedPageBreak/>
        <w:t>LIXIVIADO DE VERTEDERO / RELLENO SANITARIO</w:t>
      </w:r>
      <w:bookmarkEnd w:id="845"/>
    </w:p>
    <w:p w14:paraId="1E58D7E1" w14:textId="7BC5246A" w:rsidR="001C23BC" w:rsidRPr="00DB7D4A" w:rsidRDefault="001C23BC" w:rsidP="00C777BD">
      <w:pPr>
        <w:pStyle w:val="Descripcin"/>
      </w:pPr>
    </w:p>
    <w:p w14:paraId="0781ABBB" w14:textId="227625A6" w:rsidR="007127A7" w:rsidRDefault="007127A7" w:rsidP="007127A7">
      <w:pPr>
        <w:pStyle w:val="Descripcin"/>
      </w:pPr>
      <w:bookmarkStart w:id="846" w:name="_Toc98276659"/>
      <w:r>
        <w:t xml:space="preserve">Tabla </w:t>
      </w:r>
      <w:r>
        <w:fldChar w:fldCharType="begin"/>
      </w:r>
      <w:r>
        <w:instrText xml:space="preserve"> SEQ Tabla \* ARABIC </w:instrText>
      </w:r>
      <w:r>
        <w:fldChar w:fldCharType="separate"/>
      </w:r>
      <w:r>
        <w:rPr>
          <w:noProof/>
        </w:rPr>
        <w:t>33</w:t>
      </w:r>
      <w:r>
        <w:fldChar w:fldCharType="end"/>
      </w:r>
      <w:r>
        <w:t>.</w:t>
      </w:r>
      <w:r w:rsidRPr="00125219">
        <w:t>Lixiviado de vertedero o relleno sanitario</w:t>
      </w:r>
      <w:bookmarkEnd w:id="846"/>
    </w:p>
    <w:tbl>
      <w:tblPr>
        <w:tblStyle w:val="TablaAPA6taedicin"/>
        <w:tblW w:w="0" w:type="auto"/>
        <w:tblLook w:val="04A0" w:firstRow="1" w:lastRow="0" w:firstColumn="1" w:lastColumn="0" w:noHBand="0" w:noVBand="1"/>
      </w:tblPr>
      <w:tblGrid>
        <w:gridCol w:w="3110"/>
        <w:gridCol w:w="2895"/>
        <w:gridCol w:w="2833"/>
      </w:tblGrid>
      <w:tr w:rsidR="001C23BC" w:rsidRPr="00DB684E" w14:paraId="350A3E3A" w14:textId="77777777" w:rsidTr="001C23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8" w:type="dxa"/>
            <w:gridSpan w:val="3"/>
          </w:tcPr>
          <w:p w14:paraId="515E986C" w14:textId="77777777" w:rsidR="001C23BC" w:rsidRDefault="001C23BC" w:rsidP="001C23BC">
            <w:pPr>
              <w:jc w:val="center"/>
              <w:rPr>
                <w:lang w:val="es-ES"/>
              </w:rPr>
            </w:pPr>
            <w:r>
              <w:rPr>
                <w:lang w:val="es-ES"/>
              </w:rPr>
              <w:t>LIXIVIADO DE VERTEDERO / RELLLENO SANITARIO</w:t>
            </w:r>
          </w:p>
        </w:tc>
      </w:tr>
      <w:tr w:rsidR="001C23BC" w14:paraId="05E21C31" w14:textId="77777777" w:rsidTr="001C23BC">
        <w:tc>
          <w:tcPr>
            <w:cnfStyle w:val="001000000000" w:firstRow="0" w:lastRow="0" w:firstColumn="1" w:lastColumn="0" w:oddVBand="0" w:evenVBand="0" w:oddHBand="0" w:evenHBand="0" w:firstRowFirstColumn="0" w:firstRowLastColumn="0" w:lastRowFirstColumn="0" w:lastRowLastColumn="0"/>
            <w:tcW w:w="3110" w:type="dxa"/>
          </w:tcPr>
          <w:p w14:paraId="65020C7D" w14:textId="77777777" w:rsidR="001C23BC" w:rsidRDefault="001C23BC" w:rsidP="001C23BC">
            <w:pPr>
              <w:jc w:val="center"/>
              <w:rPr>
                <w:lang w:val="es-ES"/>
              </w:rPr>
            </w:pPr>
            <w:r>
              <w:rPr>
                <w:lang w:val="es-ES"/>
              </w:rPr>
              <w:t>Vertedero /RS (Nuevo)</w:t>
            </w:r>
          </w:p>
        </w:tc>
        <w:tc>
          <w:tcPr>
            <w:tcW w:w="2895" w:type="dxa"/>
          </w:tcPr>
          <w:p w14:paraId="1AA5F3F3"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lang w:val="es-ES"/>
              </w:rPr>
            </w:pPr>
            <w:r>
              <w:rPr>
                <w:lang w:val="es-ES"/>
              </w:rPr>
              <w:t>Características lixiviado “joven”</w:t>
            </w:r>
          </w:p>
        </w:tc>
        <w:tc>
          <w:tcPr>
            <w:tcW w:w="2833" w:type="dxa"/>
          </w:tcPr>
          <w:p w14:paraId="6B8C7144" w14:textId="77777777" w:rsidR="001C23BC" w:rsidRDefault="001C23BC" w:rsidP="001C23BC">
            <w:pPr>
              <w:cnfStyle w:val="000000000000" w:firstRow="0" w:lastRow="0" w:firstColumn="0" w:lastColumn="0" w:oddVBand="0" w:evenVBand="0" w:oddHBand="0" w:evenHBand="0" w:firstRowFirstColumn="0" w:firstRowLastColumn="0" w:lastRowFirstColumn="0" w:lastRowLastColumn="0"/>
              <w:rPr>
                <w:lang w:val="es-ES"/>
              </w:rPr>
            </w:pPr>
            <w:r>
              <w:rPr>
                <w:lang w:val="es-ES"/>
              </w:rPr>
              <w:t>Valores típicos</w:t>
            </w:r>
          </w:p>
        </w:tc>
      </w:tr>
      <w:tr w:rsidR="001C23BC" w:rsidRPr="004B0F80" w14:paraId="5C8B3EB4" w14:textId="77777777" w:rsidTr="001C23BC">
        <w:tc>
          <w:tcPr>
            <w:cnfStyle w:val="001000000000" w:firstRow="0" w:lastRow="0" w:firstColumn="1" w:lastColumn="0" w:oddVBand="0" w:evenVBand="0" w:oddHBand="0" w:evenHBand="0" w:firstRowFirstColumn="0" w:firstRowLastColumn="0" w:lastRowFirstColumn="0" w:lastRowLastColumn="0"/>
            <w:tcW w:w="3110" w:type="dxa"/>
          </w:tcPr>
          <w:p w14:paraId="4E603939" w14:textId="77777777" w:rsidR="001C23BC" w:rsidRDefault="001C23BC" w:rsidP="001C23BC">
            <w:pPr>
              <w:rPr>
                <w:lang w:val="es-ES"/>
              </w:rPr>
            </w:pPr>
            <w:r>
              <w:rPr>
                <w:noProof/>
                <w:lang w:val="es-EC" w:eastAsia="es-EC"/>
              </w:rPr>
              <w:drawing>
                <wp:inline distT="0" distB="0" distL="0" distR="0" wp14:anchorId="5C0AFACD" wp14:editId="2C447FA9">
                  <wp:extent cx="1562100" cy="879328"/>
                  <wp:effectExtent l="0" t="0" r="0" b="0"/>
                  <wp:docPr id="77" name="Imagen 77" descr="Scrapyard, Metal, De Residuos, Bas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apyard, Metal, De Residuos, Basura"/>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579535" cy="889142"/>
                          </a:xfrm>
                          <a:prstGeom prst="rect">
                            <a:avLst/>
                          </a:prstGeom>
                          <a:noFill/>
                          <a:ln>
                            <a:noFill/>
                          </a:ln>
                        </pic:spPr>
                      </pic:pic>
                    </a:graphicData>
                  </a:graphic>
                </wp:inline>
              </w:drawing>
            </w:r>
          </w:p>
        </w:tc>
        <w:tc>
          <w:tcPr>
            <w:tcW w:w="2895" w:type="dxa"/>
          </w:tcPr>
          <w:p w14:paraId="5C802D1A" w14:textId="77777777" w:rsidR="001C23BC" w:rsidRPr="004B0F80" w:rsidRDefault="001C23BC" w:rsidP="00A974B5">
            <w:pPr>
              <w:pStyle w:val="Prrafodelista"/>
              <w:numPr>
                <w:ilvl w:val="0"/>
                <w:numId w:val="92"/>
              </w:num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lang w:val="es-ES"/>
              </w:rPr>
            </w:pPr>
            <w:r w:rsidRPr="004B0F80">
              <w:rPr>
                <w:sz w:val="22"/>
                <w:lang w:val="es-ES"/>
              </w:rPr>
              <w:t>BAJO contenido TSS</w:t>
            </w:r>
          </w:p>
          <w:p w14:paraId="3C4F1FC7" w14:textId="77777777" w:rsidR="001C23BC" w:rsidRPr="004B0F80" w:rsidRDefault="001C23BC" w:rsidP="00A974B5">
            <w:pPr>
              <w:pStyle w:val="Prrafodelista"/>
              <w:numPr>
                <w:ilvl w:val="0"/>
                <w:numId w:val="92"/>
              </w:num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lang w:val="es-ES"/>
              </w:rPr>
            </w:pPr>
            <w:r w:rsidRPr="004B0F80">
              <w:rPr>
                <w:sz w:val="22"/>
                <w:lang w:val="es-ES"/>
              </w:rPr>
              <w:t>MUY ALTA carga orgánica</w:t>
            </w:r>
          </w:p>
          <w:p w14:paraId="4282ED42" w14:textId="77777777" w:rsidR="001C23BC" w:rsidRPr="004B0F80" w:rsidRDefault="001C23BC" w:rsidP="00A974B5">
            <w:pPr>
              <w:pStyle w:val="Prrafodelista"/>
              <w:numPr>
                <w:ilvl w:val="0"/>
                <w:numId w:val="92"/>
              </w:num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lang w:val="es-ES"/>
              </w:rPr>
            </w:pPr>
            <w:r w:rsidRPr="004B0F80">
              <w:rPr>
                <w:sz w:val="22"/>
                <w:lang w:val="es-ES"/>
              </w:rPr>
              <w:t>ALTA biodegradabilidad</w:t>
            </w:r>
          </w:p>
          <w:p w14:paraId="33D4E042" w14:textId="77777777" w:rsidR="001C23BC" w:rsidRPr="004B0F80" w:rsidRDefault="001C23BC" w:rsidP="00A974B5">
            <w:pPr>
              <w:pStyle w:val="Prrafodelista"/>
              <w:numPr>
                <w:ilvl w:val="0"/>
                <w:numId w:val="92"/>
              </w:num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lang w:val="es-ES"/>
              </w:rPr>
            </w:pPr>
            <w:r w:rsidRPr="004B0F80">
              <w:rPr>
                <w:sz w:val="22"/>
                <w:lang w:val="es-ES"/>
              </w:rPr>
              <w:t>BAJA carga amoniacal</w:t>
            </w:r>
          </w:p>
          <w:p w14:paraId="08AC114E" w14:textId="77777777" w:rsidR="001C23BC" w:rsidRPr="004B0F80" w:rsidRDefault="001C23BC" w:rsidP="00A974B5">
            <w:pPr>
              <w:pStyle w:val="Prrafodelista"/>
              <w:numPr>
                <w:ilvl w:val="0"/>
                <w:numId w:val="92"/>
              </w:num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lang w:val="es-ES"/>
              </w:rPr>
            </w:pPr>
            <w:r w:rsidRPr="004B0F80">
              <w:rPr>
                <w:sz w:val="22"/>
                <w:lang w:val="es-ES"/>
              </w:rPr>
              <w:t>FAVORABLE relación C/N</w:t>
            </w:r>
          </w:p>
        </w:tc>
        <w:tc>
          <w:tcPr>
            <w:tcW w:w="2833" w:type="dxa"/>
          </w:tcPr>
          <w:p w14:paraId="4C20A232" w14:textId="77777777" w:rsidR="001C23BC" w:rsidRPr="004B0F80" w:rsidRDefault="001C23BC" w:rsidP="001C23BC">
            <w:pPr>
              <w:cnfStyle w:val="000000000000" w:firstRow="0" w:lastRow="0" w:firstColumn="0" w:lastColumn="0" w:oddVBand="0" w:evenVBand="0" w:oddHBand="0" w:evenHBand="0" w:firstRowFirstColumn="0" w:firstRowLastColumn="0" w:lastRowFirstColumn="0" w:lastRowLastColumn="0"/>
              <w:rPr>
                <w:sz w:val="22"/>
                <w:lang w:val="es-ES"/>
              </w:rPr>
            </w:pPr>
            <w:r w:rsidRPr="004B0F80">
              <w:rPr>
                <w:sz w:val="22"/>
                <w:lang w:val="es-ES"/>
              </w:rPr>
              <w:t>TSS: 800 – 1.000 [mg/l]</w:t>
            </w:r>
          </w:p>
          <w:p w14:paraId="1AFB2F3C" w14:textId="77777777" w:rsidR="001C23BC" w:rsidRPr="004B0F80" w:rsidRDefault="001C23BC" w:rsidP="001C23BC">
            <w:pPr>
              <w:cnfStyle w:val="000000000000" w:firstRow="0" w:lastRow="0" w:firstColumn="0" w:lastColumn="0" w:oddVBand="0" w:evenVBand="0" w:oddHBand="0" w:evenHBand="0" w:firstRowFirstColumn="0" w:firstRowLastColumn="0" w:lastRowFirstColumn="0" w:lastRowLastColumn="0"/>
              <w:rPr>
                <w:sz w:val="22"/>
                <w:lang w:val="es-ES"/>
              </w:rPr>
            </w:pPr>
            <w:r w:rsidRPr="004B0F80">
              <w:rPr>
                <w:sz w:val="22"/>
                <w:lang w:val="es-ES"/>
              </w:rPr>
              <w:t>DQO: 15.000 – 30.000 [mg/l]</w:t>
            </w:r>
          </w:p>
          <w:p w14:paraId="314FC6D2" w14:textId="77777777" w:rsidR="001C23BC" w:rsidRPr="004B0F80" w:rsidRDefault="001C23BC" w:rsidP="001C23BC">
            <w:pPr>
              <w:cnfStyle w:val="000000000000" w:firstRow="0" w:lastRow="0" w:firstColumn="0" w:lastColumn="0" w:oddVBand="0" w:evenVBand="0" w:oddHBand="0" w:evenHBand="0" w:firstRowFirstColumn="0" w:firstRowLastColumn="0" w:lastRowFirstColumn="0" w:lastRowLastColumn="0"/>
              <w:rPr>
                <w:sz w:val="22"/>
                <w:lang w:val="es-ES"/>
              </w:rPr>
            </w:pPr>
            <w:r w:rsidRPr="004B0F80">
              <w:rPr>
                <w:sz w:val="22"/>
                <w:lang w:val="es-ES"/>
              </w:rPr>
              <w:t>NH4-N: 700 – 1.500 [mg/l]</w:t>
            </w:r>
          </w:p>
        </w:tc>
      </w:tr>
      <w:tr w:rsidR="001C23BC" w14:paraId="6380F4A0" w14:textId="77777777" w:rsidTr="001C23BC">
        <w:tc>
          <w:tcPr>
            <w:cnfStyle w:val="001000000000" w:firstRow="0" w:lastRow="0" w:firstColumn="1" w:lastColumn="0" w:oddVBand="0" w:evenVBand="0" w:oddHBand="0" w:evenHBand="0" w:firstRowFirstColumn="0" w:firstRowLastColumn="0" w:lastRowFirstColumn="0" w:lastRowLastColumn="0"/>
            <w:tcW w:w="3110" w:type="dxa"/>
          </w:tcPr>
          <w:p w14:paraId="64F1661E" w14:textId="77777777" w:rsidR="001C23BC" w:rsidRPr="004B0F80" w:rsidRDefault="001C23BC" w:rsidP="001C23BC">
            <w:pPr>
              <w:jc w:val="center"/>
              <w:rPr>
                <w:sz w:val="22"/>
                <w:lang w:val="es-ES"/>
              </w:rPr>
            </w:pPr>
            <w:r w:rsidRPr="004B0F80">
              <w:rPr>
                <w:sz w:val="22"/>
                <w:lang w:val="es-ES"/>
              </w:rPr>
              <w:t>Vertedero /RS (Viejo)</w:t>
            </w:r>
          </w:p>
        </w:tc>
        <w:tc>
          <w:tcPr>
            <w:tcW w:w="2895" w:type="dxa"/>
          </w:tcPr>
          <w:p w14:paraId="1BE767DD" w14:textId="77777777" w:rsidR="001C23BC" w:rsidRPr="004B0F80" w:rsidRDefault="001C23BC" w:rsidP="001C23BC">
            <w:pPr>
              <w:cnfStyle w:val="000000000000" w:firstRow="0" w:lastRow="0" w:firstColumn="0" w:lastColumn="0" w:oddVBand="0" w:evenVBand="0" w:oddHBand="0" w:evenHBand="0" w:firstRowFirstColumn="0" w:firstRowLastColumn="0" w:lastRowFirstColumn="0" w:lastRowLastColumn="0"/>
              <w:rPr>
                <w:sz w:val="22"/>
                <w:lang w:val="es-ES"/>
              </w:rPr>
            </w:pPr>
            <w:r w:rsidRPr="004B0F80">
              <w:rPr>
                <w:sz w:val="22"/>
                <w:lang w:val="es-ES"/>
              </w:rPr>
              <w:t>Características lixiviado “viejo”</w:t>
            </w:r>
          </w:p>
        </w:tc>
        <w:tc>
          <w:tcPr>
            <w:tcW w:w="2833" w:type="dxa"/>
          </w:tcPr>
          <w:p w14:paraId="17885065" w14:textId="77777777" w:rsidR="001C23BC" w:rsidRPr="004B0F80" w:rsidRDefault="001C23BC" w:rsidP="001C23BC">
            <w:pPr>
              <w:cnfStyle w:val="000000000000" w:firstRow="0" w:lastRow="0" w:firstColumn="0" w:lastColumn="0" w:oddVBand="0" w:evenVBand="0" w:oddHBand="0" w:evenHBand="0" w:firstRowFirstColumn="0" w:firstRowLastColumn="0" w:lastRowFirstColumn="0" w:lastRowLastColumn="0"/>
              <w:rPr>
                <w:sz w:val="22"/>
                <w:lang w:val="es-ES"/>
              </w:rPr>
            </w:pPr>
            <w:r w:rsidRPr="004B0F80">
              <w:rPr>
                <w:sz w:val="22"/>
                <w:lang w:val="es-ES"/>
              </w:rPr>
              <w:t>Valores típicos</w:t>
            </w:r>
          </w:p>
        </w:tc>
      </w:tr>
      <w:tr w:rsidR="001C23BC" w14:paraId="7B3A9DA8" w14:textId="77777777" w:rsidTr="001C23BC">
        <w:tc>
          <w:tcPr>
            <w:cnfStyle w:val="001000000000" w:firstRow="0" w:lastRow="0" w:firstColumn="1" w:lastColumn="0" w:oddVBand="0" w:evenVBand="0" w:oddHBand="0" w:evenHBand="0" w:firstRowFirstColumn="0" w:firstRowLastColumn="0" w:lastRowFirstColumn="0" w:lastRowLastColumn="0"/>
            <w:tcW w:w="3110" w:type="dxa"/>
          </w:tcPr>
          <w:p w14:paraId="65359855" w14:textId="77777777" w:rsidR="001C23BC" w:rsidRDefault="001C23BC" w:rsidP="001C23BC">
            <w:pPr>
              <w:rPr>
                <w:lang w:val="es-ES"/>
              </w:rPr>
            </w:pPr>
            <w:r>
              <w:rPr>
                <w:noProof/>
                <w:lang w:val="es-EC" w:eastAsia="es-EC"/>
              </w:rPr>
              <w:drawing>
                <wp:inline distT="0" distB="0" distL="0" distR="0" wp14:anchorId="5AE25387" wp14:editId="37AB59C7">
                  <wp:extent cx="1649058" cy="990600"/>
                  <wp:effectExtent l="0" t="0" r="8890" b="0"/>
                  <wp:docPr id="78" name="Imagen 78" descr="Relleno Sanitario, Papelera, Volc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leno Sanitario, Papelera, Volcado"/>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742014" cy="1046439"/>
                          </a:xfrm>
                          <a:prstGeom prst="rect">
                            <a:avLst/>
                          </a:prstGeom>
                          <a:noFill/>
                          <a:ln>
                            <a:noFill/>
                          </a:ln>
                        </pic:spPr>
                      </pic:pic>
                    </a:graphicData>
                  </a:graphic>
                </wp:inline>
              </w:drawing>
            </w:r>
          </w:p>
        </w:tc>
        <w:tc>
          <w:tcPr>
            <w:tcW w:w="2895" w:type="dxa"/>
          </w:tcPr>
          <w:p w14:paraId="5421D888" w14:textId="77777777" w:rsidR="001C23BC" w:rsidRPr="004B0F80" w:rsidRDefault="001C23BC" w:rsidP="00A974B5">
            <w:pPr>
              <w:pStyle w:val="Prrafodelista"/>
              <w:numPr>
                <w:ilvl w:val="0"/>
                <w:numId w:val="92"/>
              </w:num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lang w:val="es-ES"/>
              </w:rPr>
            </w:pPr>
            <w:r w:rsidRPr="004B0F80">
              <w:rPr>
                <w:sz w:val="22"/>
                <w:lang w:val="es-ES"/>
              </w:rPr>
              <w:t>MUY BAJO contenido TSS</w:t>
            </w:r>
          </w:p>
          <w:p w14:paraId="317CC993" w14:textId="77777777" w:rsidR="001C23BC" w:rsidRPr="004B0F80" w:rsidRDefault="001C23BC" w:rsidP="00A974B5">
            <w:pPr>
              <w:pStyle w:val="Prrafodelista"/>
              <w:numPr>
                <w:ilvl w:val="0"/>
                <w:numId w:val="92"/>
              </w:num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lang w:val="es-ES"/>
              </w:rPr>
            </w:pPr>
            <w:r w:rsidRPr="004B0F80">
              <w:rPr>
                <w:sz w:val="22"/>
                <w:lang w:val="es-ES"/>
              </w:rPr>
              <w:t>ALTA carga orgánica</w:t>
            </w:r>
          </w:p>
          <w:p w14:paraId="1B4DE306" w14:textId="77777777" w:rsidR="001C23BC" w:rsidRPr="004B0F80" w:rsidRDefault="001C23BC" w:rsidP="00A974B5">
            <w:pPr>
              <w:pStyle w:val="Prrafodelista"/>
              <w:numPr>
                <w:ilvl w:val="0"/>
                <w:numId w:val="92"/>
              </w:num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lang w:val="es-ES"/>
              </w:rPr>
            </w:pPr>
            <w:r w:rsidRPr="004B0F80">
              <w:rPr>
                <w:sz w:val="22"/>
                <w:lang w:val="es-ES"/>
              </w:rPr>
              <w:t>MUY BAJA biodegradabilidad</w:t>
            </w:r>
          </w:p>
          <w:p w14:paraId="160B0FC2" w14:textId="77777777" w:rsidR="001C23BC" w:rsidRPr="004B0F80" w:rsidRDefault="001C23BC" w:rsidP="00A974B5">
            <w:pPr>
              <w:pStyle w:val="Prrafodelista"/>
              <w:numPr>
                <w:ilvl w:val="0"/>
                <w:numId w:val="92"/>
              </w:num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lang w:val="es-ES"/>
              </w:rPr>
            </w:pPr>
            <w:r w:rsidRPr="004B0F80">
              <w:rPr>
                <w:sz w:val="22"/>
                <w:lang w:val="es-ES"/>
              </w:rPr>
              <w:t>ALTA/MUY ALTA carga amoniacal</w:t>
            </w:r>
          </w:p>
          <w:p w14:paraId="41685041" w14:textId="77777777" w:rsidR="001C23BC" w:rsidRPr="004B0F80" w:rsidRDefault="001C23BC" w:rsidP="00A974B5">
            <w:pPr>
              <w:pStyle w:val="Prrafodelista"/>
              <w:numPr>
                <w:ilvl w:val="0"/>
                <w:numId w:val="92"/>
              </w:numPr>
              <w:spacing w:before="0" w:after="0" w:line="240" w:lineRule="auto"/>
              <w:jc w:val="center"/>
              <w:cnfStyle w:val="000000000000" w:firstRow="0" w:lastRow="0" w:firstColumn="0" w:lastColumn="0" w:oddVBand="0" w:evenVBand="0" w:oddHBand="0" w:evenHBand="0" w:firstRowFirstColumn="0" w:firstRowLastColumn="0" w:lastRowFirstColumn="0" w:lastRowLastColumn="0"/>
              <w:rPr>
                <w:sz w:val="22"/>
                <w:lang w:val="es-ES"/>
              </w:rPr>
            </w:pPr>
            <w:r w:rsidRPr="004B0F80">
              <w:rPr>
                <w:sz w:val="22"/>
                <w:lang w:val="es-ES"/>
              </w:rPr>
              <w:t>MUY DESFAVORABLE relación C/N</w:t>
            </w:r>
          </w:p>
        </w:tc>
        <w:tc>
          <w:tcPr>
            <w:tcW w:w="2833" w:type="dxa"/>
          </w:tcPr>
          <w:p w14:paraId="59DBB217" w14:textId="77777777" w:rsidR="001C23BC" w:rsidRPr="004B0F80" w:rsidRDefault="001C23BC" w:rsidP="001C23BC">
            <w:pPr>
              <w:cnfStyle w:val="000000000000" w:firstRow="0" w:lastRow="0" w:firstColumn="0" w:lastColumn="0" w:oddVBand="0" w:evenVBand="0" w:oddHBand="0" w:evenHBand="0" w:firstRowFirstColumn="0" w:firstRowLastColumn="0" w:lastRowFirstColumn="0" w:lastRowLastColumn="0"/>
              <w:rPr>
                <w:sz w:val="22"/>
                <w:lang w:val="en-US"/>
              </w:rPr>
            </w:pPr>
            <w:r w:rsidRPr="004B0F80">
              <w:rPr>
                <w:sz w:val="22"/>
                <w:lang w:val="en-US"/>
              </w:rPr>
              <w:t>TSS: 200 – 800 [mg/l]</w:t>
            </w:r>
          </w:p>
          <w:p w14:paraId="5C4C0C72" w14:textId="77777777" w:rsidR="001C23BC" w:rsidRPr="004B0F80" w:rsidRDefault="001C23BC" w:rsidP="001C23BC">
            <w:pPr>
              <w:cnfStyle w:val="000000000000" w:firstRow="0" w:lastRow="0" w:firstColumn="0" w:lastColumn="0" w:oddVBand="0" w:evenVBand="0" w:oddHBand="0" w:evenHBand="0" w:firstRowFirstColumn="0" w:firstRowLastColumn="0" w:lastRowFirstColumn="0" w:lastRowLastColumn="0"/>
              <w:rPr>
                <w:sz w:val="22"/>
                <w:lang w:val="en-US"/>
              </w:rPr>
            </w:pPr>
            <w:r w:rsidRPr="004B0F80">
              <w:rPr>
                <w:sz w:val="22"/>
                <w:lang w:val="en-US"/>
              </w:rPr>
              <w:t>DQO: 5.000 – 15.000 [mg/l]</w:t>
            </w:r>
          </w:p>
          <w:p w14:paraId="6C86676C" w14:textId="77777777" w:rsidR="001C23BC" w:rsidRPr="004B0F80" w:rsidRDefault="001C23BC" w:rsidP="001C23BC">
            <w:pPr>
              <w:cnfStyle w:val="000000000000" w:firstRow="0" w:lastRow="0" w:firstColumn="0" w:lastColumn="0" w:oddVBand="0" w:evenVBand="0" w:oddHBand="0" w:evenHBand="0" w:firstRowFirstColumn="0" w:firstRowLastColumn="0" w:lastRowFirstColumn="0" w:lastRowLastColumn="0"/>
              <w:rPr>
                <w:sz w:val="22"/>
                <w:lang w:val="es-ES"/>
              </w:rPr>
            </w:pPr>
            <w:r w:rsidRPr="004B0F80">
              <w:rPr>
                <w:sz w:val="22"/>
                <w:lang w:val="es-ES"/>
              </w:rPr>
              <w:t>NH4-N: 2.500 – 4.000 [mg/l]</w:t>
            </w:r>
          </w:p>
        </w:tc>
      </w:tr>
    </w:tbl>
    <w:p w14:paraId="12BF26F4" w14:textId="77777777" w:rsidR="001C23BC" w:rsidRDefault="001C23BC" w:rsidP="001C23BC">
      <w:pPr>
        <w:rPr>
          <w:lang w:val="es-ES"/>
        </w:rPr>
      </w:pPr>
    </w:p>
    <w:p w14:paraId="4A4607ED" w14:textId="77777777" w:rsidR="001C23BC" w:rsidRDefault="001C23BC" w:rsidP="001C23BC">
      <w:pPr>
        <w:rPr>
          <w:lang w:val="es-ES"/>
        </w:rPr>
      </w:pPr>
      <w:r>
        <w:rPr>
          <w:lang w:val="es-ES"/>
        </w:rPr>
        <w:t xml:space="preserve">Si comparamos con la gestión de residuos en un vertedero o relleno sanitario lo primero que tenemos que ver es el tipo de vertedero dependiendo si es un vertedero de nueva creación o es un vertedero viejo ya clausurado o desmasificado. Como se puede ver las características del lixiviado joven y viejo en ambos casos tiene un contenido de solidos suspendidos (TSS) relativamente bajo porque el propio relleno actúa como filtro, la diferencia entre uno y otro es la carga orgánica, mientras que el lixiviado joven la carga orgánica es muy alta porque aún no ha sido desmasificado el vertedero es decir al transformarse la materia orgánica en biogás hay una reducción de la carga orgánica, mientras que la carga amoniacal va aumentando según va aumentando la edad del vertedero de manera que el lixiviado </w:t>
      </w:r>
      <w:r>
        <w:rPr>
          <w:lang w:val="es-ES"/>
        </w:rPr>
        <w:lastRenderedPageBreak/>
        <w:t>joven va evolucionando desde una carga orgánica alta, una biodegradabilidad alta y una carga amoniacal baja por lo tanto favorable la relación C/N (carbono/nitrógeno), va evolucionando a un lixiviado cada vez menos tratable con una carga orgánica cada vez menor, cada vez menos biodegradable y que la carga amoniacal va aumentando según va pasando los años.</w:t>
      </w:r>
    </w:p>
    <w:p w14:paraId="7BAAEC28" w14:textId="77777777" w:rsidR="001C23BC" w:rsidRPr="009F18C2" w:rsidRDefault="001C23BC" w:rsidP="00710296">
      <w:pPr>
        <w:pStyle w:val="Ttulo2"/>
      </w:pPr>
      <w:bookmarkStart w:id="847" w:name="_Toc98276557"/>
      <w:r w:rsidRPr="009F18C2">
        <w:t>EVOLUCIÓN DEL LIXIVIADO CON LA EDAD EL VERTEDERO / RELLENO SANITARIO</w:t>
      </w:r>
      <w:bookmarkEnd w:id="847"/>
    </w:p>
    <w:p w14:paraId="6732AB4C" w14:textId="77777777" w:rsidR="001C23BC" w:rsidRDefault="001C23BC" w:rsidP="001C23BC">
      <w:pPr>
        <w:keepNext/>
        <w:jc w:val="center"/>
      </w:pPr>
      <w:r>
        <w:rPr>
          <w:noProof/>
          <w:lang w:val="es-EC" w:eastAsia="es-EC"/>
        </w:rPr>
        <w:drawing>
          <wp:inline distT="0" distB="0" distL="0" distR="0" wp14:anchorId="43A00B2C" wp14:editId="6DD975B1">
            <wp:extent cx="4381500" cy="2057400"/>
            <wp:effectExtent l="19050" t="19050" r="19050" b="1905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6"/>
                    <a:srcRect l="11542" t="13887" r="10386" b="20909"/>
                    <a:stretch/>
                  </pic:blipFill>
                  <pic:spPr bwMode="auto">
                    <a:xfrm>
                      <a:off x="0" y="0"/>
                      <a:ext cx="4381500" cy="20574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DE26AB0" w14:textId="10C1A224" w:rsidR="001C23BC" w:rsidRPr="00DB7D4A" w:rsidRDefault="00281CE6" w:rsidP="00C777BD">
      <w:pPr>
        <w:pStyle w:val="Descripcin"/>
      </w:pPr>
      <w:bookmarkStart w:id="848" w:name="_Toc98276803"/>
      <w:r w:rsidRPr="00281CE6">
        <w:rPr>
          <w:b/>
        </w:rPr>
        <w:t>Ilustración</w:t>
      </w:r>
      <w:r w:rsidR="001C23BC" w:rsidRPr="00DB7D4A">
        <w:t xml:space="preserve"> </w:t>
      </w:r>
      <w:r w:rsidR="001C23BC" w:rsidRPr="00DB7D4A">
        <w:fldChar w:fldCharType="begin"/>
      </w:r>
      <w:r w:rsidR="001C23BC" w:rsidRPr="00DB7D4A">
        <w:instrText xml:space="preserve"> SEQ Ilustración \* ARABIC </w:instrText>
      </w:r>
      <w:r w:rsidR="001C23BC" w:rsidRPr="00DB7D4A">
        <w:fldChar w:fldCharType="separate"/>
      </w:r>
      <w:r w:rsidR="007127A7">
        <w:rPr>
          <w:noProof/>
        </w:rPr>
        <w:t>144</w:t>
      </w:r>
      <w:r w:rsidR="001C23BC" w:rsidRPr="00DB7D4A">
        <w:fldChar w:fldCharType="end"/>
      </w:r>
      <w:r w:rsidR="001C23BC">
        <w:t>:</w:t>
      </w:r>
      <w:r w:rsidR="001C23BC" w:rsidRPr="00DB7D4A">
        <w:t>Evaluación de lixiviados con la edad</w:t>
      </w:r>
      <w:bookmarkEnd w:id="848"/>
    </w:p>
    <w:p w14:paraId="1223A0E1" w14:textId="77777777" w:rsidR="001C23BC" w:rsidRPr="007A67CE" w:rsidRDefault="001C23BC" w:rsidP="00C777BD">
      <w:pPr>
        <w:pStyle w:val="Descripcin"/>
      </w:pPr>
      <w:r w:rsidRPr="00DB7D4A">
        <w:t xml:space="preserve">Fuente </w:t>
      </w:r>
      <w:r w:rsidRPr="00DB7D4A">
        <w:fldChar w:fldCharType="begin"/>
      </w:r>
      <w:r w:rsidRPr="00DB7D4A">
        <w:instrText xml:space="preserve"> SEQ Fuente \* ARABIC </w:instrText>
      </w:r>
      <w:r w:rsidRPr="00DB7D4A">
        <w:fldChar w:fldCharType="separate"/>
      </w:r>
      <w:r w:rsidR="007127A7">
        <w:rPr>
          <w:noProof/>
        </w:rPr>
        <w:t>2</w:t>
      </w:r>
      <w:r w:rsidRPr="00DB7D4A">
        <w:fldChar w:fldCharType="end"/>
      </w:r>
      <w:r>
        <w:t>:</w:t>
      </w:r>
      <w:r w:rsidRPr="00DB7D4A">
        <w:t xml:space="preserve"> </w:t>
      </w:r>
      <w:r w:rsidRPr="007A67CE">
        <w:t>WHERLE</w:t>
      </w:r>
    </w:p>
    <w:p w14:paraId="7BDFA164" w14:textId="77777777" w:rsidR="001C23BC" w:rsidRDefault="001C23BC" w:rsidP="001C23BC">
      <w:pPr>
        <w:rPr>
          <w:lang w:val="es-ES"/>
        </w:rPr>
      </w:pPr>
      <w:r>
        <w:rPr>
          <w:lang w:val="es-ES"/>
        </w:rPr>
        <w:t>Se puede ver en esta figura la representación de la DQO como va evolucionando el lixiviado, que no es un gráfico fijo lo que hay que tener en cuenta cuando se hace un diseño de una instalación de lixiviados, que el lixiviado va ir evolucionando con la edad del vertedero, al principio vamos a tener un lixiviado muy cargado orgánicamente con un amonio muy bajo, y según van aumentando los años del vertedero y se va generando biogás la DQO va ir disminuyendo y el amonio va ir aumentando hasta los valores que se puede observar en la imagen correspondiente a valores típicos de un lixiviado viejo o clausurado.</w:t>
      </w:r>
    </w:p>
    <w:p w14:paraId="4D3F685F" w14:textId="77777777" w:rsidR="001C23BC" w:rsidRDefault="001C23BC" w:rsidP="001C23BC">
      <w:pPr>
        <w:rPr>
          <w:lang w:val="es-ES"/>
        </w:rPr>
      </w:pPr>
      <w:r>
        <w:rPr>
          <w:lang w:val="es-ES"/>
        </w:rPr>
        <w:t>Tratamiento</w:t>
      </w:r>
    </w:p>
    <w:p w14:paraId="1493E5D9" w14:textId="77777777" w:rsidR="001C23BC" w:rsidRPr="0019440B" w:rsidRDefault="001C23BC" w:rsidP="001C23BC">
      <w:pPr>
        <w:rPr>
          <w:lang w:val="es-ES"/>
        </w:rPr>
      </w:pPr>
      <w:r w:rsidRPr="004042E8">
        <w:rPr>
          <w:lang w:val="es-ES"/>
        </w:rPr>
        <w:t xml:space="preserve">Los tratamientos convencionales de lixiviados pueden ser clasificados en 3 grupos principales: a) transferencia de lixiviados: recirculación y tratamiento combinado con aguas residuales, b) biológicos: aerobia y anaerobia, y c) métodos fisicoquímicos: oxidación química, adsorción, precipitación química, coagulación/floculación, sedimentación y extracción con aire. </w:t>
      </w:r>
      <w:r w:rsidRPr="0019440B">
        <w:rPr>
          <w:lang w:val="es-ES"/>
        </w:rPr>
        <w:t>Los tratamientos biológicos</w:t>
      </w:r>
    </w:p>
    <w:p w14:paraId="08E56770" w14:textId="77777777" w:rsidR="001C23BC" w:rsidRDefault="001C23BC" w:rsidP="007127A7">
      <w:pPr>
        <w:pStyle w:val="Ttulo3"/>
      </w:pPr>
      <w:bookmarkStart w:id="849" w:name="_Toc98276558"/>
      <w:r w:rsidRPr="004042E8">
        <w:lastRenderedPageBreak/>
        <w:t>Recirculación</w:t>
      </w:r>
      <w:bookmarkEnd w:id="849"/>
      <w:r w:rsidRPr="004042E8">
        <w:t xml:space="preserve"> </w:t>
      </w:r>
    </w:p>
    <w:p w14:paraId="63BDF09A" w14:textId="77777777" w:rsidR="001C23BC" w:rsidRDefault="001C23BC" w:rsidP="001C23BC">
      <w:pPr>
        <w:rPr>
          <w:lang w:val="es-ES"/>
        </w:rPr>
      </w:pPr>
      <w:r w:rsidRPr="004042E8">
        <w:rPr>
          <w:lang w:val="es-ES"/>
        </w:rPr>
        <w:t>Regresar los lixiviados a la parte más alta del relleno sanitario ha sido muy utilizada en los años pasados ya que es una de las opciones disponibles de tratamiento menos costosas (Renou et al., 2008). Cuando se recircula el lixiviado, se diluyen y atenúan los compuestos producidos por Características Joven Intermedio Maduro Edad (años) 10 pH 6.5 6.5-7.5 &gt;7.5 DQO (mg/L) &gt;10000 4000-10000 0.3 0.1-0.3</w:t>
      </w:r>
    </w:p>
    <w:p w14:paraId="08C437A3" w14:textId="77777777" w:rsidR="001C23BC" w:rsidRDefault="001C23BC" w:rsidP="007127A7">
      <w:pPr>
        <w:pStyle w:val="Ttulo3"/>
      </w:pPr>
      <w:bookmarkStart w:id="850" w:name="_Toc98276559"/>
      <w:r w:rsidRPr="004042E8">
        <w:t>Evaporación de lixiviados</w:t>
      </w:r>
      <w:bookmarkEnd w:id="850"/>
    </w:p>
    <w:p w14:paraId="6A972D12" w14:textId="77777777" w:rsidR="001C23BC" w:rsidRDefault="001C23BC" w:rsidP="001C23BC">
      <w:pPr>
        <w:rPr>
          <w:lang w:val="es-ES"/>
        </w:rPr>
      </w:pPr>
      <w:r w:rsidRPr="004042E8">
        <w:rPr>
          <w:lang w:val="es-ES"/>
        </w:rPr>
        <w:t xml:space="preserve"> Uno de los sistemas más sencillos para la gestión de lixiviados implica el uso de estanques recubiertos para la evaporación de lixiviados. El lixiviado que no se evapora se riega por encima de las porciones completadas del vertedero. En lugares lluviosos, la instalación para el almacenamiento de lixiviados se cubre durante el invierno con una geomembrana, para excluir aguas de lluvia. Se evacua el lixiviado acumulado mediante evaporación durante los meses cálidos del verano, destapando la instalación de almacenamiento y regando el lixiviado sobre las superficies del vertedero en activo o ya lleno</w:t>
      </w:r>
      <w:sdt>
        <w:sdtPr>
          <w:rPr>
            <w:lang w:val="es-ES"/>
          </w:rPr>
          <w:id w:val="-1520388530"/>
          <w:citation/>
        </w:sdtPr>
        <w:sdtEndPr/>
        <w:sdtContent>
          <w:r>
            <w:rPr>
              <w:lang w:val="es-ES"/>
            </w:rPr>
            <w:fldChar w:fldCharType="begin"/>
          </w:r>
          <w:r>
            <w:rPr>
              <w:lang w:val="es-MX"/>
            </w:rPr>
            <w:instrText xml:space="preserve"> CITATION Sil17 \l 2058 </w:instrText>
          </w:r>
          <w:r>
            <w:rPr>
              <w:lang w:val="es-ES"/>
            </w:rPr>
            <w:fldChar w:fldCharType="separate"/>
          </w:r>
          <w:r>
            <w:rPr>
              <w:noProof/>
              <w:lang w:val="es-MX"/>
            </w:rPr>
            <w:t xml:space="preserve"> (Torri, 2017)</w:t>
          </w:r>
          <w:r>
            <w:rPr>
              <w:lang w:val="es-ES"/>
            </w:rPr>
            <w:fldChar w:fldCharType="end"/>
          </w:r>
        </w:sdtContent>
      </w:sdt>
      <w:r w:rsidRPr="004042E8">
        <w:rPr>
          <w:lang w:val="es-ES"/>
        </w:rPr>
        <w:t>.</w:t>
      </w:r>
    </w:p>
    <w:p w14:paraId="44A908F8" w14:textId="77777777" w:rsidR="001C23BC" w:rsidRDefault="001C23BC" w:rsidP="007127A7">
      <w:pPr>
        <w:pStyle w:val="Ttulo3"/>
      </w:pPr>
      <w:bookmarkStart w:id="851" w:name="_Toc98276560"/>
      <w:r w:rsidRPr="004042E8">
        <w:t>Coagulación/floculación/sedimentación</w:t>
      </w:r>
      <w:bookmarkEnd w:id="851"/>
      <w:r w:rsidRPr="004042E8">
        <w:t xml:space="preserve"> </w:t>
      </w:r>
    </w:p>
    <w:p w14:paraId="23C9EE7B" w14:textId="77777777" w:rsidR="001C23BC" w:rsidRDefault="001C23BC" w:rsidP="001C23BC">
      <w:pPr>
        <w:rPr>
          <w:lang w:val="es-ES"/>
        </w:rPr>
      </w:pPr>
      <w:r w:rsidRPr="004042E8">
        <w:rPr>
          <w:lang w:val="es-ES"/>
        </w:rPr>
        <w:t>El proceso de coagulación involucra la desestabilización química de las partículas y el transporte físico de las partículas desestabilizadas lo cual resulta en la colisión de partículas formando agregados de partículas llamados flóculos. Las partículas presentes en el agua son removidas normalmente a través de una serie de procesos que consisten en coagulación/floculación, sedimentación y filtración. El objetivo es remover la mayor cantidad de solidos por medio de la sedimentación y ser separados a través del proceso de filtrado como un proceso de purificación.</w:t>
      </w:r>
    </w:p>
    <w:p w14:paraId="14CEBD1A" w14:textId="77777777" w:rsidR="001C23BC" w:rsidRDefault="001C23BC" w:rsidP="001C23BC">
      <w:pPr>
        <w:rPr>
          <w:lang w:val="es-ES"/>
        </w:rPr>
      </w:pPr>
      <w:r w:rsidRPr="004042E8">
        <w:rPr>
          <w:lang w:val="es-ES"/>
        </w:rPr>
        <w:t>Desestabilización de partículas</w:t>
      </w:r>
    </w:p>
    <w:p w14:paraId="5A394ECF" w14:textId="77777777" w:rsidR="001C23BC" w:rsidRDefault="001C23BC" w:rsidP="001C23BC">
      <w:pPr>
        <w:rPr>
          <w:lang w:val="es-ES"/>
        </w:rPr>
      </w:pPr>
      <w:r w:rsidRPr="004042E8">
        <w:rPr>
          <w:lang w:val="es-ES"/>
        </w:rPr>
        <w:t xml:space="preserve">Una suspensión coloidal se forma cuando una sustancia es insoluble en el medio y sus partículas son muy pequeñas y se dispersan en él. Ciertas sustancias orgánicas se consideran solubles pero no forman soluciones reales, sino dispersiones coloidales. Por su tamaño tan pequeño, el área superficial con relación a su masa es muy grande, como resultado de esta gran área predominan los fenómenos de </w:t>
      </w:r>
      <w:r w:rsidRPr="004042E8">
        <w:rPr>
          <w:lang w:val="es-ES"/>
        </w:rPr>
        <w:lastRenderedPageBreak/>
        <w:t>superficie. La masa de las partículas coloidales es tan pequeña que los efectos gravitacionales no tienen importancia. Toda partícula coloidal esta eléctricamente cargada, la carga varía su magnitud de acuerdo a la naturaleza del material coloidal y puede ser positiva o negativa.</w:t>
      </w:r>
    </w:p>
    <w:p w14:paraId="63913629" w14:textId="77777777" w:rsidR="001C23BC" w:rsidRDefault="001C23BC" w:rsidP="007127A7">
      <w:pPr>
        <w:pStyle w:val="Ttulo3"/>
      </w:pPr>
      <w:bookmarkStart w:id="852" w:name="_Toc98276561"/>
      <w:r w:rsidRPr="004042E8">
        <w:t>Adsorción</w:t>
      </w:r>
      <w:bookmarkEnd w:id="852"/>
    </w:p>
    <w:p w14:paraId="54D7B05D" w14:textId="77777777" w:rsidR="001C23BC" w:rsidRDefault="001C23BC" w:rsidP="001C23BC">
      <w:pPr>
        <w:rPr>
          <w:lang w:val="es-ES"/>
        </w:rPr>
      </w:pPr>
      <w:r w:rsidRPr="004042E8">
        <w:rPr>
          <w:lang w:val="es-ES"/>
        </w:rPr>
        <w:t>El proceso de adsorción consiste, en términos generales, en la captación de sustancias solubles presentes en la interfase de una solución. Esta interfase puede hallarse entre un líquido y un gas, un sólido, o entre dos líquidos diferentes. El tratamiento del agua residual con carbón activado (CA) suele estar considerado como un proceso de refino de aguas que ya han recibido un tratamiento biológico normal. En este caso, el carbón se emplea para eliminar parte de la materia orgánica disuelta. Asimismo, es posible eliminar parte de la materia particulada también presente, dependiendo de la forma en que entran en contacto el carbón y el agua. El proceso de adsorción tiene lugar en tres etapas: macrotransporte, microtransporte y sorción.</w:t>
      </w:r>
    </w:p>
    <w:p w14:paraId="7195C815" w14:textId="77777777" w:rsidR="001C23BC" w:rsidRDefault="001C23BC" w:rsidP="007127A7">
      <w:pPr>
        <w:pStyle w:val="Ttulo3"/>
      </w:pPr>
      <w:bookmarkStart w:id="853" w:name="_Toc98276562"/>
      <w:r w:rsidRPr="004042E8">
        <w:t>Oxidación Química</w:t>
      </w:r>
      <w:bookmarkEnd w:id="853"/>
      <w:r w:rsidRPr="004042E8">
        <w:t xml:space="preserve"> </w:t>
      </w:r>
    </w:p>
    <w:p w14:paraId="1A29C7D7" w14:textId="77777777" w:rsidR="001C23BC" w:rsidRDefault="001C23BC" w:rsidP="001C23BC">
      <w:pPr>
        <w:rPr>
          <w:lang w:val="es-ES"/>
        </w:rPr>
      </w:pPr>
      <w:r w:rsidRPr="004042E8">
        <w:rPr>
          <w:lang w:val="es-ES"/>
        </w:rPr>
        <w:t>Los procesos de oxidación química han sido ampliamente utilizados en la descomposición de compuestos orgánicos peligrosos (Qiang et al., 2003). El peróxido de hidrogeno (H2O2) en la presencia de un catalizador (ej. Fe) genera radical hidroxilo (•OH) los cuales reaccionan con el material orgánico reduciéndolo de acuerdo al siguiente mecanismo de reacción:</w:t>
      </w:r>
    </w:p>
    <w:p w14:paraId="4FE44079" w14:textId="77777777" w:rsidR="001C23BC" w:rsidRDefault="001C23BC" w:rsidP="004B0F80">
      <w:pPr>
        <w:jc w:val="center"/>
        <w:rPr>
          <w:lang w:val="es-ES"/>
        </w:rPr>
      </w:pPr>
      <w:r>
        <w:rPr>
          <w:noProof/>
          <w:lang w:val="es-EC" w:eastAsia="es-EC"/>
        </w:rPr>
        <w:drawing>
          <wp:anchor distT="0" distB="0" distL="114300" distR="114300" simplePos="0" relativeHeight="251739136" behindDoc="0" locked="0" layoutInCell="1" allowOverlap="1" wp14:anchorId="4A84F7EB" wp14:editId="72FC4B30">
            <wp:simplePos x="0" y="0"/>
            <wp:positionH relativeFrom="column">
              <wp:posOffset>1895475</wp:posOffset>
            </wp:positionH>
            <wp:positionV relativeFrom="paragraph">
              <wp:posOffset>9525</wp:posOffset>
            </wp:positionV>
            <wp:extent cx="1985645" cy="2324100"/>
            <wp:effectExtent l="0" t="0" r="0" b="0"/>
            <wp:wrapSquare wrapText="bothSides"/>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B86C56.tmp"/>
                    <pic:cNvPicPr/>
                  </pic:nvPicPr>
                  <pic:blipFill>
                    <a:blip r:embed="rId297">
                      <a:extLst>
                        <a:ext uri="{28A0092B-C50C-407E-A947-70E740481C1C}">
                          <a14:useLocalDpi xmlns:a14="http://schemas.microsoft.com/office/drawing/2010/main" val="0"/>
                        </a:ext>
                      </a:extLst>
                    </a:blip>
                    <a:stretch>
                      <a:fillRect/>
                    </a:stretch>
                  </pic:blipFill>
                  <pic:spPr>
                    <a:xfrm>
                      <a:off x="0" y="0"/>
                      <a:ext cx="1985645" cy="2324100"/>
                    </a:xfrm>
                    <a:prstGeom prst="rect">
                      <a:avLst/>
                    </a:prstGeom>
                  </pic:spPr>
                </pic:pic>
              </a:graphicData>
            </a:graphic>
            <wp14:sizeRelH relativeFrom="margin">
              <wp14:pctWidth>0</wp14:pctWidth>
            </wp14:sizeRelH>
            <wp14:sizeRelV relativeFrom="margin">
              <wp14:pctHeight>0</wp14:pctHeight>
            </wp14:sizeRelV>
          </wp:anchor>
        </w:drawing>
      </w:r>
      <w:r>
        <w:rPr>
          <w:lang w:val="es-ES"/>
        </w:rPr>
        <w:br w:type="textWrapping" w:clear="all"/>
      </w:r>
      <w:r>
        <w:rPr>
          <w:lang w:val="es-ES"/>
        </w:rPr>
        <w:fldChar w:fldCharType="begin" w:fldLock="1"/>
      </w:r>
      <w:r>
        <w:rPr>
          <w:lang w:val="es-ES"/>
        </w:rPr>
        <w:instrText>ADDIN CSL_CITATION {"citationItems":[{"id":"ITEM-1","itemData":{"author":[{"dropping-particle":"","family":"Wendy Margarita Chávez Montes","given":"","non-dropping-particle":"","parse-names":false,"suffix":""}],"id":"ITEM-1","issued":{"date-parts":[["2011"]]},"publisher":"CENTRO DE INVESTIGACION EN MATERIALES AVANZADOS","publisher-place":"CHIHUAHUA","title":"Tratamiento de lixiviados generados en el relleno sanitario de la Cd. de Chihuahua, Méx.","type":"thesis"},"uris":["http://www.mendeley.com/documents/?uuid=002e2dd2-4a37-397b-a70e-c402f764746c"]}],"mendeley":{"formattedCitation":"(Wendy Margarita Chávez Montes, 2011)","plainTextFormattedCitation":"(Wendy Margarita Chávez Montes, 2011)","previouslyFormattedCitation":"(Wendy Margarita Chávez Montes, 2011)"},"properties":{"noteIndex":0},"schema":"https://github.com/citation-style-language/schema/raw/master/csl-citation.json"}</w:instrText>
      </w:r>
      <w:r>
        <w:rPr>
          <w:lang w:val="es-ES"/>
        </w:rPr>
        <w:fldChar w:fldCharType="separate"/>
      </w:r>
      <w:r w:rsidRPr="007E692C">
        <w:rPr>
          <w:noProof/>
          <w:lang w:val="es-ES"/>
        </w:rPr>
        <w:t>(Wendy Margarita Chávez Montes, 2011)</w:t>
      </w:r>
      <w:r>
        <w:rPr>
          <w:lang w:val="es-ES"/>
        </w:rPr>
        <w:fldChar w:fldCharType="end"/>
      </w:r>
    </w:p>
    <w:p w14:paraId="028A32BC" w14:textId="77777777" w:rsidR="001C23BC" w:rsidRDefault="001C23BC" w:rsidP="004B0F80">
      <w:pPr>
        <w:jc w:val="center"/>
        <w:rPr>
          <w:lang w:val="es-ES"/>
        </w:rPr>
      </w:pPr>
      <w:r>
        <w:rPr>
          <w:lang w:val="es-ES"/>
        </w:rPr>
        <w:lastRenderedPageBreak/>
        <w:t>Etapa</w:t>
      </w:r>
    </w:p>
    <w:p w14:paraId="0AC9026F" w14:textId="77777777" w:rsidR="001C23BC" w:rsidRDefault="001C23BC" w:rsidP="001C23BC">
      <w:pPr>
        <w:keepNext/>
      </w:pPr>
      <w:r>
        <w:rPr>
          <w:noProof/>
          <w:lang w:val="es-EC" w:eastAsia="es-EC"/>
        </w:rPr>
        <w:drawing>
          <wp:inline distT="0" distB="0" distL="0" distR="0" wp14:anchorId="13DD84C6" wp14:editId="343B68D6">
            <wp:extent cx="4810124" cy="3230880"/>
            <wp:effectExtent l="0" t="0" r="0" b="762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F492BF.tmp"/>
                    <pic:cNvPicPr/>
                  </pic:nvPicPr>
                  <pic:blipFill rotWithShape="1">
                    <a:blip r:embed="rId298">
                      <a:extLst>
                        <a:ext uri="{28A0092B-C50C-407E-A947-70E740481C1C}">
                          <a14:useLocalDpi xmlns:a14="http://schemas.microsoft.com/office/drawing/2010/main" val="0"/>
                        </a:ext>
                      </a:extLst>
                    </a:blip>
                    <a:srcRect b="13909"/>
                    <a:stretch/>
                  </pic:blipFill>
                  <pic:spPr bwMode="auto">
                    <a:xfrm>
                      <a:off x="0" y="0"/>
                      <a:ext cx="4810796" cy="3231331"/>
                    </a:xfrm>
                    <a:prstGeom prst="rect">
                      <a:avLst/>
                    </a:prstGeom>
                    <a:ln>
                      <a:noFill/>
                    </a:ln>
                    <a:extLst>
                      <a:ext uri="{53640926-AAD7-44D8-BBD7-CCE9431645EC}">
                        <a14:shadowObscured xmlns:a14="http://schemas.microsoft.com/office/drawing/2010/main"/>
                      </a:ext>
                    </a:extLst>
                  </pic:spPr>
                </pic:pic>
              </a:graphicData>
            </a:graphic>
          </wp:inline>
        </w:drawing>
      </w:r>
    </w:p>
    <w:p w14:paraId="5C6F0F47" w14:textId="1C59D294" w:rsidR="001C23BC" w:rsidRPr="00DB7D4A" w:rsidRDefault="00281CE6" w:rsidP="00C777BD">
      <w:pPr>
        <w:pStyle w:val="Descripcin"/>
      </w:pPr>
      <w:bookmarkStart w:id="854" w:name="_Toc98276804"/>
      <w:r w:rsidRPr="00281CE6">
        <w:rPr>
          <w:b/>
        </w:rPr>
        <w:t>Ilustración</w:t>
      </w:r>
      <w:r w:rsidR="001C23BC" w:rsidRPr="00DB7D4A">
        <w:t xml:space="preserve"> </w:t>
      </w:r>
      <w:r w:rsidR="001C23BC" w:rsidRPr="00DB7D4A">
        <w:fldChar w:fldCharType="begin"/>
      </w:r>
      <w:r w:rsidR="001C23BC" w:rsidRPr="00DB7D4A">
        <w:instrText xml:space="preserve"> SEQ Ilustración \* ARABIC </w:instrText>
      </w:r>
      <w:r w:rsidR="001C23BC" w:rsidRPr="00DB7D4A">
        <w:fldChar w:fldCharType="separate"/>
      </w:r>
      <w:r w:rsidR="007127A7">
        <w:rPr>
          <w:noProof/>
        </w:rPr>
        <w:t>145</w:t>
      </w:r>
      <w:r w:rsidR="001C23BC" w:rsidRPr="00DB7D4A">
        <w:fldChar w:fldCharType="end"/>
      </w:r>
      <w:r w:rsidR="001C23BC" w:rsidRPr="00DB7D4A">
        <w:t>:Diagrama del sistema de componentes de un relleno sanitario</w:t>
      </w:r>
      <w:bookmarkEnd w:id="854"/>
    </w:p>
    <w:p w14:paraId="2BA9F50C" w14:textId="516E57E3" w:rsidR="001C23BC" w:rsidRPr="00DB7D4A" w:rsidRDefault="004B0F80" w:rsidP="00C777BD">
      <w:pPr>
        <w:pStyle w:val="Descripcin"/>
        <w:rPr>
          <w:lang w:val="es-ES"/>
        </w:rPr>
      </w:pPr>
      <w:r>
        <w:t>Fuente</w:t>
      </w:r>
      <w:r w:rsidR="001C23BC" w:rsidRPr="00DB7D4A">
        <w:t>: https://es.slideshare.net/andesco/2-biogasrellenos</w:t>
      </w:r>
    </w:p>
    <w:p w14:paraId="322A84E2" w14:textId="77777777" w:rsidR="001C23BC" w:rsidRDefault="001C23BC" w:rsidP="001C23BC">
      <w:pPr>
        <w:rPr>
          <w:lang w:val="es-ES"/>
        </w:rPr>
      </w:pPr>
    </w:p>
    <w:p w14:paraId="2C88CBED" w14:textId="77777777" w:rsidR="004B0F80" w:rsidRDefault="004B0F80" w:rsidP="007127A7">
      <w:pPr>
        <w:pStyle w:val="Ttulo3"/>
      </w:pPr>
      <w:bookmarkStart w:id="855" w:name="_Toc98276563"/>
      <w:r w:rsidRPr="008770FD">
        <w:t>Procesos biológicos</w:t>
      </w:r>
      <w:bookmarkEnd w:id="855"/>
    </w:p>
    <w:p w14:paraId="1704038A" w14:textId="77777777" w:rsidR="004B0F80" w:rsidRDefault="004B0F80" w:rsidP="004B0F80">
      <w:pPr>
        <w:rPr>
          <w:lang w:val="es-ES"/>
        </w:rPr>
      </w:pPr>
      <w:r w:rsidRPr="008770FD">
        <w:rPr>
          <w:lang w:val="es-ES"/>
        </w:rPr>
        <w:t>Las tecnologías clásicas para la remoción de materia orgánica, que como en el caso de los lixiviados urbanos es predominantemente materia orgánica disuelta, son los procesos biológicos de tratamiento. Los procesos biológicos son ampliamente utilizados. Se pueden clasificar en aeróbicos y anaeróbicos, dependiendo si el proceso de digestión requiere o no aporte de oxígeno</w:t>
      </w:r>
      <w:sdt>
        <w:sdtPr>
          <w:rPr>
            <w:lang w:val="es-ES"/>
          </w:rPr>
          <w:id w:val="-892353740"/>
          <w:citation/>
        </w:sdtPr>
        <w:sdtEndPr/>
        <w:sdtContent>
          <w:r>
            <w:rPr>
              <w:lang w:val="es-ES"/>
            </w:rPr>
            <w:fldChar w:fldCharType="begin"/>
          </w:r>
          <w:r>
            <w:rPr>
              <w:lang w:val="es-MX"/>
            </w:rPr>
            <w:instrText xml:space="preserve"> CITATION Ric11 \l 2058 </w:instrText>
          </w:r>
          <w:r>
            <w:rPr>
              <w:lang w:val="es-ES"/>
            </w:rPr>
            <w:fldChar w:fldCharType="separate"/>
          </w:r>
          <w:r>
            <w:rPr>
              <w:noProof/>
              <w:lang w:val="es-MX"/>
            </w:rPr>
            <w:t xml:space="preserve"> (Lopez, 2011)</w:t>
          </w:r>
          <w:r>
            <w:rPr>
              <w:lang w:val="es-ES"/>
            </w:rPr>
            <w:fldChar w:fldCharType="end"/>
          </w:r>
        </w:sdtContent>
      </w:sdt>
      <w:r w:rsidRPr="008770FD">
        <w:rPr>
          <w:lang w:val="es-ES"/>
        </w:rPr>
        <w:t>.</w:t>
      </w:r>
    </w:p>
    <w:p w14:paraId="7023DABA" w14:textId="77777777" w:rsidR="001C23BC" w:rsidRDefault="001C23BC" w:rsidP="007127A7">
      <w:pPr>
        <w:pStyle w:val="Ttulo3"/>
      </w:pPr>
      <w:bookmarkStart w:id="856" w:name="_Toc98276564"/>
      <w:r w:rsidRPr="008770FD">
        <w:t>Procesos anaerobios</w:t>
      </w:r>
      <w:bookmarkEnd w:id="856"/>
    </w:p>
    <w:p w14:paraId="2A8B0556" w14:textId="77777777" w:rsidR="001C23BC" w:rsidRDefault="001C23BC" w:rsidP="001C23BC">
      <w:pPr>
        <w:rPr>
          <w:lang w:val="es-ES"/>
        </w:rPr>
      </w:pPr>
      <w:r w:rsidRPr="008770FD">
        <w:rPr>
          <w:lang w:val="es-ES"/>
        </w:rPr>
        <w:t>En lixiviados de rellenos con altos contenidos de materia orgánica fácilmente biodegradable, como es el caso de lixiviados jóvenes, parecen idealmente apropiados para la aplicación de los procesos anaerobios de tratamiento.</w:t>
      </w:r>
      <w:r>
        <w:rPr>
          <w:lang w:val="es-ES"/>
        </w:rPr>
        <w:t xml:space="preserve"> r</w:t>
      </w:r>
      <w:r w:rsidRPr="008770FD">
        <w:rPr>
          <w:lang w:val="es-ES"/>
        </w:rPr>
        <w:t>educciones de DBO a cargas razonables. Algunos estudios muestran reducciones del orden del 85–90% en DQO y del 90–95% en DBO</w:t>
      </w:r>
    </w:p>
    <w:p w14:paraId="32588025" w14:textId="77777777" w:rsidR="001C23BC" w:rsidRDefault="001C23BC" w:rsidP="007127A7">
      <w:pPr>
        <w:pStyle w:val="Ttulo3"/>
      </w:pPr>
      <w:bookmarkStart w:id="857" w:name="_Toc98276565"/>
      <w:r w:rsidRPr="008770FD">
        <w:t>Procesos aerobios</w:t>
      </w:r>
      <w:bookmarkEnd w:id="857"/>
    </w:p>
    <w:p w14:paraId="0838E55C" w14:textId="77777777" w:rsidR="001C23BC" w:rsidRDefault="001C23BC" w:rsidP="001C23BC">
      <w:pPr>
        <w:rPr>
          <w:lang w:val="es-ES"/>
        </w:rPr>
      </w:pPr>
      <w:r w:rsidRPr="008770FD">
        <w:rPr>
          <w:lang w:val="es-ES"/>
        </w:rPr>
        <w:lastRenderedPageBreak/>
        <w:t>Estos sistemas se utilizan cuando se requiere que el efluente tenga una baja concentración de DBO. Debido a que las concentraciones de DBO en los lixiviados suelen ser muy altas, sobre todo los que</w:t>
      </w:r>
      <w:r>
        <w:rPr>
          <w:lang w:val="es-ES"/>
        </w:rPr>
        <w:t xml:space="preserve"> </w:t>
      </w:r>
      <w:r w:rsidRPr="008770FD">
        <w:rPr>
          <w:lang w:val="es-ES"/>
        </w:rPr>
        <w:t>provienen de residuos urbanos, resulta relativamente sencillo obtener remociones porcentuales que superan el 90%, aunque la cantidad de DBO absoluta remanente puede llegar a ser alta</w:t>
      </w:r>
      <w:sdt>
        <w:sdtPr>
          <w:rPr>
            <w:lang w:val="es-ES"/>
          </w:rPr>
          <w:id w:val="-2129764193"/>
          <w:citation/>
        </w:sdtPr>
        <w:sdtEndPr/>
        <w:sdtContent>
          <w:r>
            <w:rPr>
              <w:lang w:val="es-ES"/>
            </w:rPr>
            <w:fldChar w:fldCharType="begin"/>
          </w:r>
          <w:r>
            <w:rPr>
              <w:lang w:val="es-MX"/>
            </w:rPr>
            <w:instrText xml:space="preserve"> CITATION Sil17 \l 2058 </w:instrText>
          </w:r>
          <w:r>
            <w:rPr>
              <w:lang w:val="es-ES"/>
            </w:rPr>
            <w:fldChar w:fldCharType="separate"/>
          </w:r>
          <w:r>
            <w:rPr>
              <w:noProof/>
              <w:lang w:val="es-MX"/>
            </w:rPr>
            <w:t xml:space="preserve"> (Torri, 2017)</w:t>
          </w:r>
          <w:r>
            <w:rPr>
              <w:lang w:val="es-ES"/>
            </w:rPr>
            <w:fldChar w:fldCharType="end"/>
          </w:r>
        </w:sdtContent>
      </w:sdt>
      <w:r w:rsidRPr="008770FD">
        <w:rPr>
          <w:lang w:val="es-ES"/>
        </w:rPr>
        <w:t>.</w:t>
      </w:r>
    </w:p>
    <w:p w14:paraId="09C3ACB4" w14:textId="77777777" w:rsidR="001C23BC" w:rsidRDefault="001C23BC" w:rsidP="001C23BC">
      <w:pPr>
        <w:rPr>
          <w:lang w:val="es-ES"/>
        </w:rPr>
      </w:pPr>
      <w:r>
        <w:rPr>
          <w:noProof/>
          <w:lang w:val="es-EC" w:eastAsia="es-EC"/>
        </w:rPr>
        <w:drawing>
          <wp:inline distT="0" distB="0" distL="0" distR="0" wp14:anchorId="6631A977" wp14:editId="1A3F1E43">
            <wp:extent cx="5612130" cy="3610610"/>
            <wp:effectExtent l="0" t="0" r="7620" b="889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F44A74.tmp"/>
                    <pic:cNvPicPr/>
                  </pic:nvPicPr>
                  <pic:blipFill>
                    <a:blip r:embed="rId299">
                      <a:extLst>
                        <a:ext uri="{28A0092B-C50C-407E-A947-70E740481C1C}">
                          <a14:useLocalDpi xmlns:a14="http://schemas.microsoft.com/office/drawing/2010/main" val="0"/>
                        </a:ext>
                      </a:extLst>
                    </a:blip>
                    <a:stretch>
                      <a:fillRect/>
                    </a:stretch>
                  </pic:blipFill>
                  <pic:spPr>
                    <a:xfrm>
                      <a:off x="0" y="0"/>
                      <a:ext cx="5612130" cy="3610610"/>
                    </a:xfrm>
                    <a:prstGeom prst="rect">
                      <a:avLst/>
                    </a:prstGeom>
                  </pic:spPr>
                </pic:pic>
              </a:graphicData>
            </a:graphic>
          </wp:inline>
        </w:drawing>
      </w:r>
    </w:p>
    <w:p w14:paraId="32C5244C" w14:textId="77777777" w:rsidR="001C23BC" w:rsidRDefault="001C23BC" w:rsidP="001C23BC">
      <w:pPr>
        <w:rPr>
          <w:lang w:val="es-ES"/>
        </w:rPr>
      </w:pPr>
    </w:p>
    <w:p w14:paraId="500E4635" w14:textId="77777777" w:rsidR="001C23BC" w:rsidRPr="008770FD" w:rsidRDefault="001C23BC" w:rsidP="00710296">
      <w:pPr>
        <w:pStyle w:val="Ttulo2"/>
      </w:pPr>
      <w:bookmarkStart w:id="858" w:name="_Toc98276566"/>
      <w:r>
        <w:t>BIBLIOGRAFIA</w:t>
      </w:r>
      <w:bookmarkEnd w:id="858"/>
      <w:r>
        <w:t xml:space="preserve"> </w:t>
      </w:r>
    </w:p>
    <w:sdt>
      <w:sdtPr>
        <w:rPr>
          <w:rFonts w:eastAsiaTheme="minorHAnsi"/>
          <w:b/>
          <w:lang w:val="es-ES"/>
        </w:rPr>
        <w:id w:val="1782150405"/>
        <w:docPartObj>
          <w:docPartGallery w:val="Bibliographies"/>
          <w:docPartUnique/>
        </w:docPartObj>
      </w:sdtPr>
      <w:sdtEndPr>
        <w:rPr>
          <w:rFonts w:eastAsiaTheme="minorEastAsia"/>
          <w:b w:val="0"/>
          <w:lang w:val="es-AR"/>
        </w:rPr>
      </w:sdtEndPr>
      <w:sdtContent>
        <w:sdt>
          <w:sdtPr>
            <w:id w:val="-232772756"/>
            <w:bibliography/>
          </w:sdtPr>
          <w:sdtEndPr/>
          <w:sdtContent>
            <w:p w14:paraId="2D28AC6F" w14:textId="61F26DFE" w:rsidR="001C23BC" w:rsidRPr="004B0F80" w:rsidRDefault="001C23BC" w:rsidP="004B0F80">
              <w:pPr>
                <w:rPr>
                  <w:noProof/>
                  <w:szCs w:val="24"/>
                  <w:lang w:val="es-ES"/>
                </w:rPr>
              </w:pPr>
              <w:r>
                <w:fldChar w:fldCharType="begin"/>
              </w:r>
              <w:r>
                <w:instrText>BIBLIOGRAPHY</w:instrText>
              </w:r>
              <w:r>
                <w:fldChar w:fldCharType="separate"/>
              </w:r>
              <w:r w:rsidRPr="004B0F80">
                <w:rPr>
                  <w:noProof/>
                  <w:lang w:val="es-ES"/>
                </w:rPr>
                <w:t xml:space="preserve">Lopez, R. (2011). Biogás de Rellenos Sanitarios . </w:t>
              </w:r>
              <w:r w:rsidRPr="004B0F80">
                <w:rPr>
                  <w:i/>
                  <w:iCs/>
                  <w:noProof/>
                  <w:lang w:val="es-ES"/>
                </w:rPr>
                <w:t>Biogás de Rellenos Sanitarios, captura y utilización</w:t>
              </w:r>
              <w:r w:rsidRPr="004B0F80">
                <w:rPr>
                  <w:noProof/>
                  <w:lang w:val="es-ES"/>
                </w:rPr>
                <w:t xml:space="preserve"> (pág. 47). Colombia: Andesco.</w:t>
              </w:r>
            </w:p>
            <w:p w14:paraId="0C6BE13D" w14:textId="77777777" w:rsidR="001C23BC" w:rsidRDefault="001C23BC" w:rsidP="001C23BC">
              <w:pPr>
                <w:pStyle w:val="Bibliografa"/>
                <w:ind w:left="720" w:hanging="720"/>
                <w:rPr>
                  <w:noProof/>
                  <w:lang w:val="es-ES"/>
                </w:rPr>
              </w:pPr>
              <w:r>
                <w:rPr>
                  <w:noProof/>
                  <w:lang w:val="es-ES"/>
                </w:rPr>
                <w:t xml:space="preserve">Torri, S. (2017). ¿Qué es un relleno sanitario? </w:t>
              </w:r>
              <w:r>
                <w:rPr>
                  <w:i/>
                  <w:iCs/>
                  <w:noProof/>
                  <w:lang w:val="es-ES"/>
                </w:rPr>
                <w:t>researchgate</w:t>
              </w:r>
              <w:r>
                <w:rPr>
                  <w:noProof/>
                  <w:lang w:val="es-ES"/>
                </w:rPr>
                <w:t>, 8.</w:t>
              </w:r>
            </w:p>
            <w:p w14:paraId="21AC9C81" w14:textId="77777777" w:rsidR="001C23BC" w:rsidRPr="00807F91" w:rsidRDefault="001C23BC" w:rsidP="001C23BC">
              <w:pPr>
                <w:widowControl w:val="0"/>
                <w:autoSpaceDE w:val="0"/>
                <w:autoSpaceDN w:val="0"/>
                <w:adjustRightInd w:val="0"/>
                <w:ind w:left="480" w:hanging="480"/>
                <w:rPr>
                  <w:rFonts w:cs="Times New Roman"/>
                  <w:noProof/>
                </w:rPr>
              </w:pPr>
              <w:r>
                <w:rPr>
                  <w:b/>
                  <w:bCs/>
                </w:rPr>
                <w:fldChar w:fldCharType="end"/>
              </w:r>
              <w:r>
                <w:rPr>
                  <w:lang w:val="es-ES"/>
                </w:rPr>
                <w:fldChar w:fldCharType="begin" w:fldLock="1"/>
              </w:r>
              <w:r>
                <w:rPr>
                  <w:lang w:val="es-ES"/>
                </w:rPr>
                <w:instrText xml:space="preserve">ADDIN Mendeley Bibliography CSL_BIBLIOGRAPHY </w:instrText>
              </w:r>
              <w:r>
                <w:rPr>
                  <w:lang w:val="es-ES"/>
                </w:rPr>
                <w:fldChar w:fldCharType="separate"/>
              </w:r>
              <w:r w:rsidRPr="00F17583">
                <w:rPr>
                  <w:rFonts w:ascii="Calibri" w:hAnsi="Calibri" w:cs="Calibri"/>
                  <w:noProof/>
                  <w:szCs w:val="24"/>
                  <w:lang w:val="es-ES"/>
                </w:rPr>
                <w:t xml:space="preserve">Wendy Margarita Chávez Montes. </w:t>
              </w:r>
              <w:r w:rsidRPr="0019440B">
                <w:rPr>
                  <w:rFonts w:ascii="Calibri" w:hAnsi="Calibri" w:cs="Calibri"/>
                  <w:noProof/>
                  <w:szCs w:val="24"/>
                  <w:lang w:val="es-ES"/>
                </w:rPr>
                <w:t xml:space="preserve">(2011). </w:t>
              </w:r>
              <w:r w:rsidRPr="0019440B">
                <w:rPr>
                  <w:rFonts w:ascii="Calibri" w:hAnsi="Calibri" w:cs="Calibri"/>
                  <w:i/>
                  <w:iCs/>
                  <w:noProof/>
                  <w:szCs w:val="24"/>
                  <w:lang w:val="es-ES"/>
                </w:rPr>
                <w:t>Tratamiento de lixiviados generados en el relleno sanitario de la Cd. de Chihuahua, Méx.</w:t>
              </w:r>
              <w:r w:rsidRPr="0019440B">
                <w:rPr>
                  <w:rFonts w:ascii="Calibri" w:hAnsi="Calibri" w:cs="Calibri"/>
                  <w:noProof/>
                  <w:szCs w:val="24"/>
                  <w:lang w:val="es-ES"/>
                </w:rPr>
                <w:t xml:space="preserve"> </w:t>
              </w:r>
              <w:r w:rsidRPr="00F17583">
                <w:rPr>
                  <w:rFonts w:ascii="Calibri" w:hAnsi="Calibri" w:cs="Calibri"/>
                  <w:noProof/>
                  <w:szCs w:val="24"/>
                </w:rPr>
                <w:t>CENTRO DE INVESTIGACION EN MATERIALES AVANZADOS.</w:t>
              </w:r>
            </w:p>
            <w:p w14:paraId="75FCD54E" w14:textId="77777777" w:rsidR="001C23BC" w:rsidRDefault="001C23BC" w:rsidP="001C23BC">
              <w:r>
                <w:rPr>
                  <w:lang w:val="es-ES"/>
                </w:rPr>
                <w:fldChar w:fldCharType="end"/>
              </w:r>
            </w:p>
          </w:sdtContent>
        </w:sdt>
      </w:sdtContent>
    </w:sdt>
    <w:p w14:paraId="7F90065F" w14:textId="77777777" w:rsidR="001C23BC" w:rsidRPr="00954538" w:rsidRDefault="001C23BC" w:rsidP="001C23BC"/>
    <w:p w14:paraId="1EED3437" w14:textId="77777777" w:rsidR="001C23BC" w:rsidRPr="001C23BC" w:rsidRDefault="001C23BC" w:rsidP="001C23BC">
      <w:pPr>
        <w:rPr>
          <w:lang w:val="es-EC" w:eastAsia="es-AR"/>
        </w:rPr>
      </w:pPr>
    </w:p>
    <w:p w14:paraId="42C915A4" w14:textId="73031DE5" w:rsidR="001C23BC" w:rsidRPr="004B0F80" w:rsidRDefault="001C23BC" w:rsidP="001C23BC">
      <w:pPr>
        <w:pStyle w:val="Ttulo1"/>
        <w:rPr>
          <w:highlight w:val="yellow"/>
        </w:rPr>
      </w:pPr>
      <w:bookmarkStart w:id="859" w:name="_Toc98276567"/>
      <w:r w:rsidRPr="004B0F80">
        <w:rPr>
          <w:highlight w:val="yellow"/>
        </w:rPr>
        <w:t>GEOMEMBRANAS Y GEOTEXTILES APLICADAS EN RELLENOS SANITARIOS –</w:t>
      </w:r>
      <w:r w:rsidR="004B0F80">
        <w:rPr>
          <w:highlight w:val="yellow"/>
        </w:rPr>
        <w:t xml:space="preserve"> BECERRA L. &amp; MOYON L</w:t>
      </w:r>
      <w:r w:rsidRPr="004B0F80">
        <w:rPr>
          <w:highlight w:val="yellow"/>
        </w:rPr>
        <w:t>.</w:t>
      </w:r>
      <w:bookmarkEnd w:id="859"/>
    </w:p>
    <w:p w14:paraId="6309F21A" w14:textId="57DFED26" w:rsidR="00EA7556" w:rsidRPr="00623541" w:rsidRDefault="00EA7556" w:rsidP="00EA7556">
      <w:pPr>
        <w:spacing w:line="360" w:lineRule="auto"/>
        <w:jc w:val="center"/>
        <w:rPr>
          <w:rFonts w:cs="Times New Roman"/>
        </w:rPr>
      </w:pPr>
    </w:p>
    <w:p w14:paraId="6C8400BE" w14:textId="77777777" w:rsidR="00EA7556" w:rsidRPr="0078452B" w:rsidRDefault="00EA7556" w:rsidP="00EA7556">
      <w:pPr>
        <w:pStyle w:val="NormalWeb"/>
        <w:spacing w:before="240" w:beforeAutospacing="0" w:after="240" w:afterAutospacing="0" w:line="360" w:lineRule="auto"/>
        <w:jc w:val="center"/>
      </w:pPr>
    </w:p>
    <w:p w14:paraId="1F1D7A47" w14:textId="77777777" w:rsidR="00EA7556" w:rsidRPr="00623541" w:rsidRDefault="00EA7556" w:rsidP="00710296">
      <w:pPr>
        <w:pStyle w:val="Ttulo2"/>
      </w:pPr>
      <w:bookmarkStart w:id="860" w:name="_Toc98276568"/>
      <w:r w:rsidRPr="00623541">
        <w:t>Geomembrana</w:t>
      </w:r>
      <w:bookmarkEnd w:id="860"/>
    </w:p>
    <w:p w14:paraId="48E8B602" w14:textId="77777777" w:rsidR="00EA7556" w:rsidRPr="00623541" w:rsidRDefault="00EA7556" w:rsidP="00EA7556">
      <w:pPr>
        <w:rPr>
          <w:rFonts w:cs="Times New Roman"/>
          <w:szCs w:val="24"/>
        </w:rPr>
      </w:pPr>
      <w:r w:rsidRPr="00623541">
        <w:rPr>
          <w:rFonts w:cs="Times New Roman"/>
          <w:szCs w:val="24"/>
        </w:rPr>
        <w:t>Una geomembrana es una barrera sintética que es diseñada especialmente para impedir el paso de sustancias y materiales fuera de la barrera que esta crea, particularmente impide el paso de líquidos y vapores. En la fabricación de las geomembranas se emplean polímeros termoplásticos o termoestables; los que tienen la particularidad de presentar un alto nivel de impermeabilidad ofreciendo un excelente nivel de contención comparado con otros materiales</w:t>
      </w:r>
      <w:sdt>
        <w:sdtPr>
          <w:rPr>
            <w:rFonts w:cs="Times New Roman"/>
            <w:szCs w:val="24"/>
          </w:rPr>
          <w:id w:val="-720516178"/>
          <w:citation/>
        </w:sdtPr>
        <w:sdtEndPr/>
        <w:sdtContent>
          <w:r w:rsidRPr="00623541">
            <w:rPr>
              <w:rFonts w:cs="Times New Roman"/>
              <w:szCs w:val="24"/>
            </w:rPr>
            <w:fldChar w:fldCharType="begin"/>
          </w:r>
          <w:r w:rsidRPr="00623541">
            <w:rPr>
              <w:rFonts w:cs="Times New Roman"/>
              <w:szCs w:val="24"/>
              <w:lang w:val="es-ES"/>
            </w:rPr>
            <w:instrText xml:space="preserve"> CITATION Bla02 \l 3082 </w:instrText>
          </w:r>
          <w:r w:rsidRPr="00623541">
            <w:rPr>
              <w:rFonts w:cs="Times New Roman"/>
              <w:szCs w:val="24"/>
            </w:rPr>
            <w:fldChar w:fldCharType="separate"/>
          </w:r>
          <w:r w:rsidRPr="00623541">
            <w:rPr>
              <w:rFonts w:cs="Times New Roman"/>
              <w:noProof/>
              <w:szCs w:val="24"/>
              <w:lang w:val="es-ES"/>
            </w:rPr>
            <w:t xml:space="preserve"> (Blanco, 2002)</w:t>
          </w:r>
          <w:r w:rsidRPr="00623541">
            <w:rPr>
              <w:rFonts w:cs="Times New Roman"/>
              <w:szCs w:val="24"/>
            </w:rPr>
            <w:fldChar w:fldCharType="end"/>
          </w:r>
        </w:sdtContent>
      </w:sdt>
      <w:r w:rsidRPr="00623541">
        <w:rPr>
          <w:rFonts w:cs="Times New Roman"/>
          <w:szCs w:val="24"/>
        </w:rPr>
        <w:t xml:space="preserve">. </w:t>
      </w:r>
    </w:p>
    <w:p w14:paraId="229B37C1" w14:textId="77777777" w:rsidR="00EA7556" w:rsidRPr="00623541" w:rsidRDefault="00EA7556" w:rsidP="00EA7556">
      <w:pPr>
        <w:keepNext/>
        <w:jc w:val="center"/>
        <w:rPr>
          <w:rFonts w:cs="Times New Roman"/>
        </w:rPr>
      </w:pPr>
      <w:r w:rsidRPr="00623541">
        <w:rPr>
          <w:rFonts w:cs="Times New Roman"/>
          <w:noProof/>
          <w:lang w:val="es-EC" w:eastAsia="es-EC"/>
        </w:rPr>
        <w:drawing>
          <wp:inline distT="0" distB="0" distL="0" distR="0" wp14:anchorId="395B5696" wp14:editId="00159795">
            <wp:extent cx="2169422" cy="1631290"/>
            <wp:effectExtent l="0" t="0" r="2540" b="7620"/>
            <wp:docPr id="1045" name="Imagen 1045" descr="Relleno sanitario – Tiradero de basura | Geo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leno sanitario – Tiradero de basura | Geosai"/>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174469" cy="1635085"/>
                    </a:xfrm>
                    <a:prstGeom prst="rect">
                      <a:avLst/>
                    </a:prstGeom>
                    <a:noFill/>
                    <a:ln>
                      <a:noFill/>
                    </a:ln>
                  </pic:spPr>
                </pic:pic>
              </a:graphicData>
            </a:graphic>
          </wp:inline>
        </w:drawing>
      </w:r>
    </w:p>
    <w:p w14:paraId="37B6B677" w14:textId="77777777" w:rsidR="00EA7556" w:rsidRDefault="00EA7556" w:rsidP="00C777BD">
      <w:pPr>
        <w:pStyle w:val="Descripcin"/>
      </w:pPr>
      <w:bookmarkStart w:id="861" w:name="_Toc98276805"/>
      <w:r w:rsidRPr="00623541">
        <w:t xml:space="preserve">Ilustración </w:t>
      </w:r>
      <w:r w:rsidRPr="00623541">
        <w:fldChar w:fldCharType="begin"/>
      </w:r>
      <w:r w:rsidRPr="00623541">
        <w:instrText xml:space="preserve"> SEQ Ilustración \* ARABIC </w:instrText>
      </w:r>
      <w:r w:rsidRPr="00623541">
        <w:fldChar w:fldCharType="separate"/>
      </w:r>
      <w:r w:rsidR="007127A7">
        <w:rPr>
          <w:noProof/>
        </w:rPr>
        <w:t>146</w:t>
      </w:r>
      <w:r w:rsidRPr="00623541">
        <w:rPr>
          <w:noProof/>
        </w:rPr>
        <w:fldChar w:fldCharType="end"/>
      </w:r>
      <w:r w:rsidRPr="00623541">
        <w:t>. Geomembrana.</w:t>
      </w:r>
      <w:bookmarkEnd w:id="861"/>
    </w:p>
    <w:p w14:paraId="7782B46A" w14:textId="77777777" w:rsidR="00EA7556" w:rsidRPr="00623541" w:rsidRDefault="00EA7556" w:rsidP="00EA7556">
      <w:pPr>
        <w:jc w:val="center"/>
        <w:rPr>
          <w:rFonts w:cs="Times New Roman"/>
          <w:sz w:val="18"/>
          <w:szCs w:val="18"/>
        </w:rPr>
      </w:pPr>
      <w:r w:rsidRPr="00623541">
        <w:rPr>
          <w:rFonts w:cs="Times New Roman"/>
          <w:b/>
          <w:bCs/>
          <w:sz w:val="18"/>
          <w:szCs w:val="18"/>
        </w:rPr>
        <w:t>Fuente:</w:t>
      </w:r>
      <w:r w:rsidRPr="00623541">
        <w:rPr>
          <w:rFonts w:cs="Times New Roman"/>
          <w:sz w:val="18"/>
          <w:szCs w:val="18"/>
        </w:rPr>
        <w:t xml:space="preserve"> Google imágenes</w:t>
      </w:r>
    </w:p>
    <w:p w14:paraId="6C5047C2" w14:textId="77777777" w:rsidR="00EA7556" w:rsidRPr="00623541" w:rsidRDefault="00EA7556" w:rsidP="007127A7">
      <w:pPr>
        <w:pStyle w:val="Ttulo3"/>
      </w:pPr>
      <w:bookmarkStart w:id="862" w:name="_Toc98276569"/>
      <w:r w:rsidRPr="00623541">
        <w:t>Tipos de geomembrana</w:t>
      </w:r>
      <w:bookmarkEnd w:id="862"/>
    </w:p>
    <w:p w14:paraId="5EDDC40D" w14:textId="77777777" w:rsidR="00EA7556" w:rsidRPr="00623541" w:rsidRDefault="00EA7556" w:rsidP="00EA7556">
      <w:pPr>
        <w:rPr>
          <w:rFonts w:cs="Times New Roman"/>
          <w:szCs w:val="24"/>
        </w:rPr>
      </w:pPr>
      <w:r w:rsidRPr="00623541">
        <w:rPr>
          <w:rFonts w:cs="Times New Roman"/>
          <w:szCs w:val="24"/>
        </w:rPr>
        <w:t xml:space="preserve">Estas se fabrican con una gran variedad de polímeros, siendo los más comunes los siguientes:  </w:t>
      </w:r>
    </w:p>
    <w:p w14:paraId="7CB71A2F" w14:textId="77777777" w:rsidR="00EA7556" w:rsidRPr="00623541" w:rsidRDefault="00EA7556" w:rsidP="00EA7556">
      <w:pPr>
        <w:keepNext/>
        <w:rPr>
          <w:rFonts w:cs="Times New Roman"/>
        </w:rPr>
      </w:pPr>
      <w:r w:rsidRPr="00623541">
        <w:rPr>
          <w:rFonts w:cs="Times New Roman"/>
          <w:noProof/>
          <w:lang w:val="es-EC" w:eastAsia="es-EC"/>
        </w:rPr>
        <w:lastRenderedPageBreak/>
        <w:drawing>
          <wp:inline distT="0" distB="0" distL="0" distR="0" wp14:anchorId="5764CF7F" wp14:editId="517926F6">
            <wp:extent cx="5398923" cy="1419149"/>
            <wp:effectExtent l="0" t="0" r="0" b="0"/>
            <wp:docPr id="1046" name="Imagen 1046" descr="geomembranas Lihar Perú SAC -922446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omembranas Lihar Perú SAC -922446273"/>
                    <pic:cNvPicPr>
                      <a:picLocks noChangeAspect="1" noChangeArrowheads="1"/>
                    </pic:cNvPicPr>
                  </pic:nvPicPr>
                  <pic:blipFill rotWithShape="1">
                    <a:blip r:embed="rId301" cstate="print">
                      <a:extLst>
                        <a:ext uri="{28A0092B-C50C-407E-A947-70E740481C1C}">
                          <a14:useLocalDpi xmlns:a14="http://schemas.microsoft.com/office/drawing/2010/main" val="0"/>
                        </a:ext>
                      </a:extLst>
                    </a:blip>
                    <a:srcRect t="10408" b="35004"/>
                    <a:stretch/>
                  </pic:blipFill>
                  <pic:spPr bwMode="auto">
                    <a:xfrm>
                      <a:off x="0" y="0"/>
                      <a:ext cx="5400040" cy="1419443"/>
                    </a:xfrm>
                    <a:prstGeom prst="rect">
                      <a:avLst/>
                    </a:prstGeom>
                    <a:noFill/>
                    <a:ln>
                      <a:noFill/>
                    </a:ln>
                    <a:extLst>
                      <a:ext uri="{53640926-AAD7-44D8-BBD7-CCE9431645EC}">
                        <a14:shadowObscured xmlns:a14="http://schemas.microsoft.com/office/drawing/2010/main"/>
                      </a:ext>
                    </a:extLst>
                  </pic:spPr>
                </pic:pic>
              </a:graphicData>
            </a:graphic>
          </wp:inline>
        </w:drawing>
      </w:r>
    </w:p>
    <w:p w14:paraId="177479C2" w14:textId="77777777" w:rsidR="00EA7556" w:rsidRPr="00623541" w:rsidRDefault="00EA7556" w:rsidP="00C777BD">
      <w:pPr>
        <w:pStyle w:val="Descripcin"/>
        <w:rPr>
          <w:u w:val="single"/>
        </w:rPr>
      </w:pPr>
      <w:bookmarkStart w:id="863" w:name="_Toc98276806"/>
      <w:r w:rsidRPr="00623541">
        <w:t xml:space="preserve">Ilustración </w:t>
      </w:r>
      <w:r w:rsidRPr="00623541">
        <w:fldChar w:fldCharType="begin"/>
      </w:r>
      <w:r w:rsidRPr="00623541">
        <w:instrText xml:space="preserve"> SEQ Ilustración \* ARABIC </w:instrText>
      </w:r>
      <w:r w:rsidRPr="00623541">
        <w:fldChar w:fldCharType="separate"/>
      </w:r>
      <w:r w:rsidR="007127A7">
        <w:rPr>
          <w:noProof/>
        </w:rPr>
        <w:t>147</w:t>
      </w:r>
      <w:r w:rsidRPr="00623541">
        <w:rPr>
          <w:noProof/>
        </w:rPr>
        <w:fldChar w:fldCharType="end"/>
      </w:r>
      <w:r w:rsidRPr="00623541">
        <w:t>. Tipos de Geomembrana</w:t>
      </w:r>
      <w:r w:rsidRPr="00623541">
        <w:rPr>
          <w:u w:val="single"/>
        </w:rPr>
        <w:t>.</w:t>
      </w:r>
      <w:bookmarkEnd w:id="863"/>
    </w:p>
    <w:p w14:paraId="6A6FC48A" w14:textId="77777777" w:rsidR="00EA7556" w:rsidRPr="00623541" w:rsidRDefault="00EA7556" w:rsidP="00EA7556">
      <w:pPr>
        <w:jc w:val="center"/>
        <w:rPr>
          <w:rFonts w:cs="Times New Roman"/>
          <w:sz w:val="18"/>
          <w:szCs w:val="18"/>
        </w:rPr>
      </w:pPr>
      <w:r w:rsidRPr="00623541">
        <w:rPr>
          <w:rFonts w:cs="Times New Roman"/>
          <w:b/>
          <w:bCs/>
          <w:sz w:val="18"/>
          <w:szCs w:val="18"/>
        </w:rPr>
        <w:t>Fuente:</w:t>
      </w:r>
      <w:r w:rsidRPr="00623541">
        <w:rPr>
          <w:rFonts w:cs="Times New Roman"/>
          <w:sz w:val="18"/>
          <w:szCs w:val="18"/>
        </w:rPr>
        <w:t xml:space="preserve"> Google imágenes</w:t>
      </w:r>
    </w:p>
    <w:p w14:paraId="5CD3E3C2" w14:textId="77777777" w:rsidR="00EA7556" w:rsidRDefault="00EA7556" w:rsidP="00EA7556">
      <w:pPr>
        <w:rPr>
          <w:rFonts w:cs="Times New Roman"/>
          <w:b/>
          <w:bCs/>
          <w:szCs w:val="24"/>
        </w:rPr>
      </w:pPr>
    </w:p>
    <w:p w14:paraId="47D56C75" w14:textId="77777777" w:rsidR="00EA7556" w:rsidRPr="00623541" w:rsidRDefault="00EA7556" w:rsidP="00107B98">
      <w:pPr>
        <w:pStyle w:val="Ttulo4"/>
      </w:pPr>
      <w:bookmarkStart w:id="864" w:name="_Toc98276570"/>
      <w:r w:rsidRPr="00623541">
        <w:t>Geomembrana HDPE – Polietileno de Alta Densidad</w:t>
      </w:r>
      <w:bookmarkEnd w:id="864"/>
      <w:r w:rsidRPr="00623541">
        <w:t xml:space="preserve"> </w:t>
      </w:r>
    </w:p>
    <w:p w14:paraId="61AE9C51" w14:textId="77777777" w:rsidR="00EA7556" w:rsidRPr="00623541" w:rsidRDefault="00EA7556" w:rsidP="00EA7556">
      <w:pPr>
        <w:rPr>
          <w:rFonts w:cs="Times New Roman"/>
          <w:szCs w:val="24"/>
        </w:rPr>
      </w:pPr>
      <w:r w:rsidRPr="00623541">
        <w:rPr>
          <w:rFonts w:cs="Times New Roman"/>
          <w:szCs w:val="24"/>
        </w:rPr>
        <w:t>Ésta se fabrica con una resina de polietileno virgen; lo que la hace bastante flexible, contiene además polietileno, carbón, estabilizadores de calor y antioxidantes; estos compuestos le brindan una óptima resistencia química, excelente impermeabilidad; y una gran resistencia al agrietamiento y a los rayos UV dando un confiable servicio a la intemperie, siendo este uno de los sistemas de impermeabilización más efectivos.</w:t>
      </w:r>
    </w:p>
    <w:p w14:paraId="02AFCB23" w14:textId="77777777" w:rsidR="00EA7556" w:rsidRPr="00623541" w:rsidRDefault="00EA7556" w:rsidP="00EA7556">
      <w:pPr>
        <w:rPr>
          <w:rFonts w:cs="Times New Roman"/>
          <w:szCs w:val="24"/>
        </w:rPr>
      </w:pPr>
      <w:r w:rsidRPr="00623541">
        <w:rPr>
          <w:rFonts w:cs="Times New Roman"/>
          <w:szCs w:val="24"/>
        </w:rPr>
        <w:t xml:space="preserve">Este tipo de geomembrana es adecuado para uso bajo condiciones físicas y químicas severas como minería y rellenos sanitarios, fosas de lixiviación y para una amplia gama de aplicaciones de contención de fluidos. </w:t>
      </w:r>
    </w:p>
    <w:p w14:paraId="2D10ACEC" w14:textId="77777777" w:rsidR="00EA7556" w:rsidRPr="00623541" w:rsidRDefault="00EA7556" w:rsidP="00EA7556">
      <w:pPr>
        <w:rPr>
          <w:rFonts w:cs="Times New Roman"/>
          <w:szCs w:val="24"/>
        </w:rPr>
      </w:pPr>
      <w:r w:rsidRPr="00623541">
        <w:rPr>
          <w:rFonts w:cs="Times New Roman"/>
          <w:szCs w:val="24"/>
        </w:rPr>
        <w:t>Usualmente es la más usada por combinar un bajo costo inicial, alta resistencia química, y Durabilidad.  Y se utilizan principalmente en: Embalses y lagunas., Canales y conducciones., Plantas de tratamiento de agua, Fosas de captación de lluvia, Rellenos Sanitarios, Fosas de Lixiviados</w:t>
      </w:r>
      <w:sdt>
        <w:sdtPr>
          <w:rPr>
            <w:rFonts w:cs="Times New Roman"/>
            <w:szCs w:val="24"/>
          </w:rPr>
          <w:id w:val="1969774394"/>
          <w:citation/>
        </w:sdtPr>
        <w:sdtEndPr/>
        <w:sdtContent>
          <w:r w:rsidRPr="00623541">
            <w:rPr>
              <w:rFonts w:cs="Times New Roman"/>
              <w:szCs w:val="24"/>
            </w:rPr>
            <w:fldChar w:fldCharType="begin"/>
          </w:r>
          <w:r w:rsidRPr="00623541">
            <w:rPr>
              <w:rFonts w:cs="Times New Roman"/>
              <w:szCs w:val="24"/>
              <w:lang w:val="es-ES"/>
            </w:rPr>
            <w:instrText xml:space="preserve"> CITATION Por14 \l 3082 </w:instrText>
          </w:r>
          <w:r w:rsidRPr="00623541">
            <w:rPr>
              <w:rFonts w:cs="Times New Roman"/>
              <w:szCs w:val="24"/>
            </w:rPr>
            <w:fldChar w:fldCharType="separate"/>
          </w:r>
          <w:r w:rsidRPr="00623541">
            <w:rPr>
              <w:rFonts w:cs="Times New Roman"/>
              <w:noProof/>
              <w:szCs w:val="24"/>
              <w:lang w:val="es-ES"/>
            </w:rPr>
            <w:t xml:space="preserve"> (Portaluppi, 2014)</w:t>
          </w:r>
          <w:r w:rsidRPr="00623541">
            <w:rPr>
              <w:rFonts w:cs="Times New Roman"/>
              <w:szCs w:val="24"/>
            </w:rPr>
            <w:fldChar w:fldCharType="end"/>
          </w:r>
        </w:sdtContent>
      </w:sdt>
      <w:r w:rsidRPr="00623541">
        <w:rPr>
          <w:rFonts w:cs="Times New Roman"/>
          <w:szCs w:val="24"/>
        </w:rPr>
        <w:t xml:space="preserve">. </w:t>
      </w:r>
    </w:p>
    <w:p w14:paraId="73C69DD8" w14:textId="77777777" w:rsidR="00EA7556" w:rsidRPr="00623541" w:rsidRDefault="00EA7556" w:rsidP="00107B98">
      <w:pPr>
        <w:pStyle w:val="Ttulo4"/>
      </w:pPr>
      <w:bookmarkStart w:id="865" w:name="_Toc98276571"/>
      <w:r w:rsidRPr="00623541">
        <w:t>Geomembrana de Polietileno Flexible LLDPE (Polietileno Lineal de Baja Densidad)</w:t>
      </w:r>
      <w:bookmarkEnd w:id="865"/>
      <w:r w:rsidRPr="00623541">
        <w:t xml:space="preserve"> </w:t>
      </w:r>
    </w:p>
    <w:p w14:paraId="25A25C95" w14:textId="77777777" w:rsidR="00EA7556" w:rsidRPr="00623541" w:rsidRDefault="00EA7556" w:rsidP="00EA7556">
      <w:pPr>
        <w:rPr>
          <w:rFonts w:cs="Times New Roman"/>
          <w:b/>
          <w:bCs/>
          <w:szCs w:val="24"/>
        </w:rPr>
      </w:pPr>
      <w:r w:rsidRPr="00623541">
        <w:rPr>
          <w:rFonts w:cs="Times New Roman"/>
          <w:szCs w:val="24"/>
        </w:rPr>
        <w:t>Es una geomembrana elaborada con resinas de polietileno lineal de baja densidad, El material tiene excelentes propiedades mecánicas además de un bajo coeficiente de expansión térmica,</w:t>
      </w:r>
      <w:r w:rsidRPr="00623541">
        <w:rPr>
          <w:rFonts w:cs="Times New Roman"/>
          <w:b/>
          <w:bCs/>
          <w:szCs w:val="24"/>
        </w:rPr>
        <w:t xml:space="preserve"> </w:t>
      </w:r>
      <w:r w:rsidRPr="00623541">
        <w:rPr>
          <w:rFonts w:cs="Times New Roman"/>
          <w:szCs w:val="24"/>
        </w:rPr>
        <w:t xml:space="preserve">excelente soldabilidad y fácil instalación. Sus características de estiramiento son excelentes, así como su alta adaptabilidad al contorno del terrero y resistencia a la punción. </w:t>
      </w:r>
    </w:p>
    <w:p w14:paraId="60C6965F" w14:textId="77777777" w:rsidR="00EA7556" w:rsidRPr="00623541" w:rsidRDefault="00EA7556" w:rsidP="00EA7556">
      <w:pPr>
        <w:rPr>
          <w:rFonts w:cs="Times New Roman"/>
          <w:szCs w:val="24"/>
        </w:rPr>
      </w:pPr>
      <w:r w:rsidRPr="00623541">
        <w:rPr>
          <w:rFonts w:cs="Times New Roman"/>
          <w:szCs w:val="24"/>
        </w:rPr>
        <w:lastRenderedPageBreak/>
        <w:t xml:space="preserve"> Este tipo de geomembrana se aplican en: Cierre de Rellenos Sanitarios. Canales de Irrigación. Lagos Decorativos y Obras Civiles donde exista riesgo de deformación importante de la superficie de apoyo. </w:t>
      </w:r>
    </w:p>
    <w:p w14:paraId="3D8396F9" w14:textId="77777777" w:rsidR="00EA7556" w:rsidRDefault="00EA7556" w:rsidP="00EA7556">
      <w:pPr>
        <w:rPr>
          <w:rFonts w:cs="Times New Roman"/>
          <w:b/>
          <w:bCs/>
          <w:szCs w:val="24"/>
        </w:rPr>
      </w:pPr>
    </w:p>
    <w:p w14:paraId="7C43ADD6" w14:textId="77777777" w:rsidR="00EA7556" w:rsidRPr="00623541" w:rsidRDefault="00EA7556" w:rsidP="00107B98">
      <w:pPr>
        <w:pStyle w:val="Ttulo4"/>
      </w:pPr>
      <w:bookmarkStart w:id="866" w:name="_Toc98276572"/>
      <w:r w:rsidRPr="00623541">
        <w:t>Geomembrana de PVC</w:t>
      </w:r>
      <w:bookmarkEnd w:id="866"/>
      <w:r w:rsidRPr="00623541">
        <w:t xml:space="preserve"> </w:t>
      </w:r>
    </w:p>
    <w:p w14:paraId="4B70F3B6" w14:textId="77777777" w:rsidR="00EA7556" w:rsidRPr="00623541" w:rsidRDefault="00EA7556" w:rsidP="00EA7556">
      <w:pPr>
        <w:rPr>
          <w:rFonts w:cs="Times New Roman"/>
          <w:szCs w:val="24"/>
        </w:rPr>
      </w:pPr>
      <w:r w:rsidRPr="00623541">
        <w:rPr>
          <w:rFonts w:cs="Times New Roman"/>
          <w:szCs w:val="24"/>
        </w:rPr>
        <w:t xml:space="preserve">Este tipo de membranas se obtiene mediante la polimerización del cloruro de vinilo; que se fabrica a partir de cloro y etileno. En su fórmula incluyen materiales plastificantes, antioxidantes y resina de polímero en diferentes proporciones y según éstos; sus propiedades físicas, mecánicas, químicas y térmicas varían. </w:t>
      </w:r>
    </w:p>
    <w:p w14:paraId="47426874" w14:textId="77777777" w:rsidR="00EA7556" w:rsidRPr="00623541" w:rsidRDefault="00EA7556" w:rsidP="00EA7556">
      <w:pPr>
        <w:rPr>
          <w:rFonts w:cs="Times New Roman"/>
          <w:szCs w:val="24"/>
        </w:rPr>
      </w:pPr>
      <w:r w:rsidRPr="00623541">
        <w:rPr>
          <w:rFonts w:cs="Times New Roman"/>
          <w:szCs w:val="24"/>
        </w:rPr>
        <w:t>Las de PVC son geomembranas de bajo costo que en general, pero son muy resistentes a la intemperie, son ligeras y reciclables. Además, si en su instalación se emplea el sellado por alta frecuencia, pueden crearse paneles de grandes dimensiones</w:t>
      </w:r>
      <w:sdt>
        <w:sdtPr>
          <w:rPr>
            <w:rFonts w:cs="Times New Roman"/>
            <w:szCs w:val="24"/>
          </w:rPr>
          <w:id w:val="1357856764"/>
          <w:citation/>
        </w:sdtPr>
        <w:sdtEndPr/>
        <w:sdtContent>
          <w:r w:rsidRPr="00623541">
            <w:rPr>
              <w:rFonts w:cs="Times New Roman"/>
              <w:szCs w:val="24"/>
            </w:rPr>
            <w:fldChar w:fldCharType="begin"/>
          </w:r>
          <w:r w:rsidRPr="00623541">
            <w:rPr>
              <w:rFonts w:cs="Times New Roman"/>
              <w:szCs w:val="24"/>
              <w:lang w:val="es-ES"/>
            </w:rPr>
            <w:instrText xml:space="preserve"> CITATION Por14 \l 3082 </w:instrText>
          </w:r>
          <w:r w:rsidRPr="00623541">
            <w:rPr>
              <w:rFonts w:cs="Times New Roman"/>
              <w:szCs w:val="24"/>
            </w:rPr>
            <w:fldChar w:fldCharType="separate"/>
          </w:r>
          <w:r w:rsidRPr="00623541">
            <w:rPr>
              <w:rFonts w:cs="Times New Roman"/>
              <w:noProof/>
              <w:szCs w:val="24"/>
              <w:lang w:val="es-ES"/>
            </w:rPr>
            <w:t xml:space="preserve"> (Portaluppi, 2014)</w:t>
          </w:r>
          <w:r w:rsidRPr="00623541">
            <w:rPr>
              <w:rFonts w:cs="Times New Roman"/>
              <w:szCs w:val="24"/>
            </w:rPr>
            <w:fldChar w:fldCharType="end"/>
          </w:r>
        </w:sdtContent>
      </w:sdt>
      <w:r w:rsidRPr="00623541">
        <w:rPr>
          <w:rFonts w:cs="Times New Roman"/>
          <w:szCs w:val="24"/>
        </w:rPr>
        <w:t xml:space="preserve">. </w:t>
      </w:r>
    </w:p>
    <w:p w14:paraId="59AE1417" w14:textId="77777777" w:rsidR="00EA7556" w:rsidRPr="00623541" w:rsidRDefault="00EA7556" w:rsidP="00107B98">
      <w:pPr>
        <w:pStyle w:val="Ttulo4"/>
      </w:pPr>
      <w:bookmarkStart w:id="867" w:name="_Toc98276573"/>
      <w:r w:rsidRPr="00623541">
        <w:t>Geomembrana de Polipropileno</w:t>
      </w:r>
      <w:bookmarkEnd w:id="867"/>
      <w:r w:rsidRPr="00623541">
        <w:t xml:space="preserve"> </w:t>
      </w:r>
    </w:p>
    <w:p w14:paraId="06458A0E" w14:textId="77777777" w:rsidR="00EA7556" w:rsidRPr="00623541" w:rsidRDefault="00EA7556" w:rsidP="00EA7556">
      <w:pPr>
        <w:rPr>
          <w:rFonts w:cs="Times New Roman"/>
          <w:szCs w:val="24"/>
        </w:rPr>
      </w:pPr>
      <w:r w:rsidRPr="00623541">
        <w:rPr>
          <w:rFonts w:cs="Times New Roman"/>
          <w:szCs w:val="24"/>
        </w:rPr>
        <w:t>Las geomembranas de polipropileno son flexibles y al no contener plastificantes que puedan perderse, su condición de flexibilidad es permanente en el tiempo. Por su característica de flexibilidad, les permite adaptarse fácilmente a la geometría variable en algunos recubrimientos.</w:t>
      </w:r>
    </w:p>
    <w:p w14:paraId="34CDEA71" w14:textId="77777777" w:rsidR="00EA7556" w:rsidRPr="00623541" w:rsidRDefault="00EA7556" w:rsidP="00EA7556">
      <w:pPr>
        <w:rPr>
          <w:rFonts w:cs="Times New Roman"/>
          <w:szCs w:val="24"/>
        </w:rPr>
      </w:pPr>
      <w:r w:rsidRPr="00623541">
        <w:rPr>
          <w:rFonts w:cs="Times New Roman"/>
          <w:szCs w:val="24"/>
        </w:rPr>
        <w:t xml:space="preserve">Tiene baja dilatación térmica, baja densidad y su índice de corrugación en su instalación es muy bajo. Su emplean en lagos artificiales y decorativos, y en depósitos de agua especialmente si se diseña con cubierta flotante para evitar la pérdida de agua por evaporación. </w:t>
      </w:r>
    </w:p>
    <w:p w14:paraId="5AA7C319" w14:textId="77777777" w:rsidR="00EA7556" w:rsidRPr="00623541" w:rsidRDefault="00EA7556" w:rsidP="00107B98">
      <w:pPr>
        <w:pStyle w:val="Ttulo4"/>
      </w:pPr>
      <w:bookmarkStart w:id="868" w:name="_Toc98276574"/>
      <w:r w:rsidRPr="00623541">
        <w:t>Geotextil</w:t>
      </w:r>
      <w:bookmarkEnd w:id="868"/>
    </w:p>
    <w:p w14:paraId="70F46BF2" w14:textId="77777777" w:rsidR="00EA7556" w:rsidRPr="00623541" w:rsidRDefault="00EA7556" w:rsidP="00EA7556">
      <w:pPr>
        <w:rPr>
          <w:rFonts w:cs="Times New Roman"/>
          <w:szCs w:val="24"/>
        </w:rPr>
      </w:pPr>
      <w:r w:rsidRPr="00623541">
        <w:rPr>
          <w:rFonts w:cs="Times New Roman"/>
          <w:szCs w:val="24"/>
        </w:rPr>
        <w:t>El geotextil es una malla compuesta por fibras sintéticas cuyas funciones principales se basan en su resistencia mecánica a la perforación y tracción y a su capacidad drenante.</w:t>
      </w:r>
    </w:p>
    <w:p w14:paraId="6BDE2942" w14:textId="77777777" w:rsidR="00EA7556" w:rsidRPr="00623541" w:rsidRDefault="00EA7556" w:rsidP="00EA7556">
      <w:pPr>
        <w:rPr>
          <w:rFonts w:cs="Times New Roman"/>
          <w:szCs w:val="24"/>
        </w:rPr>
      </w:pPr>
      <w:r w:rsidRPr="00623541">
        <w:rPr>
          <w:rFonts w:cs="Times New Roman"/>
          <w:szCs w:val="24"/>
        </w:rPr>
        <w:t xml:space="preserve">Los geotextiles sirven para separar tierras de diferentes granulometrías estabilizando el terreno, para protección de láminas impermeabilizantes. </w:t>
      </w:r>
    </w:p>
    <w:p w14:paraId="44E1BD0A" w14:textId="77777777" w:rsidR="00EA7556" w:rsidRPr="00623541" w:rsidRDefault="00EA7556" w:rsidP="00EA7556">
      <w:pPr>
        <w:rPr>
          <w:rFonts w:cs="Times New Roman"/>
          <w:szCs w:val="24"/>
        </w:rPr>
      </w:pPr>
      <w:r w:rsidRPr="00623541">
        <w:rPr>
          <w:rFonts w:cs="Times New Roman"/>
          <w:szCs w:val="24"/>
        </w:rPr>
        <w:lastRenderedPageBreak/>
        <w:t>Y se utilizan en la construcción de sub-bases de carreteras y ferrocarriles, en presas, evitan posibles erosiones, realizan funciones de drenaje en canales, muros de contención</w:t>
      </w:r>
      <w:sdt>
        <w:sdtPr>
          <w:rPr>
            <w:rFonts w:cs="Times New Roman"/>
            <w:szCs w:val="24"/>
          </w:rPr>
          <w:id w:val="-1170633287"/>
          <w:citation/>
        </w:sdtPr>
        <w:sdtEndPr/>
        <w:sdtContent>
          <w:r w:rsidRPr="00623541">
            <w:rPr>
              <w:rFonts w:cs="Times New Roman"/>
              <w:szCs w:val="24"/>
            </w:rPr>
            <w:fldChar w:fldCharType="begin"/>
          </w:r>
          <w:r w:rsidRPr="00623541">
            <w:rPr>
              <w:rFonts w:cs="Times New Roman"/>
              <w:szCs w:val="24"/>
              <w:lang w:val="es-ES"/>
            </w:rPr>
            <w:instrText xml:space="preserve"> CITATION Ton20 \l 3082 </w:instrText>
          </w:r>
          <w:r w:rsidRPr="00623541">
            <w:rPr>
              <w:rFonts w:cs="Times New Roman"/>
              <w:szCs w:val="24"/>
            </w:rPr>
            <w:fldChar w:fldCharType="separate"/>
          </w:r>
          <w:r w:rsidRPr="00623541">
            <w:rPr>
              <w:rFonts w:cs="Times New Roman"/>
              <w:noProof/>
              <w:szCs w:val="24"/>
              <w:lang w:val="es-ES"/>
            </w:rPr>
            <w:t xml:space="preserve"> (Tong, 2020)</w:t>
          </w:r>
          <w:r w:rsidRPr="00623541">
            <w:rPr>
              <w:rFonts w:cs="Times New Roman"/>
              <w:szCs w:val="24"/>
            </w:rPr>
            <w:fldChar w:fldCharType="end"/>
          </w:r>
        </w:sdtContent>
      </w:sdt>
      <w:r w:rsidRPr="00623541">
        <w:rPr>
          <w:rFonts w:cs="Times New Roman"/>
          <w:szCs w:val="24"/>
        </w:rPr>
        <w:t xml:space="preserve">. </w:t>
      </w:r>
    </w:p>
    <w:p w14:paraId="231E1069" w14:textId="77777777" w:rsidR="00EA7556" w:rsidRPr="00623541" w:rsidRDefault="00EA7556" w:rsidP="00EA7556">
      <w:pPr>
        <w:keepNext/>
        <w:jc w:val="center"/>
        <w:rPr>
          <w:rFonts w:cs="Times New Roman"/>
        </w:rPr>
      </w:pPr>
      <w:r w:rsidRPr="00623541">
        <w:rPr>
          <w:rFonts w:cs="Times New Roman"/>
          <w:noProof/>
          <w:lang w:val="es-EC" w:eastAsia="es-EC"/>
        </w:rPr>
        <w:drawing>
          <wp:inline distT="0" distB="0" distL="0" distR="0" wp14:anchorId="2FD87B18" wp14:editId="1EF70563">
            <wp:extent cx="2465223" cy="1435088"/>
            <wp:effectExtent l="0" t="0" r="0" b="0"/>
            <wp:docPr id="1047" name="Imagen 1047" descr="Geotextil tejido: usos y aplic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otextil tejido: usos y aplicaciones"/>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474209" cy="1440319"/>
                    </a:xfrm>
                    <a:prstGeom prst="rect">
                      <a:avLst/>
                    </a:prstGeom>
                    <a:noFill/>
                    <a:ln>
                      <a:noFill/>
                    </a:ln>
                  </pic:spPr>
                </pic:pic>
              </a:graphicData>
            </a:graphic>
          </wp:inline>
        </w:drawing>
      </w:r>
    </w:p>
    <w:p w14:paraId="53685593" w14:textId="77777777" w:rsidR="00EA7556" w:rsidRPr="00623541" w:rsidRDefault="00EA7556" w:rsidP="00C777BD">
      <w:pPr>
        <w:pStyle w:val="Descripcin"/>
      </w:pPr>
      <w:bookmarkStart w:id="869" w:name="_Toc98276807"/>
      <w:r w:rsidRPr="00623541">
        <w:t xml:space="preserve">Ilustración </w:t>
      </w:r>
      <w:r w:rsidRPr="00623541">
        <w:fldChar w:fldCharType="begin"/>
      </w:r>
      <w:r w:rsidRPr="00623541">
        <w:instrText xml:space="preserve"> SEQ Ilustración \* ARABIC </w:instrText>
      </w:r>
      <w:r w:rsidRPr="00623541">
        <w:fldChar w:fldCharType="separate"/>
      </w:r>
      <w:r w:rsidR="007127A7">
        <w:rPr>
          <w:noProof/>
        </w:rPr>
        <w:t>148</w:t>
      </w:r>
      <w:r w:rsidRPr="00623541">
        <w:rPr>
          <w:noProof/>
        </w:rPr>
        <w:fldChar w:fldCharType="end"/>
      </w:r>
      <w:r w:rsidRPr="00623541">
        <w:t>.</w:t>
      </w:r>
      <w:r>
        <w:t xml:space="preserve"> </w:t>
      </w:r>
      <w:r w:rsidRPr="00623541">
        <w:t>Geotextil</w:t>
      </w:r>
      <w:bookmarkEnd w:id="869"/>
    </w:p>
    <w:p w14:paraId="64A7C28A" w14:textId="77777777" w:rsidR="00EA7556" w:rsidRPr="00623541" w:rsidRDefault="00EA7556" w:rsidP="00EA7556">
      <w:pPr>
        <w:jc w:val="center"/>
        <w:rPr>
          <w:rFonts w:cs="Times New Roman"/>
          <w:sz w:val="18"/>
          <w:szCs w:val="18"/>
        </w:rPr>
      </w:pPr>
      <w:r w:rsidRPr="00623541">
        <w:rPr>
          <w:rFonts w:cs="Times New Roman"/>
          <w:b/>
          <w:bCs/>
          <w:sz w:val="18"/>
          <w:szCs w:val="18"/>
        </w:rPr>
        <w:t>Fuente:</w:t>
      </w:r>
      <w:r w:rsidRPr="00623541">
        <w:rPr>
          <w:rFonts w:cs="Times New Roman"/>
          <w:sz w:val="18"/>
          <w:szCs w:val="18"/>
        </w:rPr>
        <w:t xml:space="preserve"> Google imágenes</w:t>
      </w:r>
    </w:p>
    <w:p w14:paraId="12DF15AE" w14:textId="77777777" w:rsidR="00EA7556" w:rsidRPr="00623541" w:rsidRDefault="00EA7556" w:rsidP="00107B98">
      <w:pPr>
        <w:pStyle w:val="Ttulo4"/>
      </w:pPr>
      <w:bookmarkStart w:id="870" w:name="_Toc98276575"/>
      <w:r w:rsidRPr="00623541">
        <w:t>Tipos de Geotextil</w:t>
      </w:r>
      <w:bookmarkEnd w:id="870"/>
    </w:p>
    <w:p w14:paraId="134F7D1F" w14:textId="77777777" w:rsidR="00EA7556" w:rsidRPr="00623541" w:rsidRDefault="00EA7556" w:rsidP="00EA7556">
      <w:pPr>
        <w:keepNext/>
        <w:jc w:val="center"/>
        <w:rPr>
          <w:rFonts w:cs="Times New Roman"/>
        </w:rPr>
      </w:pPr>
      <w:r w:rsidRPr="00623541">
        <w:rPr>
          <w:rFonts w:cs="Times New Roman"/>
          <w:b/>
          <w:bCs/>
          <w:noProof/>
          <w:lang w:val="es-EC" w:eastAsia="es-EC"/>
        </w:rPr>
        <w:drawing>
          <wp:inline distT="0" distB="0" distL="0" distR="0" wp14:anchorId="05966D40" wp14:editId="76E9F242">
            <wp:extent cx="2289582" cy="1543685"/>
            <wp:effectExtent l="0" t="0" r="0" b="0"/>
            <wp:docPr id="1048" name="Imagen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3">
                      <a:extLst>
                        <a:ext uri="{28A0092B-C50C-407E-A947-70E740481C1C}">
                          <a14:useLocalDpi xmlns:a14="http://schemas.microsoft.com/office/drawing/2010/main" val="0"/>
                        </a:ext>
                      </a:extLst>
                    </a:blip>
                    <a:srcRect l="22907"/>
                    <a:stretch/>
                  </pic:blipFill>
                  <pic:spPr bwMode="auto">
                    <a:xfrm>
                      <a:off x="0" y="0"/>
                      <a:ext cx="2289582" cy="1543685"/>
                    </a:xfrm>
                    <a:prstGeom prst="rect">
                      <a:avLst/>
                    </a:prstGeom>
                    <a:noFill/>
                    <a:ln>
                      <a:noFill/>
                    </a:ln>
                    <a:extLst>
                      <a:ext uri="{53640926-AAD7-44D8-BBD7-CCE9431645EC}">
                        <a14:shadowObscured xmlns:a14="http://schemas.microsoft.com/office/drawing/2010/main"/>
                      </a:ext>
                    </a:extLst>
                  </pic:spPr>
                </pic:pic>
              </a:graphicData>
            </a:graphic>
          </wp:inline>
        </w:drawing>
      </w:r>
    </w:p>
    <w:p w14:paraId="6B7FB79F" w14:textId="77777777" w:rsidR="00EA7556" w:rsidRPr="00623541" w:rsidRDefault="00EA7556" w:rsidP="00C777BD">
      <w:pPr>
        <w:pStyle w:val="Descripcin"/>
      </w:pPr>
      <w:bookmarkStart w:id="871" w:name="_Toc98276808"/>
      <w:r w:rsidRPr="00623541">
        <w:t xml:space="preserve">Ilustración </w:t>
      </w:r>
      <w:r w:rsidRPr="00623541">
        <w:fldChar w:fldCharType="begin"/>
      </w:r>
      <w:r w:rsidRPr="00623541">
        <w:instrText xml:space="preserve"> SEQ Ilustración \* ARABIC </w:instrText>
      </w:r>
      <w:r w:rsidRPr="00623541">
        <w:fldChar w:fldCharType="separate"/>
      </w:r>
      <w:r w:rsidR="007127A7">
        <w:rPr>
          <w:noProof/>
        </w:rPr>
        <w:t>149</w:t>
      </w:r>
      <w:r w:rsidRPr="00623541">
        <w:rPr>
          <w:noProof/>
        </w:rPr>
        <w:fldChar w:fldCharType="end"/>
      </w:r>
      <w:r w:rsidRPr="00623541">
        <w:t>. Tipos de Geotextil.</w:t>
      </w:r>
      <w:bookmarkEnd w:id="871"/>
    </w:p>
    <w:p w14:paraId="1DB432CB" w14:textId="77777777" w:rsidR="00EA7556" w:rsidRPr="00623541" w:rsidRDefault="00EA7556" w:rsidP="00EA7556">
      <w:pPr>
        <w:jc w:val="center"/>
        <w:rPr>
          <w:rFonts w:cs="Times New Roman"/>
          <w:sz w:val="18"/>
          <w:szCs w:val="18"/>
        </w:rPr>
      </w:pPr>
      <w:r w:rsidRPr="00623541">
        <w:rPr>
          <w:rFonts w:cs="Times New Roman"/>
          <w:b/>
          <w:bCs/>
          <w:sz w:val="18"/>
          <w:szCs w:val="18"/>
        </w:rPr>
        <w:t>Fuente:</w:t>
      </w:r>
      <w:r w:rsidRPr="00623541">
        <w:rPr>
          <w:rFonts w:cs="Times New Roman"/>
          <w:sz w:val="18"/>
          <w:szCs w:val="18"/>
        </w:rPr>
        <w:t xml:space="preserve"> Google imágenes</w:t>
      </w:r>
    </w:p>
    <w:p w14:paraId="250D5C1B" w14:textId="77777777" w:rsidR="00EA7556" w:rsidRPr="00623541" w:rsidRDefault="00EA7556" w:rsidP="00107B98">
      <w:pPr>
        <w:pStyle w:val="Ttulo4"/>
      </w:pPr>
      <w:bookmarkStart w:id="872" w:name="_Toc98276576"/>
      <w:r w:rsidRPr="00623541">
        <w:t>Geotextiles tejidos</w:t>
      </w:r>
      <w:bookmarkEnd w:id="872"/>
    </w:p>
    <w:p w14:paraId="0C9340CB" w14:textId="77777777" w:rsidR="00EA7556" w:rsidRPr="00623541" w:rsidRDefault="00EA7556" w:rsidP="00EA7556">
      <w:pPr>
        <w:rPr>
          <w:rFonts w:cs="Times New Roman"/>
          <w:b/>
          <w:bCs/>
          <w:szCs w:val="24"/>
        </w:rPr>
      </w:pPr>
      <w:r w:rsidRPr="00623541">
        <w:rPr>
          <w:rFonts w:cs="Times New Roman"/>
          <w:szCs w:val="24"/>
        </w:rPr>
        <w:t>Los geotextiles tejidos tienen las siguientes características</w:t>
      </w:r>
      <w:r w:rsidRPr="00623541">
        <w:rPr>
          <w:rFonts w:cs="Times New Roman"/>
          <w:b/>
          <w:bCs/>
          <w:szCs w:val="24"/>
        </w:rPr>
        <w:t xml:space="preserve"> </w:t>
      </w:r>
    </w:p>
    <w:p w14:paraId="08295C14" w14:textId="77777777" w:rsidR="00EA7556" w:rsidRPr="00623541" w:rsidRDefault="00EA7556" w:rsidP="00EA7556">
      <w:pPr>
        <w:rPr>
          <w:rFonts w:cs="Times New Roman"/>
          <w:szCs w:val="24"/>
        </w:rPr>
      </w:pPr>
      <w:r w:rsidRPr="00623541">
        <w:rPr>
          <w:rFonts w:cs="Times New Roman"/>
          <w:szCs w:val="24"/>
        </w:rPr>
        <w:t xml:space="preserve">Alta resistencia a la tensión: dándole alta capacidad de aporte mecánico que estabiliza los suelos blandos compresibles. </w:t>
      </w:r>
    </w:p>
    <w:p w14:paraId="35BE24D0" w14:textId="77777777" w:rsidR="00EA7556" w:rsidRPr="00623541" w:rsidRDefault="00EA7556" w:rsidP="00EA7556">
      <w:pPr>
        <w:rPr>
          <w:rFonts w:cs="Times New Roman"/>
          <w:szCs w:val="24"/>
        </w:rPr>
      </w:pPr>
      <w:r w:rsidRPr="00623541">
        <w:rPr>
          <w:rFonts w:cs="Times New Roman"/>
          <w:szCs w:val="24"/>
        </w:rPr>
        <w:t xml:space="preserve">Alto módulo elástico: que da alta respuesta elástica inmediata que le aporta refuerzo al suelo. </w:t>
      </w:r>
    </w:p>
    <w:p w14:paraId="5A970638" w14:textId="77777777" w:rsidR="00EA7556" w:rsidRPr="00623541" w:rsidRDefault="00EA7556" w:rsidP="00EA7556">
      <w:pPr>
        <w:rPr>
          <w:rFonts w:cs="Times New Roman"/>
          <w:szCs w:val="24"/>
        </w:rPr>
      </w:pPr>
      <w:r w:rsidRPr="00623541">
        <w:rPr>
          <w:rFonts w:cs="Times New Roman"/>
          <w:szCs w:val="24"/>
        </w:rPr>
        <w:t xml:space="preserve">Bajo creep: que controla las deformaciones de las estructuras a largo plazo. </w:t>
      </w:r>
    </w:p>
    <w:p w14:paraId="6ED67732" w14:textId="77777777" w:rsidR="00EA7556" w:rsidRPr="00623541" w:rsidRDefault="00EA7556" w:rsidP="00EA7556">
      <w:pPr>
        <w:rPr>
          <w:rFonts w:cs="Times New Roman"/>
          <w:szCs w:val="24"/>
        </w:rPr>
      </w:pPr>
      <w:r w:rsidRPr="00623541">
        <w:rPr>
          <w:rFonts w:cs="Times New Roman"/>
          <w:szCs w:val="24"/>
        </w:rPr>
        <w:t xml:space="preserve">Estabilidad en el desempeño hidráulico: que es una estructura de inserción de trama que mantiene la permeabilidad en cualquier nivel de tensión o confinamiento. </w:t>
      </w:r>
    </w:p>
    <w:p w14:paraId="34A7A5BC" w14:textId="77777777" w:rsidR="00EA7556" w:rsidRPr="00623541" w:rsidRDefault="00EA7556" w:rsidP="00EA7556">
      <w:pPr>
        <w:rPr>
          <w:rFonts w:cs="Times New Roman"/>
          <w:szCs w:val="24"/>
        </w:rPr>
      </w:pPr>
      <w:r w:rsidRPr="00623541">
        <w:rPr>
          <w:rFonts w:cs="Times New Roman"/>
          <w:szCs w:val="24"/>
        </w:rPr>
        <w:lastRenderedPageBreak/>
        <w:t>Multifuncional: además de su capacidad de refuerzo se desempeña adecuadamente como elemento separador y de filtro</w:t>
      </w:r>
      <w:sdt>
        <w:sdtPr>
          <w:rPr>
            <w:rFonts w:cs="Times New Roman"/>
            <w:szCs w:val="24"/>
          </w:rPr>
          <w:id w:val="400641147"/>
          <w:citation/>
        </w:sdtPr>
        <w:sdtEndPr/>
        <w:sdtContent>
          <w:r w:rsidRPr="00623541">
            <w:rPr>
              <w:rFonts w:cs="Times New Roman"/>
              <w:szCs w:val="24"/>
            </w:rPr>
            <w:fldChar w:fldCharType="begin"/>
          </w:r>
          <w:r w:rsidRPr="00623541">
            <w:rPr>
              <w:rFonts w:cs="Times New Roman"/>
              <w:szCs w:val="24"/>
              <w:lang w:val="es-ES"/>
            </w:rPr>
            <w:instrText xml:space="preserve"> CITATION Pra19 \l 3082 </w:instrText>
          </w:r>
          <w:r w:rsidRPr="00623541">
            <w:rPr>
              <w:rFonts w:cs="Times New Roman"/>
              <w:szCs w:val="24"/>
            </w:rPr>
            <w:fldChar w:fldCharType="separate"/>
          </w:r>
          <w:r w:rsidRPr="00623541">
            <w:rPr>
              <w:rFonts w:cs="Times New Roman"/>
              <w:noProof/>
              <w:szCs w:val="24"/>
              <w:lang w:val="es-ES"/>
            </w:rPr>
            <w:t xml:space="preserve"> (Prambauer, 2019)</w:t>
          </w:r>
          <w:r w:rsidRPr="00623541">
            <w:rPr>
              <w:rFonts w:cs="Times New Roman"/>
              <w:szCs w:val="24"/>
            </w:rPr>
            <w:fldChar w:fldCharType="end"/>
          </w:r>
        </w:sdtContent>
      </w:sdt>
      <w:r w:rsidRPr="00623541">
        <w:rPr>
          <w:rFonts w:cs="Times New Roman"/>
          <w:szCs w:val="24"/>
        </w:rPr>
        <w:t xml:space="preserve">. </w:t>
      </w:r>
    </w:p>
    <w:p w14:paraId="1E8DFEC8" w14:textId="77777777" w:rsidR="00EA7556" w:rsidRPr="00623541" w:rsidRDefault="00EA7556" w:rsidP="00107B98">
      <w:pPr>
        <w:pStyle w:val="Ttulo4"/>
      </w:pPr>
      <w:r w:rsidRPr="00623541">
        <w:t xml:space="preserve"> </w:t>
      </w:r>
      <w:bookmarkStart w:id="873" w:name="_Toc98276577"/>
      <w:r w:rsidRPr="00623541">
        <w:t>Geotextiles no tejidos</w:t>
      </w:r>
      <w:bookmarkEnd w:id="873"/>
      <w:r w:rsidRPr="00623541">
        <w:t xml:space="preserve"> </w:t>
      </w:r>
    </w:p>
    <w:p w14:paraId="4873FE32" w14:textId="77777777" w:rsidR="00EA7556" w:rsidRPr="00623541" w:rsidRDefault="00EA7556" w:rsidP="00EA7556">
      <w:pPr>
        <w:rPr>
          <w:rFonts w:cs="Times New Roman"/>
          <w:szCs w:val="24"/>
        </w:rPr>
      </w:pPr>
      <w:r w:rsidRPr="00623541">
        <w:rPr>
          <w:rFonts w:cs="Times New Roman"/>
          <w:szCs w:val="24"/>
        </w:rPr>
        <w:t>Estos cumplen las siguientes funciones</w:t>
      </w:r>
    </w:p>
    <w:p w14:paraId="24EB9F34" w14:textId="77777777" w:rsidR="00EA7556" w:rsidRPr="00623541" w:rsidRDefault="00EA7556" w:rsidP="00EA7556">
      <w:pPr>
        <w:rPr>
          <w:rFonts w:cs="Times New Roman"/>
          <w:szCs w:val="24"/>
        </w:rPr>
      </w:pPr>
      <w:r w:rsidRPr="00623541">
        <w:rPr>
          <w:rFonts w:cs="Times New Roman"/>
          <w:b/>
          <w:bCs/>
          <w:szCs w:val="24"/>
        </w:rPr>
        <w:t>Separación:</w:t>
      </w:r>
      <w:r w:rsidRPr="00623541">
        <w:rPr>
          <w:rFonts w:cs="Times New Roman"/>
          <w:szCs w:val="24"/>
        </w:rPr>
        <w:t xml:space="preserve"> Es la función que por medio de un geotextil poroso y flexible previene la mezcla de dos estratos o materiales diferentes evitando la contaminación entre ellos, conservando las cualidades físicas y mecánicas de cada uno de ellos. </w:t>
      </w:r>
    </w:p>
    <w:p w14:paraId="7E475BF6" w14:textId="77777777" w:rsidR="00EA7556" w:rsidRPr="00623541" w:rsidRDefault="00EA7556" w:rsidP="00EA7556">
      <w:pPr>
        <w:rPr>
          <w:rFonts w:cs="Times New Roman"/>
          <w:szCs w:val="24"/>
        </w:rPr>
      </w:pPr>
      <w:r w:rsidRPr="00623541">
        <w:rPr>
          <w:rFonts w:cs="Times New Roman"/>
          <w:b/>
          <w:bCs/>
          <w:szCs w:val="24"/>
        </w:rPr>
        <w:t>Filtración:</w:t>
      </w:r>
      <w:r w:rsidRPr="00623541">
        <w:rPr>
          <w:rFonts w:cs="Times New Roman"/>
          <w:szCs w:val="24"/>
        </w:rPr>
        <w:t xml:space="preserve"> Es la función que por medio de un geotextil poroso, flexible y permeable, en presencia de agua entre dos estratos o materiales diferentes, permite el paso del fluido, evitando la migración de finos o que las partículas se mezclen o contaminen entre sí, aun estando sometidos a un trabajo de carga o comprensión. </w:t>
      </w:r>
    </w:p>
    <w:p w14:paraId="129FF6EA" w14:textId="77777777" w:rsidR="00EA7556" w:rsidRPr="00623541" w:rsidRDefault="00EA7556" w:rsidP="00EA7556">
      <w:pPr>
        <w:rPr>
          <w:rFonts w:cs="Times New Roman"/>
          <w:szCs w:val="24"/>
        </w:rPr>
      </w:pPr>
      <w:r w:rsidRPr="00623541">
        <w:rPr>
          <w:rFonts w:cs="Times New Roman"/>
          <w:b/>
          <w:bCs/>
          <w:szCs w:val="24"/>
        </w:rPr>
        <w:t>Protección:</w:t>
      </w:r>
      <w:r w:rsidRPr="00623541">
        <w:rPr>
          <w:rFonts w:cs="Times New Roman"/>
          <w:szCs w:val="24"/>
        </w:rPr>
        <w:t xml:space="preserve"> Es la función que brinda un geotextil, generalmente a otro geo sintético básicamente a las geomembranas que requieren de protección de los elementos punzocortantes o con aristas puntiagudas, que puedan ocasionar una perforación. </w:t>
      </w:r>
    </w:p>
    <w:p w14:paraId="1DD01CF1" w14:textId="77777777" w:rsidR="00EA7556" w:rsidRPr="00623541" w:rsidRDefault="00EA7556" w:rsidP="00EA7556">
      <w:pPr>
        <w:rPr>
          <w:rFonts w:cs="Times New Roman"/>
          <w:szCs w:val="24"/>
        </w:rPr>
      </w:pPr>
      <w:r w:rsidRPr="00623541">
        <w:rPr>
          <w:rFonts w:cs="Times New Roman"/>
          <w:b/>
          <w:bCs/>
          <w:szCs w:val="24"/>
        </w:rPr>
        <w:t>Drenaje</w:t>
      </w:r>
      <w:r w:rsidRPr="00623541">
        <w:rPr>
          <w:rFonts w:cs="Times New Roman"/>
          <w:szCs w:val="24"/>
        </w:rPr>
        <w:t>: Es la función de un geotextil que permite un régimen de flujo entre dos estratos, transportando fluidos o gases a través del plano del geosintético, aun sometido a un trabajo de compresión o carga</w:t>
      </w:r>
    </w:p>
    <w:p w14:paraId="53F30A4A" w14:textId="77777777" w:rsidR="00EA7556" w:rsidRPr="00623541" w:rsidRDefault="00EA7556" w:rsidP="00EA7556">
      <w:pPr>
        <w:rPr>
          <w:rFonts w:cs="Times New Roman"/>
          <w:b/>
          <w:bCs/>
          <w:szCs w:val="24"/>
        </w:rPr>
      </w:pPr>
      <w:r w:rsidRPr="00623541">
        <w:rPr>
          <w:rFonts w:cs="Times New Roman"/>
          <w:b/>
          <w:bCs/>
          <w:szCs w:val="24"/>
        </w:rPr>
        <w:t>Relleno Sanitario</w:t>
      </w:r>
    </w:p>
    <w:p w14:paraId="2DDE9053" w14:textId="77777777" w:rsidR="00EA7556" w:rsidRPr="00623541" w:rsidRDefault="00EA7556" w:rsidP="00EA7556">
      <w:pPr>
        <w:rPr>
          <w:rFonts w:cs="Times New Roman"/>
          <w:szCs w:val="24"/>
        </w:rPr>
      </w:pPr>
      <w:r w:rsidRPr="00623541">
        <w:rPr>
          <w:rFonts w:cs="Times New Roman"/>
          <w:szCs w:val="24"/>
        </w:rPr>
        <w:t>Nosotros comúnmente conocemos los botadero que son el lugar donde se disponen los residuos sólidos sin ningún tipo de control; los residuos no se compactan ni cubren y eso produce olores desagradables, gases y líquidos contaminantes contribuyendo a la proliferación de mosquitos, ratas,</w:t>
      </w:r>
      <w:r>
        <w:rPr>
          <w:rFonts w:cs="Times New Roman"/>
          <w:szCs w:val="24"/>
        </w:rPr>
        <w:t xml:space="preserve"> </w:t>
      </w:r>
      <w:r w:rsidRPr="00623541">
        <w:rPr>
          <w:rFonts w:cs="Times New Roman"/>
          <w:szCs w:val="24"/>
        </w:rPr>
        <w:t xml:space="preserve">ectc.. en cambio, el relleno sanitario es una alternativa comprobada para la disposición final de los residuos sólidos esta es una técnica de disposición final de los residuos sólidos en el suelo que no causa molestia ni peligro para la salud o la seguridad pública. </w:t>
      </w:r>
    </w:p>
    <w:p w14:paraId="4E539904" w14:textId="77777777" w:rsidR="00EA7556" w:rsidRPr="00623541" w:rsidRDefault="00EA7556" w:rsidP="00EA7556">
      <w:pPr>
        <w:rPr>
          <w:rFonts w:cs="Times New Roman"/>
          <w:szCs w:val="24"/>
        </w:rPr>
      </w:pPr>
      <w:r w:rsidRPr="00623541">
        <w:rPr>
          <w:rFonts w:cs="Times New Roman"/>
          <w:szCs w:val="24"/>
        </w:rPr>
        <w:lastRenderedPageBreak/>
        <w:t>Un relleno sanitario es una instalación permanente para el aislamiento de residuos estabilizados y el tratamiento de las emisiones producidas. El aislamiento de los residuos de fundamenta en la interposición de diferentes barreras independientes</w:t>
      </w:r>
      <w:sdt>
        <w:sdtPr>
          <w:rPr>
            <w:rFonts w:cs="Times New Roman"/>
            <w:szCs w:val="24"/>
          </w:rPr>
          <w:id w:val="577403344"/>
          <w:citation/>
        </w:sdtPr>
        <w:sdtEndPr/>
        <w:sdtContent>
          <w:r w:rsidRPr="00623541">
            <w:rPr>
              <w:rFonts w:cs="Times New Roman"/>
              <w:szCs w:val="24"/>
            </w:rPr>
            <w:fldChar w:fldCharType="begin"/>
          </w:r>
          <w:r w:rsidRPr="00623541">
            <w:rPr>
              <w:rFonts w:cs="Times New Roman"/>
              <w:szCs w:val="24"/>
              <w:lang w:val="es-ES"/>
            </w:rPr>
            <w:instrText xml:space="preserve"> CITATION Ull06 \l 3082 </w:instrText>
          </w:r>
          <w:r w:rsidRPr="00623541">
            <w:rPr>
              <w:rFonts w:cs="Times New Roman"/>
              <w:szCs w:val="24"/>
            </w:rPr>
            <w:fldChar w:fldCharType="separate"/>
          </w:r>
          <w:r w:rsidRPr="00623541">
            <w:rPr>
              <w:rFonts w:cs="Times New Roman"/>
              <w:noProof/>
              <w:szCs w:val="24"/>
              <w:lang w:val="es-ES"/>
            </w:rPr>
            <w:t xml:space="preserve"> (Ullca, 2006)</w:t>
          </w:r>
          <w:r w:rsidRPr="00623541">
            <w:rPr>
              <w:rFonts w:cs="Times New Roman"/>
              <w:szCs w:val="24"/>
            </w:rPr>
            <w:fldChar w:fldCharType="end"/>
          </w:r>
        </w:sdtContent>
      </w:sdt>
      <w:r w:rsidRPr="00623541">
        <w:rPr>
          <w:rFonts w:cs="Times New Roman"/>
          <w:szCs w:val="24"/>
        </w:rPr>
        <w:t xml:space="preserve">. </w:t>
      </w:r>
    </w:p>
    <w:p w14:paraId="782218A0" w14:textId="77777777" w:rsidR="00EA7556" w:rsidRPr="00623541" w:rsidRDefault="00EA7556" w:rsidP="00EA7556">
      <w:pPr>
        <w:keepNext/>
        <w:jc w:val="center"/>
        <w:rPr>
          <w:rFonts w:cs="Times New Roman"/>
        </w:rPr>
      </w:pPr>
      <w:r w:rsidRPr="00623541">
        <w:rPr>
          <w:rFonts w:cs="Times New Roman"/>
          <w:noProof/>
          <w:lang w:val="es-EC" w:eastAsia="es-EC"/>
        </w:rPr>
        <w:drawing>
          <wp:inline distT="0" distB="0" distL="0" distR="0" wp14:anchorId="07FFCF28" wp14:editId="7BBAEAB3">
            <wp:extent cx="2531059" cy="1445894"/>
            <wp:effectExtent l="0" t="0" r="3175" b="2540"/>
            <wp:docPr id="1049" name="Imagen 1049" descr="Relleno Sanitario: Definición, Función, Tipos, Ventajas, Desventajas Y M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lleno Sanitario: Definición, Función, Tipos, Ventajas, Desventajas Y Más"/>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540927" cy="1451531"/>
                    </a:xfrm>
                    <a:prstGeom prst="rect">
                      <a:avLst/>
                    </a:prstGeom>
                    <a:noFill/>
                    <a:ln>
                      <a:noFill/>
                    </a:ln>
                  </pic:spPr>
                </pic:pic>
              </a:graphicData>
            </a:graphic>
          </wp:inline>
        </w:drawing>
      </w:r>
    </w:p>
    <w:p w14:paraId="4F179AB9" w14:textId="77777777" w:rsidR="00EA7556" w:rsidRDefault="00EA7556" w:rsidP="00C777BD">
      <w:pPr>
        <w:pStyle w:val="Descripcin"/>
      </w:pPr>
      <w:bookmarkStart w:id="874" w:name="_Toc98276809"/>
      <w:r w:rsidRPr="00623541">
        <w:t xml:space="preserve">Ilustración </w:t>
      </w:r>
      <w:r w:rsidRPr="00623541">
        <w:fldChar w:fldCharType="begin"/>
      </w:r>
      <w:r w:rsidRPr="00623541">
        <w:instrText xml:space="preserve"> SEQ Ilustración \* ARABIC </w:instrText>
      </w:r>
      <w:r w:rsidRPr="00623541">
        <w:fldChar w:fldCharType="separate"/>
      </w:r>
      <w:r w:rsidR="007127A7">
        <w:rPr>
          <w:noProof/>
        </w:rPr>
        <w:t>150</w:t>
      </w:r>
      <w:r w:rsidRPr="00623541">
        <w:rPr>
          <w:noProof/>
        </w:rPr>
        <w:fldChar w:fldCharType="end"/>
      </w:r>
      <w:r w:rsidRPr="00623541">
        <w:t>.</w:t>
      </w:r>
      <w:r>
        <w:t xml:space="preserve"> </w:t>
      </w:r>
      <w:r w:rsidRPr="00623541">
        <w:t>Relleno Sanitario.</w:t>
      </w:r>
      <w:bookmarkEnd w:id="874"/>
    </w:p>
    <w:p w14:paraId="57979AED" w14:textId="77777777" w:rsidR="00EA7556" w:rsidRPr="00623541" w:rsidRDefault="00EA7556" w:rsidP="00EA7556">
      <w:pPr>
        <w:jc w:val="center"/>
        <w:rPr>
          <w:rFonts w:cs="Times New Roman"/>
          <w:sz w:val="18"/>
          <w:szCs w:val="18"/>
        </w:rPr>
      </w:pPr>
      <w:r w:rsidRPr="00623541">
        <w:rPr>
          <w:rFonts w:cs="Times New Roman"/>
          <w:b/>
          <w:bCs/>
          <w:sz w:val="18"/>
          <w:szCs w:val="18"/>
        </w:rPr>
        <w:t>Fuente:</w:t>
      </w:r>
      <w:r w:rsidRPr="00623541">
        <w:rPr>
          <w:rFonts w:cs="Times New Roman"/>
          <w:sz w:val="18"/>
          <w:szCs w:val="18"/>
        </w:rPr>
        <w:t xml:space="preserve"> Google imágenes</w:t>
      </w:r>
    </w:p>
    <w:p w14:paraId="6E1F4944" w14:textId="77777777" w:rsidR="00EA7556" w:rsidRPr="00623541" w:rsidRDefault="00EA7556" w:rsidP="00107B98">
      <w:pPr>
        <w:pStyle w:val="Ttulo4"/>
      </w:pPr>
      <w:bookmarkStart w:id="875" w:name="_Toc98276578"/>
      <w:r w:rsidRPr="00623541">
        <w:t>Geomembranas en relleno sanitario</w:t>
      </w:r>
      <w:bookmarkEnd w:id="875"/>
    </w:p>
    <w:p w14:paraId="414AA75F" w14:textId="77777777" w:rsidR="00EA7556" w:rsidRPr="00623541" w:rsidRDefault="00EA7556" w:rsidP="00EA7556">
      <w:pPr>
        <w:rPr>
          <w:rFonts w:cs="Times New Roman"/>
          <w:szCs w:val="24"/>
        </w:rPr>
      </w:pPr>
      <w:r w:rsidRPr="00623541">
        <w:rPr>
          <w:rFonts w:cs="Times New Roman"/>
          <w:szCs w:val="24"/>
        </w:rPr>
        <w:t>Las geomembranas en relleno sanitario tienen aplicaciones en el recubrimiento de piscinas de lixiviados, en celdas de disposición final de residuos, en geocoberturas temporales, en geocoberturas finales para clausurar las celdas, y en biomantos para la recuperación de la zona.</w:t>
      </w:r>
    </w:p>
    <w:p w14:paraId="6803B01D" w14:textId="77777777" w:rsidR="00EA7556" w:rsidRPr="00623541" w:rsidRDefault="00EA7556" w:rsidP="00EA7556">
      <w:pPr>
        <w:rPr>
          <w:rFonts w:cs="Times New Roman"/>
          <w:szCs w:val="24"/>
        </w:rPr>
      </w:pPr>
      <w:r w:rsidRPr="00623541">
        <w:rPr>
          <w:rFonts w:cs="Times New Roman"/>
          <w:szCs w:val="24"/>
        </w:rPr>
        <w:t xml:space="preserve">Un sistema impermeable de geomembranas en un relleno sanitario se compone de dos fases: </w:t>
      </w:r>
    </w:p>
    <w:p w14:paraId="7088491C" w14:textId="77777777" w:rsidR="00EA7556" w:rsidRPr="00623541" w:rsidRDefault="00EA7556" w:rsidP="00EA7556">
      <w:pPr>
        <w:rPr>
          <w:rFonts w:cs="Times New Roman"/>
          <w:szCs w:val="24"/>
        </w:rPr>
      </w:pPr>
      <w:r w:rsidRPr="00623541">
        <w:rPr>
          <w:rFonts w:cs="Times New Roman"/>
          <w:szCs w:val="24"/>
        </w:rPr>
        <w:t xml:space="preserve">un sistema o barrera en la base y un sistema en la tapa o parte superior como cobertura final. La barrera de la base, por su lado; protege la capa subterránea de la migración de contaminantes; mientras que la cobertura final evita la salida de gases del núcleo hacia la atmósfera. Ambos sistemas, además de estar compuestos por geomembranas; pueden contener varias capas de arcilla compactada y geotextiles que cumplen la función de proteger a la geomembrana del punzonamiento con piedras por ejemplo, o permitir el drenaje del relleno.  </w:t>
      </w:r>
    </w:p>
    <w:p w14:paraId="3769ABB0" w14:textId="77777777" w:rsidR="00EA7556" w:rsidRPr="00623541" w:rsidRDefault="00EA7556" w:rsidP="00EA7556">
      <w:pPr>
        <w:rPr>
          <w:rFonts w:cs="Times New Roman"/>
          <w:szCs w:val="24"/>
        </w:rPr>
      </w:pPr>
      <w:r w:rsidRPr="00623541">
        <w:rPr>
          <w:rFonts w:cs="Times New Roman"/>
          <w:szCs w:val="24"/>
        </w:rPr>
        <w:t xml:space="preserve">Previo a la construcción de un relleno sanitario se debe seleccionar un lugar adecuado teniendo en cuenta que en el suelo no existan afloramiento de aguas, Bordes costeros, Zonas de inundación, Humedales, Fallas geológicas, exposición a riesgos de derrumbes o deslizamiento, debe tener la capacidad a soportar la demanda de capacidad servida,  debe tener la distancia adecuada a los centros </w:t>
      </w:r>
      <w:r w:rsidRPr="00623541">
        <w:rPr>
          <w:rFonts w:cs="Times New Roman"/>
          <w:szCs w:val="24"/>
        </w:rPr>
        <w:lastRenderedPageBreak/>
        <w:t>generadores de residuos, centros de acopio y compactación, tiene que tener condiciones naturales de seguridad, poseer cantidad y calidad apropiada de material de cobertura dentro del sitio o su cercanía.</w:t>
      </w:r>
    </w:p>
    <w:p w14:paraId="6BEC43CB" w14:textId="77777777" w:rsidR="00EA7556" w:rsidRPr="00623541" w:rsidRDefault="00EA7556" w:rsidP="00EA7556">
      <w:pPr>
        <w:keepNext/>
        <w:jc w:val="center"/>
        <w:rPr>
          <w:rFonts w:cs="Times New Roman"/>
        </w:rPr>
      </w:pPr>
      <w:r w:rsidRPr="00623541">
        <w:rPr>
          <w:rFonts w:cs="Times New Roman"/>
          <w:noProof/>
          <w:lang w:val="es-EC" w:eastAsia="es-EC"/>
        </w:rPr>
        <w:drawing>
          <wp:inline distT="0" distB="0" distL="0" distR="0" wp14:anchorId="4CCAC592" wp14:editId="1A0A4549">
            <wp:extent cx="2457907" cy="1214502"/>
            <wp:effectExtent l="0" t="0" r="0" b="5080"/>
            <wp:docPr id="1050" name="Imagen 1050" descr="La Ingeniería de los Rellenos Sanitarios • Coprocesami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 Ingeniería de los Rellenos Sanitarios • Coprocesamiento"/>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464112" cy="1217568"/>
                    </a:xfrm>
                    <a:prstGeom prst="rect">
                      <a:avLst/>
                    </a:prstGeom>
                    <a:noFill/>
                    <a:ln>
                      <a:noFill/>
                    </a:ln>
                  </pic:spPr>
                </pic:pic>
              </a:graphicData>
            </a:graphic>
          </wp:inline>
        </w:drawing>
      </w:r>
    </w:p>
    <w:p w14:paraId="61F1C02D" w14:textId="77777777" w:rsidR="00EA7556" w:rsidRDefault="00EA7556" w:rsidP="00C777BD">
      <w:pPr>
        <w:pStyle w:val="Descripcin"/>
      </w:pPr>
      <w:bookmarkStart w:id="876" w:name="_Toc98276810"/>
      <w:r w:rsidRPr="00623541">
        <w:t xml:space="preserve">Ilustración </w:t>
      </w:r>
      <w:r w:rsidRPr="00623541">
        <w:fldChar w:fldCharType="begin"/>
      </w:r>
      <w:r w:rsidRPr="00623541">
        <w:instrText xml:space="preserve"> SEQ Ilustración \* ARABIC </w:instrText>
      </w:r>
      <w:r w:rsidRPr="00623541">
        <w:fldChar w:fldCharType="separate"/>
      </w:r>
      <w:r w:rsidR="007127A7">
        <w:rPr>
          <w:noProof/>
        </w:rPr>
        <w:t>151</w:t>
      </w:r>
      <w:r w:rsidRPr="00623541">
        <w:rPr>
          <w:noProof/>
        </w:rPr>
        <w:fldChar w:fldCharType="end"/>
      </w:r>
      <w:r w:rsidRPr="00623541">
        <w:t>. Uso de geomembranas en Rellenos sanitarios.</w:t>
      </w:r>
      <w:bookmarkEnd w:id="876"/>
    </w:p>
    <w:p w14:paraId="12665AE3" w14:textId="77777777" w:rsidR="00EA7556" w:rsidRDefault="00EA7556" w:rsidP="00EA7556">
      <w:pPr>
        <w:jc w:val="center"/>
        <w:rPr>
          <w:rFonts w:cs="Times New Roman"/>
          <w:sz w:val="18"/>
          <w:szCs w:val="18"/>
        </w:rPr>
      </w:pPr>
      <w:r w:rsidRPr="00623541">
        <w:rPr>
          <w:rFonts w:cs="Times New Roman"/>
          <w:b/>
          <w:bCs/>
          <w:sz w:val="18"/>
          <w:szCs w:val="18"/>
        </w:rPr>
        <w:t>Fuente:</w:t>
      </w:r>
      <w:r w:rsidRPr="00623541">
        <w:rPr>
          <w:rFonts w:cs="Times New Roman"/>
          <w:sz w:val="18"/>
          <w:szCs w:val="18"/>
        </w:rPr>
        <w:t xml:space="preserve"> Google imágenes</w:t>
      </w:r>
    </w:p>
    <w:p w14:paraId="1910BB85" w14:textId="4208BC83" w:rsidR="00107B98" w:rsidRDefault="00107B98" w:rsidP="00710296">
      <w:pPr>
        <w:pStyle w:val="Ttulo2"/>
      </w:pPr>
      <w:bookmarkStart w:id="877" w:name="_Toc98276579"/>
      <w:r>
        <w:t>Bibliografía</w:t>
      </w:r>
      <w:bookmarkEnd w:id="877"/>
    </w:p>
    <w:p w14:paraId="7BB97673" w14:textId="6434C2DB" w:rsidR="00EA7556" w:rsidRPr="00623541" w:rsidRDefault="00EA7556" w:rsidP="00EA7556">
      <w:pPr>
        <w:jc w:val="center"/>
        <w:rPr>
          <w:rFonts w:cs="Times New Roman"/>
          <w:sz w:val="18"/>
          <w:szCs w:val="18"/>
        </w:rPr>
      </w:pPr>
    </w:p>
    <w:sdt>
      <w:sdtPr>
        <w:rPr>
          <w:rFonts w:eastAsiaTheme="minorHAnsi"/>
          <w:b/>
          <w:lang w:val="es-ES"/>
        </w:rPr>
        <w:id w:val="1820460642"/>
        <w:docPartObj>
          <w:docPartGallery w:val="Bibliographies"/>
          <w:docPartUnique/>
        </w:docPartObj>
      </w:sdtPr>
      <w:sdtEndPr>
        <w:rPr>
          <w:rFonts w:eastAsiaTheme="minorEastAsia" w:cs="Times New Roman"/>
          <w:b w:val="0"/>
          <w:lang w:val="es-AR"/>
        </w:rPr>
      </w:sdtEndPr>
      <w:sdtContent>
        <w:sdt>
          <w:sdtPr>
            <w:id w:val="-1502655763"/>
            <w:bibliography/>
          </w:sdtPr>
          <w:sdtEndPr>
            <w:rPr>
              <w:rFonts w:cs="Times New Roman"/>
            </w:rPr>
          </w:sdtEndPr>
          <w:sdtContent>
            <w:p w14:paraId="0D5DBBEA" w14:textId="0103050F" w:rsidR="00EA7556" w:rsidRPr="00107B98" w:rsidRDefault="00EA7556" w:rsidP="00107B98">
              <w:pPr>
                <w:rPr>
                  <w:noProof/>
                  <w:szCs w:val="24"/>
                  <w:lang w:val="es-ES"/>
                </w:rPr>
              </w:pPr>
              <w:r w:rsidRPr="00623541">
                <w:fldChar w:fldCharType="begin"/>
              </w:r>
              <w:r w:rsidRPr="00107B98">
                <w:instrText>BIBLIOGRAPHY</w:instrText>
              </w:r>
              <w:r w:rsidRPr="00623541">
                <w:fldChar w:fldCharType="separate"/>
              </w:r>
              <w:r w:rsidRPr="00107B98">
                <w:rPr>
                  <w:noProof/>
                  <w:lang w:val="es-ES"/>
                </w:rPr>
                <w:t>Blanco, M. (2002). Análisis microscópico de geomembranas sintéticas utilizadas en la impermeabilización de embalses. Zaragoza: Revista Digital Del Cedex.</w:t>
              </w:r>
            </w:p>
            <w:p w14:paraId="5FFEC70A" w14:textId="77777777" w:rsidR="00EA7556" w:rsidRPr="00623541" w:rsidRDefault="00EA7556" w:rsidP="00EA7556">
              <w:pPr>
                <w:pStyle w:val="Bibliografa"/>
                <w:ind w:left="720" w:hanging="720"/>
                <w:rPr>
                  <w:rFonts w:cs="Times New Roman"/>
                  <w:noProof/>
                  <w:lang w:val="es-ES"/>
                </w:rPr>
              </w:pPr>
              <w:r w:rsidRPr="00623541">
                <w:rPr>
                  <w:rFonts w:cs="Times New Roman"/>
                  <w:noProof/>
                  <w:lang w:val="es-ES"/>
                </w:rPr>
                <w:t xml:space="preserve">Portaluppi, L. (2014). </w:t>
              </w:r>
              <w:r w:rsidRPr="00623541">
                <w:rPr>
                  <w:rFonts w:cs="Times New Roman"/>
                  <w:i/>
                  <w:iCs/>
                  <w:noProof/>
                  <w:lang w:val="es-ES"/>
                </w:rPr>
                <w:t>nformación de geomembranas de PVC y HDPE.</w:t>
              </w:r>
              <w:r w:rsidRPr="00623541">
                <w:rPr>
                  <w:rFonts w:cs="Times New Roman"/>
                  <w:noProof/>
                  <w:lang w:val="es-ES"/>
                </w:rPr>
                <w:t xml:space="preserve"> Buenos Aires.</w:t>
              </w:r>
            </w:p>
            <w:p w14:paraId="4C26ABF7" w14:textId="77777777" w:rsidR="00EA7556" w:rsidRPr="00623541" w:rsidRDefault="00EA7556" w:rsidP="00EA7556">
              <w:pPr>
                <w:pStyle w:val="Bibliografa"/>
                <w:ind w:left="720" w:hanging="720"/>
                <w:rPr>
                  <w:rFonts w:cs="Times New Roman"/>
                  <w:noProof/>
                  <w:lang w:val="es-ES"/>
                </w:rPr>
              </w:pPr>
              <w:r w:rsidRPr="00623541">
                <w:rPr>
                  <w:rFonts w:cs="Times New Roman"/>
                  <w:noProof/>
                  <w:lang w:val="es-ES"/>
                </w:rPr>
                <w:t xml:space="preserve">Prambauer. (2019). </w:t>
              </w:r>
              <w:r w:rsidRPr="00623541">
                <w:rPr>
                  <w:rFonts w:cs="Times New Roman"/>
                  <w:i/>
                  <w:iCs/>
                  <w:noProof/>
                  <w:lang w:val="es-ES"/>
                </w:rPr>
                <w:t>Geotextiles biodegradables: una descripción general de los materiales existentes y potenciales.</w:t>
              </w:r>
              <w:r w:rsidRPr="00623541">
                <w:rPr>
                  <w:rFonts w:cs="Times New Roman"/>
                  <w:noProof/>
                  <w:lang w:val="es-ES"/>
                </w:rPr>
                <w:t xml:space="preserve"> Wels.</w:t>
              </w:r>
            </w:p>
            <w:p w14:paraId="029FFAB3" w14:textId="77777777" w:rsidR="00EA7556" w:rsidRPr="00623541" w:rsidRDefault="00EA7556" w:rsidP="00EA7556">
              <w:pPr>
                <w:pStyle w:val="Bibliografa"/>
                <w:ind w:left="720" w:hanging="720"/>
                <w:rPr>
                  <w:rFonts w:cs="Times New Roman"/>
                  <w:noProof/>
                  <w:lang w:val="es-ES"/>
                </w:rPr>
              </w:pPr>
              <w:r w:rsidRPr="00623541">
                <w:rPr>
                  <w:rFonts w:cs="Times New Roman"/>
                  <w:noProof/>
                  <w:lang w:val="es-ES"/>
                </w:rPr>
                <w:t xml:space="preserve">Tong, L. (2020). </w:t>
              </w:r>
              <w:r w:rsidRPr="00623541">
                <w:rPr>
                  <w:rFonts w:cs="Times New Roman"/>
                  <w:i/>
                  <w:iCs/>
                  <w:noProof/>
                  <w:lang w:val="es-ES"/>
                </w:rPr>
                <w:t>Revisión de Aplicación e Innovación de Geotextiles en Ingeniería Geotécnica.</w:t>
              </w:r>
              <w:r w:rsidRPr="00623541">
                <w:rPr>
                  <w:rFonts w:cs="Times New Roman"/>
                  <w:noProof/>
                  <w:lang w:val="es-ES"/>
                </w:rPr>
                <w:t xml:space="preserve"> Xi’an.</w:t>
              </w:r>
            </w:p>
            <w:p w14:paraId="4E6161F2" w14:textId="77777777" w:rsidR="00EA7556" w:rsidRPr="00623541" w:rsidRDefault="00EA7556" w:rsidP="00EA7556">
              <w:pPr>
                <w:pStyle w:val="Bibliografa"/>
                <w:ind w:left="720" w:hanging="720"/>
                <w:rPr>
                  <w:rFonts w:cs="Times New Roman"/>
                  <w:noProof/>
                  <w:lang w:val="es-ES"/>
                </w:rPr>
              </w:pPr>
              <w:r w:rsidRPr="00623541">
                <w:rPr>
                  <w:rFonts w:cs="Times New Roman"/>
                  <w:noProof/>
                  <w:lang w:val="es-ES"/>
                </w:rPr>
                <w:t xml:space="preserve">Ullca, J. (2006). </w:t>
              </w:r>
              <w:r w:rsidRPr="00623541">
                <w:rPr>
                  <w:rFonts w:cs="Times New Roman"/>
                  <w:i/>
                  <w:iCs/>
                  <w:noProof/>
                  <w:lang w:val="es-ES"/>
                </w:rPr>
                <w:t>LOS RELLENOS SANITARIOS.</w:t>
              </w:r>
              <w:r w:rsidRPr="00623541">
                <w:rPr>
                  <w:rFonts w:cs="Times New Roman"/>
                  <w:noProof/>
                  <w:lang w:val="es-ES"/>
                </w:rPr>
                <w:t xml:space="preserve"> Cuenca.</w:t>
              </w:r>
            </w:p>
            <w:p w14:paraId="08F74E3F" w14:textId="77777777" w:rsidR="00EA7556" w:rsidRPr="00623541" w:rsidRDefault="00EA7556" w:rsidP="00EA7556">
              <w:pPr>
                <w:rPr>
                  <w:rFonts w:cs="Times New Roman"/>
                </w:rPr>
              </w:pPr>
              <w:r w:rsidRPr="00623541">
                <w:rPr>
                  <w:rFonts w:cs="Times New Roman"/>
                  <w:b/>
                  <w:bCs/>
                </w:rPr>
                <w:fldChar w:fldCharType="end"/>
              </w:r>
            </w:p>
          </w:sdtContent>
        </w:sdt>
      </w:sdtContent>
    </w:sdt>
    <w:p w14:paraId="12817C63" w14:textId="77777777" w:rsidR="00EA7556" w:rsidRPr="00623541" w:rsidRDefault="00EA7556" w:rsidP="00EA7556">
      <w:pPr>
        <w:rPr>
          <w:rFonts w:cs="Times New Roman"/>
        </w:rPr>
      </w:pPr>
    </w:p>
    <w:p w14:paraId="0C8DAFF8" w14:textId="77777777" w:rsidR="00EA7556" w:rsidRPr="00C85143" w:rsidRDefault="00EA7556" w:rsidP="00EA7556"/>
    <w:p w14:paraId="6559D83A" w14:textId="77777777" w:rsidR="001C23BC" w:rsidRPr="001C23BC" w:rsidRDefault="001C23BC" w:rsidP="001C23BC">
      <w:pPr>
        <w:rPr>
          <w:lang w:val="es-EC" w:eastAsia="es-AR"/>
        </w:rPr>
      </w:pPr>
    </w:p>
    <w:p w14:paraId="1F1C047C" w14:textId="2CDBE9FA" w:rsidR="004B0F80" w:rsidRDefault="00870DC4" w:rsidP="004B0F80">
      <w:pPr>
        <w:pStyle w:val="Ttulo1"/>
      </w:pPr>
      <w:bookmarkStart w:id="878" w:name="_Toc98276580"/>
      <w:r w:rsidRPr="00870DC4">
        <w:lastRenderedPageBreak/>
        <w:t xml:space="preserve">INCINERACIÓN DE </w:t>
      </w:r>
      <w:r w:rsidRPr="004B0F80">
        <w:t>RESIDUOS</w:t>
      </w:r>
      <w:r w:rsidRPr="00870DC4">
        <w:t xml:space="preserve"> SOLIDOS</w:t>
      </w:r>
      <w:r w:rsidR="003D7556">
        <w:t xml:space="preserve"> </w:t>
      </w:r>
      <w:r w:rsidR="004B0F80">
        <w:t>–</w:t>
      </w:r>
      <w:r w:rsidR="003D7556">
        <w:t xml:space="preserve"> </w:t>
      </w:r>
      <w:r w:rsidR="004B0F80">
        <w:t>FUENMAYOR K</w:t>
      </w:r>
      <w:r w:rsidR="003D7556">
        <w:t xml:space="preserve">. &amp; </w:t>
      </w:r>
      <w:r w:rsidR="004B0F80">
        <w:t>LATACUNGA.</w:t>
      </w:r>
      <w:bookmarkEnd w:id="878"/>
    </w:p>
    <w:p w14:paraId="262B6978" w14:textId="77777777" w:rsidR="004B0F80" w:rsidRPr="0066729A" w:rsidRDefault="004B0F80" w:rsidP="00710296">
      <w:pPr>
        <w:pStyle w:val="Ttulo2"/>
      </w:pPr>
      <w:bookmarkStart w:id="879" w:name="_Toc98276581"/>
      <w:r w:rsidRPr="0066729A">
        <w:t>DEFINICIÓN:</w:t>
      </w:r>
      <w:bookmarkEnd w:id="879"/>
      <w:r w:rsidRPr="0066729A">
        <w:t xml:space="preserve"> </w:t>
      </w:r>
    </w:p>
    <w:p w14:paraId="6A79F004" w14:textId="0548A021" w:rsidR="004B0F80" w:rsidRPr="0066729A" w:rsidRDefault="004B0F80" w:rsidP="00B971F9">
      <w:pPr>
        <w:rPr>
          <w:shd w:val="clear" w:color="auto" w:fill="FFFFFF"/>
        </w:rPr>
      </w:pPr>
      <w:r w:rsidRPr="0066729A">
        <w:rPr>
          <w:shd w:val="clear" w:color="auto" w:fill="FFFFFF"/>
        </w:rPr>
        <w:t>Este es un proceso, cuya finalidad es inhabilitar la carga peligrosa de los desechos mediante el uso de altas temperaturas cuyo resultado es la generación de materia sólida inerte y sin características peligrosas (ceniza). </w:t>
      </w:r>
      <w:r w:rsidR="007768E7" w:rsidRPr="0066729A">
        <w:rPr>
          <w:rFonts w:cs="Times New Roman"/>
          <w:sz w:val="24"/>
          <w:szCs w:val="24"/>
          <w:shd w:val="clear" w:color="auto" w:fill="FFFFFF"/>
        </w:rPr>
        <w:t> </w:t>
      </w:r>
      <w:r w:rsidR="007768E7">
        <w:rPr>
          <w:rFonts w:cs="Times New Roman"/>
          <w:sz w:val="24"/>
          <w:szCs w:val="24"/>
          <w:shd w:val="clear" w:color="auto" w:fill="FFFFFF"/>
        </w:rPr>
        <w:fldChar w:fldCharType="begin" w:fldLock="1"/>
      </w:r>
      <w:r w:rsidR="007768E7">
        <w:rPr>
          <w:rFonts w:cs="Times New Roman"/>
          <w:sz w:val="24"/>
          <w:szCs w:val="24"/>
          <w:shd w:val="clear" w:color="auto" w:fill="FFFFFF"/>
        </w:rPr>
        <w:instrText>ADDIN CSL_CITATION {"citationItems":[{"id":"ITEM-1","itemData":{"URL":"https://www.greenpeace.org/mexico/blog/4106/sabes-que-es-la-incineracion-de-residuos-y-por-que-no-debe-aprobarse-en-mexico/","accessed":{"date-parts":[["2022","2","21"]]},"author":[{"dropping-particle":"","family":"Soto","given":"Joselin","non-dropping-particle":"","parse-names":false,"suffix":""}],"id":"ITEM-1","issued":{"date-parts":[["2019"]]},"title":"¿Sabes qué es la incineración de residuos y por qué no debe aprobarse en México? - Greenpeace México","type":"webpage"},"uris":["http://www.mendeley.com/documents/?uuid=f8fb7ed6-bcaf-30ec-bf1a-6cab06beadeb"]}],"mendeley":{"formattedCitation":"(Soto, 2019)","plainTextFormattedCitation":"(Soto, 2019)"},"properties":{"noteIndex":0},"schema":"https://github.com/citation-style-language/schema/raw/master/csl-citation.json"}</w:instrText>
      </w:r>
      <w:r w:rsidR="007768E7">
        <w:rPr>
          <w:rFonts w:cs="Times New Roman"/>
          <w:sz w:val="24"/>
          <w:szCs w:val="24"/>
          <w:shd w:val="clear" w:color="auto" w:fill="FFFFFF"/>
        </w:rPr>
        <w:fldChar w:fldCharType="separate"/>
      </w:r>
      <w:r w:rsidR="007768E7" w:rsidRPr="0027345C">
        <w:rPr>
          <w:rFonts w:cs="Times New Roman"/>
          <w:noProof/>
          <w:sz w:val="24"/>
          <w:szCs w:val="24"/>
          <w:shd w:val="clear" w:color="auto" w:fill="FFFFFF"/>
        </w:rPr>
        <w:t>(Soto, 2019)</w:t>
      </w:r>
      <w:r w:rsidR="007768E7">
        <w:rPr>
          <w:rFonts w:cs="Times New Roman"/>
          <w:sz w:val="24"/>
          <w:szCs w:val="24"/>
          <w:shd w:val="clear" w:color="auto" w:fill="FFFFFF"/>
        </w:rPr>
        <w:fldChar w:fldCharType="end"/>
      </w:r>
    </w:p>
    <w:p w14:paraId="62F9B7F8" w14:textId="77777777" w:rsidR="004B0F80" w:rsidRPr="0066729A" w:rsidRDefault="004B0F80" w:rsidP="00710296">
      <w:pPr>
        <w:pStyle w:val="Ttulo2"/>
      </w:pPr>
      <w:bookmarkStart w:id="880" w:name="_Toc98276582"/>
      <w:r w:rsidRPr="0066729A">
        <w:t>TIPOS DE INCINERADORES</w:t>
      </w:r>
      <w:bookmarkEnd w:id="880"/>
    </w:p>
    <w:p w14:paraId="2113A23A" w14:textId="77777777" w:rsidR="004B0F80" w:rsidRDefault="004B0F80" w:rsidP="00B971F9">
      <w:pPr>
        <w:rPr>
          <w:shd w:val="clear" w:color="auto" w:fill="FFFFFF"/>
        </w:rPr>
      </w:pPr>
      <w:r w:rsidRPr="0066729A">
        <w:rPr>
          <w:shd w:val="clear" w:color="auto" w:fill="FFFFFF"/>
        </w:rPr>
        <w:t xml:space="preserve">Incinerador fija en gran escala </w:t>
      </w:r>
    </w:p>
    <w:p w14:paraId="63F35D40" w14:textId="77777777" w:rsidR="00B971F9" w:rsidRDefault="004B0F80" w:rsidP="00B971F9">
      <w:pPr>
        <w:keepNext/>
        <w:spacing w:after="0" w:line="240" w:lineRule="auto"/>
        <w:jc w:val="center"/>
      </w:pPr>
      <w:r>
        <w:rPr>
          <w:noProof/>
          <w:lang w:val="es-EC" w:eastAsia="es-EC"/>
        </w:rPr>
        <w:drawing>
          <wp:inline distT="0" distB="0" distL="0" distR="0" wp14:anchorId="1C98AA5E" wp14:editId="27CC888E">
            <wp:extent cx="3619500" cy="2397535"/>
            <wp:effectExtent l="0" t="0" r="0" b="317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3633834" cy="2407030"/>
                    </a:xfrm>
                    <a:prstGeom prst="rect">
                      <a:avLst/>
                    </a:prstGeom>
                    <a:noFill/>
                    <a:ln>
                      <a:noFill/>
                    </a:ln>
                  </pic:spPr>
                </pic:pic>
              </a:graphicData>
            </a:graphic>
          </wp:inline>
        </w:drawing>
      </w:r>
    </w:p>
    <w:p w14:paraId="09434B96" w14:textId="657B3266" w:rsidR="004B0F80" w:rsidRDefault="00281CE6" w:rsidP="00C777BD">
      <w:pPr>
        <w:pStyle w:val="Descripcin"/>
      </w:pPr>
      <w:bookmarkStart w:id="881" w:name="_Toc98276811"/>
      <w:r w:rsidRPr="00281CE6">
        <w:rPr>
          <w:b/>
        </w:rPr>
        <w:t>Ilustración</w:t>
      </w:r>
      <w:r w:rsidR="00B971F9">
        <w:t xml:space="preserve"> </w:t>
      </w:r>
      <w:r w:rsidR="00B971F9">
        <w:fldChar w:fldCharType="begin"/>
      </w:r>
      <w:r w:rsidR="00B971F9">
        <w:instrText xml:space="preserve"> SEQ Ilustración \* ARABIC </w:instrText>
      </w:r>
      <w:r w:rsidR="00B971F9">
        <w:fldChar w:fldCharType="separate"/>
      </w:r>
      <w:r w:rsidR="007127A7">
        <w:rPr>
          <w:noProof/>
        </w:rPr>
        <w:t>152</w:t>
      </w:r>
      <w:r w:rsidR="00B971F9">
        <w:fldChar w:fldCharType="end"/>
      </w:r>
      <w:r w:rsidR="00B971F9">
        <w:t>.</w:t>
      </w:r>
      <w:r w:rsidR="00B971F9" w:rsidRPr="00DE434B">
        <w:t>Incinerador fijo a gran escala</w:t>
      </w:r>
      <w:bookmarkEnd w:id="881"/>
    </w:p>
    <w:p w14:paraId="75B77C07" w14:textId="7CECD1E1" w:rsidR="004B0F80" w:rsidRPr="005B6687" w:rsidRDefault="004B0F80" w:rsidP="00C777BD">
      <w:pPr>
        <w:pStyle w:val="Descripcin"/>
      </w:pPr>
      <w:r w:rsidRPr="005B6687">
        <w:t xml:space="preserve">Fuente: </w:t>
      </w:r>
      <w:r w:rsidRPr="005B6687">
        <w:fldChar w:fldCharType="begin" w:fldLock="1"/>
      </w:r>
      <w:r>
        <w:instrText>ADDIN CSL_CITATION {"citationItems":[{"id":"ITEM-1","itemData":{"URL":"https://incinerox.com.ec/","accessed":{"date-parts":[["2022","2","16"]]},"author":[{"dropping-particle":"","family":"Incinerox","given":"","non-dropping-particle":"","parse-names":false,"suffix":""}],"id":"ITEM-1","issued":{"date-parts":[["2017"]]},"title":"Home - Incinerox","type":"webpage"},"uris":["http://www.mendeley.com/documents/?uuid=58606cad-9f18-3f0a-8ef8-9d03959f9829"]}],"mendeley":{"formattedCitation":"(Incinerox, 2017)","plainTextFormattedCitation":"(Incinerox, 2017)","previouslyFormattedCitation":"(Incinerox, 2017)"},"properties":{"noteIndex":0},"schema":"https://github.com/citation-style-language/schema/raw/master/csl-citation.json"}</w:instrText>
      </w:r>
      <w:r w:rsidRPr="005B6687">
        <w:fldChar w:fldCharType="separate"/>
      </w:r>
      <w:r w:rsidRPr="005B6687">
        <w:rPr>
          <w:noProof/>
        </w:rPr>
        <w:t>(Incinerox, 2017)</w:t>
      </w:r>
      <w:r w:rsidRPr="005B6687">
        <w:fldChar w:fldCharType="end"/>
      </w:r>
    </w:p>
    <w:p w14:paraId="1B1DFDC6" w14:textId="77777777" w:rsidR="004B0F80" w:rsidRPr="0066729A" w:rsidRDefault="004B0F80" w:rsidP="00B971F9">
      <w:pPr>
        <w:rPr>
          <w:shd w:val="clear" w:color="auto" w:fill="FFFFFF"/>
        </w:rPr>
      </w:pPr>
      <w:r w:rsidRPr="0066729A">
        <w:rPr>
          <w:shd w:val="clear" w:color="auto" w:fill="FFFFFF"/>
        </w:rPr>
        <w:t>Gran capacidad. Permite quemar grandes cantidades de líquidos, sólidos, fangos y pastas, así como suelos y desechos envasados.</w:t>
      </w:r>
    </w:p>
    <w:p w14:paraId="689D57B0" w14:textId="77777777" w:rsidR="004B0F80" w:rsidRPr="0066729A" w:rsidRDefault="004B0F80" w:rsidP="00B971F9">
      <w:pPr>
        <w:rPr>
          <w:shd w:val="clear" w:color="auto" w:fill="FFFFFF"/>
        </w:rPr>
      </w:pPr>
      <w:r w:rsidRPr="0066729A">
        <w:rPr>
          <w:shd w:val="clear" w:color="auto" w:fill="FFFFFF"/>
        </w:rPr>
        <w:t xml:space="preserve">Por su gran capacidad y al ser un incinerador a gran escala tiene la capacidad de funcionar las 24 horas al día. </w:t>
      </w:r>
    </w:p>
    <w:p w14:paraId="7739F511" w14:textId="77777777" w:rsidR="004B0F80" w:rsidRDefault="004B0F80" w:rsidP="00B971F9">
      <w:pPr>
        <w:rPr>
          <w:shd w:val="clear" w:color="auto" w:fill="FFFFFF"/>
        </w:rPr>
      </w:pPr>
      <w:r w:rsidRPr="0066729A">
        <w:rPr>
          <w:shd w:val="clear" w:color="auto" w:fill="FFFFFF"/>
        </w:rPr>
        <w:t>Temperatura elevada (1 200 °C); alta tasa de rendimiento, de hasta un 99,99995 por ciento; lavado de gases eficaz y una excelente transformación de residuos.</w:t>
      </w:r>
    </w:p>
    <w:p w14:paraId="43E10A1D" w14:textId="77777777" w:rsidR="004B0F80" w:rsidRDefault="004B0F80" w:rsidP="00B971F9">
      <w:pPr>
        <w:rPr>
          <w:b/>
          <w:bCs/>
          <w:shd w:val="clear" w:color="auto" w:fill="FFFFFF"/>
        </w:rPr>
      </w:pPr>
      <w:r w:rsidRPr="0066729A">
        <w:rPr>
          <w:b/>
          <w:bCs/>
          <w:shd w:val="clear" w:color="auto" w:fill="FFFFFF"/>
        </w:rPr>
        <w:t xml:space="preserve">Incinerador fija en pequeña escala </w:t>
      </w:r>
    </w:p>
    <w:p w14:paraId="7E1C52DF" w14:textId="77777777" w:rsidR="00B971F9" w:rsidRDefault="004B0F80" w:rsidP="00B971F9">
      <w:pPr>
        <w:keepNext/>
        <w:spacing w:after="0" w:line="240" w:lineRule="auto"/>
        <w:jc w:val="center"/>
      </w:pPr>
      <w:r w:rsidRPr="005B6687">
        <w:rPr>
          <w:rFonts w:cs="Times New Roman"/>
          <w:noProof/>
          <w:sz w:val="32"/>
          <w:szCs w:val="32"/>
          <w:lang w:val="es-EC" w:eastAsia="es-EC"/>
        </w:rPr>
        <w:lastRenderedPageBreak/>
        <w:drawing>
          <wp:inline distT="0" distB="0" distL="0" distR="0" wp14:anchorId="6C9F7019" wp14:editId="3B9C57FB">
            <wp:extent cx="2849880" cy="2849880"/>
            <wp:effectExtent l="0" t="0" r="7620" b="7620"/>
            <wp:docPr id="89" name="Imagen 89" descr="incinerador De Residuos Sólidos Médico/animal Scientico; 13586 Se Plc Sin  Humo Sc-inc 1000 Kg Por Hora Producto Ordinario - Buy Los Incineradores De  Desechos Peligrosos,Hospital Incinerador De Residuos,Animal Incinerador  Product on Alibab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cinerador De Residuos Sólidos Médico/animal Scientico; 13586 Se Plc Sin  Humo Sc-inc 1000 Kg Por Hora Producto Ordinario - Buy Los Incineradores De  Desechos Peligrosos,Hospital Incinerador De Residuos,Animal Incinerador  Product on Alibaba.com"/>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849880" cy="2849880"/>
                    </a:xfrm>
                    <a:prstGeom prst="rect">
                      <a:avLst/>
                    </a:prstGeom>
                    <a:noFill/>
                    <a:ln>
                      <a:noFill/>
                    </a:ln>
                  </pic:spPr>
                </pic:pic>
              </a:graphicData>
            </a:graphic>
          </wp:inline>
        </w:drawing>
      </w:r>
    </w:p>
    <w:p w14:paraId="2B4DD9C5" w14:textId="1505D19A" w:rsidR="004B0F80" w:rsidRPr="005B6687" w:rsidRDefault="00281CE6" w:rsidP="00C777BD">
      <w:pPr>
        <w:pStyle w:val="Descripcin"/>
        <w:rPr>
          <w:rFonts w:cs="Times New Roman"/>
          <w:sz w:val="32"/>
          <w:szCs w:val="32"/>
        </w:rPr>
      </w:pPr>
      <w:bookmarkStart w:id="882" w:name="_Toc98276812"/>
      <w:r w:rsidRPr="00281CE6">
        <w:rPr>
          <w:b/>
        </w:rPr>
        <w:t>Ilustración</w:t>
      </w:r>
      <w:r w:rsidR="00B971F9">
        <w:t xml:space="preserve"> </w:t>
      </w:r>
      <w:r w:rsidR="00B971F9">
        <w:fldChar w:fldCharType="begin"/>
      </w:r>
      <w:r w:rsidR="00B971F9">
        <w:instrText xml:space="preserve"> SEQ Ilustración \* ARABIC </w:instrText>
      </w:r>
      <w:r w:rsidR="00B971F9">
        <w:fldChar w:fldCharType="separate"/>
      </w:r>
      <w:r w:rsidR="007127A7">
        <w:rPr>
          <w:noProof/>
        </w:rPr>
        <w:t>153</w:t>
      </w:r>
      <w:r w:rsidR="00B971F9">
        <w:fldChar w:fldCharType="end"/>
      </w:r>
      <w:r w:rsidR="00B971F9">
        <w:t>.</w:t>
      </w:r>
      <w:r w:rsidR="00B971F9" w:rsidRPr="00726979">
        <w:t>Incinerador fijo a pequeña escala</w:t>
      </w:r>
      <w:bookmarkEnd w:id="882"/>
    </w:p>
    <w:p w14:paraId="64A82F3C" w14:textId="3F7A6E2F" w:rsidR="004B0F80" w:rsidRPr="005B6687" w:rsidRDefault="004B0F80" w:rsidP="00C777BD">
      <w:pPr>
        <w:pStyle w:val="Descripcin"/>
        <w:rPr>
          <w:b/>
          <w:bCs/>
          <w:sz w:val="36"/>
          <w:szCs w:val="36"/>
          <w:shd w:val="clear" w:color="auto" w:fill="FFFFFF"/>
        </w:rPr>
      </w:pPr>
      <w:r w:rsidRPr="005B6687">
        <w:t xml:space="preserve">Fuente: </w:t>
      </w:r>
      <w:r w:rsidRPr="005B6687">
        <w:fldChar w:fldCharType="begin" w:fldLock="1"/>
      </w:r>
      <w:r w:rsidRPr="005B6687">
        <w:instrText>ADDIN CSL_CITATION {"citationItems":[{"id":"ITEM-1","itemData":{"URL":"https://incinerox.com.ec/","accessed":{"date-parts":[["2022","2","16"]]},"author":[{"dropping-particle":"","family":"Incinerox","given":"","non-dropping-particle":"","parse-names":false,"suffix":""}],"id":"ITEM-1","issued":{"date-parts":[["2017"]]},"title":"Home - Incinerox","type":"webpage"},"uris":["http://www.mendeley.com/documents/?uuid=58606cad-9f18-3f0a-8ef8-9d03959f9829"]}],"mendeley":{"formattedCitation":"(Incinerox, 2017)","plainTextFormattedCitation":"(Incinerox, 2017)","previouslyFormattedCitation":"(Incinerox, 2017)"},"properties":{"noteIndex":0},"schema":"https://github.com/citation-style-language/schema/raw/master/csl-citation.json"}</w:instrText>
      </w:r>
      <w:r w:rsidRPr="005B6687">
        <w:fldChar w:fldCharType="separate"/>
      </w:r>
      <w:r w:rsidRPr="005B6687">
        <w:rPr>
          <w:noProof/>
        </w:rPr>
        <w:t>(Incinerox, 2017)</w:t>
      </w:r>
      <w:r w:rsidRPr="005B6687">
        <w:fldChar w:fldCharType="end"/>
      </w:r>
    </w:p>
    <w:p w14:paraId="2328F461" w14:textId="77777777" w:rsidR="004B0F80" w:rsidRPr="0066729A" w:rsidRDefault="004B0F80" w:rsidP="00B971F9">
      <w:pPr>
        <w:rPr>
          <w:shd w:val="clear" w:color="auto" w:fill="FFFFFF"/>
        </w:rPr>
      </w:pPr>
      <w:r w:rsidRPr="0066729A">
        <w:rPr>
          <w:shd w:val="clear" w:color="auto" w:fill="FFFFFF"/>
        </w:rPr>
        <w:t>capacidad limitada Por el hecho de ser incineradores más pequeños tienen una capacidad mínima de 100 kg a máximo 2 toneladas al día</w:t>
      </w:r>
    </w:p>
    <w:p w14:paraId="7533F012" w14:textId="77777777" w:rsidR="004B0F80" w:rsidRPr="0066729A" w:rsidRDefault="004B0F80" w:rsidP="00B971F9">
      <w:pPr>
        <w:rPr>
          <w:shd w:val="clear" w:color="auto" w:fill="FFFFFF"/>
        </w:rPr>
      </w:pPr>
      <w:r w:rsidRPr="0066729A">
        <w:rPr>
          <w:shd w:val="clear" w:color="auto" w:fill="FFFFFF"/>
          <w:lang w:val="es-ES"/>
        </w:rPr>
        <w:t xml:space="preserve">El incinerador debe reposar un tiempo determinado, ya que es necesario sacar las cenizas de la cámara antes de poder incinerar el lote siguiente, por lo que no son adecuados para los sólidos de fácil combustión. </w:t>
      </w:r>
    </w:p>
    <w:p w14:paraId="648DE3A3" w14:textId="77777777" w:rsidR="004B0F80" w:rsidRDefault="004B0F80" w:rsidP="00710296">
      <w:pPr>
        <w:pStyle w:val="Ttulo2"/>
        <w:rPr>
          <w:shd w:val="clear" w:color="auto" w:fill="FFFFFF"/>
        </w:rPr>
      </w:pPr>
      <w:bookmarkStart w:id="883" w:name="_Toc98276583"/>
      <w:r w:rsidRPr="0066729A">
        <w:rPr>
          <w:shd w:val="clear" w:color="auto" w:fill="FFFFFF"/>
        </w:rPr>
        <w:lastRenderedPageBreak/>
        <w:t>Incinerador móvil</w:t>
      </w:r>
      <w:bookmarkEnd w:id="883"/>
      <w:r w:rsidRPr="0066729A">
        <w:rPr>
          <w:shd w:val="clear" w:color="auto" w:fill="FFFFFF"/>
        </w:rPr>
        <w:t xml:space="preserve"> </w:t>
      </w:r>
    </w:p>
    <w:p w14:paraId="0FD9D7C7" w14:textId="77777777" w:rsidR="00B971F9" w:rsidRDefault="004B0F80" w:rsidP="00B971F9">
      <w:pPr>
        <w:keepNext/>
        <w:spacing w:after="0" w:line="240" w:lineRule="auto"/>
        <w:jc w:val="center"/>
      </w:pPr>
      <w:r>
        <w:rPr>
          <w:noProof/>
          <w:lang w:val="es-EC" w:eastAsia="es-EC"/>
        </w:rPr>
        <w:drawing>
          <wp:inline distT="0" distB="0" distL="0" distR="0" wp14:anchorId="77E81D69" wp14:editId="1EBD2E32">
            <wp:extent cx="2857500" cy="2278380"/>
            <wp:effectExtent l="0" t="0" r="0" b="7620"/>
            <wp:docPr id="90" name="Imagen 90" descr="Incinerador crematorio - MP 400 - Addfield Environmental Systems - de  laboratorio / para microbiología / bacteriológ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cinerador crematorio - MP 400 - Addfield Environmental Systems - de  laboratorio / para microbiología / bacteriológico"/>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857500" cy="2278380"/>
                    </a:xfrm>
                    <a:prstGeom prst="rect">
                      <a:avLst/>
                    </a:prstGeom>
                    <a:noFill/>
                    <a:ln>
                      <a:noFill/>
                    </a:ln>
                  </pic:spPr>
                </pic:pic>
              </a:graphicData>
            </a:graphic>
          </wp:inline>
        </w:drawing>
      </w:r>
    </w:p>
    <w:p w14:paraId="3262E338" w14:textId="04C34B0C" w:rsidR="004B0F80" w:rsidRDefault="00281CE6" w:rsidP="00C777BD">
      <w:pPr>
        <w:pStyle w:val="Descripcin"/>
      </w:pPr>
      <w:bookmarkStart w:id="884" w:name="_Toc98276813"/>
      <w:r w:rsidRPr="00281CE6">
        <w:rPr>
          <w:b/>
        </w:rPr>
        <w:t>Ilustración</w:t>
      </w:r>
      <w:r w:rsidR="00B971F9" w:rsidRPr="00B971F9">
        <w:t xml:space="preserve"> </w:t>
      </w:r>
      <w:r w:rsidR="00B971F9" w:rsidRPr="00B971F9">
        <w:fldChar w:fldCharType="begin"/>
      </w:r>
      <w:r w:rsidR="00B971F9" w:rsidRPr="00B971F9">
        <w:instrText xml:space="preserve"> SEQ Ilustración \* ARABIC </w:instrText>
      </w:r>
      <w:r w:rsidR="00B971F9" w:rsidRPr="00B971F9">
        <w:fldChar w:fldCharType="separate"/>
      </w:r>
      <w:r w:rsidR="007127A7">
        <w:rPr>
          <w:noProof/>
        </w:rPr>
        <w:t>154</w:t>
      </w:r>
      <w:r w:rsidR="00B971F9" w:rsidRPr="00B971F9">
        <w:fldChar w:fldCharType="end"/>
      </w:r>
      <w:r w:rsidR="00B971F9">
        <w:t>.</w:t>
      </w:r>
      <w:r w:rsidR="00B971F9" w:rsidRPr="00B971F9">
        <w:rPr>
          <w:b/>
        </w:rPr>
        <w:t>Incinerador móvil</w:t>
      </w:r>
      <w:bookmarkEnd w:id="884"/>
    </w:p>
    <w:p w14:paraId="16B3B09D" w14:textId="2EE3936D" w:rsidR="004B0F80" w:rsidRPr="005B6687" w:rsidRDefault="004B0F80" w:rsidP="00C777BD">
      <w:pPr>
        <w:pStyle w:val="Descripcin"/>
        <w:rPr>
          <w:b/>
          <w:bCs/>
          <w:sz w:val="36"/>
          <w:szCs w:val="36"/>
          <w:shd w:val="clear" w:color="auto" w:fill="FFFFFF"/>
        </w:rPr>
      </w:pPr>
      <w:r w:rsidRPr="005B6687">
        <w:t xml:space="preserve">Fuente: </w:t>
      </w:r>
      <w:r w:rsidRPr="005B6687">
        <w:fldChar w:fldCharType="begin" w:fldLock="1"/>
      </w:r>
      <w:r>
        <w:instrText>ADDIN CSL_CITATION {"citationItems":[{"id":"ITEM-1","itemData":{"URL":"https://incinerox.com.ec/","accessed":{"date-parts":[["2022","2","16"]]},"author":[{"dropping-particle":"","family":"Incinerox","given":"","non-dropping-particle":"","parse-names":false,"suffix":""}],"id":"ITEM-1","issued":{"date-parts":[["2017"]]},"title":"Home - Incinerox","type":"webpage"},"uris":["http://www.mendeley.com/documents/?uuid=58606cad-9f18-3f0a-8ef8-9d03959f9829"]}],"mendeley":{"formattedCitation":"(Incinerox, 2017)","plainTextFormattedCitation":"(Incinerox, 2017)","previouslyFormattedCitation":"(Incinerox, 2017)"},"properties":{"noteIndex":0},"schema":"https://github.com/citation-style-language/schema/raw/master/csl-citation.json"}</w:instrText>
      </w:r>
      <w:r w:rsidRPr="005B6687">
        <w:fldChar w:fldCharType="separate"/>
      </w:r>
      <w:r w:rsidRPr="005B6687">
        <w:rPr>
          <w:noProof/>
        </w:rPr>
        <w:t>(Incinerox, 2017)</w:t>
      </w:r>
      <w:r w:rsidRPr="005B6687">
        <w:fldChar w:fldCharType="end"/>
      </w:r>
    </w:p>
    <w:p w14:paraId="068B45A4" w14:textId="77777777" w:rsidR="004B0F80" w:rsidRPr="0066729A" w:rsidRDefault="004B0F80" w:rsidP="00B971F9">
      <w:pPr>
        <w:rPr>
          <w:shd w:val="clear" w:color="auto" w:fill="FFFFFF"/>
        </w:rPr>
      </w:pPr>
      <w:r w:rsidRPr="0066729A">
        <w:rPr>
          <w:shd w:val="clear" w:color="auto" w:fill="FFFFFF"/>
        </w:rPr>
        <w:t xml:space="preserve"> Pueden instalarse con facilidad, ya que son de menor escala estos incineradores pueden ser instalados en el lugar de origen donde se generan los desechos, es importante mencionar que para este tipo de incineradores no es necesario una estructura específica para ubicarlos</w:t>
      </w:r>
    </w:p>
    <w:p w14:paraId="27FB4673" w14:textId="77777777" w:rsidR="004B0F80" w:rsidRPr="0066729A" w:rsidRDefault="004B0F80" w:rsidP="00B971F9">
      <w:pPr>
        <w:rPr>
          <w:shd w:val="clear" w:color="auto" w:fill="FFFFFF"/>
        </w:rPr>
      </w:pPr>
      <w:r w:rsidRPr="0066729A">
        <w:rPr>
          <w:shd w:val="clear" w:color="auto" w:fill="FFFFFF"/>
        </w:rPr>
        <w:t>Las unidades móviles permiten eliminar plaguicidas sólidos y líquidos, así como suelos contaminados. Al igual que el incinerador fico a gran escala, este incinerador tiene la capacidad de cumplir con una Tasa de rendimiento de hasta un 99,999 por ciento; cumplen casi todas las normas para emisiones atmosféricas.</w:t>
      </w:r>
    </w:p>
    <w:p w14:paraId="6DCA6126" w14:textId="77777777" w:rsidR="004B0F80" w:rsidRPr="0066729A" w:rsidRDefault="004B0F80" w:rsidP="00B971F9">
      <w:pPr>
        <w:rPr>
          <w:shd w:val="clear" w:color="auto" w:fill="FFFFFF"/>
        </w:rPr>
      </w:pPr>
      <w:r w:rsidRPr="0066729A">
        <w:rPr>
          <w:shd w:val="clear" w:color="auto" w:fill="FFFFFF"/>
          <w:lang w:val="es-ES"/>
        </w:rPr>
        <w:t>Es necesario vigilar constantemente ya que es necesario eliminar de manera apropiada el líquido del depurador, las cenizas y la escoria</w:t>
      </w:r>
    </w:p>
    <w:p w14:paraId="07FDD190" w14:textId="77777777" w:rsidR="004B0F80" w:rsidRDefault="004B0F80" w:rsidP="00710296">
      <w:pPr>
        <w:pStyle w:val="Ttulo2"/>
        <w:rPr>
          <w:shd w:val="clear" w:color="auto" w:fill="FFFFFF"/>
        </w:rPr>
      </w:pPr>
      <w:bookmarkStart w:id="885" w:name="_Toc98276584"/>
      <w:r w:rsidRPr="0066729A">
        <w:rPr>
          <w:shd w:val="clear" w:color="auto" w:fill="FFFFFF"/>
        </w:rPr>
        <w:lastRenderedPageBreak/>
        <w:t>Incinerador – Horno de cemento</w:t>
      </w:r>
      <w:bookmarkEnd w:id="885"/>
      <w:r w:rsidRPr="0066729A">
        <w:rPr>
          <w:shd w:val="clear" w:color="auto" w:fill="FFFFFF"/>
        </w:rPr>
        <w:t xml:space="preserve"> </w:t>
      </w:r>
    </w:p>
    <w:p w14:paraId="05D57942" w14:textId="77777777" w:rsidR="00B971F9" w:rsidRDefault="004B0F80" w:rsidP="00B971F9">
      <w:pPr>
        <w:keepNext/>
        <w:spacing w:after="0" w:line="240" w:lineRule="auto"/>
        <w:jc w:val="center"/>
      </w:pPr>
      <w:r>
        <w:rPr>
          <w:noProof/>
          <w:lang w:val="es-EC" w:eastAsia="es-EC"/>
        </w:rPr>
        <w:drawing>
          <wp:inline distT="0" distB="0" distL="0" distR="0" wp14:anchorId="5AA2011D" wp14:editId="1411A448">
            <wp:extent cx="3147060" cy="2347706"/>
            <wp:effectExtent l="0" t="0" r="0" b="0"/>
            <wp:docPr id="97" name="Imagen 97" descr="La cal Cemento / revestimiento refractario horno rotativo incinerador -  China horno rotativo, horno rotativo de ce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 cal Cemento / revestimiento refractario horno rotativo incinerador -  China horno rotativo, horno rotativo de cemento"/>
                    <pic:cNvPicPr>
                      <a:picLocks noChangeAspect="1" noChangeArrowheads="1"/>
                    </pic:cNvPicPr>
                  </pic:nvPicPr>
                  <pic:blipFill rotWithShape="1">
                    <a:blip r:embed="rId309">
                      <a:extLst>
                        <a:ext uri="{28A0092B-C50C-407E-A947-70E740481C1C}">
                          <a14:useLocalDpi xmlns:a14="http://schemas.microsoft.com/office/drawing/2010/main" val="0"/>
                        </a:ext>
                      </a:extLst>
                    </a:blip>
                    <a:srcRect t="12800" b="12600"/>
                    <a:stretch/>
                  </pic:blipFill>
                  <pic:spPr bwMode="auto">
                    <a:xfrm>
                      <a:off x="0" y="0"/>
                      <a:ext cx="3155198" cy="2353777"/>
                    </a:xfrm>
                    <a:prstGeom prst="rect">
                      <a:avLst/>
                    </a:prstGeom>
                    <a:noFill/>
                    <a:ln>
                      <a:noFill/>
                    </a:ln>
                    <a:extLst>
                      <a:ext uri="{53640926-AAD7-44D8-BBD7-CCE9431645EC}">
                        <a14:shadowObscured xmlns:a14="http://schemas.microsoft.com/office/drawing/2010/main"/>
                      </a:ext>
                    </a:extLst>
                  </pic:spPr>
                </pic:pic>
              </a:graphicData>
            </a:graphic>
          </wp:inline>
        </w:drawing>
      </w:r>
    </w:p>
    <w:p w14:paraId="2F5D4460" w14:textId="797FEC04" w:rsidR="004B0F80" w:rsidRDefault="00281CE6" w:rsidP="00C777BD">
      <w:pPr>
        <w:pStyle w:val="Descripcin"/>
      </w:pPr>
      <w:bookmarkStart w:id="886" w:name="_Toc98276814"/>
      <w:r w:rsidRPr="00281CE6">
        <w:rPr>
          <w:b/>
        </w:rPr>
        <w:t>Ilustración</w:t>
      </w:r>
      <w:r w:rsidR="00B971F9">
        <w:t xml:space="preserve"> </w:t>
      </w:r>
      <w:r w:rsidR="00B971F9">
        <w:fldChar w:fldCharType="begin"/>
      </w:r>
      <w:r w:rsidR="00B971F9">
        <w:instrText xml:space="preserve"> SEQ Ilustración \* ARABIC </w:instrText>
      </w:r>
      <w:r w:rsidR="00B971F9">
        <w:fldChar w:fldCharType="separate"/>
      </w:r>
      <w:r w:rsidR="007127A7">
        <w:rPr>
          <w:noProof/>
        </w:rPr>
        <w:t>155</w:t>
      </w:r>
      <w:r w:rsidR="00B971F9">
        <w:fldChar w:fldCharType="end"/>
      </w:r>
      <w:r w:rsidR="00B971F9">
        <w:t>.</w:t>
      </w:r>
      <w:r w:rsidR="00B971F9" w:rsidRPr="00EB3254">
        <w:t>Incinerador de cemento</w:t>
      </w:r>
      <w:bookmarkEnd w:id="886"/>
    </w:p>
    <w:p w14:paraId="2814E028" w14:textId="1495412B" w:rsidR="004B0F80" w:rsidRPr="005B6687" w:rsidRDefault="004B0F80" w:rsidP="00C777BD">
      <w:pPr>
        <w:pStyle w:val="Descripcin"/>
        <w:rPr>
          <w:b/>
          <w:bCs/>
          <w:sz w:val="36"/>
          <w:szCs w:val="36"/>
          <w:shd w:val="clear" w:color="auto" w:fill="FFFFFF"/>
        </w:rPr>
      </w:pPr>
      <w:r w:rsidRPr="005B6687">
        <w:t xml:space="preserve">Fuente: </w:t>
      </w:r>
      <w:r w:rsidRPr="005B6687">
        <w:fldChar w:fldCharType="begin" w:fldLock="1"/>
      </w:r>
      <w:r w:rsidRPr="005B6687">
        <w:instrText>ADDIN CSL_CITATION {"citationItems":[{"id":"ITEM-1","itemData":{"URL":"https://incinerox.com.ec/","accessed":{"date-parts":[["2022","2","16"]]},"author":[{"dropping-particle":"","family":"Incinerox","given":"","non-dropping-particle":"","parse-names":false,"suffix":""}],"id":"ITEM-1","issued":{"date-parts":[["2017"]]},"title":"Home - Incinerox","type":"webpage"},"uris":["http://www.mendeley.com/documents/?uuid=58606cad-9f18-3f0a-8ef8-9d03959f9829"]}],"mendeley":{"formattedCitation":"(Incinerox, 2017)","plainTextFormattedCitation":"(Incinerox, 2017)"},"properties":{"noteIndex":0},"schema":"https://github.com/citation-style-language/schema/raw/master/csl-citation.json"}</w:instrText>
      </w:r>
      <w:r w:rsidRPr="005B6687">
        <w:fldChar w:fldCharType="separate"/>
      </w:r>
      <w:r w:rsidRPr="005B6687">
        <w:rPr>
          <w:noProof/>
        </w:rPr>
        <w:t>(Incinerox, 2017)</w:t>
      </w:r>
      <w:r w:rsidRPr="005B6687">
        <w:fldChar w:fldCharType="end"/>
      </w:r>
    </w:p>
    <w:p w14:paraId="43E82ABC" w14:textId="77777777" w:rsidR="004B0F80" w:rsidRPr="0066729A" w:rsidRDefault="004B0F80" w:rsidP="00B971F9">
      <w:pPr>
        <w:rPr>
          <w:b/>
          <w:bCs/>
          <w:shd w:val="clear" w:color="auto" w:fill="FFFFFF"/>
        </w:rPr>
      </w:pPr>
      <w:r w:rsidRPr="0066729A">
        <w:rPr>
          <w:shd w:val="clear" w:color="auto" w:fill="FFFFFF"/>
        </w:rPr>
        <w:t>Su uso es especifico sólo debe tomarse en consideración para operaciones ocasionales de eliminación y no para la incineración prolongada de desechos peligrosos.</w:t>
      </w:r>
    </w:p>
    <w:p w14:paraId="3CBC3DB9" w14:textId="77777777" w:rsidR="004B0F80" w:rsidRDefault="004B0F80" w:rsidP="00B971F9">
      <w:pPr>
        <w:rPr>
          <w:shd w:val="clear" w:color="auto" w:fill="FFFFFF"/>
        </w:rPr>
      </w:pPr>
      <w:r w:rsidRPr="0066729A">
        <w:rPr>
          <w:shd w:val="clear" w:color="auto" w:fill="FFFFFF"/>
        </w:rPr>
        <w:t>Ahorro de tiempo y combustible Pueden ser una opción eficaz, dado que se necesita una inversión relativamente modesta (de 100 000 a 150 000 dólares) para un sistema de introducción de desechos, al tiempo que se ahorra dinero en combustible</w:t>
      </w:r>
    </w:p>
    <w:p w14:paraId="7242A285" w14:textId="5FD2CA85" w:rsidR="007768E7" w:rsidRDefault="007768E7" w:rsidP="00710296">
      <w:pPr>
        <w:pStyle w:val="Ttulo2"/>
        <w:rPr>
          <w:shd w:val="clear" w:color="auto" w:fill="FFFFFF"/>
        </w:rPr>
      </w:pPr>
      <w:bookmarkStart w:id="887" w:name="_Toc98276585"/>
      <w:r>
        <w:rPr>
          <w:shd w:val="clear" w:color="auto" w:fill="FFFFFF"/>
        </w:rPr>
        <w:t>BIBLIOGRAFÍA</w:t>
      </w:r>
      <w:bookmarkEnd w:id="887"/>
    </w:p>
    <w:p w14:paraId="27EE104D" w14:textId="77777777" w:rsidR="007768E7" w:rsidRPr="0027345C" w:rsidRDefault="007768E7" w:rsidP="007768E7">
      <w:pPr>
        <w:widowControl w:val="0"/>
        <w:autoSpaceDE w:val="0"/>
        <w:autoSpaceDN w:val="0"/>
        <w:adjustRightInd w:val="0"/>
        <w:spacing w:after="0"/>
        <w:ind w:left="480" w:hanging="480"/>
        <w:rPr>
          <w:rFonts w:cs="Times New Roman"/>
          <w:noProof/>
          <w:sz w:val="24"/>
          <w:szCs w:val="24"/>
        </w:rPr>
      </w:pPr>
      <w:r>
        <w:rPr>
          <w:rFonts w:cs="Times New Roman"/>
          <w:b/>
          <w:bCs/>
          <w:sz w:val="24"/>
          <w:szCs w:val="24"/>
          <w:shd w:val="clear" w:color="auto" w:fill="FFFFFF"/>
        </w:rPr>
        <w:fldChar w:fldCharType="begin" w:fldLock="1"/>
      </w:r>
      <w:r>
        <w:rPr>
          <w:rFonts w:cs="Times New Roman"/>
          <w:b/>
          <w:bCs/>
          <w:sz w:val="24"/>
          <w:szCs w:val="24"/>
          <w:shd w:val="clear" w:color="auto" w:fill="FFFFFF"/>
        </w:rPr>
        <w:instrText xml:space="preserve">ADDIN Mendeley Bibliography CSL_BIBLIOGRAPHY </w:instrText>
      </w:r>
      <w:r>
        <w:rPr>
          <w:rFonts w:cs="Times New Roman"/>
          <w:b/>
          <w:bCs/>
          <w:sz w:val="24"/>
          <w:szCs w:val="24"/>
          <w:shd w:val="clear" w:color="auto" w:fill="FFFFFF"/>
        </w:rPr>
        <w:fldChar w:fldCharType="separate"/>
      </w:r>
      <w:r w:rsidRPr="0027345C">
        <w:rPr>
          <w:rFonts w:cs="Times New Roman"/>
          <w:noProof/>
          <w:sz w:val="24"/>
          <w:szCs w:val="24"/>
        </w:rPr>
        <w:t xml:space="preserve">Incinerox. (2017). </w:t>
      </w:r>
      <w:r w:rsidRPr="0027345C">
        <w:rPr>
          <w:rFonts w:cs="Times New Roman"/>
          <w:i/>
          <w:iCs/>
          <w:noProof/>
          <w:sz w:val="24"/>
          <w:szCs w:val="24"/>
        </w:rPr>
        <w:t>Home - Incinerox</w:t>
      </w:r>
      <w:r w:rsidRPr="0027345C">
        <w:rPr>
          <w:rFonts w:cs="Times New Roman"/>
          <w:noProof/>
          <w:sz w:val="24"/>
          <w:szCs w:val="24"/>
        </w:rPr>
        <w:t>. https://incinerox.com.ec/</w:t>
      </w:r>
    </w:p>
    <w:p w14:paraId="72F41D7B" w14:textId="77777777" w:rsidR="007768E7" w:rsidRPr="0027345C" w:rsidRDefault="007768E7" w:rsidP="007768E7">
      <w:pPr>
        <w:widowControl w:val="0"/>
        <w:autoSpaceDE w:val="0"/>
        <w:autoSpaceDN w:val="0"/>
        <w:adjustRightInd w:val="0"/>
        <w:spacing w:after="0"/>
        <w:ind w:left="480" w:hanging="480"/>
        <w:rPr>
          <w:rFonts w:cs="Times New Roman"/>
          <w:noProof/>
          <w:sz w:val="24"/>
        </w:rPr>
      </w:pPr>
      <w:r w:rsidRPr="0027345C">
        <w:rPr>
          <w:rFonts w:cs="Times New Roman"/>
          <w:noProof/>
          <w:sz w:val="24"/>
          <w:szCs w:val="24"/>
        </w:rPr>
        <w:t xml:space="preserve">Soto, J. (2019). </w:t>
      </w:r>
      <w:r w:rsidRPr="0027345C">
        <w:rPr>
          <w:rFonts w:cs="Times New Roman"/>
          <w:i/>
          <w:iCs/>
          <w:noProof/>
          <w:sz w:val="24"/>
          <w:szCs w:val="24"/>
        </w:rPr>
        <w:t>¿Sabes qué es la incineración de residuos y por qué no debe aprobarse en México? - Greenpeace México</w:t>
      </w:r>
      <w:r w:rsidRPr="0027345C">
        <w:rPr>
          <w:rFonts w:cs="Times New Roman"/>
          <w:noProof/>
          <w:sz w:val="24"/>
          <w:szCs w:val="24"/>
        </w:rPr>
        <w:t>. https://www.greenpeace.org/mexico/blog/4106/sabes-que-es-la-incineracion-de-residuos-y-por-que-no-debe-aprobarse-en-mexico/</w:t>
      </w:r>
    </w:p>
    <w:p w14:paraId="7F8340A3" w14:textId="4FF10FE7" w:rsidR="00B971F9" w:rsidRDefault="007768E7" w:rsidP="00710296">
      <w:pPr>
        <w:pStyle w:val="Ttulo1"/>
      </w:pPr>
      <w:r>
        <w:rPr>
          <w:sz w:val="24"/>
          <w:shd w:val="clear" w:color="auto" w:fill="FFFFFF"/>
        </w:rPr>
        <w:fldChar w:fldCharType="end"/>
      </w:r>
      <w:bookmarkStart w:id="888" w:name="_Toc98276586"/>
      <w:r w:rsidR="00B971F9" w:rsidRPr="00B971F9">
        <w:rPr>
          <w:highlight w:val="yellow"/>
        </w:rPr>
        <w:t>PIROLISIS Y GASIFICACIÓN- INCA P. &amp; VILLA</w:t>
      </w:r>
      <w:r w:rsidR="00B971F9">
        <w:t>.</w:t>
      </w:r>
      <w:bookmarkEnd w:id="888"/>
    </w:p>
    <w:p w14:paraId="7AE63C65" w14:textId="77777777" w:rsidR="00710296" w:rsidRPr="00710296" w:rsidRDefault="00710296" w:rsidP="00710296">
      <w:pPr>
        <w:rPr>
          <w:lang w:val="es-EC" w:eastAsia="es-AR"/>
        </w:rPr>
      </w:pPr>
    </w:p>
    <w:p w14:paraId="5D95C619" w14:textId="77777777" w:rsidR="00710296" w:rsidRPr="00A94B7A" w:rsidRDefault="00710296" w:rsidP="00C777BD">
      <w:pPr>
        <w:jc w:val="center"/>
        <w:rPr>
          <w:b/>
          <w:bCs/>
          <w:sz w:val="28"/>
          <w:szCs w:val="28"/>
        </w:rPr>
      </w:pPr>
    </w:p>
    <w:p w14:paraId="55DDA2DE" w14:textId="77777777" w:rsidR="00710296" w:rsidRDefault="00710296" w:rsidP="00710296">
      <w:pPr>
        <w:pStyle w:val="Ttulo2"/>
      </w:pPr>
      <w:bookmarkStart w:id="889" w:name="_Toc95918472"/>
      <w:bookmarkStart w:id="890" w:name="_Toc98276587"/>
      <w:r w:rsidRPr="0087168D">
        <w:lastRenderedPageBreak/>
        <w:t>Introducción</w:t>
      </w:r>
      <w:bookmarkEnd w:id="889"/>
      <w:bookmarkEnd w:id="890"/>
    </w:p>
    <w:p w14:paraId="32BE0D2B" w14:textId="77777777" w:rsidR="00710296" w:rsidRDefault="00710296" w:rsidP="00C777BD">
      <w:pPr>
        <w:rPr>
          <w:lang w:val="es-ES"/>
        </w:rPr>
      </w:pPr>
      <w:r w:rsidRPr="00AE2E7E">
        <w:rPr>
          <w:lang w:val="es-ES"/>
        </w:rPr>
        <w:t xml:space="preserve">En las grandes </w:t>
      </w:r>
      <w:r>
        <w:rPr>
          <w:lang w:val="es-ES"/>
        </w:rPr>
        <w:t>urbes</w:t>
      </w:r>
      <w:r w:rsidRPr="00AE2E7E">
        <w:rPr>
          <w:lang w:val="es-ES"/>
        </w:rPr>
        <w:t xml:space="preserve"> del mundo, la costumbre de</w:t>
      </w:r>
      <w:r>
        <w:rPr>
          <w:lang w:val="es-ES"/>
        </w:rPr>
        <w:t>l</w:t>
      </w:r>
      <w:r w:rsidRPr="00AE2E7E">
        <w:rPr>
          <w:lang w:val="es-ES"/>
        </w:rPr>
        <w:t xml:space="preserve"> recicla</w:t>
      </w:r>
      <w:r>
        <w:rPr>
          <w:lang w:val="es-ES"/>
        </w:rPr>
        <w:t xml:space="preserve">je </w:t>
      </w:r>
      <w:r w:rsidRPr="00AE2E7E">
        <w:rPr>
          <w:lang w:val="es-ES"/>
        </w:rPr>
        <w:t xml:space="preserve">y </w:t>
      </w:r>
      <w:r>
        <w:rPr>
          <w:lang w:val="es-ES"/>
        </w:rPr>
        <w:t xml:space="preserve">compostaje </w:t>
      </w:r>
      <w:r w:rsidRPr="00AE2E7E">
        <w:rPr>
          <w:lang w:val="es-ES"/>
        </w:rPr>
        <w:t>separa</w:t>
      </w:r>
      <w:r>
        <w:rPr>
          <w:lang w:val="es-ES"/>
        </w:rPr>
        <w:t>ndo</w:t>
      </w:r>
      <w:r w:rsidRPr="00AE2E7E">
        <w:rPr>
          <w:lang w:val="es-ES"/>
        </w:rPr>
        <w:t xml:space="preserve"> los residuos que se genera es</w:t>
      </w:r>
      <w:r>
        <w:rPr>
          <w:lang w:val="es-ES"/>
        </w:rPr>
        <w:t xml:space="preserve"> muchísimo</w:t>
      </w:r>
      <w:r w:rsidRPr="00AE2E7E">
        <w:rPr>
          <w:lang w:val="es-ES"/>
        </w:rPr>
        <w:t xml:space="preserve"> más habitual comparada a países en vías de desarrollo. Por esta razón países </w:t>
      </w:r>
      <w:r>
        <w:rPr>
          <w:lang w:val="es-ES"/>
        </w:rPr>
        <w:t>europeos</w:t>
      </w:r>
      <w:r w:rsidRPr="00AE2E7E">
        <w:rPr>
          <w:lang w:val="es-ES"/>
        </w:rPr>
        <w:t xml:space="preserve"> buscan la forma de aprovechar este reciclaje </w:t>
      </w:r>
      <w:r>
        <w:rPr>
          <w:lang w:val="es-ES"/>
        </w:rPr>
        <w:t xml:space="preserve">en </w:t>
      </w:r>
      <w:r w:rsidRPr="00AE2E7E">
        <w:rPr>
          <w:lang w:val="es-ES"/>
        </w:rPr>
        <w:t>la fuente utilizando tratamientos diferentes en lugar de los ya conocidos vertederos o de la quema al aire libre.</w:t>
      </w:r>
      <w:r>
        <w:rPr>
          <w:lang w:val="es-ES"/>
        </w:rPr>
        <w:t xml:space="preserve"> </w:t>
      </w:r>
      <w:r w:rsidRPr="00AE2E7E">
        <w:rPr>
          <w:lang w:val="es-ES"/>
        </w:rPr>
        <w:t>Es por ello que se propone la pirolisis</w:t>
      </w:r>
      <w:r>
        <w:rPr>
          <w:lang w:val="es-ES"/>
        </w:rPr>
        <w:t xml:space="preserve"> y gasificación </w:t>
      </w:r>
      <w:r w:rsidRPr="00AE2E7E">
        <w:rPr>
          <w:lang w:val="es-ES"/>
        </w:rPr>
        <w:t xml:space="preserve">como un método de </w:t>
      </w:r>
      <w:r>
        <w:rPr>
          <w:lang w:val="es-ES"/>
        </w:rPr>
        <w:t xml:space="preserve">valoración energética de los residuos sólidos ya sean estos urbanos, industriales, hospitalarios o a su vez biomasa orgánica resultante de la industria agrícola, el método de tratamiento del cual nos referiremos pretende ser mucho más </w:t>
      </w:r>
      <w:r w:rsidRPr="00AE2E7E">
        <w:rPr>
          <w:lang w:val="es-ES"/>
        </w:rPr>
        <w:t>bajo en contaminación y amigable con el entorno</w:t>
      </w:r>
      <w:r>
        <w:rPr>
          <w:lang w:val="es-ES"/>
        </w:rPr>
        <w:t xml:space="preserve"> que los métodos que se conocen actualmente.</w:t>
      </w:r>
      <w:r w:rsidRPr="00AE2E7E">
        <w:rPr>
          <w:lang w:val="es-ES"/>
        </w:rPr>
        <w:t xml:space="preserve"> </w:t>
      </w:r>
    </w:p>
    <w:p w14:paraId="400C0163" w14:textId="77777777" w:rsidR="00710296" w:rsidRDefault="00710296" w:rsidP="007127A7">
      <w:pPr>
        <w:pStyle w:val="Ttulo3"/>
      </w:pPr>
      <w:bookmarkStart w:id="891" w:name="_Toc95918473"/>
      <w:bookmarkStart w:id="892" w:name="_Toc98276588"/>
      <w:r>
        <w:t>Pirólisis</w:t>
      </w:r>
      <w:bookmarkEnd w:id="891"/>
      <w:bookmarkEnd w:id="892"/>
    </w:p>
    <w:p w14:paraId="279E19D8" w14:textId="77777777" w:rsidR="00710296" w:rsidRDefault="00710296" w:rsidP="00C777BD">
      <w:pPr>
        <w:rPr>
          <w:rFonts w:cs="Times New Roman"/>
          <w:lang w:val="es-ES"/>
        </w:rPr>
      </w:pPr>
      <w:r w:rsidRPr="00EC4EEA">
        <w:rPr>
          <w:lang w:val="es-ES"/>
        </w:rPr>
        <w:t xml:space="preserve">El pirólisis de residuos sólidos es una forma segura, ecológica y eficiente de recuperación de recursos. </w:t>
      </w:r>
      <w:r w:rsidRPr="00EC4EEA">
        <w:rPr>
          <w:rFonts w:cs="Times New Roman"/>
          <w:lang w:val="es-ES"/>
        </w:rPr>
        <w:t>Producto de la pirolisis residuos sólidos se obtienen aceites , carbón, gas inflamable, entre otros.</w:t>
      </w:r>
    </w:p>
    <w:p w14:paraId="77523601" w14:textId="77777777" w:rsidR="00710296" w:rsidRDefault="00710296" w:rsidP="007127A7">
      <w:pPr>
        <w:pStyle w:val="Ttulo3"/>
      </w:pPr>
      <w:r>
        <w:t xml:space="preserve"> </w:t>
      </w:r>
      <w:bookmarkStart w:id="893" w:name="_Toc95918474"/>
      <w:bookmarkStart w:id="894" w:name="_Toc98276589"/>
      <w:r>
        <w:t>Materiales que pueden ser sometidos a pirólisis</w:t>
      </w:r>
      <w:bookmarkEnd w:id="893"/>
      <w:bookmarkEnd w:id="894"/>
    </w:p>
    <w:p w14:paraId="27EEA998" w14:textId="77777777" w:rsidR="00710296" w:rsidRPr="00EC4EEA" w:rsidRDefault="00710296" w:rsidP="00A974B5">
      <w:pPr>
        <w:pStyle w:val="Prrafodelista"/>
        <w:numPr>
          <w:ilvl w:val="0"/>
          <w:numId w:val="115"/>
        </w:numPr>
        <w:spacing w:before="0" w:after="0" w:line="480" w:lineRule="auto"/>
        <w:jc w:val="left"/>
        <w:rPr>
          <w:lang w:val="es-ES"/>
        </w:rPr>
      </w:pPr>
      <w:r w:rsidRPr="00EC4EEA">
        <w:rPr>
          <w:lang w:val="es-ES"/>
        </w:rPr>
        <w:t>Neumáticos usados</w:t>
      </w:r>
    </w:p>
    <w:p w14:paraId="09ECEEFC" w14:textId="77777777" w:rsidR="00710296" w:rsidRPr="00EC4EEA" w:rsidRDefault="00710296" w:rsidP="00A974B5">
      <w:pPr>
        <w:pStyle w:val="Prrafodelista"/>
        <w:numPr>
          <w:ilvl w:val="0"/>
          <w:numId w:val="115"/>
        </w:numPr>
        <w:spacing w:before="0" w:after="0" w:line="480" w:lineRule="auto"/>
        <w:jc w:val="left"/>
        <w:rPr>
          <w:lang w:val="es-ES"/>
        </w:rPr>
      </w:pPr>
      <w:r w:rsidRPr="00EC4EEA">
        <w:rPr>
          <w:lang w:val="es-ES"/>
        </w:rPr>
        <w:t>Plásticos</w:t>
      </w:r>
    </w:p>
    <w:p w14:paraId="6198E6F4" w14:textId="77777777" w:rsidR="00710296" w:rsidRPr="00EC4EEA" w:rsidRDefault="00710296" w:rsidP="00A974B5">
      <w:pPr>
        <w:pStyle w:val="Prrafodelista"/>
        <w:numPr>
          <w:ilvl w:val="0"/>
          <w:numId w:val="115"/>
        </w:numPr>
        <w:spacing w:before="0" w:after="0" w:line="480" w:lineRule="auto"/>
        <w:jc w:val="left"/>
        <w:rPr>
          <w:lang w:val="es-ES"/>
        </w:rPr>
      </w:pPr>
      <w:r w:rsidRPr="00EC4EEA">
        <w:rPr>
          <w:lang w:val="es-ES"/>
        </w:rPr>
        <w:t>Gallinaza (Excremento de las gallinas.)</w:t>
      </w:r>
    </w:p>
    <w:p w14:paraId="41E0FB54" w14:textId="77777777" w:rsidR="00710296" w:rsidRPr="00EC4EEA" w:rsidRDefault="00710296" w:rsidP="00A974B5">
      <w:pPr>
        <w:pStyle w:val="Prrafodelista"/>
        <w:numPr>
          <w:ilvl w:val="0"/>
          <w:numId w:val="115"/>
        </w:numPr>
        <w:spacing w:before="0" w:after="0" w:line="480" w:lineRule="auto"/>
        <w:jc w:val="left"/>
        <w:rPr>
          <w:lang w:val="es-ES"/>
        </w:rPr>
      </w:pPr>
      <w:r w:rsidRPr="00EC4EEA">
        <w:rPr>
          <w:lang w:val="es-ES"/>
        </w:rPr>
        <w:t>Virutas de madera</w:t>
      </w:r>
    </w:p>
    <w:p w14:paraId="6F169370" w14:textId="77777777" w:rsidR="00710296" w:rsidRPr="00EC4EEA" w:rsidRDefault="00710296" w:rsidP="00A974B5">
      <w:pPr>
        <w:pStyle w:val="Prrafodelista"/>
        <w:numPr>
          <w:ilvl w:val="0"/>
          <w:numId w:val="115"/>
        </w:numPr>
        <w:spacing w:before="0" w:after="0" w:line="480" w:lineRule="auto"/>
        <w:jc w:val="left"/>
        <w:rPr>
          <w:lang w:val="es-ES"/>
        </w:rPr>
      </w:pPr>
      <w:r w:rsidRPr="00EC4EEA">
        <w:rPr>
          <w:lang w:val="es-ES"/>
        </w:rPr>
        <w:t>Lodos residuales</w:t>
      </w:r>
    </w:p>
    <w:p w14:paraId="50232C4B" w14:textId="77777777" w:rsidR="00710296" w:rsidRPr="00EC4EEA" w:rsidRDefault="00710296" w:rsidP="00A974B5">
      <w:pPr>
        <w:pStyle w:val="Prrafodelista"/>
        <w:numPr>
          <w:ilvl w:val="0"/>
          <w:numId w:val="115"/>
        </w:numPr>
        <w:spacing w:before="0" w:after="0" w:line="480" w:lineRule="auto"/>
        <w:jc w:val="left"/>
        <w:rPr>
          <w:lang w:val="es-ES"/>
        </w:rPr>
      </w:pPr>
      <w:r w:rsidRPr="00EC4EEA">
        <w:rPr>
          <w:lang w:val="es-ES"/>
        </w:rPr>
        <w:t>Otras biomasas</w:t>
      </w:r>
    </w:p>
    <w:p w14:paraId="706715C8" w14:textId="77777777" w:rsidR="00710296" w:rsidRDefault="00710296" w:rsidP="007127A7">
      <w:pPr>
        <w:pStyle w:val="Ttulo3"/>
      </w:pPr>
      <w:r>
        <w:t xml:space="preserve"> </w:t>
      </w:r>
      <w:bookmarkStart w:id="895" w:name="_Toc95918475"/>
      <w:bookmarkStart w:id="896" w:name="_Toc98276590"/>
      <w:r>
        <w:t>Proceso de pirólisis</w:t>
      </w:r>
      <w:bookmarkEnd w:id="895"/>
      <w:bookmarkEnd w:id="896"/>
      <w:r>
        <w:t xml:space="preserve"> </w:t>
      </w:r>
    </w:p>
    <w:p w14:paraId="3DBB8002" w14:textId="77777777" w:rsidR="00710296" w:rsidRDefault="00710296" w:rsidP="00C777BD">
      <w:pPr>
        <w:rPr>
          <w:lang w:val="es-ES"/>
        </w:rPr>
      </w:pPr>
      <w:r>
        <w:rPr>
          <w:lang w:val="es-ES"/>
        </w:rPr>
        <w:t>La</w:t>
      </w:r>
      <w:r w:rsidRPr="00BB3D87">
        <w:rPr>
          <w:lang w:val="es-ES"/>
        </w:rPr>
        <w:t xml:space="preserve"> pirólisis de residuos desechos es una reacción que los materiales se pirolizan a altas temperaturas en un </w:t>
      </w:r>
      <w:hyperlink r:id="rId310" w:history="1">
        <w:r w:rsidRPr="00BB3D87">
          <w:rPr>
            <w:lang w:val="es-ES"/>
          </w:rPr>
          <w:t>reactor de pirólisis</w:t>
        </w:r>
      </w:hyperlink>
      <w:r w:rsidRPr="00BB3D87">
        <w:rPr>
          <w:lang w:val="es-ES"/>
        </w:rPr>
        <w:t xml:space="preserve">. </w:t>
      </w:r>
      <w:r w:rsidRPr="00644612">
        <w:rPr>
          <w:lang w:val="es-ES"/>
        </w:rPr>
        <w:t>El proceso de pirólisis se lleva a cabo en condiciones anóxicas. Por eso, tiene una pequeña cantidad de gases de escape. De esta manera, es beneficioso reducir la contaminación secundaria al ambiente atmosférico. Al mismo tiempo, la mayoría de los componentes dañinos del azufre y los metales pesados en la basura se fijan en el negro de carbón.</w:t>
      </w:r>
    </w:p>
    <w:p w14:paraId="48FCD212" w14:textId="77777777" w:rsidR="00710296" w:rsidRDefault="00710296" w:rsidP="00C777BD">
      <w:pPr>
        <w:pStyle w:val="Descripcin"/>
      </w:pPr>
      <w:r>
        <w:rPr>
          <w:noProof/>
          <w:lang w:eastAsia="es-EC"/>
        </w:rPr>
        <w:lastRenderedPageBreak/>
        <w:drawing>
          <wp:inline distT="0" distB="0" distL="0" distR="0" wp14:anchorId="26126D63" wp14:editId="2BFB3F5D">
            <wp:extent cx="3023129" cy="1876425"/>
            <wp:effectExtent l="0" t="0" r="6350" b="0"/>
            <wp:docPr id="11282" name="Imagen 11282" descr="Generación de combustibles Líquidos a partir de residuos plást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neración de combustibles Líquidos a partir de residuos plásticos"/>
                    <pic:cNvPicPr>
                      <a:picLocks noChangeAspect="1" noChangeArrowheads="1"/>
                    </pic:cNvPicPr>
                  </pic:nvPicPr>
                  <pic:blipFill rotWithShape="1">
                    <a:blip r:embed="rId311">
                      <a:extLst>
                        <a:ext uri="{28A0092B-C50C-407E-A947-70E740481C1C}">
                          <a14:useLocalDpi xmlns:a14="http://schemas.microsoft.com/office/drawing/2010/main" val="0"/>
                        </a:ext>
                      </a:extLst>
                    </a:blip>
                    <a:srcRect b="16062"/>
                    <a:stretch/>
                  </pic:blipFill>
                  <pic:spPr bwMode="auto">
                    <a:xfrm>
                      <a:off x="0" y="0"/>
                      <a:ext cx="3031485" cy="1881612"/>
                    </a:xfrm>
                    <a:prstGeom prst="rect">
                      <a:avLst/>
                    </a:prstGeom>
                    <a:noFill/>
                    <a:ln>
                      <a:noFill/>
                    </a:ln>
                    <a:extLst>
                      <a:ext uri="{53640926-AAD7-44D8-BBD7-CCE9431645EC}">
                        <a14:shadowObscured xmlns:a14="http://schemas.microsoft.com/office/drawing/2010/main"/>
                      </a:ext>
                    </a:extLst>
                  </pic:spPr>
                </pic:pic>
              </a:graphicData>
            </a:graphic>
          </wp:inline>
        </w:drawing>
      </w:r>
    </w:p>
    <w:p w14:paraId="34EC94EC" w14:textId="77777777" w:rsidR="00710296" w:rsidRDefault="00710296" w:rsidP="00C777BD">
      <w:pPr>
        <w:pStyle w:val="Descripcin"/>
      </w:pPr>
      <w:bookmarkStart w:id="897" w:name="_Toc98276815"/>
      <w:r>
        <w:t xml:space="preserve">Ilustración </w:t>
      </w:r>
      <w:r>
        <w:rPr>
          <w:noProof/>
        </w:rPr>
        <w:fldChar w:fldCharType="begin"/>
      </w:r>
      <w:r>
        <w:rPr>
          <w:noProof/>
        </w:rPr>
        <w:instrText xml:space="preserve"> SEQ Ilustración \* ARABIC </w:instrText>
      </w:r>
      <w:r>
        <w:rPr>
          <w:noProof/>
        </w:rPr>
        <w:fldChar w:fldCharType="separate"/>
      </w:r>
      <w:r w:rsidR="007127A7">
        <w:rPr>
          <w:noProof/>
        </w:rPr>
        <w:t>156</w:t>
      </w:r>
      <w:r>
        <w:rPr>
          <w:noProof/>
        </w:rPr>
        <w:fldChar w:fldCharType="end"/>
      </w:r>
      <w:r>
        <w:t>: Esquema equipo de pirólisis</w:t>
      </w:r>
      <w:bookmarkEnd w:id="897"/>
    </w:p>
    <w:p w14:paraId="2613DABA" w14:textId="77777777" w:rsidR="00710296" w:rsidRDefault="00710296" w:rsidP="00C777BD">
      <w:pPr>
        <w:pStyle w:val="Descripcin"/>
      </w:pPr>
      <w:r>
        <w:t xml:space="preserve">Fuente: </w:t>
      </w:r>
      <w:r>
        <w:rPr>
          <w:noProof/>
        </w:rPr>
        <w:fldChar w:fldCharType="begin"/>
      </w:r>
      <w:r>
        <w:rPr>
          <w:noProof/>
        </w:rPr>
        <w:instrText xml:space="preserve"> SEQ Fuente: \* ARABIC </w:instrText>
      </w:r>
      <w:r>
        <w:rPr>
          <w:noProof/>
        </w:rPr>
        <w:fldChar w:fldCharType="separate"/>
      </w:r>
      <w:r w:rsidR="007127A7">
        <w:rPr>
          <w:noProof/>
        </w:rPr>
        <w:t>1</w:t>
      </w:r>
      <w:r>
        <w:rPr>
          <w:noProof/>
        </w:rPr>
        <w:fldChar w:fldCharType="end"/>
      </w:r>
      <w:r>
        <w:t>. (Rejas 2015)</w:t>
      </w:r>
    </w:p>
    <w:p w14:paraId="62BAD168" w14:textId="77777777" w:rsidR="00710296" w:rsidRDefault="00710296" w:rsidP="00A974B5">
      <w:pPr>
        <w:pStyle w:val="Prrafodelista"/>
        <w:numPr>
          <w:ilvl w:val="0"/>
          <w:numId w:val="116"/>
        </w:numPr>
        <w:spacing w:before="0" w:after="0" w:line="480" w:lineRule="auto"/>
        <w:rPr>
          <w:lang w:val="es-ES"/>
        </w:rPr>
      </w:pPr>
      <w:r w:rsidRPr="002B5C53">
        <w:rPr>
          <w:lang w:val="es-ES"/>
        </w:rPr>
        <w:t>En la primera etapa es en la que se produce una descomposición de forma lenta produciendo al mismo tiempo pequeñas cantidades de agua, óxidos de carbono, hidrógeno y metano. Esta descomposición se produce como una consecuencia de la ruptura de enlaces debido a alta temperatura del proceso y como una consecuencia de la liberación de gases retenidos en el carbón.</w:t>
      </w:r>
    </w:p>
    <w:p w14:paraId="340079B2" w14:textId="77777777" w:rsidR="00710296" w:rsidRPr="002B5C53" w:rsidRDefault="00710296" w:rsidP="00C777BD">
      <w:pPr>
        <w:pStyle w:val="Prrafodelista"/>
        <w:ind w:left="1440"/>
        <w:rPr>
          <w:lang w:val="es-ES"/>
        </w:rPr>
      </w:pPr>
    </w:p>
    <w:p w14:paraId="11495F42" w14:textId="77777777" w:rsidR="00710296" w:rsidRDefault="00710296" w:rsidP="00A974B5">
      <w:pPr>
        <w:pStyle w:val="Prrafodelista"/>
        <w:numPr>
          <w:ilvl w:val="0"/>
          <w:numId w:val="116"/>
        </w:numPr>
        <w:spacing w:before="0" w:after="0" w:line="480" w:lineRule="auto"/>
        <w:rPr>
          <w:lang w:val="es-ES"/>
        </w:rPr>
      </w:pPr>
      <w:r w:rsidRPr="002B5C53">
        <w:rPr>
          <w:lang w:val="es-ES"/>
        </w:rPr>
        <w:t>La segunda etapa es conocida como la etapa de la descomposición térmica activa. La temperatura en esta etapa aumenta y se produce una fragmentación más profunda de la </w:t>
      </w:r>
      <w:hyperlink r:id="rId312" w:history="1">
        <w:r w:rsidRPr="002B5C53">
          <w:rPr>
            <w:lang w:val="es-ES"/>
          </w:rPr>
          <w:t>molécula</w:t>
        </w:r>
      </w:hyperlink>
      <w:r w:rsidRPr="002B5C53">
        <w:rPr>
          <w:lang w:val="es-ES"/>
        </w:rPr>
        <w:t> de carbón formando hidrocarburos condensables y alquitranes. Esta etapa se inicia en los 360 º C y finaliza cuando se han alcanzado temperaturas alrededor de los 560 º C aproximadamente.</w:t>
      </w:r>
    </w:p>
    <w:p w14:paraId="46D8264A" w14:textId="77777777" w:rsidR="00710296" w:rsidRPr="008D2400" w:rsidRDefault="00710296" w:rsidP="00C777BD">
      <w:pPr>
        <w:rPr>
          <w:lang w:val="es-ES"/>
        </w:rPr>
      </w:pPr>
    </w:p>
    <w:p w14:paraId="6D41D160" w14:textId="77777777" w:rsidR="00710296" w:rsidRDefault="00710296" w:rsidP="00A974B5">
      <w:pPr>
        <w:pStyle w:val="Prrafodelista"/>
        <w:numPr>
          <w:ilvl w:val="0"/>
          <w:numId w:val="116"/>
        </w:numPr>
        <w:spacing w:before="0" w:after="0" w:line="480" w:lineRule="auto"/>
        <w:rPr>
          <w:lang w:val="es-ES"/>
        </w:rPr>
      </w:pPr>
      <w:r w:rsidRPr="002B5C53">
        <w:rPr>
          <w:lang w:val="es-ES"/>
        </w:rPr>
        <w:t>La última etapa, se produce a temperaturas superiores a los 600 º C, y se caracteriza por la eliminación gradual de hidrógeno y otros heteroátomos.</w:t>
      </w:r>
    </w:p>
    <w:p w14:paraId="53C5DFFA" w14:textId="77777777" w:rsidR="00710296" w:rsidRDefault="00710296" w:rsidP="00710296">
      <w:pPr>
        <w:pStyle w:val="Prrafodelista"/>
        <w:keepNext/>
        <w:ind w:left="567"/>
      </w:pPr>
      <w:r w:rsidRPr="008D2400">
        <w:rPr>
          <w:noProof/>
          <w:lang w:eastAsia="es-EC"/>
        </w:rPr>
        <w:lastRenderedPageBreak/>
        <w:drawing>
          <wp:inline distT="0" distB="0" distL="0" distR="0" wp14:anchorId="60BAA8CD" wp14:editId="73EAAE64">
            <wp:extent cx="4712677" cy="1747114"/>
            <wp:effectExtent l="0" t="0" r="0" b="5715"/>
            <wp:docPr id="11283" name="Imagen 32" descr="Imagen que contiene edificio, aire, saltar, hombre&#10;&#10;Descripción generada automáticamente">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BB9BF31-5BA8-4F73-9B56-3D2497804F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2" descr="Imagen que contiene edificio, aire, saltar, hombre&#10;&#10;Descripción generada automáticamente">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BB9BF31-5BA8-4F73-9B56-3D2497804FE8}"/>
                        </a:ext>
                      </a:extLst>
                    </pic:cNvPr>
                    <pic:cNvPicPr>
                      <a:picLocks noChangeAspect="1"/>
                    </pic:cNvPicPr>
                  </pic:nvPicPr>
                  <pic:blipFill>
                    <a:blip r:embed="rId313"/>
                    <a:stretch>
                      <a:fillRect/>
                    </a:stretch>
                  </pic:blipFill>
                  <pic:spPr>
                    <a:xfrm>
                      <a:off x="0" y="0"/>
                      <a:ext cx="4724666" cy="1751559"/>
                    </a:xfrm>
                    <a:prstGeom prst="rect">
                      <a:avLst/>
                    </a:prstGeom>
                  </pic:spPr>
                </pic:pic>
              </a:graphicData>
            </a:graphic>
          </wp:inline>
        </w:drawing>
      </w:r>
    </w:p>
    <w:p w14:paraId="5EC4D2B2" w14:textId="77777777" w:rsidR="00710296" w:rsidRDefault="00710296" w:rsidP="00C777BD">
      <w:pPr>
        <w:pStyle w:val="Descripcin"/>
      </w:pPr>
      <w:bookmarkStart w:id="898" w:name="_Toc98276816"/>
      <w:r>
        <w:t xml:space="preserve">Ilustración </w:t>
      </w:r>
      <w:r>
        <w:rPr>
          <w:noProof/>
        </w:rPr>
        <w:fldChar w:fldCharType="begin"/>
      </w:r>
      <w:r>
        <w:rPr>
          <w:noProof/>
        </w:rPr>
        <w:instrText xml:space="preserve"> SEQ Ilustración \* ARABIC </w:instrText>
      </w:r>
      <w:r>
        <w:rPr>
          <w:noProof/>
        </w:rPr>
        <w:fldChar w:fldCharType="separate"/>
      </w:r>
      <w:r w:rsidR="007127A7">
        <w:rPr>
          <w:noProof/>
        </w:rPr>
        <w:t>157</w:t>
      </w:r>
      <w:r>
        <w:rPr>
          <w:noProof/>
        </w:rPr>
        <w:fldChar w:fldCharType="end"/>
      </w:r>
      <w:r>
        <w:t>. Proceso de pirolisis</w:t>
      </w:r>
      <w:bookmarkEnd w:id="898"/>
    </w:p>
    <w:p w14:paraId="692E5F92" w14:textId="77777777" w:rsidR="00710296" w:rsidRDefault="00710296" w:rsidP="00C777BD">
      <w:pPr>
        <w:pStyle w:val="Descripcin"/>
        <w:rPr>
          <w:lang w:val="es-ES"/>
        </w:rPr>
      </w:pPr>
      <w:r>
        <w:t xml:space="preserve">Fuente: </w:t>
      </w:r>
      <w:r>
        <w:rPr>
          <w:noProof/>
        </w:rPr>
        <w:fldChar w:fldCharType="begin"/>
      </w:r>
      <w:r>
        <w:rPr>
          <w:noProof/>
        </w:rPr>
        <w:instrText xml:space="preserve"> SEQ Fuente: \* ARABIC </w:instrText>
      </w:r>
      <w:r>
        <w:rPr>
          <w:noProof/>
        </w:rPr>
        <w:fldChar w:fldCharType="separate"/>
      </w:r>
      <w:r w:rsidR="007127A7">
        <w:rPr>
          <w:noProof/>
        </w:rPr>
        <w:t>2</w:t>
      </w:r>
      <w:r>
        <w:rPr>
          <w:noProof/>
        </w:rPr>
        <w:fldChar w:fldCharType="end"/>
      </w:r>
      <w:r>
        <w:t>. (Beston group, 2021)</w:t>
      </w:r>
    </w:p>
    <w:p w14:paraId="33155781" w14:textId="77777777" w:rsidR="00710296" w:rsidRDefault="00710296" w:rsidP="007127A7">
      <w:pPr>
        <w:pStyle w:val="Ttulo3"/>
      </w:pPr>
      <w:r>
        <w:t xml:space="preserve"> </w:t>
      </w:r>
      <w:bookmarkStart w:id="899" w:name="_Toc95918476"/>
      <w:bookmarkStart w:id="900" w:name="_Toc98276591"/>
      <w:r>
        <w:t>Como la pirolisis convierte los residuos en recursos</w:t>
      </w:r>
      <w:bookmarkEnd w:id="899"/>
      <w:bookmarkEnd w:id="900"/>
    </w:p>
    <w:p w14:paraId="54CAC62E" w14:textId="77777777" w:rsidR="00710296" w:rsidRDefault="00710296" w:rsidP="00C777BD">
      <w:pPr>
        <w:rPr>
          <w:lang w:val="es-ES"/>
        </w:rPr>
      </w:pPr>
      <w:r w:rsidRPr="002B5C53">
        <w:rPr>
          <w:lang w:val="es-ES"/>
        </w:rPr>
        <w:t>Al pirolizar grandes cantidades de residuos sólidos se pueden obtener recursos como aceites , negro de carbón y gases inflamables. El dispositivo de filtración purifica otros gases producidos por pirólisis y se puede descargar directamente al aire.</w:t>
      </w:r>
    </w:p>
    <w:p w14:paraId="0221B625" w14:textId="77777777" w:rsidR="00710296" w:rsidRDefault="00710296" w:rsidP="00C777BD">
      <w:pPr>
        <w:pStyle w:val="Descripcin"/>
      </w:pPr>
      <w:bookmarkStart w:id="901" w:name="_Toc98276817"/>
      <w:r>
        <w:t xml:space="preserve">Ilustración </w:t>
      </w:r>
      <w:r>
        <w:rPr>
          <w:noProof/>
        </w:rPr>
        <w:fldChar w:fldCharType="begin"/>
      </w:r>
      <w:r>
        <w:rPr>
          <w:noProof/>
        </w:rPr>
        <w:instrText xml:space="preserve"> SEQ Ilustración \* ARABIC </w:instrText>
      </w:r>
      <w:r>
        <w:rPr>
          <w:noProof/>
        </w:rPr>
        <w:fldChar w:fldCharType="separate"/>
      </w:r>
      <w:r w:rsidR="007127A7">
        <w:rPr>
          <w:noProof/>
        </w:rPr>
        <w:t>158</w:t>
      </w:r>
      <w:r>
        <w:rPr>
          <w:noProof/>
        </w:rPr>
        <w:fldChar w:fldCharType="end"/>
      </w:r>
      <w:r>
        <w:t>. Recursos obtenidos de la pirolisis</w:t>
      </w:r>
      <w:bookmarkEnd w:id="901"/>
    </w:p>
    <w:p w14:paraId="62555E57" w14:textId="77777777" w:rsidR="00710296" w:rsidRDefault="00710296" w:rsidP="00C777BD">
      <w:pPr>
        <w:keepNext/>
        <w:jc w:val="center"/>
      </w:pPr>
      <w:r w:rsidRPr="008D2400">
        <w:rPr>
          <w:noProof/>
          <w:lang w:val="es-EC" w:eastAsia="es-EC"/>
        </w:rPr>
        <w:drawing>
          <wp:inline distT="0" distB="0" distL="0" distR="0" wp14:anchorId="0D311E14" wp14:editId="305BA089">
            <wp:extent cx="3784209" cy="1589367"/>
            <wp:effectExtent l="0" t="0" r="6985" b="0"/>
            <wp:docPr id="11284" name="Imagen 4" descr="Interfaz de usuario gráfica&#10;&#10;Descripción generada automáticamente con confianza media">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3BD95C9-9FCC-4DE7-8678-DDA1B5467B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Interfaz de usuario gráfica&#10;&#10;Descripción generada automáticamente con confianza media">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3BD95C9-9FCC-4DE7-8678-DDA1B5467BDB}"/>
                        </a:ext>
                      </a:extLst>
                    </pic:cNvPr>
                    <pic:cNvPicPr>
                      <a:picLocks noChangeAspect="1"/>
                    </pic:cNvPicPr>
                  </pic:nvPicPr>
                  <pic:blipFill>
                    <a:blip r:embed="rId314"/>
                    <a:stretch>
                      <a:fillRect/>
                    </a:stretch>
                  </pic:blipFill>
                  <pic:spPr>
                    <a:xfrm>
                      <a:off x="0" y="0"/>
                      <a:ext cx="3799286" cy="1595699"/>
                    </a:xfrm>
                    <a:prstGeom prst="rect">
                      <a:avLst/>
                    </a:prstGeom>
                  </pic:spPr>
                </pic:pic>
              </a:graphicData>
            </a:graphic>
          </wp:inline>
        </w:drawing>
      </w:r>
    </w:p>
    <w:p w14:paraId="00111298" w14:textId="77777777" w:rsidR="00710296" w:rsidRDefault="00710296" w:rsidP="00C777BD">
      <w:pPr>
        <w:pStyle w:val="Descripcin"/>
        <w:rPr>
          <w:lang w:val="es-ES"/>
        </w:rPr>
      </w:pPr>
      <w:r>
        <w:t xml:space="preserve">Fuente: </w:t>
      </w:r>
      <w:r>
        <w:rPr>
          <w:noProof/>
        </w:rPr>
        <w:fldChar w:fldCharType="begin"/>
      </w:r>
      <w:r>
        <w:rPr>
          <w:noProof/>
        </w:rPr>
        <w:instrText xml:space="preserve"> SEQ Fuente: \* ARABIC </w:instrText>
      </w:r>
      <w:r>
        <w:rPr>
          <w:noProof/>
        </w:rPr>
        <w:fldChar w:fldCharType="separate"/>
      </w:r>
      <w:r w:rsidR="007127A7">
        <w:rPr>
          <w:noProof/>
        </w:rPr>
        <w:t>3</w:t>
      </w:r>
      <w:r>
        <w:rPr>
          <w:noProof/>
        </w:rPr>
        <w:fldChar w:fldCharType="end"/>
      </w:r>
      <w:r>
        <w:t>.( Beston group, 2021)</w:t>
      </w:r>
    </w:p>
    <w:p w14:paraId="2A02F350" w14:textId="77777777" w:rsidR="00710296" w:rsidRDefault="00710296" w:rsidP="007127A7">
      <w:pPr>
        <w:pStyle w:val="Ttulo3"/>
      </w:pPr>
      <w:r>
        <w:t xml:space="preserve"> </w:t>
      </w:r>
      <w:bookmarkStart w:id="902" w:name="_Toc95918477"/>
      <w:bookmarkStart w:id="903" w:name="_Toc98276592"/>
      <w:r>
        <w:t xml:space="preserve">Ventajas y </w:t>
      </w:r>
      <w:r w:rsidRPr="00710296">
        <w:t>desventajas</w:t>
      </w:r>
      <w:bookmarkEnd w:id="902"/>
      <w:bookmarkEnd w:id="903"/>
    </w:p>
    <w:p w14:paraId="4E3D1057" w14:textId="77777777" w:rsidR="00710296" w:rsidRPr="002B5C53" w:rsidRDefault="00710296" w:rsidP="00A974B5">
      <w:pPr>
        <w:pStyle w:val="Prrafodelista"/>
        <w:numPr>
          <w:ilvl w:val="0"/>
          <w:numId w:val="117"/>
        </w:numPr>
        <w:spacing w:before="0" w:after="0" w:line="480" w:lineRule="auto"/>
        <w:rPr>
          <w:lang w:val="es-ES"/>
        </w:rPr>
      </w:pPr>
      <w:r w:rsidRPr="002B5C53">
        <w:rPr>
          <w:lang w:val="es-ES"/>
        </w:rPr>
        <w:t>Sin contaminación. El gas de escape de la pirólisis se puede descargar directamente al aire (sin dioxina). Cumple con los estándares internacionales. Por lo tanto, no causa ninguna contaminación al medio ambiente.</w:t>
      </w:r>
    </w:p>
    <w:p w14:paraId="17A8BDA3" w14:textId="77777777" w:rsidR="00710296" w:rsidRPr="002B5C53" w:rsidRDefault="00710296" w:rsidP="00A974B5">
      <w:pPr>
        <w:pStyle w:val="Prrafodelista"/>
        <w:numPr>
          <w:ilvl w:val="0"/>
          <w:numId w:val="117"/>
        </w:numPr>
        <w:spacing w:before="0" w:after="0" w:line="480" w:lineRule="auto"/>
        <w:rPr>
          <w:lang w:val="es-ES"/>
        </w:rPr>
      </w:pPr>
      <w:r w:rsidRPr="002B5C53">
        <w:rPr>
          <w:lang w:val="es-ES"/>
        </w:rPr>
        <w:t>Altos ingresos. El costo de reciclar los residuos sólidos es muy bajo. Además, el carbono y el aceite producidos por la pirólisis son de alto valor. Por lo tanto, la pirólisis de residuos es muy adecuada para la inversión. Puede traer altos rendimientos a los inversores.</w:t>
      </w:r>
    </w:p>
    <w:p w14:paraId="3F7FDC7F" w14:textId="77777777" w:rsidR="00710296" w:rsidRPr="002B5C53" w:rsidRDefault="00710296" w:rsidP="00A974B5">
      <w:pPr>
        <w:pStyle w:val="Prrafodelista"/>
        <w:numPr>
          <w:ilvl w:val="0"/>
          <w:numId w:val="117"/>
        </w:numPr>
        <w:spacing w:before="0" w:after="0" w:line="480" w:lineRule="auto"/>
        <w:rPr>
          <w:lang w:val="es-ES"/>
        </w:rPr>
      </w:pPr>
      <w:r w:rsidRPr="002B5C53">
        <w:rPr>
          <w:lang w:val="es-ES"/>
        </w:rPr>
        <w:lastRenderedPageBreak/>
        <w:t>Ahorra energía. Produce gas inflamable durante la operación. Estos gases pueden usarse como combustibles de pirólisis.</w:t>
      </w:r>
    </w:p>
    <w:p w14:paraId="273ADC83" w14:textId="77777777" w:rsidR="00710296" w:rsidRPr="00644612" w:rsidRDefault="00710296" w:rsidP="00C777BD">
      <w:pPr>
        <w:rPr>
          <w:lang w:val="es-ES"/>
        </w:rPr>
      </w:pPr>
    </w:p>
    <w:p w14:paraId="182A6868" w14:textId="77777777" w:rsidR="00710296" w:rsidRDefault="00710296" w:rsidP="007127A7">
      <w:pPr>
        <w:pStyle w:val="Ttulo3"/>
      </w:pPr>
      <w:r>
        <w:t xml:space="preserve"> </w:t>
      </w:r>
      <w:bookmarkStart w:id="904" w:name="_Toc95918478"/>
      <w:bookmarkStart w:id="905" w:name="_Toc98276593"/>
      <w:r>
        <w:t>Costos</w:t>
      </w:r>
      <w:bookmarkEnd w:id="904"/>
      <w:bookmarkEnd w:id="905"/>
      <w:r>
        <w:t xml:space="preserve"> </w:t>
      </w:r>
    </w:p>
    <w:p w14:paraId="2DF416F4" w14:textId="77777777" w:rsidR="00710296" w:rsidRDefault="00710296" w:rsidP="00C777BD">
      <w:pPr>
        <w:rPr>
          <w:lang w:val="es-ES"/>
        </w:rPr>
      </w:pPr>
      <w:r>
        <w:rPr>
          <w:lang w:val="es-ES"/>
        </w:rPr>
        <w:t xml:space="preserve">Los costos de las plantas para pirólisis varían de acuerdo con el tamaño y capacidad de estos, se estima un costo aproximado de una maquina de pirolisis entre los 49000 y 75000 USD </w:t>
      </w:r>
      <w:r>
        <w:rPr>
          <w:lang w:val="es-ES"/>
        </w:rPr>
        <w:fldChar w:fldCharType="begin" w:fldLock="1"/>
      </w:r>
      <w:r>
        <w:rPr>
          <w:lang w:val="es-ES"/>
        </w:rPr>
        <w:instrText>ADDIN CSL_CITATION {"citationItems":[{"id":"ITEM-1","itemData":{"URL":"https://bestoncompany.com/es/pyrolysis-plant-cost/","accessed":{"date-parts":[["2022","2","16"]]},"author":[{"dropping-particle":"","family":"BESTON","given":"","non-dropping-particle":"","parse-names":false,"suffix":""}],"id":"ITEM-1","issued":{"date-parts":[["2022"]]},"title":"Costo de la planta de pirólisis: $ 49,000 a $ 75,000 | Obtenga un costo preciso","type":"webpage"},"uris":["http://www.mendeley.com/documents/?uuid=1e583d49-d945-366c-9b4e-a8e3564a682d"]}],"mendeley":{"formattedCitation":"(BESTON, 2022)","plainTextFormattedCitation":"(BESTON, 2022)","previouslyFormattedCitation":"(BESTON, 2022)"},"properties":{"noteIndex":0},"schema":"https://github.com/citation-style-language/schema/raw/master/csl-citation.json"}</w:instrText>
      </w:r>
      <w:r>
        <w:rPr>
          <w:lang w:val="es-ES"/>
        </w:rPr>
        <w:fldChar w:fldCharType="separate"/>
      </w:r>
      <w:r w:rsidRPr="002C11BB">
        <w:rPr>
          <w:noProof/>
          <w:lang w:val="es-ES"/>
        </w:rPr>
        <w:t>(BESTON, 2022)</w:t>
      </w:r>
      <w:r>
        <w:rPr>
          <w:lang w:val="es-ES"/>
        </w:rPr>
        <w:fldChar w:fldCharType="end"/>
      </w:r>
      <w:r>
        <w:rPr>
          <w:lang w:val="es-ES"/>
        </w:rPr>
        <w:t>.</w:t>
      </w:r>
    </w:p>
    <w:p w14:paraId="082158D3" w14:textId="77777777" w:rsidR="00710296" w:rsidRDefault="00710296" w:rsidP="00C777BD">
      <w:pPr>
        <w:rPr>
          <w:lang w:val="es-ES"/>
        </w:rPr>
      </w:pPr>
      <w:r>
        <w:rPr>
          <w:lang w:val="es-ES"/>
        </w:rPr>
        <w:t xml:space="preserve">Se puede consultar algunos modelos de plantas de pirolisis en la siguiente página web: </w:t>
      </w:r>
      <w:hyperlink r:id="rId315" w:anchor=":~:text=Costo%20de%20la%20m%C3%A1quina%20de%20pir%C3%B3lisis%3A%20%2429%2C000%20a,costo%20detallado%20depende%20de%20la%20m%C3%A1quina%20que%20elija" w:history="1">
        <w:r w:rsidRPr="002C11BB">
          <w:rPr>
            <w:rStyle w:val="Hipervnculo"/>
            <w:lang w:val="es-ES"/>
          </w:rPr>
          <w:t>https://bestoncompany.com</w:t>
        </w:r>
      </w:hyperlink>
    </w:p>
    <w:p w14:paraId="02594363" w14:textId="77777777" w:rsidR="00710296" w:rsidRDefault="00710296" w:rsidP="00710296">
      <w:pPr>
        <w:pStyle w:val="Ttulo2"/>
      </w:pPr>
      <w:bookmarkStart w:id="906" w:name="_Toc95918479"/>
      <w:bookmarkStart w:id="907" w:name="_Toc98276594"/>
      <w:r>
        <w:t>Gasificación</w:t>
      </w:r>
      <w:bookmarkEnd w:id="906"/>
      <w:bookmarkEnd w:id="907"/>
    </w:p>
    <w:p w14:paraId="357AF14D" w14:textId="77777777" w:rsidR="00710296" w:rsidRDefault="00710296" w:rsidP="00C777BD">
      <w:r>
        <w:t xml:space="preserve">Es el proceso de transformación de los residuos sólidos en gas combustible sintéticos conocidos como (syngas). Mediante una serie de reacciones en los que intervienen agentes gasificantes, fuentes de calor, y condiciones de presión </w:t>
      </w:r>
      <w:r>
        <w:fldChar w:fldCharType="begin" w:fldLock="1"/>
      </w:r>
      <w:r>
        <w:instrText>ADDIN CSL_CITATION {"citationItems":[{"id":"ITEM-1","itemData":{"author":[{"dropping-particle":"","family":"UNIDECO","given":"","non-dropping-particle":"","parse-names":false,"suffix":""}],"id":"ITEM-1","issued":{"date-parts":[["2015"]]},"title":"Tecnologia de gasificacion","type":"article-journal"},"uris":["http://www.mendeley.com/documents/?uuid=eaade1a3-dd4a-4e4c-b83d-3f3fbbaa411b"]}],"mendeley":{"formattedCitation":"(UNIDECO, 2015)","plainTextFormattedCitation":"(UNIDECO, 2015)"},"properties":{"noteIndex":0},"schema":"https://github.com/citation-style-language/schema/raw/master/csl-citation.json"}</w:instrText>
      </w:r>
      <w:r>
        <w:fldChar w:fldCharType="separate"/>
      </w:r>
      <w:r w:rsidRPr="004413FB">
        <w:rPr>
          <w:noProof/>
        </w:rPr>
        <w:t>(UNIDECO, 2015)</w:t>
      </w:r>
      <w:r>
        <w:fldChar w:fldCharType="end"/>
      </w:r>
      <w:r>
        <w:t>.</w:t>
      </w:r>
    </w:p>
    <w:p w14:paraId="4887E3A0" w14:textId="77777777" w:rsidR="00710296" w:rsidRDefault="00710296" w:rsidP="00710296">
      <w:pPr>
        <w:pStyle w:val="Ttulo2"/>
      </w:pPr>
      <w:r>
        <w:t xml:space="preserve"> </w:t>
      </w:r>
      <w:bookmarkStart w:id="908" w:name="_Toc95918480"/>
      <w:bookmarkStart w:id="909" w:name="_Toc98276595"/>
      <w:r w:rsidRPr="00710296">
        <w:t>Clasificación</w:t>
      </w:r>
      <w:bookmarkEnd w:id="908"/>
      <w:bookmarkEnd w:id="909"/>
    </w:p>
    <w:p w14:paraId="20345B00" w14:textId="77777777" w:rsidR="00710296" w:rsidRDefault="00710296" w:rsidP="00C777BD">
      <w:r>
        <w:t xml:space="preserve">En función del agente gasificante: </w:t>
      </w:r>
    </w:p>
    <w:p w14:paraId="1393DBBB" w14:textId="77777777" w:rsidR="00710296" w:rsidRPr="004413FB" w:rsidRDefault="00710296" w:rsidP="00A974B5">
      <w:pPr>
        <w:pStyle w:val="Prrafodelista"/>
        <w:numPr>
          <w:ilvl w:val="0"/>
          <w:numId w:val="118"/>
        </w:numPr>
        <w:spacing w:before="0" w:after="0" w:line="480" w:lineRule="auto"/>
      </w:pPr>
      <w:r w:rsidRPr="004413FB">
        <w:rPr>
          <w:b/>
          <w:bCs/>
        </w:rPr>
        <w:t>Gasificador con aire:</w:t>
      </w:r>
      <w:r w:rsidRPr="004413FB">
        <w:t xml:space="preserve"> se introduce aire caliente en el gasificado, generando un gas pobre con un poder calorífico no mayor del 25 % del poder calorífico del gas natural.</w:t>
      </w:r>
    </w:p>
    <w:p w14:paraId="2A614869" w14:textId="77777777" w:rsidR="00710296" w:rsidRPr="004413FB" w:rsidRDefault="00710296" w:rsidP="00A974B5">
      <w:pPr>
        <w:pStyle w:val="Prrafodelista"/>
        <w:numPr>
          <w:ilvl w:val="0"/>
          <w:numId w:val="118"/>
        </w:numPr>
        <w:spacing w:before="0" w:after="0" w:line="480" w:lineRule="auto"/>
      </w:pPr>
      <w:r w:rsidRPr="004413FB">
        <w:rPr>
          <w:b/>
          <w:bCs/>
        </w:rPr>
        <w:t>Gasificador con oxígeno:</w:t>
      </w:r>
      <w:r w:rsidRPr="004413FB">
        <w:t xml:space="preserve"> el gas de síntesis formado tiene más calidad que el formado en el caso anterior, al no producirse dilución debido a la presencia de nitrógeno en el aire, y su poder calorífico se encontrará aproximadamente entre el 25% y el 40% del poder calorífico del gas natural.</w:t>
      </w:r>
    </w:p>
    <w:p w14:paraId="7123B5D0" w14:textId="77777777" w:rsidR="00710296" w:rsidRPr="004413FB" w:rsidRDefault="00710296" w:rsidP="00A974B5">
      <w:pPr>
        <w:pStyle w:val="Prrafodelista"/>
        <w:numPr>
          <w:ilvl w:val="0"/>
          <w:numId w:val="118"/>
        </w:numPr>
        <w:spacing w:before="0" w:after="0" w:line="480" w:lineRule="auto"/>
      </w:pPr>
      <w:r w:rsidRPr="004413FB">
        <w:rPr>
          <w:b/>
          <w:bCs/>
        </w:rPr>
        <w:t>Gasificador con vapor de agua:</w:t>
      </w:r>
      <w:r w:rsidRPr="004413FB">
        <w:t xml:space="preserve"> el gas formado se encuentra enriquecido en hidrógeno y en monóxido de carbono, y se destina fundamentalmente para la síntesis de compuestos, como el amoniaco, el metanol, etc.</w:t>
      </w:r>
    </w:p>
    <w:p w14:paraId="0202EC52" w14:textId="77777777" w:rsidR="00710296" w:rsidRDefault="00710296" w:rsidP="00A974B5">
      <w:pPr>
        <w:pStyle w:val="Prrafodelista"/>
        <w:numPr>
          <w:ilvl w:val="0"/>
          <w:numId w:val="118"/>
        </w:numPr>
        <w:spacing w:before="0" w:after="0" w:line="480" w:lineRule="auto"/>
      </w:pPr>
      <w:r w:rsidRPr="004413FB">
        <w:rPr>
          <w:b/>
          <w:bCs/>
        </w:rPr>
        <w:lastRenderedPageBreak/>
        <w:t>Gasificador con hidrógeno</w:t>
      </w:r>
      <w:r w:rsidRPr="004413FB">
        <w:t>: el gas generado tiene un poder calorífico importante y se puede destinar a las mismas aplicaciones que el gas natural</w:t>
      </w:r>
    </w:p>
    <w:p w14:paraId="4530ADBA" w14:textId="77777777" w:rsidR="00710296" w:rsidRPr="004413FB" w:rsidRDefault="00710296" w:rsidP="00C777BD">
      <w:r w:rsidRPr="004413FB">
        <w:t>En función de la fuente de calor:</w:t>
      </w:r>
    </w:p>
    <w:p w14:paraId="77858B4A" w14:textId="77777777" w:rsidR="00710296" w:rsidRPr="004413FB" w:rsidRDefault="00710296" w:rsidP="00A974B5">
      <w:pPr>
        <w:pStyle w:val="Prrafodelista"/>
        <w:numPr>
          <w:ilvl w:val="0"/>
          <w:numId w:val="119"/>
        </w:numPr>
        <w:spacing w:before="0" w:after="0" w:line="480" w:lineRule="auto"/>
      </w:pPr>
      <w:r w:rsidRPr="004413FB">
        <w:rPr>
          <w:b/>
          <w:bCs/>
        </w:rPr>
        <w:t>Gasificador directo:</w:t>
      </w:r>
      <w:r w:rsidRPr="004413FB">
        <w:t xml:space="preserve"> el calor proviene de la combustión parcial de la propia biomasa que se va a gasificar.</w:t>
      </w:r>
    </w:p>
    <w:p w14:paraId="593D9B1B" w14:textId="77777777" w:rsidR="00710296" w:rsidRPr="004413FB" w:rsidRDefault="00710296" w:rsidP="00A974B5">
      <w:pPr>
        <w:pStyle w:val="Prrafodelista"/>
        <w:numPr>
          <w:ilvl w:val="0"/>
          <w:numId w:val="119"/>
        </w:numPr>
        <w:spacing w:before="0" w:after="0" w:line="480" w:lineRule="auto"/>
      </w:pPr>
      <w:r w:rsidRPr="004413FB">
        <w:rPr>
          <w:b/>
          <w:bCs/>
        </w:rPr>
        <w:t xml:space="preserve">Gasificador indirecto: </w:t>
      </w:r>
      <w:r w:rsidRPr="004413FB">
        <w:t>el calor requerido proviene de otra fuente energética, por medio de un intercambiador e incluso de un proceso indirecto, como podría ser la separación de las zonas de gasificación y de combustión.</w:t>
      </w:r>
    </w:p>
    <w:p w14:paraId="2B743327" w14:textId="77777777" w:rsidR="00710296" w:rsidRDefault="00710296" w:rsidP="00C777BD">
      <w:r>
        <w:t>En función de la presión:</w:t>
      </w:r>
    </w:p>
    <w:p w14:paraId="23DB1891" w14:textId="77777777" w:rsidR="00710296" w:rsidRPr="004E7E5F" w:rsidRDefault="00710296" w:rsidP="00A974B5">
      <w:pPr>
        <w:pStyle w:val="Prrafodelista"/>
        <w:numPr>
          <w:ilvl w:val="0"/>
          <w:numId w:val="120"/>
        </w:numPr>
        <w:spacing w:before="0" w:after="0" w:line="480" w:lineRule="auto"/>
      </w:pPr>
      <w:r w:rsidRPr="004E7E5F">
        <w:rPr>
          <w:b/>
          <w:bCs/>
        </w:rPr>
        <w:t>Gasificadores atmosféricos:</w:t>
      </w:r>
      <w:r w:rsidRPr="004E7E5F">
        <w:t xml:space="preserve"> trabajan a la presión atmosférica.</w:t>
      </w:r>
    </w:p>
    <w:p w14:paraId="274A2B66" w14:textId="77777777" w:rsidR="00710296" w:rsidRPr="004E7E5F" w:rsidRDefault="00710296" w:rsidP="00A974B5">
      <w:pPr>
        <w:pStyle w:val="Prrafodelista"/>
        <w:numPr>
          <w:ilvl w:val="0"/>
          <w:numId w:val="120"/>
        </w:numPr>
        <w:spacing w:before="0" w:after="0" w:line="480" w:lineRule="auto"/>
      </w:pPr>
      <w:r w:rsidRPr="004E7E5F">
        <w:rPr>
          <w:b/>
          <w:bCs/>
        </w:rPr>
        <w:t>Gasificadores presurizados:</w:t>
      </w:r>
      <w:r w:rsidRPr="004E7E5F">
        <w:t xml:space="preserve"> realizan la gasificación a una determinada presión.</w:t>
      </w:r>
    </w:p>
    <w:p w14:paraId="636FAEC9" w14:textId="77777777" w:rsidR="00710296" w:rsidRDefault="00710296" w:rsidP="00710296">
      <w:pPr>
        <w:pStyle w:val="Ttulo2"/>
      </w:pPr>
      <w:r>
        <w:t xml:space="preserve"> </w:t>
      </w:r>
      <w:bookmarkStart w:id="910" w:name="_Toc95918481"/>
      <w:bookmarkStart w:id="911" w:name="_Toc98276596"/>
      <w:r>
        <w:t>Elementos y proceso de gasificación</w:t>
      </w:r>
      <w:bookmarkEnd w:id="910"/>
      <w:bookmarkEnd w:id="911"/>
      <w:r>
        <w:t xml:space="preserve"> </w:t>
      </w:r>
    </w:p>
    <w:p w14:paraId="4E9140D7" w14:textId="7121F39D" w:rsidR="00710296" w:rsidRDefault="00710296" w:rsidP="00C777BD">
      <w:pPr>
        <w:pStyle w:val="Descripcin"/>
      </w:pPr>
    </w:p>
    <w:p w14:paraId="3E8BC83E" w14:textId="77777777" w:rsidR="00710296" w:rsidRDefault="00710296" w:rsidP="00C777BD">
      <w:pPr>
        <w:pStyle w:val="Descripcin"/>
      </w:pPr>
      <w:r>
        <w:rPr>
          <w:noProof/>
          <w:lang w:eastAsia="es-EC"/>
        </w:rPr>
        <w:drawing>
          <wp:inline distT="0" distB="0" distL="0" distR="0" wp14:anchorId="462A753F" wp14:editId="65E0C4AE">
            <wp:extent cx="2381250" cy="2568663"/>
            <wp:effectExtent l="0" t="0" r="0" b="3175"/>
            <wp:docPr id="11285" name="Imagen 1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386876" cy="2574732"/>
                    </a:xfrm>
                    <a:prstGeom prst="rect">
                      <a:avLst/>
                    </a:prstGeom>
                    <a:noFill/>
                    <a:ln>
                      <a:noFill/>
                    </a:ln>
                  </pic:spPr>
                </pic:pic>
              </a:graphicData>
            </a:graphic>
          </wp:inline>
        </w:drawing>
      </w:r>
    </w:p>
    <w:p w14:paraId="3571608E" w14:textId="43614C63" w:rsidR="00710296" w:rsidRDefault="00710296" w:rsidP="00C777BD">
      <w:pPr>
        <w:pStyle w:val="Descripcin"/>
      </w:pPr>
      <w:bookmarkStart w:id="912" w:name="_Toc98276818"/>
      <w:r>
        <w:t xml:space="preserve">Ilustración </w:t>
      </w:r>
      <w:r>
        <w:rPr>
          <w:noProof/>
        </w:rPr>
        <w:fldChar w:fldCharType="begin"/>
      </w:r>
      <w:r>
        <w:rPr>
          <w:noProof/>
        </w:rPr>
        <w:instrText xml:space="preserve"> SEQ Ilustración \* ARABIC </w:instrText>
      </w:r>
      <w:r>
        <w:rPr>
          <w:noProof/>
        </w:rPr>
        <w:fldChar w:fldCharType="separate"/>
      </w:r>
      <w:r w:rsidR="007127A7">
        <w:rPr>
          <w:noProof/>
        </w:rPr>
        <w:t>159</w:t>
      </w:r>
      <w:r>
        <w:rPr>
          <w:noProof/>
        </w:rPr>
        <w:fldChar w:fldCharType="end"/>
      </w:r>
      <w:r>
        <w:t>: Diagrama de gasificación de biomasa</w:t>
      </w:r>
      <w:r>
        <w:br/>
        <w:t>Fuente: (Raco.cat)</w:t>
      </w:r>
      <w:bookmarkEnd w:id="912"/>
    </w:p>
    <w:p w14:paraId="5992095E" w14:textId="77777777" w:rsidR="00710296" w:rsidRDefault="00710296" w:rsidP="00C777BD"/>
    <w:p w14:paraId="527E368F" w14:textId="77777777" w:rsidR="00710296" w:rsidRDefault="00710296" w:rsidP="00C777BD">
      <w:r>
        <w:t>Los elementos que conforman un proceso de gasificación son</w:t>
      </w:r>
    </w:p>
    <w:p w14:paraId="4EFFFCDE" w14:textId="77777777" w:rsidR="00710296" w:rsidRDefault="00710296" w:rsidP="00A974B5">
      <w:pPr>
        <w:pStyle w:val="Prrafodelista"/>
        <w:numPr>
          <w:ilvl w:val="0"/>
          <w:numId w:val="124"/>
        </w:numPr>
        <w:spacing w:before="0" w:after="0" w:line="480" w:lineRule="auto"/>
      </w:pPr>
      <w:r w:rsidRPr="00323B23">
        <w:rPr>
          <w:b/>
          <w:bCs/>
        </w:rPr>
        <w:lastRenderedPageBreak/>
        <w:t>Pretratamientos de la materia prima .-</w:t>
      </w:r>
      <w:r>
        <w:t xml:space="preserve"> se considera como materia prima a los diferentes residuos solidos estando entre ellos las biomasas agrícolas y forestales, los residuos solidos urbanos, los residuos solidos industriales, los residuos hospitalarios, el carbón y la madera. El pretratamiento de estos corresponde a la clasificación, trituración y de ser necesario el secado hasta lograr un contenido de humedad de aproximadamente 10% al 12%.</w:t>
      </w:r>
    </w:p>
    <w:p w14:paraId="4D94A039" w14:textId="77777777" w:rsidR="00710296" w:rsidRDefault="00710296" w:rsidP="00A974B5">
      <w:pPr>
        <w:pStyle w:val="Prrafodelista"/>
        <w:numPr>
          <w:ilvl w:val="0"/>
          <w:numId w:val="124"/>
        </w:numPr>
        <w:spacing w:before="0" w:after="0" w:line="480" w:lineRule="auto"/>
      </w:pPr>
      <w:r w:rsidRPr="00323B23">
        <w:rPr>
          <w:b/>
          <w:bCs/>
        </w:rPr>
        <w:t>Gasificación:</w:t>
      </w:r>
      <w:r>
        <w:t xml:space="preserve"> Se divide en dos etapas muy marcadas mismas que están en función de la temperatura: </w:t>
      </w:r>
    </w:p>
    <w:p w14:paraId="59D380CC" w14:textId="77777777" w:rsidR="00710296" w:rsidRDefault="00710296" w:rsidP="00A974B5">
      <w:pPr>
        <w:pStyle w:val="Prrafodelista"/>
        <w:numPr>
          <w:ilvl w:val="0"/>
          <w:numId w:val="125"/>
        </w:numPr>
        <w:spacing w:before="0" w:after="0" w:line="480" w:lineRule="auto"/>
      </w:pPr>
      <w:r>
        <w:t>La pirolisis.-  que tiene lugar cuando la temperatura sobrepasa los 400 ºC lo que da lugar a la formación de Residuo Carbonoso (CHAR) y gases.</w:t>
      </w:r>
    </w:p>
    <w:p w14:paraId="22010700" w14:textId="77777777" w:rsidR="00710296" w:rsidRDefault="00710296" w:rsidP="00A974B5">
      <w:pPr>
        <w:pStyle w:val="Prrafodelista"/>
        <w:numPr>
          <w:ilvl w:val="0"/>
          <w:numId w:val="125"/>
        </w:numPr>
        <w:spacing w:before="0" w:after="0" w:line="480" w:lineRule="auto"/>
      </w:pPr>
      <w:r>
        <w:t xml:space="preserve"> La gasificación.- Cuando la temperatura del CHAR y gases sobrepasa los 700 ºC se produce la mezcla final de gas (syngas). Es importante considerar que las condiciones ideales para obtener un gas resultante de alto rendimiento energético son una temperatura entre los 800ºC y 1400 ºC y una presión que oscile entre los 1 y 30 ATM.</w:t>
      </w:r>
    </w:p>
    <w:p w14:paraId="1C764C44" w14:textId="77777777" w:rsidR="00710296" w:rsidRPr="00915377" w:rsidRDefault="00710296" w:rsidP="00A974B5">
      <w:pPr>
        <w:pStyle w:val="Prrafodelista"/>
        <w:numPr>
          <w:ilvl w:val="0"/>
          <w:numId w:val="124"/>
        </w:numPr>
        <w:spacing w:before="0" w:after="0" w:line="480" w:lineRule="auto"/>
      </w:pPr>
      <w:r w:rsidRPr="00323B23">
        <w:rPr>
          <w:b/>
          <w:bCs/>
        </w:rPr>
        <w:t>Productos y subproductos resultantes.-</w:t>
      </w:r>
      <w:r>
        <w:t xml:space="preserve"> gracias al proceso de gasificación se obtiene productos como el SYNGAS (empleado para generar energía eléctrica, sintetizar metanol, fabricación de celdas de combustible, y para usos del gas natural); el material residual sobre todo de la gasificación de las biomasa forestal y agrícola se usa como fertilizante de los suelos; El alquitrán resultante (empelado como base o recubrimiento de las estructuras viales);  y finalmente cabe anotar que se obtienen pequeñas cantidades de agua el cual se le debe dar un mantenimiento antes de su disposición final.</w:t>
      </w:r>
    </w:p>
    <w:p w14:paraId="01588833" w14:textId="77777777" w:rsidR="00710296" w:rsidRDefault="00710296" w:rsidP="00710296">
      <w:pPr>
        <w:pStyle w:val="Ttulo2"/>
      </w:pPr>
      <w:r>
        <w:t xml:space="preserve"> </w:t>
      </w:r>
      <w:bookmarkStart w:id="913" w:name="_Toc95918482"/>
      <w:bookmarkStart w:id="914" w:name="_Toc98276597"/>
      <w:r>
        <w:t>Ventajas y desventajas</w:t>
      </w:r>
      <w:bookmarkEnd w:id="913"/>
      <w:bookmarkEnd w:id="914"/>
    </w:p>
    <w:p w14:paraId="3C6DC88C" w14:textId="77777777" w:rsidR="00710296" w:rsidRDefault="00710296" w:rsidP="00C777BD">
      <w:r>
        <w:t xml:space="preserve">Ventajas: </w:t>
      </w:r>
    </w:p>
    <w:p w14:paraId="5AB3694B" w14:textId="77777777" w:rsidR="00710296" w:rsidRPr="00915377" w:rsidRDefault="00710296" w:rsidP="00A974B5">
      <w:pPr>
        <w:pStyle w:val="Prrafodelista"/>
        <w:numPr>
          <w:ilvl w:val="0"/>
          <w:numId w:val="121"/>
        </w:numPr>
        <w:spacing w:before="0" w:after="0" w:line="480" w:lineRule="auto"/>
        <w:jc w:val="left"/>
      </w:pPr>
      <w:r w:rsidRPr="00915377">
        <w:t>Valorización energética de residuos, energía renovable.</w:t>
      </w:r>
    </w:p>
    <w:p w14:paraId="2FDB3DA9" w14:textId="77777777" w:rsidR="00710296" w:rsidRPr="00915377" w:rsidRDefault="00710296" w:rsidP="00A974B5">
      <w:pPr>
        <w:numPr>
          <w:ilvl w:val="0"/>
          <w:numId w:val="121"/>
        </w:numPr>
        <w:spacing w:before="0" w:after="0"/>
        <w:jc w:val="left"/>
      </w:pPr>
      <w:r w:rsidRPr="00915377">
        <w:lastRenderedPageBreak/>
        <w:t>Contribuye a la eliminación de rellenos sanitarios.</w:t>
      </w:r>
    </w:p>
    <w:p w14:paraId="08D946F4" w14:textId="77777777" w:rsidR="00710296" w:rsidRPr="00915377" w:rsidRDefault="00710296" w:rsidP="00A974B5">
      <w:pPr>
        <w:numPr>
          <w:ilvl w:val="0"/>
          <w:numId w:val="121"/>
        </w:numPr>
        <w:spacing w:before="0" w:after="0"/>
        <w:jc w:val="left"/>
      </w:pPr>
      <w:r w:rsidRPr="00915377">
        <w:t>1000 veces menos contaminante que la incineración directa.</w:t>
      </w:r>
    </w:p>
    <w:p w14:paraId="1283A7DB" w14:textId="77777777" w:rsidR="00710296" w:rsidRPr="00915377" w:rsidRDefault="00710296" w:rsidP="00A974B5">
      <w:pPr>
        <w:numPr>
          <w:ilvl w:val="0"/>
          <w:numId w:val="121"/>
        </w:numPr>
        <w:spacing w:before="0" w:after="0"/>
        <w:jc w:val="left"/>
      </w:pPr>
      <w:r w:rsidRPr="00915377">
        <w:t>Posibilidad de utilización en zonas aisladas.</w:t>
      </w:r>
    </w:p>
    <w:p w14:paraId="5FCB2C49" w14:textId="77777777" w:rsidR="00710296" w:rsidRDefault="00710296" w:rsidP="00A974B5">
      <w:pPr>
        <w:pStyle w:val="Prrafodelista"/>
        <w:numPr>
          <w:ilvl w:val="0"/>
          <w:numId w:val="121"/>
        </w:numPr>
        <w:spacing w:before="0" w:after="0" w:line="480" w:lineRule="auto"/>
        <w:jc w:val="left"/>
      </w:pPr>
      <w:r w:rsidRPr="00915377">
        <w:t>Baja necesidad de terrenos</w:t>
      </w:r>
      <w:r>
        <w:t xml:space="preserve"> y a</w:t>
      </w:r>
      <w:r w:rsidRPr="00915377">
        <w:t>utoconsumo eléctrico</w:t>
      </w:r>
    </w:p>
    <w:p w14:paraId="106EE169" w14:textId="77777777" w:rsidR="00710296" w:rsidRDefault="00710296" w:rsidP="00C777BD">
      <w:r>
        <w:t>Desventajas.</w:t>
      </w:r>
    </w:p>
    <w:p w14:paraId="08CA3A69" w14:textId="77777777" w:rsidR="00710296" w:rsidRPr="00915377" w:rsidRDefault="00710296" w:rsidP="00A974B5">
      <w:pPr>
        <w:pStyle w:val="Prrafodelista"/>
        <w:numPr>
          <w:ilvl w:val="0"/>
          <w:numId w:val="122"/>
        </w:numPr>
        <w:spacing w:before="0" w:after="0" w:line="480" w:lineRule="auto"/>
        <w:jc w:val="left"/>
      </w:pPr>
      <w:r w:rsidRPr="00915377">
        <w:t>Altos costos de inversión inicial.</w:t>
      </w:r>
    </w:p>
    <w:p w14:paraId="512F89A3" w14:textId="77777777" w:rsidR="00710296" w:rsidRPr="00915377" w:rsidRDefault="00710296" w:rsidP="00A974B5">
      <w:pPr>
        <w:pStyle w:val="Prrafodelista"/>
        <w:numPr>
          <w:ilvl w:val="0"/>
          <w:numId w:val="122"/>
        </w:numPr>
        <w:spacing w:before="0" w:after="0" w:line="480" w:lineRule="auto"/>
        <w:jc w:val="left"/>
      </w:pPr>
      <w:r w:rsidRPr="00915377">
        <w:t>Incumplimiento de producción energética estimada. No rentable</w:t>
      </w:r>
    </w:p>
    <w:p w14:paraId="27C01499" w14:textId="77777777" w:rsidR="00710296" w:rsidRPr="00915377" w:rsidRDefault="00710296" w:rsidP="00A974B5">
      <w:pPr>
        <w:pStyle w:val="Prrafodelista"/>
        <w:numPr>
          <w:ilvl w:val="0"/>
          <w:numId w:val="122"/>
        </w:numPr>
        <w:spacing w:before="0" w:after="0" w:line="480" w:lineRule="auto"/>
        <w:jc w:val="left"/>
      </w:pPr>
      <w:r w:rsidRPr="00915377">
        <w:t>Condiciones sin oxígeno difícil de lograr a gran escala</w:t>
      </w:r>
    </w:p>
    <w:p w14:paraId="0EE2F805" w14:textId="77777777" w:rsidR="00710296" w:rsidRPr="00915377" w:rsidRDefault="00710296" w:rsidP="00A974B5">
      <w:pPr>
        <w:pStyle w:val="Prrafodelista"/>
        <w:numPr>
          <w:ilvl w:val="0"/>
          <w:numId w:val="122"/>
        </w:numPr>
        <w:spacing w:before="0" w:after="0" w:line="480" w:lineRule="auto"/>
        <w:jc w:val="left"/>
      </w:pPr>
      <w:r w:rsidRPr="00915377">
        <w:t>Costos elevados en pretratamiento de los residuos.</w:t>
      </w:r>
    </w:p>
    <w:p w14:paraId="34518167" w14:textId="77777777" w:rsidR="00710296" w:rsidRPr="00915377" w:rsidRDefault="00710296" w:rsidP="00A974B5">
      <w:pPr>
        <w:pStyle w:val="Prrafodelista"/>
        <w:numPr>
          <w:ilvl w:val="0"/>
          <w:numId w:val="122"/>
        </w:numPr>
        <w:spacing w:before="0" w:after="0" w:line="480" w:lineRule="auto"/>
        <w:jc w:val="left"/>
      </w:pPr>
      <w:r w:rsidRPr="00915377">
        <w:t>Riesgo medioambiental emisiones de gases nocivos (plásticos tratados con cloro, metales pesados)</w:t>
      </w:r>
    </w:p>
    <w:p w14:paraId="35DE1EFD" w14:textId="77777777" w:rsidR="00710296" w:rsidRPr="00915377" w:rsidRDefault="00710296" w:rsidP="00C777BD"/>
    <w:p w14:paraId="2557B032" w14:textId="77777777" w:rsidR="00710296" w:rsidRDefault="00710296" w:rsidP="00710296">
      <w:pPr>
        <w:pStyle w:val="Ttulo2"/>
      </w:pPr>
      <w:r>
        <w:t xml:space="preserve"> </w:t>
      </w:r>
      <w:bookmarkStart w:id="915" w:name="_Toc95918483"/>
      <w:bookmarkStart w:id="916" w:name="_Toc98276598"/>
      <w:r>
        <w:t>Costos</w:t>
      </w:r>
      <w:bookmarkEnd w:id="915"/>
      <w:bookmarkEnd w:id="916"/>
      <w:r>
        <w:t xml:space="preserve"> </w:t>
      </w:r>
    </w:p>
    <w:p w14:paraId="300F314D" w14:textId="77777777" w:rsidR="00710296" w:rsidRPr="004413FB" w:rsidRDefault="00710296" w:rsidP="00C777BD">
      <w:r w:rsidRPr="00EF27B5">
        <w:t>El coste de inversión de una planta de gasificación por plasma para el tratamiento de 1000 toneladas diarias de residuos sólidos es aproximadamente unos 230 millones de dólares</w:t>
      </w:r>
    </w:p>
    <w:p w14:paraId="51E32738" w14:textId="77777777" w:rsidR="00710296" w:rsidRDefault="00710296" w:rsidP="00710296">
      <w:pPr>
        <w:pStyle w:val="Ttulo2"/>
      </w:pPr>
      <w:bookmarkStart w:id="917" w:name="_Toc95918484"/>
      <w:bookmarkStart w:id="918" w:name="_Toc98276599"/>
      <w:r>
        <w:t>Conclusiones</w:t>
      </w:r>
      <w:bookmarkEnd w:id="917"/>
      <w:bookmarkEnd w:id="918"/>
    </w:p>
    <w:p w14:paraId="12647DCB" w14:textId="77777777" w:rsidR="00710296" w:rsidRDefault="00710296" w:rsidP="00A974B5">
      <w:pPr>
        <w:pStyle w:val="Prrafodelista"/>
        <w:numPr>
          <w:ilvl w:val="0"/>
          <w:numId w:val="123"/>
        </w:numPr>
        <w:spacing w:before="0" w:after="0" w:line="480" w:lineRule="auto"/>
      </w:pPr>
      <w:r w:rsidRPr="00915377">
        <w:t>La gasificación de residuos sólidos es un método de tratamiento en desarrollo, se siguen realizando un sinnúmero de estudios para mitigar efectos colaterales en cuanto a rentabilidad y emisiones contaminantes</w:t>
      </w:r>
      <w:r>
        <w:t>.</w:t>
      </w:r>
    </w:p>
    <w:p w14:paraId="343A7E2F" w14:textId="77777777" w:rsidR="00710296" w:rsidRDefault="00710296" w:rsidP="00A974B5">
      <w:pPr>
        <w:pStyle w:val="Prrafodelista"/>
        <w:numPr>
          <w:ilvl w:val="0"/>
          <w:numId w:val="123"/>
        </w:numPr>
        <w:spacing w:before="0" w:after="0" w:line="480" w:lineRule="auto"/>
      </w:pPr>
      <w:r>
        <w:t>El proceso de pirolisis y gasificación es completamente diferente a la incineración de residuos sólidos en virtud de que para le incineración se los realiza con las condiciones normales de oxígeno para que ayude a la combustión , en cambio en el proceso de pirolisis y gasificación el nivel de oxigeno debe ser bajo siendo este nivel aproximadamente del 25 % al 30% de las condiciones normales.</w:t>
      </w:r>
    </w:p>
    <w:p w14:paraId="430795B5" w14:textId="77777777" w:rsidR="00710296" w:rsidRDefault="00710296" w:rsidP="00A974B5">
      <w:pPr>
        <w:pStyle w:val="Prrafodelista"/>
        <w:numPr>
          <w:ilvl w:val="0"/>
          <w:numId w:val="123"/>
        </w:numPr>
        <w:spacing w:before="0" w:after="0" w:line="480" w:lineRule="auto"/>
      </w:pPr>
      <w:r>
        <w:lastRenderedPageBreak/>
        <w:t>Este proceso de revalorización energética de los residuos sólidos, a pesar de que sus ofertantes dicen garantizar un proceso limpio sin emisiones nocivas al medio ambiente,  si hay una contaminación notable por emisiones de gases nocivos resultantes del proceso químico.</w:t>
      </w:r>
    </w:p>
    <w:p w14:paraId="15072948" w14:textId="77777777" w:rsidR="00710296" w:rsidRPr="00915377" w:rsidRDefault="00710296" w:rsidP="00A974B5">
      <w:pPr>
        <w:pStyle w:val="Prrafodelista"/>
        <w:numPr>
          <w:ilvl w:val="0"/>
          <w:numId w:val="123"/>
        </w:numPr>
        <w:spacing w:before="0" w:after="0" w:line="480" w:lineRule="auto"/>
      </w:pPr>
      <w:r>
        <w:t>En el ecuador existen empresas privadas que ofertan la gasificación sobre todo de biomasas agrícolas sin embargo en los diferentes municipios del país es casi nula la existencia de estos sistemas de tratamiento, considerando que su coste es muy elevado y es prácticamente una tecnología que está empezando.</w:t>
      </w:r>
    </w:p>
    <w:p w14:paraId="4EC7718B" w14:textId="77777777" w:rsidR="00710296" w:rsidRPr="0087168D" w:rsidRDefault="00710296" w:rsidP="00710296">
      <w:pPr>
        <w:pStyle w:val="Ttulo2"/>
      </w:pPr>
      <w:bookmarkStart w:id="919" w:name="_Toc95918485"/>
      <w:bookmarkStart w:id="920" w:name="_Toc98276600"/>
      <w:r>
        <w:t>Bibliografía</w:t>
      </w:r>
      <w:bookmarkEnd w:id="919"/>
      <w:bookmarkEnd w:id="920"/>
    </w:p>
    <w:p w14:paraId="545BB8C9" w14:textId="77777777" w:rsidR="00710296" w:rsidRPr="004413FB" w:rsidRDefault="00710296" w:rsidP="00C777BD">
      <w:pPr>
        <w:widowControl w:val="0"/>
        <w:autoSpaceDE w:val="0"/>
        <w:autoSpaceDN w:val="0"/>
        <w:adjustRightInd w:val="0"/>
        <w:ind w:left="480" w:hanging="480"/>
        <w:rPr>
          <w:rFonts w:cs="Times New Roman"/>
          <w:noProof/>
          <w:szCs w:val="24"/>
        </w:rPr>
      </w:pPr>
      <w:r>
        <w:fldChar w:fldCharType="begin" w:fldLock="1"/>
      </w:r>
      <w:r>
        <w:instrText xml:space="preserve">ADDIN Mendeley Bibliography CSL_BIBLIOGRAPHY </w:instrText>
      </w:r>
      <w:r>
        <w:fldChar w:fldCharType="separate"/>
      </w:r>
      <w:r w:rsidRPr="004413FB">
        <w:rPr>
          <w:rFonts w:cs="Times New Roman"/>
          <w:noProof/>
          <w:szCs w:val="24"/>
        </w:rPr>
        <w:t>BESTON. (2022). Costo de la planta de pirólisis: $ 49,000 a $ 75,000 | Obtenga un costo preciso. Retrieved February 16, 2022, from https://bestoncompany.com/es/pyrolysis-plant-cost/</w:t>
      </w:r>
    </w:p>
    <w:p w14:paraId="5DCCE84F" w14:textId="77777777" w:rsidR="00710296" w:rsidRPr="004413FB" w:rsidRDefault="00710296" w:rsidP="00C777BD">
      <w:pPr>
        <w:widowControl w:val="0"/>
        <w:autoSpaceDE w:val="0"/>
        <w:autoSpaceDN w:val="0"/>
        <w:adjustRightInd w:val="0"/>
        <w:ind w:left="480" w:hanging="480"/>
        <w:rPr>
          <w:rFonts w:cs="Times New Roman"/>
          <w:noProof/>
        </w:rPr>
      </w:pPr>
      <w:r w:rsidRPr="004413FB">
        <w:rPr>
          <w:rFonts w:cs="Times New Roman"/>
          <w:noProof/>
          <w:szCs w:val="24"/>
        </w:rPr>
        <w:t xml:space="preserve">UNIDECO. (2015). </w:t>
      </w:r>
      <w:r w:rsidRPr="004413FB">
        <w:rPr>
          <w:rFonts w:cs="Times New Roman"/>
          <w:i/>
          <w:iCs/>
          <w:noProof/>
          <w:szCs w:val="24"/>
        </w:rPr>
        <w:t>Tecnologia de gasificacion</w:t>
      </w:r>
      <w:r w:rsidRPr="004413FB">
        <w:rPr>
          <w:rFonts w:cs="Times New Roman"/>
          <w:noProof/>
          <w:szCs w:val="24"/>
        </w:rPr>
        <w:t>.</w:t>
      </w:r>
    </w:p>
    <w:p w14:paraId="5F8D1C88" w14:textId="01609E56" w:rsidR="0052623C" w:rsidRDefault="00710296" w:rsidP="00710296">
      <w:pPr>
        <w:pStyle w:val="Ttulo1"/>
        <w:rPr>
          <w:highlight w:val="yellow"/>
        </w:rPr>
      </w:pPr>
      <w:r>
        <w:fldChar w:fldCharType="end"/>
      </w:r>
      <w:bookmarkStart w:id="921" w:name="_Toc98276601"/>
      <w:r w:rsidR="00A34FE9" w:rsidRPr="00B971F9">
        <w:rPr>
          <w:highlight w:val="yellow"/>
        </w:rPr>
        <w:t>ESTACIONES DE TRANSFERENCIA DE RESIDUOS S</w:t>
      </w:r>
      <w:r w:rsidR="00D1466C" w:rsidRPr="00B971F9">
        <w:rPr>
          <w:highlight w:val="yellow"/>
        </w:rPr>
        <w:t>Ó</w:t>
      </w:r>
      <w:r w:rsidR="00A34FE9" w:rsidRPr="00B971F9">
        <w:rPr>
          <w:highlight w:val="yellow"/>
        </w:rPr>
        <w:t>LIDOS</w:t>
      </w:r>
      <w:r w:rsidR="003D7556" w:rsidRPr="00B971F9">
        <w:rPr>
          <w:highlight w:val="yellow"/>
        </w:rPr>
        <w:t xml:space="preserve"> </w:t>
      </w:r>
      <w:r w:rsidR="00B971F9" w:rsidRPr="00B971F9">
        <w:rPr>
          <w:highlight w:val="yellow"/>
        </w:rPr>
        <w:t>–</w:t>
      </w:r>
      <w:r w:rsidR="003D7556" w:rsidRPr="00B971F9">
        <w:rPr>
          <w:highlight w:val="yellow"/>
        </w:rPr>
        <w:t xml:space="preserve"> </w:t>
      </w:r>
      <w:r w:rsidR="00B971F9" w:rsidRPr="00B971F9">
        <w:rPr>
          <w:highlight w:val="yellow"/>
        </w:rPr>
        <w:t>ALCUACER G. &amp; GUAMINGA F</w:t>
      </w:r>
      <w:r w:rsidR="003D7556" w:rsidRPr="00B971F9">
        <w:rPr>
          <w:highlight w:val="yellow"/>
        </w:rPr>
        <w:t>.</w:t>
      </w:r>
      <w:bookmarkEnd w:id="921"/>
    </w:p>
    <w:p w14:paraId="3F0ECDB9" w14:textId="77777777" w:rsidR="00710296" w:rsidRPr="00710296" w:rsidRDefault="00710296" w:rsidP="00710296">
      <w:pPr>
        <w:pStyle w:val="Ttulo2"/>
        <w:rPr>
          <w:rFonts w:eastAsia="Times New Roman"/>
          <w:spacing w:val="-57"/>
        </w:rPr>
      </w:pPr>
      <w:bookmarkStart w:id="922" w:name="_Toc68683304"/>
      <w:bookmarkStart w:id="923" w:name="_Toc98276602"/>
      <w:bookmarkStart w:id="924" w:name="_Hlk96459128"/>
      <w:r w:rsidRPr="00710296">
        <w:t>INTRODUCCIÓN</w:t>
      </w:r>
      <w:bookmarkEnd w:id="922"/>
      <w:bookmarkEnd w:id="923"/>
    </w:p>
    <w:p w14:paraId="35F6FBA3" w14:textId="77777777" w:rsidR="00710296" w:rsidRPr="00710296" w:rsidRDefault="00710296" w:rsidP="00C777BD">
      <w:pPr>
        <w:spacing w:after="0"/>
        <w:ind w:right="4"/>
        <w:rPr>
          <w:rFonts w:cs="Times New Roman"/>
        </w:rPr>
      </w:pPr>
      <w:r w:rsidRPr="00710296">
        <w:rPr>
          <w:rFonts w:cs="Times New Roman"/>
        </w:rPr>
        <w:t>A partir del siglo 19 se encuentra referencia del transporte de residuos sólidos urbanos por vía marítima en algunas ciudades de Lisboa y Nueva York: a principios del siglo 20, París y Sao Paulo utilizaban el ferrocarril como medio de transporte de los residuos sólidos urbanos. Pero es en España a partir de los años 50 donde la eliminación de dichos residuos empieza a realizarse por procedimientos medioambientales correctos. Hasta entonces, los únicos sistemas de eliminación que se utilizaban eran los vertederos incontrolados (basureros) o vertidos al mar o ríos, ya que, la distancia por recorrer era a corta teniendo así 5 Km como máximo.</w:t>
      </w:r>
      <w:sdt>
        <w:sdtPr>
          <w:rPr>
            <w:rFonts w:cs="Times New Roman"/>
          </w:rPr>
          <w:id w:val="-758440473"/>
          <w:citation/>
        </w:sdtPr>
        <w:sdtEndPr/>
        <w:sdtContent>
          <w:r w:rsidRPr="00710296">
            <w:rPr>
              <w:rFonts w:cs="Times New Roman"/>
            </w:rPr>
            <w:fldChar w:fldCharType="begin"/>
          </w:r>
          <w:r w:rsidRPr="00710296">
            <w:rPr>
              <w:rFonts w:cs="Times New Roman"/>
              <w:lang w:val="es-ES"/>
            </w:rPr>
            <w:instrText xml:space="preserve"> CITATION Man08 \l 3082 </w:instrText>
          </w:r>
          <w:r w:rsidRPr="00710296">
            <w:rPr>
              <w:rFonts w:cs="Times New Roman"/>
            </w:rPr>
            <w:fldChar w:fldCharType="separate"/>
          </w:r>
          <w:r w:rsidRPr="00710296">
            <w:rPr>
              <w:rFonts w:cs="Times New Roman"/>
              <w:noProof/>
              <w:lang w:val="es-ES"/>
            </w:rPr>
            <w:t xml:space="preserve"> (García, 2008)</w:t>
          </w:r>
          <w:r w:rsidRPr="00710296">
            <w:rPr>
              <w:rFonts w:cs="Times New Roman"/>
            </w:rPr>
            <w:fldChar w:fldCharType="end"/>
          </w:r>
        </w:sdtContent>
      </w:sdt>
    </w:p>
    <w:p w14:paraId="5F20765A" w14:textId="77777777" w:rsidR="00710296" w:rsidRPr="00710296" w:rsidRDefault="00710296" w:rsidP="00C777BD">
      <w:pPr>
        <w:widowControl w:val="0"/>
        <w:autoSpaceDE w:val="0"/>
        <w:autoSpaceDN w:val="0"/>
        <w:spacing w:after="0"/>
        <w:ind w:right="4"/>
        <w:rPr>
          <w:rFonts w:eastAsia="Times New Roman" w:cs="Times New Roman"/>
          <w:lang w:val="es-ES"/>
        </w:rPr>
      </w:pPr>
      <w:r w:rsidRPr="00710296">
        <w:rPr>
          <w:rFonts w:eastAsia="Times New Roman" w:cs="Times New Roman"/>
          <w:lang w:val="es-ES"/>
        </w:rPr>
        <w:t>El</w:t>
      </w:r>
      <w:r w:rsidRPr="00710296">
        <w:rPr>
          <w:rFonts w:eastAsia="Times New Roman" w:cs="Times New Roman"/>
          <w:spacing w:val="-3"/>
          <w:lang w:val="es-ES"/>
        </w:rPr>
        <w:t xml:space="preserve"> </w:t>
      </w:r>
      <w:r w:rsidRPr="00710296">
        <w:rPr>
          <w:rFonts w:eastAsia="Times New Roman" w:cs="Times New Roman"/>
          <w:lang w:val="es-ES"/>
        </w:rPr>
        <w:t>objetivo</w:t>
      </w:r>
      <w:r w:rsidRPr="00710296">
        <w:rPr>
          <w:rFonts w:eastAsia="Times New Roman" w:cs="Times New Roman"/>
          <w:spacing w:val="-3"/>
          <w:lang w:val="es-ES"/>
        </w:rPr>
        <w:t xml:space="preserve"> </w:t>
      </w:r>
      <w:r w:rsidRPr="00710296">
        <w:rPr>
          <w:rFonts w:eastAsia="Times New Roman" w:cs="Times New Roman"/>
          <w:lang w:val="es-ES"/>
        </w:rPr>
        <w:t>básico</w:t>
      </w:r>
      <w:r w:rsidRPr="00710296">
        <w:rPr>
          <w:rFonts w:eastAsia="Times New Roman" w:cs="Times New Roman"/>
          <w:spacing w:val="-3"/>
          <w:lang w:val="es-ES"/>
        </w:rPr>
        <w:t xml:space="preserve"> </w:t>
      </w:r>
      <w:r w:rsidRPr="00710296">
        <w:rPr>
          <w:rFonts w:eastAsia="Times New Roman" w:cs="Times New Roman"/>
          <w:lang w:val="es-ES"/>
        </w:rPr>
        <w:t>de</w:t>
      </w:r>
      <w:r w:rsidRPr="00710296">
        <w:rPr>
          <w:rFonts w:eastAsia="Times New Roman" w:cs="Times New Roman"/>
          <w:spacing w:val="-1"/>
          <w:lang w:val="es-ES"/>
        </w:rPr>
        <w:t xml:space="preserve"> </w:t>
      </w:r>
      <w:r w:rsidRPr="00710296">
        <w:rPr>
          <w:rFonts w:eastAsia="Times New Roman" w:cs="Times New Roman"/>
          <w:lang w:val="es-ES"/>
        </w:rPr>
        <w:t>las</w:t>
      </w:r>
      <w:r w:rsidRPr="00710296">
        <w:rPr>
          <w:rFonts w:eastAsia="Times New Roman" w:cs="Times New Roman"/>
          <w:spacing w:val="-5"/>
          <w:lang w:val="es-ES"/>
        </w:rPr>
        <w:t xml:space="preserve"> </w:t>
      </w:r>
      <w:r w:rsidRPr="00710296">
        <w:rPr>
          <w:rFonts w:eastAsia="Times New Roman" w:cs="Times New Roman"/>
          <w:lang w:val="es-ES"/>
        </w:rPr>
        <w:t>instalaciones</w:t>
      </w:r>
      <w:r w:rsidRPr="00710296">
        <w:rPr>
          <w:rFonts w:eastAsia="Times New Roman" w:cs="Times New Roman"/>
          <w:spacing w:val="-5"/>
          <w:lang w:val="es-ES"/>
        </w:rPr>
        <w:t xml:space="preserve"> </w:t>
      </w:r>
      <w:r w:rsidRPr="00710296">
        <w:rPr>
          <w:rFonts w:eastAsia="Times New Roman" w:cs="Times New Roman"/>
          <w:lang w:val="es-ES"/>
        </w:rPr>
        <w:t>de</w:t>
      </w:r>
      <w:r w:rsidRPr="00710296">
        <w:rPr>
          <w:rFonts w:eastAsia="Times New Roman" w:cs="Times New Roman"/>
          <w:spacing w:val="-2"/>
          <w:lang w:val="es-ES"/>
        </w:rPr>
        <w:t xml:space="preserve"> </w:t>
      </w:r>
      <w:r w:rsidRPr="00710296">
        <w:rPr>
          <w:rFonts w:eastAsia="Times New Roman" w:cs="Times New Roman"/>
          <w:lang w:val="es-ES"/>
        </w:rPr>
        <w:t>transferencia</w:t>
      </w:r>
      <w:r w:rsidRPr="00710296">
        <w:rPr>
          <w:rFonts w:eastAsia="Times New Roman" w:cs="Times New Roman"/>
          <w:spacing w:val="-1"/>
          <w:lang w:val="es-ES"/>
        </w:rPr>
        <w:t xml:space="preserve"> </w:t>
      </w:r>
      <w:r w:rsidRPr="00710296">
        <w:rPr>
          <w:rFonts w:eastAsia="Times New Roman" w:cs="Times New Roman"/>
          <w:lang w:val="es-ES"/>
        </w:rPr>
        <w:t>es</w:t>
      </w:r>
      <w:r w:rsidRPr="00710296">
        <w:rPr>
          <w:rFonts w:eastAsia="Times New Roman" w:cs="Times New Roman"/>
          <w:spacing w:val="-5"/>
          <w:lang w:val="es-ES"/>
        </w:rPr>
        <w:t xml:space="preserve"> </w:t>
      </w:r>
      <w:r w:rsidRPr="00710296">
        <w:rPr>
          <w:rFonts w:eastAsia="Times New Roman" w:cs="Times New Roman"/>
          <w:lang w:val="es-ES"/>
        </w:rPr>
        <w:t>incrementar</w:t>
      </w:r>
      <w:r w:rsidRPr="00710296">
        <w:rPr>
          <w:rFonts w:eastAsia="Times New Roman" w:cs="Times New Roman"/>
          <w:spacing w:val="-7"/>
          <w:lang w:val="es-ES"/>
        </w:rPr>
        <w:t xml:space="preserve"> </w:t>
      </w:r>
      <w:r w:rsidRPr="00710296">
        <w:rPr>
          <w:rFonts w:eastAsia="Times New Roman" w:cs="Times New Roman"/>
          <w:lang w:val="es-ES"/>
        </w:rPr>
        <w:t>la</w:t>
      </w:r>
      <w:r w:rsidRPr="00710296">
        <w:rPr>
          <w:rFonts w:eastAsia="Times New Roman" w:cs="Times New Roman"/>
          <w:spacing w:val="-1"/>
          <w:lang w:val="es-ES"/>
        </w:rPr>
        <w:t xml:space="preserve"> </w:t>
      </w:r>
      <w:r w:rsidRPr="00710296">
        <w:rPr>
          <w:rFonts w:eastAsia="Times New Roman" w:cs="Times New Roman"/>
          <w:lang w:val="es-ES"/>
        </w:rPr>
        <w:t>eficiencia</w:t>
      </w:r>
      <w:r w:rsidRPr="00710296">
        <w:rPr>
          <w:rFonts w:eastAsia="Times New Roman" w:cs="Times New Roman"/>
          <w:spacing w:val="-2"/>
          <w:lang w:val="es-ES"/>
        </w:rPr>
        <w:t xml:space="preserve"> </w:t>
      </w:r>
      <w:r w:rsidRPr="00710296">
        <w:rPr>
          <w:rFonts w:eastAsia="Times New Roman" w:cs="Times New Roman"/>
          <w:lang w:val="es-ES"/>
        </w:rPr>
        <w:t>global</w:t>
      </w:r>
      <w:r w:rsidRPr="00710296">
        <w:rPr>
          <w:rFonts w:eastAsia="Times New Roman" w:cs="Times New Roman"/>
          <w:spacing w:val="-3"/>
          <w:lang w:val="es-ES"/>
        </w:rPr>
        <w:t xml:space="preserve"> </w:t>
      </w:r>
      <w:r w:rsidRPr="00710296">
        <w:rPr>
          <w:rFonts w:eastAsia="Times New Roman" w:cs="Times New Roman"/>
          <w:lang w:val="es-ES"/>
        </w:rPr>
        <w:t>del</w:t>
      </w:r>
      <w:r w:rsidRPr="00710296">
        <w:rPr>
          <w:rFonts w:eastAsia="Times New Roman" w:cs="Times New Roman"/>
          <w:spacing w:val="-57"/>
          <w:lang w:val="es-ES"/>
        </w:rPr>
        <w:t xml:space="preserve">       </w:t>
      </w:r>
      <w:r w:rsidRPr="00710296">
        <w:rPr>
          <w:rFonts w:eastAsia="Times New Roman" w:cs="Times New Roman"/>
          <w:lang w:val="es-ES"/>
        </w:rPr>
        <w:t>servicio de recolección de residuos sólidos, a través de la economía que se logra tanto al</w:t>
      </w:r>
      <w:r w:rsidRPr="00710296">
        <w:rPr>
          <w:rFonts w:eastAsia="Times New Roman" w:cs="Times New Roman"/>
          <w:spacing w:val="1"/>
          <w:lang w:val="es-ES"/>
        </w:rPr>
        <w:t xml:space="preserve"> </w:t>
      </w:r>
      <w:r w:rsidRPr="00710296">
        <w:rPr>
          <w:rFonts w:eastAsia="Times New Roman" w:cs="Times New Roman"/>
          <w:lang w:val="es-ES"/>
        </w:rPr>
        <w:t>disminuir los costos y tiempos de transporte, como en la disminución del tiempo de ocio de la</w:t>
      </w:r>
      <w:r w:rsidRPr="00710296">
        <w:rPr>
          <w:rFonts w:eastAsia="Times New Roman" w:cs="Times New Roman"/>
          <w:spacing w:val="1"/>
          <w:lang w:val="es-ES"/>
        </w:rPr>
        <w:t xml:space="preserve"> </w:t>
      </w:r>
      <w:r w:rsidRPr="00710296">
        <w:rPr>
          <w:rFonts w:eastAsia="Times New Roman" w:cs="Times New Roman"/>
          <w:lang w:val="es-ES"/>
        </w:rPr>
        <w:t>mano</w:t>
      </w:r>
      <w:r w:rsidRPr="00710296">
        <w:rPr>
          <w:rFonts w:eastAsia="Times New Roman" w:cs="Times New Roman"/>
          <w:spacing w:val="-1"/>
          <w:lang w:val="es-ES"/>
        </w:rPr>
        <w:t xml:space="preserve"> </w:t>
      </w:r>
      <w:r w:rsidRPr="00710296">
        <w:rPr>
          <w:rFonts w:eastAsia="Times New Roman" w:cs="Times New Roman"/>
          <w:lang w:val="es-ES"/>
        </w:rPr>
        <w:t>de</w:t>
      </w:r>
      <w:r w:rsidRPr="00710296">
        <w:rPr>
          <w:rFonts w:eastAsia="Times New Roman" w:cs="Times New Roman"/>
          <w:spacing w:val="1"/>
          <w:lang w:val="es-ES"/>
        </w:rPr>
        <w:t xml:space="preserve"> </w:t>
      </w:r>
      <w:r w:rsidRPr="00710296">
        <w:rPr>
          <w:rFonts w:eastAsia="Times New Roman" w:cs="Times New Roman"/>
          <w:lang w:val="es-ES"/>
        </w:rPr>
        <w:t>obra</w:t>
      </w:r>
      <w:r w:rsidRPr="00710296">
        <w:rPr>
          <w:rFonts w:eastAsia="Times New Roman" w:cs="Times New Roman"/>
          <w:spacing w:val="1"/>
          <w:lang w:val="es-ES"/>
        </w:rPr>
        <w:t xml:space="preserve"> </w:t>
      </w:r>
      <w:r w:rsidRPr="00710296">
        <w:rPr>
          <w:rFonts w:eastAsia="Times New Roman" w:cs="Times New Roman"/>
          <w:lang w:val="es-ES"/>
        </w:rPr>
        <w:t>y</w:t>
      </w:r>
      <w:r w:rsidRPr="00710296">
        <w:rPr>
          <w:rFonts w:eastAsia="Times New Roman" w:cs="Times New Roman"/>
          <w:spacing w:val="-8"/>
          <w:lang w:val="es-ES"/>
        </w:rPr>
        <w:t xml:space="preserve"> </w:t>
      </w:r>
      <w:r w:rsidRPr="00710296">
        <w:rPr>
          <w:rFonts w:eastAsia="Times New Roman" w:cs="Times New Roman"/>
          <w:lang w:val="es-ES"/>
        </w:rPr>
        <w:t>de</w:t>
      </w:r>
      <w:r w:rsidRPr="00710296">
        <w:rPr>
          <w:rFonts w:eastAsia="Times New Roman" w:cs="Times New Roman"/>
          <w:spacing w:val="1"/>
          <w:lang w:val="es-ES"/>
        </w:rPr>
        <w:t xml:space="preserve"> </w:t>
      </w:r>
      <w:r w:rsidRPr="00710296">
        <w:rPr>
          <w:rFonts w:eastAsia="Times New Roman" w:cs="Times New Roman"/>
          <w:lang w:val="es-ES"/>
        </w:rPr>
        <w:t>los</w:t>
      </w:r>
      <w:r w:rsidRPr="00710296">
        <w:rPr>
          <w:rFonts w:eastAsia="Times New Roman" w:cs="Times New Roman"/>
          <w:spacing w:val="-3"/>
          <w:lang w:val="es-ES"/>
        </w:rPr>
        <w:t xml:space="preserve"> </w:t>
      </w:r>
      <w:r w:rsidRPr="00710296">
        <w:rPr>
          <w:rFonts w:eastAsia="Times New Roman" w:cs="Times New Roman"/>
          <w:lang w:val="es-ES"/>
        </w:rPr>
        <w:t>equipos</w:t>
      </w:r>
      <w:r w:rsidRPr="00710296">
        <w:rPr>
          <w:rFonts w:eastAsia="Times New Roman" w:cs="Times New Roman"/>
          <w:spacing w:val="-2"/>
          <w:lang w:val="es-ES"/>
        </w:rPr>
        <w:t xml:space="preserve"> </w:t>
      </w:r>
      <w:r w:rsidRPr="00710296">
        <w:rPr>
          <w:rFonts w:eastAsia="Times New Roman" w:cs="Times New Roman"/>
          <w:lang w:val="es-ES"/>
        </w:rPr>
        <w:lastRenderedPageBreak/>
        <w:t>disponibles.</w:t>
      </w:r>
      <w:r w:rsidRPr="00710296">
        <w:rPr>
          <w:rFonts w:eastAsia="Times New Roman" w:cs="Times New Roman"/>
          <w:spacing w:val="5"/>
          <w:lang w:val="es-ES"/>
        </w:rPr>
        <w:t xml:space="preserve"> </w:t>
      </w:r>
    </w:p>
    <w:p w14:paraId="7B69483D" w14:textId="77777777" w:rsidR="00710296" w:rsidRPr="00710296" w:rsidRDefault="00710296" w:rsidP="00C777BD">
      <w:pPr>
        <w:widowControl w:val="0"/>
        <w:autoSpaceDE w:val="0"/>
        <w:autoSpaceDN w:val="0"/>
        <w:spacing w:after="0"/>
        <w:ind w:right="4"/>
        <w:rPr>
          <w:rFonts w:eastAsia="Times New Roman" w:cs="Times New Roman"/>
          <w:lang w:val="es-ES"/>
        </w:rPr>
      </w:pPr>
      <w:r w:rsidRPr="00710296">
        <w:rPr>
          <w:rFonts w:eastAsia="Times New Roman" w:cs="Times New Roman"/>
          <w:lang w:val="es-ES"/>
        </w:rPr>
        <w:t>Las estaciones de transferencia son instalaciones necesarias en las grandes ciudades, debido al</w:t>
      </w:r>
      <w:r w:rsidRPr="00710296">
        <w:rPr>
          <w:rFonts w:eastAsia="Times New Roman" w:cs="Times New Roman"/>
          <w:spacing w:val="-57"/>
          <w:lang w:val="es-ES"/>
        </w:rPr>
        <w:t xml:space="preserve"> </w:t>
      </w:r>
      <w:r w:rsidRPr="00710296">
        <w:rPr>
          <w:rFonts w:eastAsia="Times New Roman" w:cs="Times New Roman"/>
          <w:lang w:val="es-ES"/>
        </w:rPr>
        <w:t>continuo incremento de la generación de residuos y al alejamiento de los sitios de tratamiento y</w:t>
      </w:r>
      <w:r w:rsidRPr="00710296">
        <w:rPr>
          <w:rFonts w:eastAsia="Times New Roman" w:cs="Times New Roman"/>
          <w:spacing w:val="1"/>
          <w:lang w:val="es-ES"/>
        </w:rPr>
        <w:t xml:space="preserve"> </w:t>
      </w:r>
      <w:r w:rsidRPr="00710296">
        <w:rPr>
          <w:rFonts w:eastAsia="Times New Roman" w:cs="Times New Roman"/>
          <w:lang w:val="es-ES"/>
        </w:rPr>
        <w:t>de disposición final, o también cuando las distancias de transporte hasta la disposición final se</w:t>
      </w:r>
      <w:r w:rsidRPr="00710296">
        <w:rPr>
          <w:rFonts w:eastAsia="Times New Roman" w:cs="Times New Roman"/>
          <w:spacing w:val="1"/>
          <w:lang w:val="es-ES"/>
        </w:rPr>
        <w:t xml:space="preserve"> </w:t>
      </w:r>
      <w:r w:rsidRPr="00710296">
        <w:rPr>
          <w:rFonts w:eastAsia="Times New Roman" w:cs="Times New Roman"/>
          <w:lang w:val="es-ES"/>
        </w:rPr>
        <w:t>incrementan tanto que el transporte directo ya no es económicamente factible, de igual manera,</w:t>
      </w:r>
      <w:r w:rsidRPr="00710296">
        <w:rPr>
          <w:rFonts w:eastAsia="Times New Roman" w:cs="Times New Roman"/>
          <w:spacing w:val="1"/>
          <w:lang w:val="es-ES"/>
        </w:rPr>
        <w:t xml:space="preserve"> </w:t>
      </w:r>
      <w:r w:rsidRPr="00710296">
        <w:rPr>
          <w:rFonts w:eastAsia="Times New Roman" w:cs="Times New Roman"/>
          <w:lang w:val="es-ES"/>
        </w:rPr>
        <w:t>cuando las zonas de evacuación están situadas en lugares alejados, donde no se puede llegar</w:t>
      </w:r>
      <w:r w:rsidRPr="00710296">
        <w:rPr>
          <w:rFonts w:eastAsia="Times New Roman" w:cs="Times New Roman"/>
          <w:spacing w:val="1"/>
          <w:lang w:val="es-ES"/>
        </w:rPr>
        <w:t xml:space="preserve"> </w:t>
      </w:r>
      <w:r w:rsidRPr="00710296">
        <w:rPr>
          <w:rFonts w:eastAsia="Times New Roman" w:cs="Times New Roman"/>
          <w:lang w:val="es-ES"/>
        </w:rPr>
        <w:t>directamente por</w:t>
      </w:r>
      <w:r w:rsidRPr="00710296">
        <w:rPr>
          <w:rFonts w:eastAsia="Times New Roman" w:cs="Times New Roman"/>
          <w:spacing w:val="-4"/>
          <w:lang w:val="es-ES"/>
        </w:rPr>
        <w:t xml:space="preserve"> </w:t>
      </w:r>
      <w:r w:rsidRPr="00710296">
        <w:rPr>
          <w:rFonts w:eastAsia="Times New Roman" w:cs="Times New Roman"/>
          <w:lang w:val="es-ES"/>
        </w:rPr>
        <w:t xml:space="preserve">carretera </w:t>
      </w:r>
      <w:r w:rsidRPr="00710296">
        <w:rPr>
          <w:rFonts w:eastAsia="Times New Roman" w:cs="Times New Roman"/>
          <w:lang w:val="es-ES"/>
        </w:rPr>
        <w:fldChar w:fldCharType="begin" w:fldLock="1"/>
      </w:r>
      <w:r w:rsidRPr="00710296">
        <w:rPr>
          <w:rFonts w:eastAsia="Times New Roman" w:cs="Times New Roman"/>
          <w:lang w:val="es-ES"/>
        </w:rPr>
        <w:instrText>ADDIN CSL_CITATION {"citationItems":[{"id":"ITEM-1","itemData":{"author":[{"dropping-particle":"","family":"COGERSA","given":"","non-dropping-particle":"","parse-names":false,"suffix":""}],"id":"ITEM-1","issued":{"date-parts":[["2011"]]},"title":"Estaciones de Transferencia","type":"article"},"uris":["http://www.mendeley.com/documents/?uuid=7ae5d17f-e8f6-43e7-8765-2d488985dbe7"]}],"mendeley":{"formattedCitation":"(COGERSA, 2011)","plainTextFormattedCitation":"(COGERSA, 2011)","previouslyFormattedCitation":"(COGERSA, 2011)"},"properties":{"noteIndex":0},"schema":"https://github.com/citation-style-language/schema/raw/master/csl-citation.json"}</w:instrText>
      </w:r>
      <w:r w:rsidRPr="00710296">
        <w:rPr>
          <w:rFonts w:eastAsia="Times New Roman" w:cs="Times New Roman"/>
          <w:lang w:val="es-ES"/>
        </w:rPr>
        <w:fldChar w:fldCharType="separate"/>
      </w:r>
      <w:r w:rsidRPr="00710296">
        <w:rPr>
          <w:rFonts w:eastAsia="Times New Roman" w:cs="Times New Roman"/>
          <w:noProof/>
          <w:lang w:val="es-ES"/>
        </w:rPr>
        <w:t>(COGERSA, 2011)</w:t>
      </w:r>
      <w:r w:rsidRPr="00710296">
        <w:rPr>
          <w:rFonts w:eastAsia="Times New Roman" w:cs="Times New Roman"/>
          <w:lang w:val="es-ES"/>
        </w:rPr>
        <w:fldChar w:fldCharType="end"/>
      </w:r>
      <w:r w:rsidRPr="00710296">
        <w:rPr>
          <w:rFonts w:eastAsia="Times New Roman" w:cs="Times New Roman"/>
          <w:lang w:val="es-ES"/>
        </w:rPr>
        <w:t>.</w:t>
      </w:r>
    </w:p>
    <w:p w14:paraId="11053B6F" w14:textId="77777777" w:rsidR="00710296" w:rsidRPr="00710296" w:rsidRDefault="00710296" w:rsidP="00710296">
      <w:pPr>
        <w:pStyle w:val="Ttulo2"/>
        <w:rPr>
          <w:rFonts w:eastAsia="Times New Roman"/>
        </w:rPr>
      </w:pPr>
      <w:bookmarkStart w:id="925" w:name="_Toc98276603"/>
      <w:r w:rsidRPr="00710296">
        <w:rPr>
          <w:rFonts w:eastAsia="Times New Roman"/>
        </w:rPr>
        <w:t>OBJETIVO</w:t>
      </w:r>
      <w:r w:rsidRPr="00710296">
        <w:rPr>
          <w:rFonts w:eastAsia="Times New Roman"/>
          <w:spacing w:val="-8"/>
        </w:rPr>
        <w:t xml:space="preserve"> </w:t>
      </w:r>
      <w:r w:rsidRPr="00710296">
        <w:rPr>
          <w:rFonts w:eastAsia="Times New Roman"/>
        </w:rPr>
        <w:t>GENERAL:</w:t>
      </w:r>
      <w:bookmarkEnd w:id="925"/>
    </w:p>
    <w:p w14:paraId="10C5BAC3" w14:textId="77777777" w:rsidR="00710296" w:rsidRPr="00710296" w:rsidRDefault="00710296" w:rsidP="00C777BD">
      <w:pPr>
        <w:widowControl w:val="0"/>
        <w:autoSpaceDE w:val="0"/>
        <w:autoSpaceDN w:val="0"/>
        <w:spacing w:before="132" w:after="0"/>
        <w:ind w:right="4" w:firstLine="284"/>
        <w:rPr>
          <w:rFonts w:eastAsia="Times New Roman" w:cs="Times New Roman"/>
          <w:lang w:val="es-ES"/>
        </w:rPr>
      </w:pPr>
      <w:r w:rsidRPr="00710296">
        <w:rPr>
          <w:rFonts w:eastAsia="Times New Roman" w:cs="Times New Roman"/>
          <w:lang w:val="es-ES"/>
        </w:rPr>
        <w:t>Describir las características, componentes, funcionamiento y parámetros de diseño de una</w:t>
      </w:r>
      <w:r w:rsidRPr="00710296">
        <w:rPr>
          <w:rFonts w:eastAsia="Times New Roman" w:cs="Times New Roman"/>
          <w:spacing w:val="1"/>
          <w:lang w:val="es-ES"/>
        </w:rPr>
        <w:t xml:space="preserve"> </w:t>
      </w:r>
      <w:r w:rsidRPr="00710296">
        <w:rPr>
          <w:rFonts w:eastAsia="Times New Roman" w:cs="Times New Roman"/>
          <w:lang w:val="es-ES"/>
        </w:rPr>
        <w:t>Estación</w:t>
      </w:r>
      <w:r w:rsidRPr="00710296">
        <w:rPr>
          <w:rFonts w:eastAsia="Times New Roman" w:cs="Times New Roman"/>
          <w:spacing w:val="-4"/>
          <w:lang w:val="es-ES"/>
        </w:rPr>
        <w:t xml:space="preserve"> </w:t>
      </w:r>
      <w:r w:rsidRPr="00710296">
        <w:rPr>
          <w:rFonts w:eastAsia="Times New Roman" w:cs="Times New Roman"/>
          <w:lang w:val="es-ES"/>
        </w:rPr>
        <w:t>de</w:t>
      </w:r>
      <w:r w:rsidRPr="00710296">
        <w:rPr>
          <w:rFonts w:eastAsia="Times New Roman" w:cs="Times New Roman"/>
          <w:spacing w:val="-2"/>
          <w:lang w:val="es-ES"/>
        </w:rPr>
        <w:t xml:space="preserve"> </w:t>
      </w:r>
      <w:r w:rsidRPr="00710296">
        <w:rPr>
          <w:rFonts w:eastAsia="Times New Roman" w:cs="Times New Roman"/>
          <w:lang w:val="es-ES"/>
        </w:rPr>
        <w:t>Trasferencia,</w:t>
      </w:r>
      <w:r w:rsidRPr="00710296">
        <w:rPr>
          <w:rFonts w:eastAsia="Times New Roman" w:cs="Times New Roman"/>
          <w:spacing w:val="-3"/>
          <w:lang w:val="es-ES"/>
        </w:rPr>
        <w:t xml:space="preserve"> </w:t>
      </w:r>
      <w:r w:rsidRPr="00710296">
        <w:rPr>
          <w:rFonts w:eastAsia="Times New Roman" w:cs="Times New Roman"/>
          <w:lang w:val="es-ES"/>
        </w:rPr>
        <w:t>mediante</w:t>
      </w:r>
      <w:r w:rsidRPr="00710296">
        <w:rPr>
          <w:rFonts w:eastAsia="Times New Roman" w:cs="Times New Roman"/>
          <w:spacing w:val="-2"/>
          <w:lang w:val="es-ES"/>
        </w:rPr>
        <w:t xml:space="preserve"> </w:t>
      </w:r>
      <w:r w:rsidRPr="00710296">
        <w:rPr>
          <w:rFonts w:eastAsia="Times New Roman" w:cs="Times New Roman"/>
          <w:lang w:val="es-ES"/>
        </w:rPr>
        <w:t>la</w:t>
      </w:r>
      <w:r w:rsidRPr="00710296">
        <w:rPr>
          <w:rFonts w:eastAsia="Times New Roman" w:cs="Times New Roman"/>
          <w:spacing w:val="-2"/>
          <w:lang w:val="es-ES"/>
        </w:rPr>
        <w:t xml:space="preserve"> </w:t>
      </w:r>
      <w:r w:rsidRPr="00710296">
        <w:rPr>
          <w:rFonts w:eastAsia="Times New Roman" w:cs="Times New Roman"/>
          <w:lang w:val="es-ES"/>
        </w:rPr>
        <w:t>revisión</w:t>
      </w:r>
      <w:r w:rsidRPr="00710296">
        <w:rPr>
          <w:rFonts w:eastAsia="Times New Roman" w:cs="Times New Roman"/>
          <w:spacing w:val="-3"/>
          <w:lang w:val="es-ES"/>
        </w:rPr>
        <w:t xml:space="preserve"> </w:t>
      </w:r>
      <w:r w:rsidRPr="00710296">
        <w:rPr>
          <w:rFonts w:eastAsia="Times New Roman" w:cs="Times New Roman"/>
          <w:lang w:val="es-ES"/>
        </w:rPr>
        <w:t>bibliográfica</w:t>
      </w:r>
      <w:r w:rsidRPr="00710296">
        <w:rPr>
          <w:rFonts w:eastAsia="Times New Roman" w:cs="Times New Roman"/>
          <w:spacing w:val="-2"/>
          <w:lang w:val="es-ES"/>
        </w:rPr>
        <w:t xml:space="preserve"> </w:t>
      </w:r>
      <w:r w:rsidRPr="00710296">
        <w:rPr>
          <w:rFonts w:eastAsia="Times New Roman" w:cs="Times New Roman"/>
          <w:lang w:val="es-ES"/>
        </w:rPr>
        <w:t>de</w:t>
      </w:r>
      <w:r w:rsidRPr="00710296">
        <w:rPr>
          <w:rFonts w:eastAsia="Times New Roman" w:cs="Times New Roman"/>
          <w:spacing w:val="-6"/>
          <w:lang w:val="es-ES"/>
        </w:rPr>
        <w:t xml:space="preserve"> </w:t>
      </w:r>
      <w:r w:rsidRPr="00710296">
        <w:rPr>
          <w:rFonts w:eastAsia="Times New Roman" w:cs="Times New Roman"/>
          <w:lang w:val="es-ES"/>
        </w:rPr>
        <w:t>manera</w:t>
      </w:r>
      <w:r w:rsidRPr="00710296">
        <w:rPr>
          <w:rFonts w:eastAsia="Times New Roman" w:cs="Times New Roman"/>
          <w:spacing w:val="-2"/>
          <w:lang w:val="es-ES"/>
        </w:rPr>
        <w:t xml:space="preserve"> </w:t>
      </w:r>
      <w:r w:rsidRPr="00710296">
        <w:rPr>
          <w:rFonts w:eastAsia="Times New Roman" w:cs="Times New Roman"/>
          <w:lang w:val="es-ES"/>
        </w:rPr>
        <w:t>que</w:t>
      </w:r>
      <w:r w:rsidRPr="00710296">
        <w:rPr>
          <w:rFonts w:eastAsia="Times New Roman" w:cs="Times New Roman"/>
          <w:spacing w:val="-57"/>
          <w:lang w:val="es-ES"/>
        </w:rPr>
        <w:t xml:space="preserve">                       </w:t>
      </w:r>
      <w:r w:rsidRPr="00710296">
        <w:rPr>
          <w:rFonts w:eastAsia="Times New Roman" w:cs="Times New Roman"/>
          <w:lang w:val="es-ES"/>
        </w:rPr>
        <w:t>se logre una comprensión general de su aplicabilidad y aporte como parte del Sistema de</w:t>
      </w:r>
      <w:r w:rsidRPr="00710296">
        <w:rPr>
          <w:rFonts w:eastAsia="Times New Roman" w:cs="Times New Roman"/>
          <w:spacing w:val="1"/>
          <w:lang w:val="es-ES"/>
        </w:rPr>
        <w:t xml:space="preserve"> </w:t>
      </w:r>
      <w:r w:rsidRPr="00710296">
        <w:rPr>
          <w:rFonts w:eastAsia="Times New Roman" w:cs="Times New Roman"/>
          <w:lang w:val="es-ES"/>
        </w:rPr>
        <w:t>recolección</w:t>
      </w:r>
      <w:r w:rsidRPr="00710296">
        <w:rPr>
          <w:rFonts w:eastAsia="Times New Roman" w:cs="Times New Roman"/>
          <w:spacing w:val="-1"/>
          <w:lang w:val="es-ES"/>
        </w:rPr>
        <w:t xml:space="preserve"> </w:t>
      </w:r>
      <w:r w:rsidRPr="00710296">
        <w:rPr>
          <w:rFonts w:eastAsia="Times New Roman" w:cs="Times New Roman"/>
          <w:lang w:val="es-ES"/>
        </w:rPr>
        <w:t>de</w:t>
      </w:r>
      <w:r w:rsidRPr="00710296">
        <w:rPr>
          <w:rFonts w:eastAsia="Times New Roman" w:cs="Times New Roman"/>
          <w:spacing w:val="1"/>
          <w:lang w:val="es-ES"/>
        </w:rPr>
        <w:t xml:space="preserve"> </w:t>
      </w:r>
      <w:r w:rsidRPr="00710296">
        <w:rPr>
          <w:rFonts w:eastAsia="Times New Roman" w:cs="Times New Roman"/>
          <w:lang w:val="es-ES"/>
        </w:rPr>
        <w:t>residuos</w:t>
      </w:r>
      <w:r w:rsidRPr="00710296">
        <w:rPr>
          <w:rFonts w:eastAsia="Times New Roman" w:cs="Times New Roman"/>
          <w:spacing w:val="-2"/>
          <w:lang w:val="es-ES"/>
        </w:rPr>
        <w:t xml:space="preserve"> </w:t>
      </w:r>
      <w:r w:rsidRPr="00710296">
        <w:rPr>
          <w:rFonts w:eastAsia="Times New Roman" w:cs="Times New Roman"/>
          <w:lang w:val="es-ES"/>
        </w:rPr>
        <w:t>sólidos.</w:t>
      </w:r>
      <w:bookmarkStart w:id="926" w:name="_bookmark382"/>
      <w:bookmarkEnd w:id="926"/>
    </w:p>
    <w:p w14:paraId="0C9A8F7A" w14:textId="77777777" w:rsidR="00710296" w:rsidRPr="00710296" w:rsidRDefault="00710296" w:rsidP="00710296">
      <w:pPr>
        <w:pStyle w:val="Ttulo2"/>
        <w:rPr>
          <w:rFonts w:eastAsia="Times New Roman"/>
        </w:rPr>
      </w:pPr>
      <w:bookmarkStart w:id="927" w:name="_Toc98276604"/>
      <w:r w:rsidRPr="00710296">
        <w:rPr>
          <w:rFonts w:eastAsia="Times New Roman"/>
        </w:rPr>
        <w:t>DEFINICIONES:</w:t>
      </w:r>
      <w:bookmarkEnd w:id="927"/>
    </w:p>
    <w:p w14:paraId="207EFD7C" w14:textId="77777777" w:rsidR="00710296" w:rsidRPr="00710296" w:rsidRDefault="00710296" w:rsidP="00C777BD">
      <w:pPr>
        <w:spacing w:after="0"/>
        <w:ind w:right="4"/>
        <w:rPr>
          <w:rFonts w:cs="Times New Roman"/>
          <w:b/>
          <w:bCs/>
          <w:i/>
          <w:iCs/>
        </w:rPr>
      </w:pPr>
      <w:r w:rsidRPr="00710296">
        <w:rPr>
          <w:rFonts w:cs="Times New Roman"/>
          <w:b/>
          <w:bCs/>
          <w:i/>
          <w:iCs/>
        </w:rPr>
        <w:t>¿Que son las estaciones de transferencia de residuos sólidos (ETRS)?</w:t>
      </w:r>
    </w:p>
    <w:p w14:paraId="42CF406F" w14:textId="77777777" w:rsidR="00710296" w:rsidRPr="00710296" w:rsidRDefault="00710296" w:rsidP="00C777BD">
      <w:pPr>
        <w:rPr>
          <w:rFonts w:eastAsia="Times New Roman"/>
          <w:b/>
          <w:bCs/>
          <w:lang w:val="es-ES"/>
        </w:rPr>
      </w:pPr>
      <w:r w:rsidRPr="00710296">
        <w:t xml:space="preserve">Son centros de recepción de residuos urbanos ubicados en el entorno de las poblaciones, cuya finalidad es permitir la descarga de los camiones de recogida de residuos urbanos, entonces se puede decir que </w:t>
      </w:r>
      <w:r w:rsidRPr="00710296">
        <w:rPr>
          <w:rFonts w:eastAsia="Times New Roman"/>
          <w:lang w:val="es-ES"/>
        </w:rPr>
        <w:t>es el conjunto de equipos e</w:t>
      </w:r>
      <w:r w:rsidRPr="00710296">
        <w:rPr>
          <w:rFonts w:eastAsia="Times New Roman"/>
          <w:spacing w:val="1"/>
          <w:lang w:val="es-ES"/>
        </w:rPr>
        <w:t xml:space="preserve"> </w:t>
      </w:r>
      <w:r w:rsidRPr="00710296">
        <w:rPr>
          <w:rFonts w:eastAsia="Times New Roman"/>
          <w:lang w:val="es-ES"/>
        </w:rPr>
        <w:t>instalaciones en donde se hace el transbordo de basura de un vehículo recolector a otro con</w:t>
      </w:r>
      <w:r w:rsidRPr="00710296">
        <w:rPr>
          <w:rFonts w:eastAsia="Times New Roman"/>
          <w:spacing w:val="1"/>
          <w:lang w:val="es-ES"/>
        </w:rPr>
        <w:t xml:space="preserve"> </w:t>
      </w:r>
      <w:r w:rsidRPr="00710296">
        <w:rPr>
          <w:rFonts w:eastAsia="Times New Roman"/>
          <w:lang w:val="es-ES"/>
        </w:rPr>
        <w:t>mucho mayor capacidad de carga, el cual transportará dichos residuos hasta su destino final,</w:t>
      </w:r>
      <w:r w:rsidRPr="00710296">
        <w:rPr>
          <w:rFonts w:eastAsia="Times New Roman"/>
          <w:spacing w:val="-57"/>
          <w:lang w:val="es-ES"/>
        </w:rPr>
        <w:t xml:space="preserve"> </w:t>
      </w:r>
      <w:r w:rsidRPr="00710296">
        <w:rPr>
          <w:rFonts w:eastAsia="Times New Roman"/>
          <w:lang w:val="es-ES"/>
        </w:rPr>
        <w:t>evitando de esta forma el desplazamiento de los vehículos recolectores hasta el centro de</w:t>
      </w:r>
      <w:r w:rsidRPr="00710296">
        <w:rPr>
          <w:rFonts w:eastAsia="Times New Roman"/>
          <w:spacing w:val="1"/>
          <w:lang w:val="es-ES"/>
        </w:rPr>
        <w:t xml:space="preserve"> </w:t>
      </w:r>
      <w:r w:rsidRPr="00710296">
        <w:rPr>
          <w:rFonts w:eastAsia="Times New Roman"/>
          <w:lang w:val="es-ES"/>
        </w:rPr>
        <w:t xml:space="preserve">tratamiento </w:t>
      </w:r>
      <w:r w:rsidRPr="00710296">
        <w:rPr>
          <w:rFonts w:eastAsia="Times New Roman"/>
          <w:lang w:val="es-ES"/>
        </w:rPr>
        <w:fldChar w:fldCharType="begin" w:fldLock="1"/>
      </w:r>
      <w:r w:rsidRPr="00710296">
        <w:rPr>
          <w:rFonts w:eastAsia="Times New Roman"/>
          <w:lang w:val="es-ES"/>
        </w:rPr>
        <w:instrText>ADDIN CSL_CITATION {"citationItems":[{"id":"ITEM-1","itemData":{"ISBN":"9783540773405","ISSN":"0127-9696","PMID":"19791887","author":[{"dropping-particle":"","family":"Tapia","given":"Joffre","non-dropping-particle":"","parse-names":false,"suffix":""}],"container-title":"FACULTAD DE CIENCIAS AMBIENTALES","id":"ITEM-1","issued":{"date-parts":[["2008"]]},"page":"162","title":"METODOLOGIA PARA EL DISEÑO DE UNA ESTACION DE TRANSFERENCIA DE RESIDUOS SÓLIDOS EN ÁREAS URBANAS","type":"article-journal"},"uris":["http://www.mendeley.com/documents/?uuid=c38e3dd0-e3d1-4745-a383-8ffd66048001"]}],"mendeley":{"formattedCitation":"(Tapia, 2008)","plainTextFormattedCitation":"(Tapia, 2008)","previouslyFormattedCitation":"(Tapia, 2008)"},"properties":{"noteIndex":0},"schema":"https://github.com/citation-style-language/schema/raw/master/csl-citation.json"}</w:instrText>
      </w:r>
      <w:r w:rsidRPr="00710296">
        <w:rPr>
          <w:rFonts w:eastAsia="Times New Roman"/>
          <w:lang w:val="es-ES"/>
        </w:rPr>
        <w:fldChar w:fldCharType="separate"/>
      </w:r>
      <w:r w:rsidRPr="00710296">
        <w:rPr>
          <w:rFonts w:eastAsia="Times New Roman"/>
          <w:noProof/>
          <w:lang w:val="es-ES"/>
        </w:rPr>
        <w:t>(Tapia, 2008)</w:t>
      </w:r>
      <w:r w:rsidRPr="00710296">
        <w:rPr>
          <w:rFonts w:eastAsia="Times New Roman"/>
          <w:lang w:val="es-ES"/>
        </w:rPr>
        <w:fldChar w:fldCharType="end"/>
      </w:r>
      <w:r w:rsidRPr="00710296">
        <w:rPr>
          <w:rFonts w:eastAsia="Times New Roman"/>
          <w:lang w:val="es-ES"/>
        </w:rPr>
        <w:t>.</w:t>
      </w:r>
    </w:p>
    <w:p w14:paraId="23E7B99E" w14:textId="77777777" w:rsidR="00710296" w:rsidRPr="00710296" w:rsidRDefault="00710296" w:rsidP="00C777BD">
      <w:pPr>
        <w:widowControl w:val="0"/>
        <w:autoSpaceDE w:val="0"/>
        <w:autoSpaceDN w:val="0"/>
        <w:spacing w:after="0"/>
        <w:ind w:right="4"/>
        <w:rPr>
          <w:rFonts w:eastAsia="Times New Roman" w:cs="Times New Roman"/>
          <w:lang w:val="es-ES"/>
        </w:rPr>
      </w:pPr>
      <w:r w:rsidRPr="00710296">
        <w:rPr>
          <w:rFonts w:eastAsia="Times New Roman" w:cs="Times New Roman"/>
          <w:lang w:val="es-ES"/>
        </w:rPr>
        <w:t>Con ellas se consigue reducir los tiempos de ejecución de los servicios de recogida de las</w:t>
      </w:r>
      <w:r w:rsidRPr="00710296">
        <w:rPr>
          <w:rFonts w:eastAsia="Times New Roman" w:cs="Times New Roman"/>
          <w:spacing w:val="1"/>
          <w:lang w:val="es-ES"/>
        </w:rPr>
        <w:t xml:space="preserve"> </w:t>
      </w:r>
      <w:r w:rsidRPr="00710296">
        <w:rPr>
          <w:rFonts w:eastAsia="Times New Roman" w:cs="Times New Roman"/>
          <w:lang w:val="es-ES"/>
        </w:rPr>
        <w:t>poblaciones</w:t>
      </w:r>
      <w:r w:rsidRPr="00710296">
        <w:rPr>
          <w:rFonts w:eastAsia="Times New Roman" w:cs="Times New Roman"/>
          <w:spacing w:val="-4"/>
          <w:lang w:val="es-ES"/>
        </w:rPr>
        <w:t xml:space="preserve"> </w:t>
      </w:r>
      <w:r w:rsidRPr="00710296">
        <w:rPr>
          <w:rFonts w:eastAsia="Times New Roman" w:cs="Times New Roman"/>
          <w:lang w:val="es-ES"/>
        </w:rPr>
        <w:t>alejadas</w:t>
      </w:r>
      <w:r w:rsidRPr="00710296">
        <w:rPr>
          <w:rFonts w:eastAsia="Times New Roman" w:cs="Times New Roman"/>
          <w:spacing w:val="-4"/>
          <w:lang w:val="es-ES"/>
        </w:rPr>
        <w:t xml:space="preserve"> </w:t>
      </w:r>
      <w:r w:rsidRPr="00710296">
        <w:rPr>
          <w:rFonts w:eastAsia="Times New Roman" w:cs="Times New Roman"/>
          <w:lang w:val="es-ES"/>
        </w:rPr>
        <w:t>del</w:t>
      </w:r>
      <w:r w:rsidRPr="00710296">
        <w:rPr>
          <w:rFonts w:eastAsia="Times New Roman" w:cs="Times New Roman"/>
          <w:spacing w:val="-2"/>
          <w:lang w:val="es-ES"/>
        </w:rPr>
        <w:t xml:space="preserve"> </w:t>
      </w:r>
      <w:r w:rsidRPr="00710296">
        <w:rPr>
          <w:rFonts w:eastAsia="Times New Roman" w:cs="Times New Roman"/>
          <w:lang w:val="es-ES"/>
        </w:rPr>
        <w:t>centro</w:t>
      </w:r>
      <w:r w:rsidRPr="00710296">
        <w:rPr>
          <w:rFonts w:eastAsia="Times New Roman" w:cs="Times New Roman"/>
          <w:spacing w:val="-2"/>
          <w:lang w:val="es-ES"/>
        </w:rPr>
        <w:t xml:space="preserve"> </w:t>
      </w:r>
      <w:r w:rsidRPr="00710296">
        <w:rPr>
          <w:rFonts w:eastAsia="Times New Roman" w:cs="Times New Roman"/>
          <w:lang w:val="es-ES"/>
        </w:rPr>
        <w:t>de</w:t>
      </w:r>
      <w:r w:rsidRPr="00710296">
        <w:rPr>
          <w:rFonts w:eastAsia="Times New Roman" w:cs="Times New Roman"/>
          <w:spacing w:val="-4"/>
          <w:lang w:val="es-ES"/>
        </w:rPr>
        <w:t xml:space="preserve"> </w:t>
      </w:r>
      <w:r w:rsidRPr="00710296">
        <w:rPr>
          <w:rFonts w:eastAsia="Times New Roman" w:cs="Times New Roman"/>
          <w:lang w:val="es-ES"/>
        </w:rPr>
        <w:t>tratamiento</w:t>
      </w:r>
      <w:r w:rsidRPr="00710296">
        <w:rPr>
          <w:rFonts w:eastAsia="Times New Roman" w:cs="Times New Roman"/>
          <w:spacing w:val="-2"/>
          <w:lang w:val="es-ES"/>
        </w:rPr>
        <w:t xml:space="preserve"> </w:t>
      </w:r>
      <w:r w:rsidRPr="00710296">
        <w:rPr>
          <w:rFonts w:eastAsia="Times New Roman" w:cs="Times New Roman"/>
          <w:lang w:val="es-ES"/>
        </w:rPr>
        <w:t>y</w:t>
      </w:r>
      <w:r w:rsidRPr="00710296">
        <w:rPr>
          <w:rFonts w:eastAsia="Times New Roman" w:cs="Times New Roman"/>
          <w:spacing w:val="-7"/>
          <w:lang w:val="es-ES"/>
        </w:rPr>
        <w:t xml:space="preserve"> </w:t>
      </w:r>
      <w:r w:rsidRPr="00710296">
        <w:rPr>
          <w:rFonts w:eastAsia="Times New Roman" w:cs="Times New Roman"/>
          <w:lang w:val="es-ES"/>
        </w:rPr>
        <w:t>se</w:t>
      </w:r>
      <w:r w:rsidRPr="00710296">
        <w:rPr>
          <w:rFonts w:eastAsia="Times New Roman" w:cs="Times New Roman"/>
          <w:spacing w:val="-1"/>
          <w:lang w:val="es-ES"/>
        </w:rPr>
        <w:t xml:space="preserve"> </w:t>
      </w:r>
      <w:r w:rsidRPr="00710296">
        <w:rPr>
          <w:rFonts w:eastAsia="Times New Roman" w:cs="Times New Roman"/>
          <w:lang w:val="es-ES"/>
        </w:rPr>
        <w:t>optimizan</w:t>
      </w:r>
      <w:r w:rsidRPr="00710296">
        <w:rPr>
          <w:rFonts w:eastAsia="Times New Roman" w:cs="Times New Roman"/>
          <w:spacing w:val="-2"/>
          <w:lang w:val="es-ES"/>
        </w:rPr>
        <w:t xml:space="preserve"> </w:t>
      </w:r>
      <w:r w:rsidRPr="00710296">
        <w:rPr>
          <w:rFonts w:eastAsia="Times New Roman" w:cs="Times New Roman"/>
          <w:lang w:val="es-ES"/>
        </w:rPr>
        <w:t>los</w:t>
      </w:r>
      <w:r w:rsidRPr="00710296">
        <w:rPr>
          <w:rFonts w:eastAsia="Times New Roman" w:cs="Times New Roman"/>
          <w:spacing w:val="-3"/>
          <w:lang w:val="es-ES"/>
        </w:rPr>
        <w:t xml:space="preserve"> </w:t>
      </w:r>
      <w:r w:rsidRPr="00710296">
        <w:rPr>
          <w:rFonts w:eastAsia="Times New Roman" w:cs="Times New Roman"/>
          <w:lang w:val="es-ES"/>
        </w:rPr>
        <w:t>costes</w:t>
      </w:r>
      <w:r w:rsidRPr="00710296">
        <w:rPr>
          <w:rFonts w:eastAsia="Times New Roman" w:cs="Times New Roman"/>
          <w:spacing w:val="-4"/>
          <w:lang w:val="es-ES"/>
        </w:rPr>
        <w:t xml:space="preserve"> </w:t>
      </w:r>
      <w:r w:rsidRPr="00710296">
        <w:rPr>
          <w:rFonts w:eastAsia="Times New Roman" w:cs="Times New Roman"/>
          <w:lang w:val="es-ES"/>
        </w:rPr>
        <w:t>de</w:t>
      </w:r>
      <w:r w:rsidRPr="00710296">
        <w:rPr>
          <w:rFonts w:eastAsia="Times New Roman" w:cs="Times New Roman"/>
          <w:spacing w:val="-5"/>
          <w:lang w:val="es-ES"/>
        </w:rPr>
        <w:t xml:space="preserve"> </w:t>
      </w:r>
      <w:r w:rsidRPr="00710296">
        <w:rPr>
          <w:rFonts w:eastAsia="Times New Roman" w:cs="Times New Roman"/>
          <w:lang w:val="es-ES"/>
        </w:rPr>
        <w:t>transporte,</w:t>
      </w:r>
      <w:r w:rsidRPr="00710296">
        <w:rPr>
          <w:rFonts w:eastAsia="Times New Roman" w:cs="Times New Roman"/>
          <w:spacing w:val="1"/>
          <w:lang w:val="es-ES"/>
        </w:rPr>
        <w:t xml:space="preserve"> </w:t>
      </w:r>
      <w:r w:rsidRPr="00710296">
        <w:rPr>
          <w:rFonts w:eastAsia="Times New Roman" w:cs="Times New Roman"/>
          <w:lang w:val="es-ES"/>
        </w:rPr>
        <w:t>ya</w:t>
      </w:r>
      <w:r w:rsidRPr="00710296">
        <w:rPr>
          <w:rFonts w:eastAsia="Times New Roman" w:cs="Times New Roman"/>
          <w:spacing w:val="-1"/>
          <w:lang w:val="es-ES"/>
        </w:rPr>
        <w:t xml:space="preserve"> </w:t>
      </w:r>
      <w:r w:rsidRPr="00710296">
        <w:rPr>
          <w:rFonts w:eastAsia="Times New Roman" w:cs="Times New Roman"/>
          <w:lang w:val="es-ES"/>
        </w:rPr>
        <w:t>que</w:t>
      </w:r>
      <w:r w:rsidRPr="00710296">
        <w:rPr>
          <w:rFonts w:eastAsia="Times New Roman" w:cs="Times New Roman"/>
          <w:spacing w:val="-1"/>
          <w:lang w:val="es-ES"/>
        </w:rPr>
        <w:t xml:space="preserve"> </w:t>
      </w:r>
      <w:r w:rsidRPr="00710296">
        <w:rPr>
          <w:rFonts w:eastAsia="Times New Roman" w:cs="Times New Roman"/>
          <w:lang w:val="es-ES"/>
        </w:rPr>
        <w:t xml:space="preserve">se </w:t>
      </w:r>
      <w:r w:rsidRPr="00710296">
        <w:rPr>
          <w:rFonts w:eastAsia="Times New Roman" w:cs="Times New Roman"/>
          <w:spacing w:val="-57"/>
          <w:lang w:val="es-ES"/>
        </w:rPr>
        <w:t xml:space="preserve"> </w:t>
      </w:r>
      <w:r w:rsidRPr="00710296">
        <w:rPr>
          <w:rFonts w:eastAsia="Times New Roman" w:cs="Times New Roman"/>
          <w:lang w:val="es-ES"/>
        </w:rPr>
        <w:t>utilizan equipos más adecuados y aquellos residuos que lo permiten son compactados para</w:t>
      </w:r>
      <w:r w:rsidRPr="00710296">
        <w:rPr>
          <w:rFonts w:eastAsia="Times New Roman" w:cs="Times New Roman"/>
          <w:spacing w:val="1"/>
          <w:lang w:val="es-ES"/>
        </w:rPr>
        <w:t xml:space="preserve"> </w:t>
      </w:r>
      <w:r w:rsidRPr="00710296">
        <w:rPr>
          <w:rFonts w:eastAsia="Times New Roman" w:cs="Times New Roman"/>
          <w:lang w:val="es-ES"/>
        </w:rPr>
        <w:t>aumentar</w:t>
      </w:r>
      <w:r w:rsidRPr="00710296">
        <w:rPr>
          <w:rFonts w:eastAsia="Times New Roman" w:cs="Times New Roman"/>
          <w:spacing w:val="-1"/>
          <w:lang w:val="es-ES"/>
        </w:rPr>
        <w:t xml:space="preserve"> </w:t>
      </w:r>
      <w:r w:rsidRPr="00710296">
        <w:rPr>
          <w:rFonts w:eastAsia="Times New Roman" w:cs="Times New Roman"/>
          <w:lang w:val="es-ES"/>
        </w:rPr>
        <w:t>las</w:t>
      </w:r>
      <w:r w:rsidRPr="00710296">
        <w:rPr>
          <w:rFonts w:eastAsia="Times New Roman" w:cs="Times New Roman"/>
          <w:spacing w:val="-6"/>
          <w:lang w:val="es-ES"/>
        </w:rPr>
        <w:t xml:space="preserve"> </w:t>
      </w:r>
      <w:r w:rsidRPr="00710296">
        <w:rPr>
          <w:rFonts w:eastAsia="Times New Roman" w:cs="Times New Roman"/>
          <w:lang w:val="es-ES"/>
        </w:rPr>
        <w:t>cantidades</w:t>
      </w:r>
      <w:r w:rsidRPr="00710296">
        <w:rPr>
          <w:rFonts w:eastAsia="Times New Roman" w:cs="Times New Roman"/>
          <w:spacing w:val="-2"/>
          <w:lang w:val="es-ES"/>
        </w:rPr>
        <w:t xml:space="preserve"> </w:t>
      </w:r>
      <w:r w:rsidRPr="00710296">
        <w:rPr>
          <w:rFonts w:eastAsia="Times New Roman" w:cs="Times New Roman"/>
          <w:lang w:val="es-ES"/>
        </w:rPr>
        <w:t>transportadas</w:t>
      </w:r>
      <w:r w:rsidRPr="00710296">
        <w:rPr>
          <w:rFonts w:eastAsia="Times New Roman" w:cs="Times New Roman"/>
          <w:spacing w:val="-3"/>
          <w:lang w:val="es-ES"/>
        </w:rPr>
        <w:t xml:space="preserve"> </w:t>
      </w:r>
      <w:r w:rsidRPr="00710296">
        <w:rPr>
          <w:rFonts w:eastAsia="Times New Roman" w:cs="Times New Roman"/>
          <w:lang w:val="es-ES"/>
        </w:rPr>
        <w:t>en</w:t>
      </w:r>
      <w:r w:rsidRPr="00710296">
        <w:rPr>
          <w:rFonts w:eastAsia="Times New Roman" w:cs="Times New Roman"/>
          <w:spacing w:val="-5"/>
          <w:lang w:val="es-ES"/>
        </w:rPr>
        <w:t xml:space="preserve"> </w:t>
      </w:r>
      <w:r w:rsidRPr="00710296">
        <w:rPr>
          <w:rFonts w:eastAsia="Times New Roman" w:cs="Times New Roman"/>
          <w:lang w:val="es-ES"/>
        </w:rPr>
        <w:t>cada</w:t>
      </w:r>
      <w:r w:rsidRPr="00710296">
        <w:rPr>
          <w:rFonts w:eastAsia="Times New Roman" w:cs="Times New Roman"/>
          <w:spacing w:val="1"/>
          <w:lang w:val="es-ES"/>
        </w:rPr>
        <w:t xml:space="preserve"> </w:t>
      </w:r>
      <w:r w:rsidRPr="00710296">
        <w:rPr>
          <w:rFonts w:eastAsia="Times New Roman" w:cs="Times New Roman"/>
          <w:lang w:val="es-ES"/>
        </w:rPr>
        <w:t xml:space="preserve">viaje </w:t>
      </w:r>
      <w:r w:rsidRPr="00710296">
        <w:rPr>
          <w:rFonts w:eastAsia="Times New Roman" w:cs="Times New Roman"/>
          <w:lang w:val="es-ES"/>
        </w:rPr>
        <w:fldChar w:fldCharType="begin" w:fldLock="1"/>
      </w:r>
      <w:r w:rsidRPr="00710296">
        <w:rPr>
          <w:rFonts w:eastAsia="Times New Roman" w:cs="Times New Roman"/>
          <w:lang w:val="es-ES"/>
        </w:rPr>
        <w:instrText>ADDIN CSL_CITATION {"citationItems":[{"id":"ITEM-1","itemData":{"ISBN":"9783540773405","ISSN":"0127-9696","PMID":"19791887","author":[{"dropping-particle":"","family":"Tapia","given":"Joffre","non-dropping-particle":"","parse-names":false,"suffix":""}],"container-title":"FACULTAD DE CIENCIAS AMBIENTALES","id":"ITEM-1","issued":{"date-parts":[["2008"]]},"page":"162","title":"METODOLOGIA PARA EL DISEÑO DE UNA ESTACION DE TRANSFERENCIA DE RESIDUOS SÓLIDOS EN ÁREAS URBANAS","type":"article-journal"},"uris":["http://www.mendeley.com/documents/?uuid=c38e3dd0-e3d1-4745-a383-8ffd66048001"]}],"mendeley":{"formattedCitation":"(Tapia, 2008)","plainTextFormattedCitation":"(Tapia, 2008)","previouslyFormattedCitation":"(Tapia, 2008)"},"properties":{"noteIndex":0},"schema":"https://github.com/citation-style-language/schema/raw/master/csl-citation.json"}</w:instrText>
      </w:r>
      <w:r w:rsidRPr="00710296">
        <w:rPr>
          <w:rFonts w:eastAsia="Times New Roman" w:cs="Times New Roman"/>
          <w:lang w:val="es-ES"/>
        </w:rPr>
        <w:fldChar w:fldCharType="separate"/>
      </w:r>
      <w:r w:rsidRPr="00710296">
        <w:rPr>
          <w:rFonts w:eastAsia="Times New Roman" w:cs="Times New Roman"/>
          <w:noProof/>
          <w:lang w:val="es-ES"/>
        </w:rPr>
        <w:t>(Tapia, 2008)</w:t>
      </w:r>
      <w:r w:rsidRPr="00710296">
        <w:rPr>
          <w:rFonts w:eastAsia="Times New Roman" w:cs="Times New Roman"/>
          <w:lang w:val="es-ES"/>
        </w:rPr>
        <w:fldChar w:fldCharType="end"/>
      </w:r>
      <w:r w:rsidRPr="00710296">
        <w:rPr>
          <w:rFonts w:eastAsia="Times New Roman" w:cs="Times New Roman"/>
          <w:lang w:val="es-ES"/>
        </w:rPr>
        <w:t>.</w:t>
      </w:r>
      <w:bookmarkStart w:id="928" w:name="_Toc68683305"/>
    </w:p>
    <w:p w14:paraId="0BC8AD55" w14:textId="77777777" w:rsidR="00710296" w:rsidRPr="00710296" w:rsidRDefault="00710296" w:rsidP="007127A7">
      <w:pPr>
        <w:pStyle w:val="Ttulo3"/>
        <w:rPr>
          <w:rFonts w:eastAsia="Times New Roman"/>
        </w:rPr>
      </w:pPr>
      <w:bookmarkStart w:id="929" w:name="_bookmark383"/>
      <w:bookmarkStart w:id="930" w:name="_Toc98276605"/>
      <w:bookmarkEnd w:id="928"/>
      <w:bookmarkEnd w:id="929"/>
      <w:r w:rsidRPr="00710296">
        <w:rPr>
          <w:rFonts w:eastAsia="Times New Roman"/>
        </w:rPr>
        <w:t>CRITERIOS</w:t>
      </w:r>
      <w:r w:rsidRPr="00710296">
        <w:rPr>
          <w:rFonts w:eastAsia="Times New Roman"/>
          <w:spacing w:val="-8"/>
        </w:rPr>
        <w:t xml:space="preserve"> </w:t>
      </w:r>
      <w:r w:rsidRPr="00710296">
        <w:rPr>
          <w:rFonts w:eastAsia="Times New Roman"/>
        </w:rPr>
        <w:t>DE</w:t>
      </w:r>
      <w:r w:rsidRPr="00710296">
        <w:rPr>
          <w:rFonts w:eastAsia="Times New Roman"/>
          <w:spacing w:val="-6"/>
        </w:rPr>
        <w:t xml:space="preserve"> </w:t>
      </w:r>
      <w:r w:rsidRPr="00710296">
        <w:rPr>
          <w:rFonts w:eastAsia="Times New Roman"/>
        </w:rPr>
        <w:t>UBICACIÓN</w:t>
      </w:r>
      <w:bookmarkEnd w:id="930"/>
    </w:p>
    <w:p w14:paraId="2CAE3B92" w14:textId="77777777" w:rsidR="00710296" w:rsidRPr="00710296" w:rsidRDefault="00710296" w:rsidP="00C777BD">
      <w:pPr>
        <w:widowControl w:val="0"/>
        <w:autoSpaceDE w:val="0"/>
        <w:autoSpaceDN w:val="0"/>
        <w:spacing w:before="137" w:after="0"/>
        <w:ind w:right="4"/>
        <w:rPr>
          <w:rFonts w:eastAsia="Times New Roman" w:cs="Times New Roman"/>
          <w:lang w:val="es-ES"/>
        </w:rPr>
      </w:pPr>
      <w:r w:rsidRPr="00710296">
        <w:rPr>
          <w:rFonts w:eastAsia="Times New Roman" w:cs="Times New Roman"/>
          <w:lang w:val="es-ES"/>
        </w:rPr>
        <w:fldChar w:fldCharType="begin" w:fldLock="1"/>
      </w:r>
      <w:r w:rsidRPr="00710296">
        <w:rPr>
          <w:rFonts w:eastAsia="Times New Roman" w:cs="Times New Roman"/>
          <w:lang w:val="es-ES"/>
        </w:rPr>
        <w:instrText>ADDIN CSL_CITATION {"citationItems":[{"id":"ITEM-1","itemData":{"ISBN":"9783540773405","ISSN":"0127-9696","PMID":"19791887","author":[{"dropping-particle":"","family":"Tapia","given":"Joffre","non-dropping-particle":"","parse-names":false,"suffix":""}],"container-title":"FACULTAD DE CIENCIAS AMBIENTALES","id":"ITEM-1","issued":{"date-parts":[["2008"]]},"page":"162","title":"METODOLOGIA PARA EL DISEÑO DE UNA ESTACION DE TRANSFERENCIA DE RESIDUOS SÓLIDOS EN ÁREAS URBANAS","type":"article-journal"},"uris":["http://www.mendeley.com/documents/?uuid=c38e3dd0-e3d1-4745-a383-8ffd66048001"]}],"mendeley":{"formattedCitation":"(Tapia, 2008)","plainTextFormattedCitation":"(Tapia, 2008)","previouslyFormattedCitation":"(Tapia, 2008)"},"properties":{"noteIndex":0},"schema":"https://github.com/citation-style-language/schema/raw/master/csl-citation.json"}</w:instrText>
      </w:r>
      <w:r w:rsidRPr="00710296">
        <w:rPr>
          <w:rFonts w:eastAsia="Times New Roman" w:cs="Times New Roman"/>
          <w:lang w:val="es-ES"/>
        </w:rPr>
        <w:fldChar w:fldCharType="separate"/>
      </w:r>
      <w:r w:rsidRPr="00710296">
        <w:rPr>
          <w:rFonts w:eastAsia="Times New Roman" w:cs="Times New Roman"/>
          <w:noProof/>
          <w:lang w:val="es-ES"/>
        </w:rPr>
        <w:t>(Tapia, 2008)</w:t>
      </w:r>
      <w:r w:rsidRPr="00710296">
        <w:rPr>
          <w:rFonts w:eastAsia="Times New Roman" w:cs="Times New Roman"/>
          <w:lang w:val="es-ES"/>
        </w:rPr>
        <w:fldChar w:fldCharType="end"/>
      </w:r>
      <w:r w:rsidRPr="00710296">
        <w:rPr>
          <w:rFonts w:eastAsia="Times New Roman" w:cs="Times New Roman"/>
          <w:lang w:val="es-ES"/>
        </w:rPr>
        <w:t xml:space="preserve"> menciona que los Municipio medianos y grandes del país escogen el lugar de</w:t>
      </w:r>
      <w:r w:rsidRPr="00710296">
        <w:rPr>
          <w:rFonts w:eastAsia="Times New Roman" w:cs="Times New Roman"/>
          <w:spacing w:val="1"/>
          <w:lang w:val="es-ES"/>
        </w:rPr>
        <w:t xml:space="preserve"> </w:t>
      </w:r>
      <w:r w:rsidRPr="00710296">
        <w:rPr>
          <w:rFonts w:eastAsia="Times New Roman" w:cs="Times New Roman"/>
          <w:lang w:val="es-ES"/>
        </w:rPr>
        <w:lastRenderedPageBreak/>
        <w:t>emplazamiento</w:t>
      </w:r>
      <w:r w:rsidRPr="00710296">
        <w:rPr>
          <w:rFonts w:eastAsia="Times New Roman" w:cs="Times New Roman"/>
          <w:spacing w:val="-2"/>
          <w:lang w:val="es-ES"/>
        </w:rPr>
        <w:t xml:space="preserve"> </w:t>
      </w:r>
      <w:r w:rsidRPr="00710296">
        <w:rPr>
          <w:rFonts w:eastAsia="Times New Roman" w:cs="Times New Roman"/>
          <w:lang w:val="es-ES"/>
        </w:rPr>
        <w:t>de las</w:t>
      </w:r>
      <w:r w:rsidRPr="00710296">
        <w:rPr>
          <w:rFonts w:eastAsia="Times New Roman" w:cs="Times New Roman"/>
          <w:spacing w:val="-4"/>
          <w:lang w:val="es-ES"/>
        </w:rPr>
        <w:t xml:space="preserve"> </w:t>
      </w:r>
      <w:r w:rsidRPr="00710296">
        <w:rPr>
          <w:rFonts w:eastAsia="Times New Roman" w:cs="Times New Roman"/>
          <w:lang w:val="es-ES"/>
        </w:rPr>
        <w:t>Estaciones</w:t>
      </w:r>
      <w:r w:rsidRPr="00710296">
        <w:rPr>
          <w:rFonts w:eastAsia="Times New Roman" w:cs="Times New Roman"/>
          <w:spacing w:val="-3"/>
          <w:lang w:val="es-ES"/>
        </w:rPr>
        <w:t xml:space="preserve"> </w:t>
      </w:r>
      <w:r w:rsidRPr="00710296">
        <w:rPr>
          <w:rFonts w:eastAsia="Times New Roman" w:cs="Times New Roman"/>
          <w:lang w:val="es-ES"/>
        </w:rPr>
        <w:t>de</w:t>
      </w:r>
      <w:r w:rsidRPr="00710296">
        <w:rPr>
          <w:rFonts w:eastAsia="Times New Roman" w:cs="Times New Roman"/>
          <w:spacing w:val="-1"/>
          <w:lang w:val="es-ES"/>
        </w:rPr>
        <w:t xml:space="preserve"> </w:t>
      </w:r>
      <w:r w:rsidRPr="00710296">
        <w:rPr>
          <w:rFonts w:eastAsia="Times New Roman" w:cs="Times New Roman"/>
          <w:lang w:val="es-ES"/>
        </w:rPr>
        <w:t>Transferencia de</w:t>
      </w:r>
      <w:r w:rsidRPr="00710296">
        <w:rPr>
          <w:rFonts w:eastAsia="Times New Roman" w:cs="Times New Roman"/>
          <w:spacing w:val="-5"/>
          <w:lang w:val="es-ES"/>
        </w:rPr>
        <w:t xml:space="preserve"> </w:t>
      </w:r>
      <w:r w:rsidRPr="00710296">
        <w:rPr>
          <w:rFonts w:eastAsia="Times New Roman" w:cs="Times New Roman"/>
          <w:lang w:val="es-ES"/>
        </w:rPr>
        <w:t>acuerdo</w:t>
      </w:r>
      <w:r w:rsidRPr="00710296">
        <w:rPr>
          <w:rFonts w:eastAsia="Times New Roman" w:cs="Times New Roman"/>
          <w:spacing w:val="-5"/>
          <w:lang w:val="es-ES"/>
        </w:rPr>
        <w:t xml:space="preserve"> </w:t>
      </w:r>
      <w:r w:rsidRPr="00710296">
        <w:rPr>
          <w:rFonts w:eastAsia="Times New Roman" w:cs="Times New Roman"/>
          <w:lang w:val="es-ES"/>
        </w:rPr>
        <w:t>a</w:t>
      </w:r>
      <w:r w:rsidRPr="00710296">
        <w:rPr>
          <w:rFonts w:eastAsia="Times New Roman" w:cs="Times New Roman"/>
          <w:spacing w:val="-1"/>
          <w:lang w:val="es-ES"/>
        </w:rPr>
        <w:t xml:space="preserve"> </w:t>
      </w:r>
      <w:r w:rsidRPr="00710296">
        <w:rPr>
          <w:rFonts w:eastAsia="Times New Roman" w:cs="Times New Roman"/>
          <w:lang w:val="es-ES"/>
        </w:rPr>
        <w:t>los</w:t>
      </w:r>
      <w:r w:rsidRPr="00710296">
        <w:rPr>
          <w:rFonts w:eastAsia="Times New Roman" w:cs="Times New Roman"/>
          <w:spacing w:val="-3"/>
          <w:lang w:val="es-ES"/>
        </w:rPr>
        <w:t xml:space="preserve"> </w:t>
      </w:r>
      <w:r w:rsidRPr="00710296">
        <w:rPr>
          <w:rFonts w:eastAsia="Times New Roman" w:cs="Times New Roman"/>
          <w:lang w:val="es-ES"/>
        </w:rPr>
        <w:t>requerimientos</w:t>
      </w:r>
      <w:r w:rsidRPr="00710296">
        <w:rPr>
          <w:rFonts w:eastAsia="Times New Roman" w:cs="Times New Roman"/>
          <w:spacing w:val="-7"/>
          <w:lang w:val="es-ES"/>
        </w:rPr>
        <w:t xml:space="preserve"> </w:t>
      </w:r>
      <w:r w:rsidRPr="00710296">
        <w:rPr>
          <w:rFonts w:eastAsia="Times New Roman" w:cs="Times New Roman"/>
          <w:lang w:val="es-ES"/>
        </w:rPr>
        <w:t>municipales</w:t>
      </w:r>
      <w:r w:rsidRPr="00710296">
        <w:rPr>
          <w:rFonts w:eastAsia="Times New Roman" w:cs="Times New Roman"/>
          <w:spacing w:val="-4"/>
          <w:lang w:val="es-ES"/>
        </w:rPr>
        <w:t xml:space="preserve"> </w:t>
      </w:r>
      <w:r w:rsidRPr="00710296">
        <w:rPr>
          <w:rFonts w:eastAsia="Times New Roman" w:cs="Times New Roman"/>
          <w:lang w:val="es-ES"/>
        </w:rPr>
        <w:t>y</w:t>
      </w:r>
      <w:r w:rsidRPr="00710296">
        <w:rPr>
          <w:rFonts w:eastAsia="Times New Roman" w:cs="Times New Roman"/>
          <w:spacing w:val="-57"/>
          <w:lang w:val="es-ES"/>
        </w:rPr>
        <w:t xml:space="preserve"> </w:t>
      </w:r>
      <w:r w:rsidRPr="00710296">
        <w:rPr>
          <w:rFonts w:eastAsia="Times New Roman" w:cs="Times New Roman"/>
          <w:lang w:val="es-ES"/>
        </w:rPr>
        <w:t>a la</w:t>
      </w:r>
      <w:r w:rsidRPr="00710296">
        <w:rPr>
          <w:rFonts w:eastAsia="Times New Roman" w:cs="Times New Roman"/>
          <w:spacing w:val="1"/>
          <w:lang w:val="es-ES"/>
        </w:rPr>
        <w:t xml:space="preserve"> </w:t>
      </w:r>
      <w:r w:rsidRPr="00710296">
        <w:rPr>
          <w:rFonts w:eastAsia="Times New Roman" w:cs="Times New Roman"/>
          <w:lang w:val="es-ES"/>
        </w:rPr>
        <w:t>realidad del país, estos</w:t>
      </w:r>
      <w:r w:rsidRPr="00710296">
        <w:rPr>
          <w:rFonts w:eastAsia="Times New Roman" w:cs="Times New Roman"/>
          <w:spacing w:val="-2"/>
          <w:lang w:val="es-ES"/>
        </w:rPr>
        <w:t xml:space="preserve"> </w:t>
      </w:r>
      <w:r w:rsidRPr="00710296">
        <w:rPr>
          <w:rFonts w:eastAsia="Times New Roman" w:cs="Times New Roman"/>
          <w:lang w:val="es-ES"/>
        </w:rPr>
        <w:t>son:</w:t>
      </w:r>
    </w:p>
    <w:p w14:paraId="33301187" w14:textId="77777777" w:rsidR="00710296" w:rsidRPr="00710296" w:rsidRDefault="00710296" w:rsidP="00A974B5">
      <w:pPr>
        <w:pStyle w:val="Prrafodelista"/>
        <w:widowControl w:val="0"/>
        <w:numPr>
          <w:ilvl w:val="0"/>
          <w:numId w:val="126"/>
        </w:numPr>
        <w:tabs>
          <w:tab w:val="left" w:pos="1684"/>
          <w:tab w:val="left" w:pos="1685"/>
        </w:tabs>
        <w:autoSpaceDE w:val="0"/>
        <w:autoSpaceDN w:val="0"/>
        <w:spacing w:before="90" w:after="0" w:line="480" w:lineRule="auto"/>
        <w:ind w:right="4"/>
        <w:jc w:val="left"/>
        <w:rPr>
          <w:rFonts w:eastAsia="Times New Roman" w:cs="Times New Roman"/>
          <w:lang w:val="es-ES"/>
        </w:rPr>
      </w:pPr>
      <w:r w:rsidRPr="00710296">
        <w:rPr>
          <w:rFonts w:eastAsia="Times New Roman" w:cs="Times New Roman"/>
          <w:lang w:val="es-ES"/>
        </w:rPr>
        <w:t>En Ecuador la ubicación de Estación de Transferencia depende de la ubicación del</w:t>
      </w:r>
      <w:r w:rsidRPr="00710296">
        <w:rPr>
          <w:rFonts w:eastAsia="Times New Roman" w:cs="Times New Roman"/>
          <w:spacing w:val="1"/>
          <w:lang w:val="es-ES"/>
        </w:rPr>
        <w:t xml:space="preserve"> </w:t>
      </w:r>
      <w:r w:rsidRPr="00710296">
        <w:rPr>
          <w:rFonts w:eastAsia="Times New Roman" w:cs="Times New Roman"/>
          <w:lang w:val="es-ES"/>
        </w:rPr>
        <w:t>relleno</w:t>
      </w:r>
      <w:r w:rsidRPr="00710296">
        <w:rPr>
          <w:rFonts w:eastAsia="Times New Roman" w:cs="Times New Roman"/>
          <w:spacing w:val="-3"/>
          <w:lang w:val="es-ES"/>
        </w:rPr>
        <w:t xml:space="preserve"> </w:t>
      </w:r>
      <w:r w:rsidRPr="00710296">
        <w:rPr>
          <w:rFonts w:eastAsia="Times New Roman" w:cs="Times New Roman"/>
          <w:lang w:val="es-ES"/>
        </w:rPr>
        <w:t>sanitario,</w:t>
      </w:r>
      <w:r w:rsidRPr="00710296">
        <w:rPr>
          <w:rFonts w:eastAsia="Times New Roman" w:cs="Times New Roman"/>
          <w:spacing w:val="-3"/>
          <w:lang w:val="es-ES"/>
        </w:rPr>
        <w:t xml:space="preserve"> </w:t>
      </w:r>
      <w:r w:rsidRPr="00710296">
        <w:rPr>
          <w:rFonts w:eastAsia="Times New Roman" w:cs="Times New Roman"/>
          <w:lang w:val="es-ES"/>
        </w:rPr>
        <w:t>pues</w:t>
      </w:r>
      <w:r w:rsidRPr="00710296">
        <w:rPr>
          <w:rFonts w:eastAsia="Times New Roman" w:cs="Times New Roman"/>
          <w:spacing w:val="-4"/>
          <w:lang w:val="es-ES"/>
        </w:rPr>
        <w:t xml:space="preserve"> </w:t>
      </w:r>
      <w:r w:rsidRPr="00710296">
        <w:rPr>
          <w:rFonts w:eastAsia="Times New Roman" w:cs="Times New Roman"/>
          <w:lang w:val="es-ES"/>
        </w:rPr>
        <w:t>debe</w:t>
      </w:r>
      <w:r w:rsidRPr="00710296">
        <w:rPr>
          <w:rFonts w:eastAsia="Times New Roman" w:cs="Times New Roman"/>
          <w:spacing w:val="-2"/>
          <w:lang w:val="es-ES"/>
        </w:rPr>
        <w:t xml:space="preserve"> </w:t>
      </w:r>
      <w:r w:rsidRPr="00710296">
        <w:rPr>
          <w:rFonts w:eastAsia="Times New Roman" w:cs="Times New Roman"/>
          <w:lang w:val="es-ES"/>
        </w:rPr>
        <w:t>ubicarse</w:t>
      </w:r>
      <w:r w:rsidRPr="00710296">
        <w:rPr>
          <w:rFonts w:eastAsia="Times New Roman" w:cs="Times New Roman"/>
          <w:spacing w:val="-2"/>
          <w:lang w:val="es-ES"/>
        </w:rPr>
        <w:t xml:space="preserve"> </w:t>
      </w:r>
      <w:r w:rsidRPr="00710296">
        <w:rPr>
          <w:rFonts w:eastAsia="Times New Roman" w:cs="Times New Roman"/>
          <w:lang w:val="es-ES"/>
        </w:rPr>
        <w:t>lo</w:t>
      </w:r>
      <w:r w:rsidRPr="00710296">
        <w:rPr>
          <w:rFonts w:eastAsia="Times New Roman" w:cs="Times New Roman"/>
          <w:spacing w:val="-2"/>
          <w:lang w:val="es-ES"/>
        </w:rPr>
        <w:t xml:space="preserve"> </w:t>
      </w:r>
      <w:r w:rsidRPr="00710296">
        <w:rPr>
          <w:rFonts w:eastAsia="Times New Roman" w:cs="Times New Roman"/>
          <w:lang w:val="es-ES"/>
        </w:rPr>
        <w:t>más</w:t>
      </w:r>
      <w:r w:rsidRPr="00710296">
        <w:rPr>
          <w:rFonts w:eastAsia="Times New Roman" w:cs="Times New Roman"/>
          <w:spacing w:val="-5"/>
          <w:lang w:val="es-ES"/>
        </w:rPr>
        <w:t xml:space="preserve"> </w:t>
      </w:r>
      <w:r w:rsidRPr="00710296">
        <w:rPr>
          <w:rFonts w:eastAsia="Times New Roman" w:cs="Times New Roman"/>
          <w:lang w:val="es-ES"/>
        </w:rPr>
        <w:t>próximo</w:t>
      </w:r>
      <w:r w:rsidRPr="00710296">
        <w:rPr>
          <w:rFonts w:eastAsia="Times New Roman" w:cs="Times New Roman"/>
          <w:spacing w:val="-2"/>
          <w:lang w:val="es-ES"/>
        </w:rPr>
        <w:t xml:space="preserve"> </w:t>
      </w:r>
      <w:r w:rsidRPr="00710296">
        <w:rPr>
          <w:rFonts w:eastAsia="Times New Roman" w:cs="Times New Roman"/>
          <w:lang w:val="es-ES"/>
        </w:rPr>
        <w:t>a</w:t>
      </w:r>
      <w:r w:rsidRPr="00710296">
        <w:rPr>
          <w:rFonts w:eastAsia="Times New Roman" w:cs="Times New Roman"/>
          <w:spacing w:val="-2"/>
          <w:lang w:val="es-ES"/>
        </w:rPr>
        <w:t xml:space="preserve"> </w:t>
      </w:r>
      <w:r w:rsidRPr="00710296">
        <w:rPr>
          <w:rFonts w:eastAsia="Times New Roman" w:cs="Times New Roman"/>
          <w:lang w:val="es-ES"/>
        </w:rPr>
        <w:t>este,</w:t>
      </w:r>
      <w:r w:rsidRPr="00710296">
        <w:rPr>
          <w:rFonts w:eastAsia="Times New Roman" w:cs="Times New Roman"/>
          <w:spacing w:val="-3"/>
          <w:lang w:val="es-ES"/>
        </w:rPr>
        <w:t xml:space="preserve"> </w:t>
      </w:r>
      <w:r w:rsidRPr="00710296">
        <w:rPr>
          <w:rFonts w:eastAsia="Times New Roman" w:cs="Times New Roman"/>
          <w:lang w:val="es-ES"/>
        </w:rPr>
        <w:t>de</w:t>
      </w:r>
      <w:r w:rsidRPr="00710296">
        <w:rPr>
          <w:rFonts w:eastAsia="Times New Roman" w:cs="Times New Roman"/>
          <w:spacing w:val="-1"/>
          <w:lang w:val="es-ES"/>
        </w:rPr>
        <w:t xml:space="preserve"> </w:t>
      </w:r>
      <w:r w:rsidRPr="00710296">
        <w:rPr>
          <w:rFonts w:eastAsia="Times New Roman" w:cs="Times New Roman"/>
          <w:lang w:val="es-ES"/>
        </w:rPr>
        <w:t>manera</w:t>
      </w:r>
      <w:r w:rsidRPr="00710296">
        <w:rPr>
          <w:rFonts w:eastAsia="Times New Roman" w:cs="Times New Roman"/>
          <w:spacing w:val="-2"/>
          <w:lang w:val="es-ES"/>
        </w:rPr>
        <w:t xml:space="preserve"> </w:t>
      </w:r>
      <w:r w:rsidRPr="00710296">
        <w:rPr>
          <w:rFonts w:eastAsia="Times New Roman" w:cs="Times New Roman"/>
          <w:lang w:val="es-ES"/>
        </w:rPr>
        <w:t>que</w:t>
      </w:r>
      <w:r w:rsidRPr="00710296">
        <w:rPr>
          <w:rFonts w:eastAsia="Times New Roman" w:cs="Times New Roman"/>
          <w:spacing w:val="-2"/>
          <w:lang w:val="es-ES"/>
        </w:rPr>
        <w:t xml:space="preserve"> </w:t>
      </w:r>
      <w:r w:rsidRPr="00710296">
        <w:rPr>
          <w:rFonts w:eastAsia="Times New Roman" w:cs="Times New Roman"/>
          <w:lang w:val="es-ES"/>
        </w:rPr>
        <w:t>se</w:t>
      </w:r>
      <w:r w:rsidRPr="00710296">
        <w:rPr>
          <w:rFonts w:eastAsia="Times New Roman" w:cs="Times New Roman"/>
          <w:spacing w:val="-1"/>
          <w:lang w:val="es-ES"/>
        </w:rPr>
        <w:t xml:space="preserve"> </w:t>
      </w:r>
      <w:r w:rsidRPr="00710296">
        <w:rPr>
          <w:rFonts w:eastAsia="Times New Roman" w:cs="Times New Roman"/>
          <w:lang w:val="es-ES"/>
        </w:rPr>
        <w:t>evite</w:t>
      </w:r>
      <w:r w:rsidRPr="00710296">
        <w:rPr>
          <w:rFonts w:eastAsia="Times New Roman" w:cs="Times New Roman"/>
          <w:spacing w:val="-2"/>
          <w:lang w:val="es-ES"/>
        </w:rPr>
        <w:t xml:space="preserve"> </w:t>
      </w:r>
      <w:r w:rsidRPr="00710296">
        <w:rPr>
          <w:rFonts w:eastAsia="Times New Roman" w:cs="Times New Roman"/>
          <w:lang w:val="es-ES"/>
        </w:rPr>
        <w:t>el</w:t>
      </w:r>
      <w:r w:rsidRPr="00710296">
        <w:rPr>
          <w:rFonts w:eastAsia="Times New Roman" w:cs="Times New Roman"/>
          <w:spacing w:val="-57"/>
          <w:lang w:val="es-ES"/>
        </w:rPr>
        <w:t xml:space="preserve">                      </w:t>
      </w:r>
      <w:r w:rsidRPr="00710296">
        <w:rPr>
          <w:rFonts w:eastAsia="Times New Roman" w:cs="Times New Roman"/>
          <w:lang w:val="es-ES"/>
        </w:rPr>
        <w:t>vertido</w:t>
      </w:r>
      <w:r w:rsidRPr="00710296">
        <w:rPr>
          <w:rFonts w:eastAsia="Times New Roman" w:cs="Times New Roman"/>
          <w:spacing w:val="-1"/>
          <w:lang w:val="es-ES"/>
        </w:rPr>
        <w:t xml:space="preserve"> </w:t>
      </w:r>
      <w:r w:rsidRPr="00710296">
        <w:rPr>
          <w:rFonts w:eastAsia="Times New Roman" w:cs="Times New Roman"/>
          <w:lang w:val="es-ES"/>
        </w:rPr>
        <w:t>ilegal por distancias</w:t>
      </w:r>
      <w:r w:rsidRPr="00710296">
        <w:rPr>
          <w:rFonts w:eastAsia="Times New Roman" w:cs="Times New Roman"/>
          <w:spacing w:val="-2"/>
          <w:lang w:val="es-ES"/>
        </w:rPr>
        <w:t xml:space="preserve"> </w:t>
      </w:r>
      <w:r w:rsidRPr="00710296">
        <w:rPr>
          <w:rFonts w:eastAsia="Times New Roman" w:cs="Times New Roman"/>
          <w:lang w:val="es-ES"/>
        </w:rPr>
        <w:t>excesivas</w:t>
      </w:r>
      <w:r w:rsidRPr="00710296">
        <w:rPr>
          <w:rFonts w:eastAsia="Times New Roman" w:cs="Times New Roman"/>
          <w:spacing w:val="-3"/>
          <w:lang w:val="es-ES"/>
        </w:rPr>
        <w:t xml:space="preserve"> </w:t>
      </w:r>
      <w:r w:rsidRPr="00710296">
        <w:rPr>
          <w:rFonts w:eastAsia="Times New Roman" w:cs="Times New Roman"/>
          <w:lang w:val="es-ES"/>
        </w:rPr>
        <w:t>del</w:t>
      </w:r>
      <w:r w:rsidRPr="00710296">
        <w:rPr>
          <w:rFonts w:eastAsia="Times New Roman" w:cs="Times New Roman"/>
          <w:spacing w:val="-4"/>
          <w:lang w:val="es-ES"/>
        </w:rPr>
        <w:t xml:space="preserve"> </w:t>
      </w:r>
      <w:r w:rsidRPr="00710296">
        <w:rPr>
          <w:rFonts w:eastAsia="Times New Roman" w:cs="Times New Roman"/>
          <w:lang w:val="es-ES"/>
        </w:rPr>
        <w:t>transporte.</w:t>
      </w:r>
    </w:p>
    <w:p w14:paraId="561D3871" w14:textId="77777777" w:rsidR="00710296" w:rsidRPr="00710296" w:rsidRDefault="00710296" w:rsidP="00A974B5">
      <w:pPr>
        <w:pStyle w:val="Prrafodelista"/>
        <w:widowControl w:val="0"/>
        <w:numPr>
          <w:ilvl w:val="0"/>
          <w:numId w:val="126"/>
        </w:numPr>
        <w:tabs>
          <w:tab w:val="left" w:pos="1684"/>
          <w:tab w:val="left" w:pos="1685"/>
        </w:tabs>
        <w:autoSpaceDE w:val="0"/>
        <w:autoSpaceDN w:val="0"/>
        <w:spacing w:before="8" w:after="0" w:line="480" w:lineRule="auto"/>
        <w:ind w:right="4"/>
        <w:jc w:val="left"/>
        <w:rPr>
          <w:rFonts w:eastAsia="Times New Roman" w:cs="Times New Roman"/>
          <w:lang w:val="es-ES"/>
        </w:rPr>
      </w:pPr>
      <w:r w:rsidRPr="00710296">
        <w:rPr>
          <w:rFonts w:eastAsia="Times New Roman" w:cs="Times New Roman"/>
          <w:lang w:val="es-ES"/>
        </w:rPr>
        <w:t>La Estación de Transferencia debe estar lo más cerca posible del centro de gravedad</w:t>
      </w:r>
      <w:r w:rsidRPr="00710296">
        <w:rPr>
          <w:rFonts w:eastAsia="Times New Roman" w:cs="Times New Roman"/>
          <w:spacing w:val="-57"/>
          <w:lang w:val="es-ES"/>
        </w:rPr>
        <w:t xml:space="preserve">              </w:t>
      </w:r>
      <w:r w:rsidRPr="00710296">
        <w:rPr>
          <w:rFonts w:eastAsia="Times New Roman" w:cs="Times New Roman"/>
          <w:lang w:val="es-ES"/>
        </w:rPr>
        <w:t>de las</w:t>
      </w:r>
      <w:r w:rsidRPr="00710296">
        <w:rPr>
          <w:rFonts w:eastAsia="Times New Roman" w:cs="Times New Roman"/>
          <w:spacing w:val="-2"/>
          <w:lang w:val="es-ES"/>
        </w:rPr>
        <w:t xml:space="preserve"> </w:t>
      </w:r>
      <w:r w:rsidRPr="00710296">
        <w:rPr>
          <w:rFonts w:eastAsia="Times New Roman" w:cs="Times New Roman"/>
          <w:lang w:val="es-ES"/>
        </w:rPr>
        <w:t>zonas</w:t>
      </w:r>
      <w:r w:rsidRPr="00710296">
        <w:rPr>
          <w:rFonts w:eastAsia="Times New Roman" w:cs="Times New Roman"/>
          <w:spacing w:val="-3"/>
          <w:lang w:val="es-ES"/>
        </w:rPr>
        <w:t xml:space="preserve"> </w:t>
      </w:r>
      <w:r w:rsidRPr="00710296">
        <w:rPr>
          <w:rFonts w:eastAsia="Times New Roman" w:cs="Times New Roman"/>
          <w:lang w:val="es-ES"/>
        </w:rPr>
        <w:t>individuales</w:t>
      </w:r>
      <w:r w:rsidRPr="00710296">
        <w:rPr>
          <w:rFonts w:eastAsia="Times New Roman" w:cs="Times New Roman"/>
          <w:spacing w:val="-2"/>
          <w:lang w:val="es-ES"/>
        </w:rPr>
        <w:t xml:space="preserve"> </w:t>
      </w:r>
      <w:r w:rsidRPr="00710296">
        <w:rPr>
          <w:rFonts w:eastAsia="Times New Roman" w:cs="Times New Roman"/>
          <w:lang w:val="es-ES"/>
        </w:rPr>
        <w:t>de</w:t>
      </w:r>
      <w:r w:rsidRPr="00710296">
        <w:rPr>
          <w:rFonts w:eastAsia="Times New Roman" w:cs="Times New Roman"/>
          <w:spacing w:val="1"/>
          <w:lang w:val="es-ES"/>
        </w:rPr>
        <w:t xml:space="preserve"> </w:t>
      </w:r>
      <w:r w:rsidRPr="00710296">
        <w:rPr>
          <w:rFonts w:eastAsia="Times New Roman" w:cs="Times New Roman"/>
          <w:lang w:val="es-ES"/>
        </w:rPr>
        <w:t>producción</w:t>
      </w:r>
      <w:r w:rsidRPr="00710296">
        <w:rPr>
          <w:rFonts w:eastAsia="Times New Roman" w:cs="Times New Roman"/>
          <w:spacing w:val="-1"/>
          <w:lang w:val="es-ES"/>
        </w:rPr>
        <w:t xml:space="preserve"> </w:t>
      </w:r>
      <w:r w:rsidRPr="00710296">
        <w:rPr>
          <w:rFonts w:eastAsia="Times New Roman" w:cs="Times New Roman"/>
          <w:lang w:val="es-ES"/>
        </w:rPr>
        <w:t>de</w:t>
      </w:r>
      <w:r w:rsidRPr="00710296">
        <w:rPr>
          <w:rFonts w:eastAsia="Times New Roman" w:cs="Times New Roman"/>
          <w:spacing w:val="1"/>
          <w:lang w:val="es-ES"/>
        </w:rPr>
        <w:t xml:space="preserve"> </w:t>
      </w:r>
      <w:r w:rsidRPr="00710296">
        <w:rPr>
          <w:rFonts w:eastAsia="Times New Roman" w:cs="Times New Roman"/>
          <w:lang w:val="es-ES"/>
        </w:rPr>
        <w:t>residuos</w:t>
      </w:r>
      <w:r w:rsidRPr="00710296">
        <w:rPr>
          <w:rFonts w:eastAsia="Times New Roman" w:cs="Times New Roman"/>
          <w:spacing w:val="-2"/>
          <w:lang w:val="es-ES"/>
        </w:rPr>
        <w:t xml:space="preserve"> </w:t>
      </w:r>
      <w:r w:rsidRPr="00710296">
        <w:rPr>
          <w:rFonts w:eastAsia="Times New Roman" w:cs="Times New Roman"/>
          <w:lang w:val="es-ES"/>
        </w:rPr>
        <w:t>sólidos.</w:t>
      </w:r>
    </w:p>
    <w:p w14:paraId="3A0B1D12" w14:textId="77777777" w:rsidR="00710296" w:rsidRPr="00710296" w:rsidRDefault="00710296" w:rsidP="00A974B5">
      <w:pPr>
        <w:pStyle w:val="Prrafodelista"/>
        <w:widowControl w:val="0"/>
        <w:numPr>
          <w:ilvl w:val="0"/>
          <w:numId w:val="126"/>
        </w:numPr>
        <w:tabs>
          <w:tab w:val="left" w:pos="1684"/>
          <w:tab w:val="left" w:pos="1685"/>
        </w:tabs>
        <w:autoSpaceDE w:val="0"/>
        <w:autoSpaceDN w:val="0"/>
        <w:spacing w:before="1" w:after="0" w:line="480" w:lineRule="auto"/>
        <w:ind w:right="4"/>
        <w:jc w:val="left"/>
        <w:rPr>
          <w:rFonts w:eastAsia="Times New Roman" w:cs="Times New Roman"/>
          <w:lang w:val="es-ES"/>
        </w:rPr>
      </w:pPr>
      <w:r w:rsidRPr="00710296">
        <w:rPr>
          <w:rFonts w:eastAsia="Times New Roman" w:cs="Times New Roman"/>
          <w:lang w:val="es-ES"/>
        </w:rPr>
        <w:t>La</w:t>
      </w:r>
      <w:r w:rsidRPr="00710296">
        <w:rPr>
          <w:rFonts w:eastAsia="Times New Roman" w:cs="Times New Roman"/>
          <w:spacing w:val="-2"/>
          <w:lang w:val="es-ES"/>
        </w:rPr>
        <w:t xml:space="preserve"> </w:t>
      </w:r>
      <w:r w:rsidRPr="00710296">
        <w:rPr>
          <w:rFonts w:eastAsia="Times New Roman" w:cs="Times New Roman"/>
          <w:lang w:val="es-ES"/>
        </w:rPr>
        <w:t>Estación</w:t>
      </w:r>
      <w:r w:rsidRPr="00710296">
        <w:rPr>
          <w:rFonts w:eastAsia="Times New Roman" w:cs="Times New Roman"/>
          <w:spacing w:val="-2"/>
          <w:lang w:val="es-ES"/>
        </w:rPr>
        <w:t xml:space="preserve"> </w:t>
      </w:r>
      <w:r w:rsidRPr="00710296">
        <w:rPr>
          <w:rFonts w:eastAsia="Times New Roman" w:cs="Times New Roman"/>
          <w:lang w:val="es-ES"/>
        </w:rPr>
        <w:t>de</w:t>
      </w:r>
      <w:r w:rsidRPr="00710296">
        <w:rPr>
          <w:rFonts w:eastAsia="Times New Roman" w:cs="Times New Roman"/>
          <w:spacing w:val="-1"/>
          <w:lang w:val="es-ES"/>
        </w:rPr>
        <w:t xml:space="preserve"> </w:t>
      </w:r>
      <w:r w:rsidRPr="00710296">
        <w:rPr>
          <w:rFonts w:eastAsia="Times New Roman" w:cs="Times New Roman"/>
          <w:lang w:val="es-ES"/>
        </w:rPr>
        <w:t>Transferencia</w:t>
      </w:r>
      <w:r w:rsidRPr="00710296">
        <w:rPr>
          <w:rFonts w:eastAsia="Times New Roman" w:cs="Times New Roman"/>
          <w:spacing w:val="-1"/>
          <w:lang w:val="es-ES"/>
        </w:rPr>
        <w:t xml:space="preserve"> </w:t>
      </w:r>
      <w:r w:rsidRPr="00710296">
        <w:rPr>
          <w:rFonts w:eastAsia="Times New Roman" w:cs="Times New Roman"/>
          <w:lang w:val="es-ES"/>
        </w:rPr>
        <w:t>tendrá</w:t>
      </w:r>
      <w:r w:rsidRPr="00710296">
        <w:rPr>
          <w:rFonts w:eastAsia="Times New Roman" w:cs="Times New Roman"/>
          <w:spacing w:val="-2"/>
          <w:lang w:val="es-ES"/>
        </w:rPr>
        <w:t xml:space="preserve"> </w:t>
      </w:r>
      <w:r w:rsidRPr="00710296">
        <w:rPr>
          <w:rFonts w:eastAsia="Times New Roman" w:cs="Times New Roman"/>
          <w:lang w:val="es-ES"/>
        </w:rPr>
        <w:t>fácil</w:t>
      </w:r>
      <w:r w:rsidRPr="00710296">
        <w:rPr>
          <w:rFonts w:eastAsia="Times New Roman" w:cs="Times New Roman"/>
          <w:spacing w:val="-6"/>
          <w:lang w:val="es-ES"/>
        </w:rPr>
        <w:t xml:space="preserve"> </w:t>
      </w:r>
      <w:r w:rsidRPr="00710296">
        <w:rPr>
          <w:rFonts w:eastAsia="Times New Roman" w:cs="Times New Roman"/>
          <w:lang w:val="es-ES"/>
        </w:rPr>
        <w:t>acceso</w:t>
      </w:r>
      <w:r w:rsidRPr="00710296">
        <w:rPr>
          <w:rFonts w:eastAsia="Times New Roman" w:cs="Times New Roman"/>
          <w:spacing w:val="-2"/>
          <w:lang w:val="es-ES"/>
        </w:rPr>
        <w:t xml:space="preserve"> </w:t>
      </w:r>
      <w:r w:rsidRPr="00710296">
        <w:rPr>
          <w:rFonts w:eastAsia="Times New Roman" w:cs="Times New Roman"/>
          <w:lang w:val="es-ES"/>
        </w:rPr>
        <w:t>a</w:t>
      </w:r>
      <w:r w:rsidRPr="00710296">
        <w:rPr>
          <w:rFonts w:eastAsia="Times New Roman" w:cs="Times New Roman"/>
          <w:spacing w:val="-5"/>
          <w:lang w:val="es-ES"/>
        </w:rPr>
        <w:t xml:space="preserve"> </w:t>
      </w:r>
      <w:r w:rsidRPr="00710296">
        <w:rPr>
          <w:rFonts w:eastAsia="Times New Roman" w:cs="Times New Roman"/>
          <w:lang w:val="es-ES"/>
        </w:rPr>
        <w:t>carreteras</w:t>
      </w:r>
      <w:r w:rsidRPr="00710296">
        <w:rPr>
          <w:rFonts w:eastAsia="Times New Roman" w:cs="Times New Roman"/>
          <w:spacing w:val="-4"/>
          <w:lang w:val="es-ES"/>
        </w:rPr>
        <w:t xml:space="preserve"> </w:t>
      </w:r>
      <w:r w:rsidRPr="00710296">
        <w:rPr>
          <w:rFonts w:eastAsia="Times New Roman" w:cs="Times New Roman"/>
          <w:lang w:val="es-ES"/>
        </w:rPr>
        <w:t>arteriales</w:t>
      </w:r>
      <w:r w:rsidRPr="00710296">
        <w:rPr>
          <w:rFonts w:eastAsia="Times New Roman" w:cs="Times New Roman"/>
          <w:spacing w:val="-4"/>
          <w:lang w:val="es-ES"/>
        </w:rPr>
        <w:t xml:space="preserve"> </w:t>
      </w:r>
      <w:r w:rsidRPr="00710296">
        <w:rPr>
          <w:rFonts w:eastAsia="Times New Roman" w:cs="Times New Roman"/>
          <w:lang w:val="es-ES"/>
        </w:rPr>
        <w:t>importantes,</w:t>
      </w:r>
      <w:r w:rsidRPr="00710296">
        <w:rPr>
          <w:rFonts w:eastAsia="Times New Roman" w:cs="Times New Roman"/>
          <w:spacing w:val="-3"/>
          <w:lang w:val="es-ES"/>
        </w:rPr>
        <w:t xml:space="preserve"> </w:t>
      </w:r>
      <w:r w:rsidRPr="00710296">
        <w:rPr>
          <w:rFonts w:eastAsia="Times New Roman" w:cs="Times New Roman"/>
          <w:lang w:val="es-ES"/>
        </w:rPr>
        <w:t xml:space="preserve">en </w:t>
      </w:r>
      <w:r w:rsidRPr="00710296">
        <w:rPr>
          <w:rFonts w:eastAsia="Times New Roman" w:cs="Times New Roman"/>
          <w:spacing w:val="-57"/>
          <w:lang w:val="es-ES"/>
        </w:rPr>
        <w:t xml:space="preserve"> </w:t>
      </w:r>
      <w:r w:rsidRPr="00710296">
        <w:rPr>
          <w:rFonts w:eastAsia="Times New Roman" w:cs="Times New Roman"/>
          <w:lang w:val="es-ES"/>
        </w:rPr>
        <w:t>ciudades medianas y grandes, así como cercanía de medios de transporte secundarios</w:t>
      </w:r>
      <w:r w:rsidRPr="00710296">
        <w:rPr>
          <w:rFonts w:eastAsia="Times New Roman" w:cs="Times New Roman"/>
          <w:spacing w:val="1"/>
          <w:lang w:val="es-ES"/>
        </w:rPr>
        <w:t xml:space="preserve"> </w:t>
      </w:r>
      <w:r w:rsidRPr="00710296">
        <w:rPr>
          <w:rFonts w:eastAsia="Times New Roman" w:cs="Times New Roman"/>
          <w:lang w:val="es-ES"/>
        </w:rPr>
        <w:t>en</w:t>
      </w:r>
      <w:r w:rsidRPr="00710296">
        <w:rPr>
          <w:rFonts w:eastAsia="Times New Roman" w:cs="Times New Roman"/>
          <w:spacing w:val="-1"/>
          <w:lang w:val="es-ES"/>
        </w:rPr>
        <w:t xml:space="preserve"> </w:t>
      </w:r>
      <w:r w:rsidRPr="00710296">
        <w:rPr>
          <w:rFonts w:eastAsia="Times New Roman" w:cs="Times New Roman"/>
          <w:lang w:val="es-ES"/>
        </w:rPr>
        <w:t>caso de</w:t>
      </w:r>
      <w:r w:rsidRPr="00710296">
        <w:rPr>
          <w:rFonts w:eastAsia="Times New Roman" w:cs="Times New Roman"/>
          <w:spacing w:val="1"/>
          <w:lang w:val="es-ES"/>
        </w:rPr>
        <w:t xml:space="preserve"> </w:t>
      </w:r>
      <w:r w:rsidRPr="00710296">
        <w:rPr>
          <w:rFonts w:eastAsia="Times New Roman" w:cs="Times New Roman"/>
          <w:lang w:val="es-ES"/>
        </w:rPr>
        <w:t>ciudades</w:t>
      </w:r>
      <w:r w:rsidRPr="00710296">
        <w:rPr>
          <w:rFonts w:eastAsia="Times New Roman" w:cs="Times New Roman"/>
          <w:spacing w:val="-2"/>
          <w:lang w:val="es-ES"/>
        </w:rPr>
        <w:t xml:space="preserve"> </w:t>
      </w:r>
      <w:r w:rsidRPr="00710296">
        <w:rPr>
          <w:rFonts w:eastAsia="Times New Roman" w:cs="Times New Roman"/>
          <w:lang w:val="es-ES"/>
        </w:rPr>
        <w:t>pequeñas.</w:t>
      </w:r>
    </w:p>
    <w:p w14:paraId="57670318" w14:textId="77777777" w:rsidR="00710296" w:rsidRPr="00710296" w:rsidRDefault="00710296" w:rsidP="00A974B5">
      <w:pPr>
        <w:pStyle w:val="Prrafodelista"/>
        <w:widowControl w:val="0"/>
        <w:numPr>
          <w:ilvl w:val="0"/>
          <w:numId w:val="126"/>
        </w:numPr>
        <w:tabs>
          <w:tab w:val="left" w:pos="1684"/>
          <w:tab w:val="left" w:pos="1685"/>
        </w:tabs>
        <w:autoSpaceDE w:val="0"/>
        <w:autoSpaceDN w:val="0"/>
        <w:spacing w:before="8" w:after="0" w:line="480" w:lineRule="auto"/>
        <w:ind w:right="4"/>
        <w:jc w:val="left"/>
        <w:rPr>
          <w:rFonts w:eastAsia="Times New Roman" w:cs="Times New Roman"/>
          <w:lang w:val="es-ES"/>
        </w:rPr>
      </w:pPr>
      <w:r w:rsidRPr="00710296">
        <w:rPr>
          <w:rFonts w:eastAsia="Times New Roman" w:cs="Times New Roman"/>
          <w:lang w:val="es-ES"/>
        </w:rPr>
        <w:t>El lugar de emplazamiento será un área con mínima objeción ambiental a las</w:t>
      </w:r>
      <w:r w:rsidRPr="00710296">
        <w:rPr>
          <w:rFonts w:eastAsia="Times New Roman" w:cs="Times New Roman"/>
          <w:spacing w:val="1"/>
          <w:lang w:val="es-ES"/>
        </w:rPr>
        <w:t xml:space="preserve"> </w:t>
      </w:r>
      <w:r w:rsidRPr="00710296">
        <w:rPr>
          <w:rFonts w:eastAsia="Times New Roman" w:cs="Times New Roman"/>
          <w:lang w:val="es-ES"/>
        </w:rPr>
        <w:t>operaciones de transferencia de residuos sólidos, cumpliendo así con la Constitución</w:t>
      </w:r>
      <w:r w:rsidRPr="00710296">
        <w:rPr>
          <w:rFonts w:eastAsia="Times New Roman" w:cs="Times New Roman"/>
          <w:spacing w:val="-57"/>
          <w:lang w:val="es-ES"/>
        </w:rPr>
        <w:t xml:space="preserve">              </w:t>
      </w:r>
      <w:r w:rsidRPr="00710296">
        <w:rPr>
          <w:rFonts w:eastAsia="Times New Roman" w:cs="Times New Roman"/>
          <w:lang w:val="es-ES"/>
        </w:rPr>
        <w:t>Política del</w:t>
      </w:r>
      <w:r w:rsidRPr="00710296">
        <w:rPr>
          <w:rFonts w:eastAsia="Times New Roman" w:cs="Times New Roman"/>
          <w:spacing w:val="-4"/>
          <w:lang w:val="es-ES"/>
        </w:rPr>
        <w:t xml:space="preserve"> </w:t>
      </w:r>
      <w:r w:rsidRPr="00710296">
        <w:rPr>
          <w:rFonts w:eastAsia="Times New Roman" w:cs="Times New Roman"/>
          <w:lang w:val="es-ES"/>
        </w:rPr>
        <w:t>Estado.</w:t>
      </w:r>
    </w:p>
    <w:p w14:paraId="25EE9B78" w14:textId="77777777" w:rsidR="00710296" w:rsidRPr="00710296" w:rsidRDefault="00710296" w:rsidP="00A974B5">
      <w:pPr>
        <w:pStyle w:val="Prrafodelista"/>
        <w:widowControl w:val="0"/>
        <w:numPr>
          <w:ilvl w:val="0"/>
          <w:numId w:val="126"/>
        </w:numPr>
        <w:tabs>
          <w:tab w:val="left" w:pos="1684"/>
          <w:tab w:val="left" w:pos="1685"/>
        </w:tabs>
        <w:autoSpaceDE w:val="0"/>
        <w:autoSpaceDN w:val="0"/>
        <w:spacing w:before="8" w:after="0" w:line="480" w:lineRule="auto"/>
        <w:ind w:right="4"/>
        <w:jc w:val="left"/>
        <w:rPr>
          <w:rFonts w:eastAsia="Times New Roman" w:cs="Times New Roman"/>
          <w:lang w:val="es-ES"/>
        </w:rPr>
      </w:pPr>
      <w:r w:rsidRPr="00710296">
        <w:rPr>
          <w:rFonts w:eastAsia="Times New Roman" w:cs="Times New Roman"/>
          <w:lang w:val="es-ES"/>
        </w:rPr>
        <w:t>Un lugar estratégico donde la construcción y almacenamiento sean lo más económicos</w:t>
      </w:r>
      <w:r w:rsidRPr="00710296">
        <w:rPr>
          <w:rFonts w:eastAsia="Times New Roman" w:cs="Times New Roman"/>
          <w:spacing w:val="-57"/>
          <w:lang w:val="es-ES"/>
        </w:rPr>
        <w:t xml:space="preserve">   </w:t>
      </w:r>
      <w:r w:rsidRPr="00710296">
        <w:rPr>
          <w:rFonts w:eastAsia="Times New Roman" w:cs="Times New Roman"/>
          <w:lang w:val="es-ES"/>
        </w:rPr>
        <w:t>posible,</w:t>
      </w:r>
      <w:r w:rsidRPr="00710296">
        <w:rPr>
          <w:rFonts w:eastAsia="Times New Roman" w:cs="Times New Roman"/>
          <w:spacing w:val="-1"/>
          <w:lang w:val="es-ES"/>
        </w:rPr>
        <w:t xml:space="preserve"> </w:t>
      </w:r>
      <w:r w:rsidRPr="00710296">
        <w:rPr>
          <w:rFonts w:eastAsia="Times New Roman" w:cs="Times New Roman"/>
          <w:lang w:val="es-ES"/>
        </w:rPr>
        <w:t>de manera</w:t>
      </w:r>
      <w:r w:rsidRPr="00710296">
        <w:rPr>
          <w:rFonts w:eastAsia="Times New Roman" w:cs="Times New Roman"/>
          <w:spacing w:val="1"/>
          <w:lang w:val="es-ES"/>
        </w:rPr>
        <w:t xml:space="preserve"> </w:t>
      </w:r>
      <w:r w:rsidRPr="00710296">
        <w:rPr>
          <w:rFonts w:eastAsia="Times New Roman" w:cs="Times New Roman"/>
          <w:lang w:val="es-ES"/>
        </w:rPr>
        <w:t>que se asegure</w:t>
      </w:r>
      <w:r w:rsidRPr="00710296">
        <w:rPr>
          <w:rFonts w:eastAsia="Times New Roman" w:cs="Times New Roman"/>
          <w:spacing w:val="1"/>
          <w:lang w:val="es-ES"/>
        </w:rPr>
        <w:t xml:space="preserve"> </w:t>
      </w:r>
      <w:r w:rsidRPr="00710296">
        <w:rPr>
          <w:rFonts w:eastAsia="Times New Roman" w:cs="Times New Roman"/>
          <w:lang w:val="es-ES"/>
        </w:rPr>
        <w:t>la factibilidad</w:t>
      </w:r>
      <w:r w:rsidRPr="00710296">
        <w:rPr>
          <w:rFonts w:eastAsia="Times New Roman" w:cs="Times New Roman"/>
          <w:spacing w:val="-1"/>
          <w:lang w:val="es-ES"/>
        </w:rPr>
        <w:t xml:space="preserve"> </w:t>
      </w:r>
      <w:r w:rsidRPr="00710296">
        <w:rPr>
          <w:rFonts w:eastAsia="Times New Roman" w:cs="Times New Roman"/>
          <w:lang w:val="es-ES"/>
        </w:rPr>
        <w:t xml:space="preserve">del proyecto </w:t>
      </w:r>
      <w:r w:rsidRPr="00710296">
        <w:rPr>
          <w:rFonts w:eastAsia="Times New Roman" w:cs="Times New Roman"/>
          <w:lang w:val="es-ES"/>
        </w:rPr>
        <w:fldChar w:fldCharType="begin" w:fldLock="1"/>
      </w:r>
      <w:r w:rsidRPr="00710296">
        <w:rPr>
          <w:rFonts w:eastAsia="Times New Roman" w:cs="Times New Roman"/>
          <w:lang w:val="es-ES"/>
        </w:rPr>
        <w:instrText>ADDIN CSL_CITATION {"citationItems":[{"id":"ITEM-1","itemData":{"ISBN":"9783540773405","ISSN":"0127-9696","PMID":"19791887","author":[{"dropping-particle":"","family":"Tapia","given":"Joffre","non-dropping-particle":"","parse-names":false,"suffix":""}],"container-title":"FACULTAD DE CIENCIAS AMBIENTALES","id":"ITEM-1","issued":{"date-parts":[["2008"]]},"page":"162","title":"METODOLOGIA PARA EL DISEÑO DE UNA ESTACION DE TRANSFERENCIA DE RESIDUOS SÓLIDOS EN ÁREAS URBANAS","type":"article-journal"},"uris":["http://www.mendeley.com/documents/?uuid=c38e3dd0-e3d1-4745-a383-8ffd66048001"]}],"mendeley":{"formattedCitation":"(Tapia, 2008)","plainTextFormattedCitation":"(Tapia, 2008)","previouslyFormattedCitation":"(Tapia, 2008)"},"properties":{"noteIndex":0},"schema":"https://github.com/citation-style-language/schema/raw/master/csl-citation.json"}</w:instrText>
      </w:r>
      <w:r w:rsidRPr="00710296">
        <w:rPr>
          <w:rFonts w:eastAsia="Times New Roman" w:cs="Times New Roman"/>
          <w:lang w:val="es-ES"/>
        </w:rPr>
        <w:fldChar w:fldCharType="separate"/>
      </w:r>
      <w:r w:rsidRPr="00710296">
        <w:rPr>
          <w:rFonts w:eastAsia="Times New Roman" w:cs="Times New Roman"/>
          <w:noProof/>
          <w:lang w:val="es-ES"/>
        </w:rPr>
        <w:t>(Tapia, 2008)</w:t>
      </w:r>
      <w:r w:rsidRPr="00710296">
        <w:rPr>
          <w:rFonts w:eastAsia="Times New Roman" w:cs="Times New Roman"/>
          <w:lang w:val="es-ES"/>
        </w:rPr>
        <w:fldChar w:fldCharType="end"/>
      </w:r>
      <w:r w:rsidRPr="00710296">
        <w:rPr>
          <w:rFonts w:eastAsia="Times New Roman" w:cs="Times New Roman"/>
          <w:lang w:val="es-ES"/>
        </w:rPr>
        <w:t>.</w:t>
      </w:r>
    </w:p>
    <w:p w14:paraId="53935AE6" w14:textId="77777777" w:rsidR="00710296" w:rsidRDefault="00710296" w:rsidP="00710296">
      <w:pPr>
        <w:keepNext/>
        <w:widowControl w:val="0"/>
        <w:autoSpaceDE w:val="0"/>
        <w:autoSpaceDN w:val="0"/>
        <w:spacing w:after="0"/>
        <w:ind w:right="4"/>
        <w:jc w:val="center"/>
      </w:pPr>
      <w:r w:rsidRPr="00710296">
        <w:rPr>
          <w:rFonts w:eastAsia="Times New Roman" w:cs="Times New Roman"/>
          <w:noProof/>
          <w:lang w:val="es-EC" w:eastAsia="es-EC"/>
        </w:rPr>
        <w:drawing>
          <wp:inline distT="0" distB="0" distL="0" distR="0" wp14:anchorId="6E855279" wp14:editId="0BB9CD98">
            <wp:extent cx="4171950" cy="2549525"/>
            <wp:effectExtent l="0" t="0" r="0" b="3175"/>
            <wp:docPr id="11286" name="Imagen 1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4180522" cy="2554763"/>
                    </a:xfrm>
                    <a:prstGeom prst="rect">
                      <a:avLst/>
                    </a:prstGeom>
                  </pic:spPr>
                </pic:pic>
              </a:graphicData>
            </a:graphic>
          </wp:inline>
        </w:drawing>
      </w:r>
    </w:p>
    <w:p w14:paraId="4DCF05B6" w14:textId="581AA990" w:rsidR="00710296" w:rsidRPr="00710296" w:rsidRDefault="00710296" w:rsidP="00C777BD">
      <w:pPr>
        <w:pStyle w:val="Descripcin"/>
        <w:rPr>
          <w:rFonts w:eastAsia="Times New Roman" w:cs="Times New Roman"/>
          <w:szCs w:val="22"/>
          <w:lang w:val="es-ES"/>
        </w:rPr>
      </w:pPr>
      <w:bookmarkStart w:id="931" w:name="_Toc98276819"/>
      <w:r>
        <w:t xml:space="preserve">Ilustración </w:t>
      </w:r>
      <w:r>
        <w:fldChar w:fldCharType="begin"/>
      </w:r>
      <w:r>
        <w:instrText xml:space="preserve"> SEQ Ilustración \* ARABIC </w:instrText>
      </w:r>
      <w:r>
        <w:fldChar w:fldCharType="separate"/>
      </w:r>
      <w:r w:rsidR="007127A7">
        <w:rPr>
          <w:noProof/>
        </w:rPr>
        <w:t>160</w:t>
      </w:r>
      <w:r>
        <w:fldChar w:fldCharType="end"/>
      </w:r>
      <w:r>
        <w:t>.</w:t>
      </w:r>
      <w:r w:rsidRPr="00094A37">
        <w:t>Función de una Estación de Transferencia</w:t>
      </w:r>
      <w:bookmarkEnd w:id="931"/>
    </w:p>
    <w:p w14:paraId="186983DB" w14:textId="77777777" w:rsidR="00710296" w:rsidRPr="00710296" w:rsidRDefault="00710296" w:rsidP="00C777BD">
      <w:pPr>
        <w:widowControl w:val="0"/>
        <w:autoSpaceDE w:val="0"/>
        <w:autoSpaceDN w:val="0"/>
        <w:spacing w:before="118" w:after="0" w:line="240" w:lineRule="auto"/>
        <w:ind w:right="4"/>
        <w:jc w:val="center"/>
        <w:rPr>
          <w:rFonts w:eastAsia="Times New Roman" w:cs="Times New Roman"/>
          <w:i/>
          <w:iCs/>
          <w:lang w:val="es-ES"/>
        </w:rPr>
      </w:pPr>
      <w:bookmarkStart w:id="932" w:name="_bookmark384"/>
      <w:bookmarkEnd w:id="932"/>
      <w:r w:rsidRPr="00710296">
        <w:rPr>
          <w:rFonts w:eastAsia="Times New Roman" w:cs="Times New Roman"/>
          <w:b/>
          <w:i/>
          <w:iCs/>
          <w:lang w:val="es-ES"/>
        </w:rPr>
        <w:t>Fuente:</w:t>
      </w:r>
      <w:r w:rsidRPr="00710296">
        <w:rPr>
          <w:rFonts w:eastAsia="Times New Roman" w:cs="Times New Roman"/>
          <w:b/>
          <w:i/>
          <w:iCs/>
          <w:spacing w:val="-1"/>
          <w:lang w:val="es-ES"/>
        </w:rPr>
        <w:t xml:space="preserve"> </w:t>
      </w:r>
      <w:r w:rsidRPr="00710296">
        <w:rPr>
          <w:rFonts w:eastAsia="Times New Roman" w:cs="Times New Roman"/>
          <w:i/>
          <w:iCs/>
          <w:lang w:val="es-ES"/>
        </w:rPr>
        <w:t>(Tapia,</w:t>
      </w:r>
      <w:r w:rsidRPr="00710296">
        <w:rPr>
          <w:rFonts w:eastAsia="Times New Roman" w:cs="Times New Roman"/>
          <w:i/>
          <w:iCs/>
          <w:spacing w:val="1"/>
          <w:lang w:val="es-ES"/>
        </w:rPr>
        <w:t xml:space="preserve"> </w:t>
      </w:r>
      <w:r w:rsidRPr="00710296">
        <w:rPr>
          <w:rFonts w:eastAsia="Times New Roman" w:cs="Times New Roman"/>
          <w:i/>
          <w:iCs/>
          <w:lang w:val="es-ES"/>
        </w:rPr>
        <w:t>2008)</w:t>
      </w:r>
    </w:p>
    <w:p w14:paraId="22F436A3" w14:textId="77777777" w:rsidR="00710296" w:rsidRPr="00710296" w:rsidRDefault="00710296" w:rsidP="007127A7">
      <w:pPr>
        <w:pStyle w:val="Ttulo3"/>
        <w:rPr>
          <w:rFonts w:eastAsia="Times New Roman"/>
        </w:rPr>
      </w:pPr>
      <w:bookmarkStart w:id="933" w:name="_Toc98276606"/>
      <w:r w:rsidRPr="00710296">
        <w:rPr>
          <w:rFonts w:eastAsia="Times New Roman"/>
        </w:rPr>
        <w:t>PARÁMETROS DE DISEÑO DE LA ESTACIÓN DE TRANSFERENCIA</w:t>
      </w:r>
      <w:bookmarkEnd w:id="933"/>
    </w:p>
    <w:p w14:paraId="0DE0C909" w14:textId="77777777" w:rsidR="00710296" w:rsidRPr="00710296" w:rsidRDefault="00710296" w:rsidP="00C777BD">
      <w:pPr>
        <w:spacing w:after="0"/>
        <w:ind w:right="4"/>
        <w:rPr>
          <w:rFonts w:cs="Times New Roman"/>
        </w:rPr>
      </w:pPr>
      <w:r w:rsidRPr="00710296">
        <w:rPr>
          <w:rFonts w:cs="Times New Roman"/>
        </w:rPr>
        <w:t>Los parámetros más importantes son:</w:t>
      </w:r>
    </w:p>
    <w:p w14:paraId="038D0C21" w14:textId="77777777" w:rsidR="00710296" w:rsidRPr="00710296" w:rsidRDefault="00710296" w:rsidP="00A974B5">
      <w:pPr>
        <w:pStyle w:val="Prrafodelista"/>
        <w:numPr>
          <w:ilvl w:val="0"/>
          <w:numId w:val="133"/>
        </w:numPr>
        <w:spacing w:before="0" w:after="0" w:line="480" w:lineRule="auto"/>
        <w:ind w:right="4"/>
        <w:rPr>
          <w:rFonts w:cs="Times New Roman"/>
        </w:rPr>
      </w:pPr>
      <w:r w:rsidRPr="00710296">
        <w:rPr>
          <w:rFonts w:cs="Times New Roman"/>
        </w:rPr>
        <w:lastRenderedPageBreak/>
        <w:t>De capacidad</w:t>
      </w:r>
    </w:p>
    <w:p w14:paraId="551707C2" w14:textId="77777777" w:rsidR="00710296" w:rsidRPr="00710296" w:rsidRDefault="00710296" w:rsidP="00A974B5">
      <w:pPr>
        <w:pStyle w:val="Prrafodelista"/>
        <w:numPr>
          <w:ilvl w:val="0"/>
          <w:numId w:val="133"/>
        </w:numPr>
        <w:spacing w:before="0" w:after="0" w:line="480" w:lineRule="auto"/>
        <w:ind w:right="4"/>
        <w:rPr>
          <w:rFonts w:cs="Times New Roman"/>
        </w:rPr>
      </w:pPr>
      <w:r w:rsidRPr="00710296">
        <w:rPr>
          <w:rFonts w:cs="Times New Roman"/>
        </w:rPr>
        <w:t xml:space="preserve">De equipamiento </w:t>
      </w:r>
    </w:p>
    <w:p w14:paraId="6F917909" w14:textId="77777777" w:rsidR="00710296" w:rsidRPr="00710296" w:rsidRDefault="00710296" w:rsidP="00A974B5">
      <w:pPr>
        <w:pStyle w:val="Prrafodelista"/>
        <w:numPr>
          <w:ilvl w:val="0"/>
          <w:numId w:val="133"/>
        </w:numPr>
        <w:spacing w:before="0" w:after="0" w:line="480" w:lineRule="auto"/>
        <w:ind w:right="4"/>
        <w:rPr>
          <w:rFonts w:cs="Times New Roman"/>
        </w:rPr>
      </w:pPr>
      <w:r w:rsidRPr="00710296">
        <w:rPr>
          <w:rFonts w:cs="Times New Roman"/>
        </w:rPr>
        <w:t xml:space="preserve">Ambientales </w:t>
      </w:r>
    </w:p>
    <w:p w14:paraId="3ADD4D20" w14:textId="77777777" w:rsidR="00710296" w:rsidRPr="00710296" w:rsidRDefault="00710296" w:rsidP="00A974B5">
      <w:pPr>
        <w:pStyle w:val="Prrafodelista"/>
        <w:numPr>
          <w:ilvl w:val="0"/>
          <w:numId w:val="133"/>
        </w:numPr>
        <w:spacing w:before="0" w:after="0" w:line="480" w:lineRule="auto"/>
        <w:ind w:right="4"/>
        <w:rPr>
          <w:rFonts w:cs="Times New Roman"/>
        </w:rPr>
      </w:pPr>
      <w:r w:rsidRPr="00710296">
        <w:rPr>
          <w:rFonts w:cs="Times New Roman"/>
        </w:rPr>
        <w:t>Seguridad.</w:t>
      </w:r>
    </w:p>
    <w:p w14:paraId="56E48C08" w14:textId="77777777" w:rsidR="00710296" w:rsidRPr="00710296" w:rsidRDefault="00710296" w:rsidP="00C777BD">
      <w:pPr>
        <w:spacing w:after="0"/>
        <w:ind w:right="4"/>
        <w:rPr>
          <w:rFonts w:cs="Times New Roman"/>
          <w:b/>
          <w:i/>
          <w:iCs/>
        </w:rPr>
      </w:pPr>
      <w:bookmarkStart w:id="934" w:name="_Toc68683308"/>
      <w:r w:rsidRPr="00710296">
        <w:rPr>
          <w:rFonts w:cs="Times New Roman"/>
          <w:b/>
          <w:i/>
          <w:iCs/>
        </w:rPr>
        <w:t>Parámetros de capacidad</w:t>
      </w:r>
      <w:bookmarkEnd w:id="934"/>
    </w:p>
    <w:p w14:paraId="18DCECB8" w14:textId="77777777" w:rsidR="00710296" w:rsidRPr="00710296" w:rsidRDefault="00710296" w:rsidP="00C777BD">
      <w:pPr>
        <w:spacing w:after="0"/>
        <w:ind w:right="4"/>
        <w:rPr>
          <w:rFonts w:cs="Times New Roman"/>
        </w:rPr>
      </w:pPr>
      <w:r w:rsidRPr="00710296">
        <w:rPr>
          <w:rFonts w:cs="Times New Roman"/>
        </w:rPr>
        <w:t>Debido a la discontinuidad tanto en la llegada de residuos como en la salida de camiones con residuos transferidos, se debe analizar las siguientes cuestiones:</w:t>
      </w:r>
    </w:p>
    <w:p w14:paraId="6E721234" w14:textId="77777777" w:rsidR="00710296" w:rsidRPr="00710296" w:rsidRDefault="00710296" w:rsidP="00A974B5">
      <w:pPr>
        <w:pStyle w:val="Prrafodelista"/>
        <w:numPr>
          <w:ilvl w:val="0"/>
          <w:numId w:val="136"/>
        </w:numPr>
        <w:spacing w:before="0" w:after="0" w:line="480" w:lineRule="auto"/>
        <w:ind w:right="4"/>
        <w:rPr>
          <w:rFonts w:cs="Times New Roman"/>
        </w:rPr>
      </w:pPr>
      <w:r w:rsidRPr="00710296">
        <w:rPr>
          <w:rFonts w:cs="Times New Roman"/>
        </w:rPr>
        <w:t>¿Cuál debe ser el tiempo máximo de espera de los vehículos de recogida?</w:t>
      </w:r>
    </w:p>
    <w:p w14:paraId="29313A0C" w14:textId="77777777" w:rsidR="00710296" w:rsidRPr="00710296" w:rsidRDefault="00710296" w:rsidP="00A974B5">
      <w:pPr>
        <w:pStyle w:val="Prrafodelista"/>
        <w:numPr>
          <w:ilvl w:val="0"/>
          <w:numId w:val="136"/>
        </w:numPr>
        <w:spacing w:before="0" w:after="0" w:line="480" w:lineRule="auto"/>
        <w:ind w:right="4"/>
        <w:rPr>
          <w:rFonts w:cs="Times New Roman"/>
        </w:rPr>
      </w:pPr>
      <w:r w:rsidRPr="00710296">
        <w:rPr>
          <w:rFonts w:cs="Times New Roman"/>
        </w:rPr>
        <w:t>¿Cuál debe ser la capacidad de almacenamiento y absorción</w:t>
      </w:r>
    </w:p>
    <w:p w14:paraId="608C9A3A" w14:textId="77777777" w:rsidR="00710296" w:rsidRPr="00710296" w:rsidRDefault="00710296" w:rsidP="00A974B5">
      <w:pPr>
        <w:pStyle w:val="Prrafodelista"/>
        <w:numPr>
          <w:ilvl w:val="0"/>
          <w:numId w:val="136"/>
        </w:numPr>
        <w:spacing w:before="0" w:after="0" w:line="480" w:lineRule="auto"/>
        <w:ind w:right="4"/>
        <w:rPr>
          <w:rFonts w:cs="Times New Roman"/>
        </w:rPr>
      </w:pPr>
      <w:r w:rsidRPr="00710296">
        <w:rPr>
          <w:rFonts w:cs="Times New Roman"/>
        </w:rPr>
        <w:t xml:space="preserve">¿Cuál debe ser el ritmo de evacuación? </w:t>
      </w:r>
    </w:p>
    <w:p w14:paraId="0D0581EF" w14:textId="77777777" w:rsidR="00710296" w:rsidRPr="00710296" w:rsidRDefault="00710296" w:rsidP="00C777BD">
      <w:pPr>
        <w:spacing w:after="0"/>
        <w:ind w:right="4"/>
        <w:rPr>
          <w:rFonts w:cs="Times New Roman"/>
        </w:rPr>
      </w:pPr>
      <w:r w:rsidRPr="00710296">
        <w:rPr>
          <w:rFonts w:cs="Times New Roman"/>
        </w:rPr>
        <w:t>Con estos datos, se puede determinar los parámetros que definiremos como:</w:t>
      </w:r>
    </w:p>
    <w:p w14:paraId="27565FA7" w14:textId="77777777" w:rsidR="00710296" w:rsidRPr="00710296" w:rsidRDefault="00710296" w:rsidP="00A974B5">
      <w:pPr>
        <w:pStyle w:val="Prrafodelista"/>
        <w:numPr>
          <w:ilvl w:val="0"/>
          <w:numId w:val="137"/>
        </w:numPr>
        <w:spacing w:before="0" w:after="0" w:line="480" w:lineRule="auto"/>
        <w:ind w:right="4"/>
        <w:rPr>
          <w:rFonts w:cs="Times New Roman"/>
        </w:rPr>
      </w:pPr>
      <w:r w:rsidRPr="00710296">
        <w:rPr>
          <w:rFonts w:cs="Times New Roman"/>
        </w:rPr>
        <w:t xml:space="preserve">La punta diaria máxima de Tm. recibidas por hora. </w:t>
      </w:r>
    </w:p>
    <w:p w14:paraId="37A05B7E" w14:textId="77777777" w:rsidR="00710296" w:rsidRPr="00710296" w:rsidRDefault="00710296" w:rsidP="00A974B5">
      <w:pPr>
        <w:pStyle w:val="Prrafodelista"/>
        <w:numPr>
          <w:ilvl w:val="0"/>
          <w:numId w:val="137"/>
        </w:numPr>
        <w:spacing w:before="0" w:after="0" w:line="480" w:lineRule="auto"/>
        <w:ind w:right="4"/>
        <w:rPr>
          <w:rFonts w:cs="Times New Roman"/>
        </w:rPr>
      </w:pPr>
      <w:r w:rsidRPr="00710296">
        <w:rPr>
          <w:rFonts w:cs="Times New Roman"/>
        </w:rPr>
        <w:t>Capacidad diaria de residuos en Tm. que se pueden transferir al día.</w:t>
      </w:r>
      <w:sdt>
        <w:sdtPr>
          <w:rPr>
            <w:rFonts w:cs="Times New Roman"/>
          </w:rPr>
          <w:id w:val="-1235318345"/>
          <w:citation/>
        </w:sdtPr>
        <w:sdtEndPr/>
        <w:sdtContent>
          <w:r w:rsidRPr="00710296">
            <w:rPr>
              <w:rFonts w:cs="Times New Roman"/>
            </w:rPr>
            <w:fldChar w:fldCharType="begin"/>
          </w:r>
          <w:r w:rsidRPr="00710296">
            <w:rPr>
              <w:rFonts w:cs="Times New Roman"/>
              <w:lang w:val="es-ES"/>
            </w:rPr>
            <w:instrText xml:space="preserve"> CITATION Man08 \l 3082 </w:instrText>
          </w:r>
          <w:r w:rsidRPr="00710296">
            <w:rPr>
              <w:rFonts w:cs="Times New Roman"/>
            </w:rPr>
            <w:fldChar w:fldCharType="separate"/>
          </w:r>
          <w:r w:rsidRPr="00710296">
            <w:rPr>
              <w:rFonts w:cs="Times New Roman"/>
              <w:noProof/>
              <w:lang w:val="es-ES"/>
            </w:rPr>
            <w:t xml:space="preserve"> (García, 2008)</w:t>
          </w:r>
          <w:r w:rsidRPr="00710296">
            <w:rPr>
              <w:rFonts w:cs="Times New Roman"/>
            </w:rPr>
            <w:fldChar w:fldCharType="end"/>
          </w:r>
        </w:sdtContent>
      </w:sdt>
    </w:p>
    <w:p w14:paraId="1DE2B1BD" w14:textId="77777777" w:rsidR="00710296" w:rsidRPr="00710296" w:rsidRDefault="00710296" w:rsidP="00C777BD">
      <w:pPr>
        <w:spacing w:after="0"/>
        <w:ind w:right="4"/>
        <w:rPr>
          <w:rFonts w:cs="Times New Roman"/>
          <w:b/>
          <w:bCs/>
          <w:i/>
          <w:iCs/>
          <w:lang w:val="es-EC"/>
        </w:rPr>
      </w:pPr>
      <w:r w:rsidRPr="00710296">
        <w:rPr>
          <w:rFonts w:cs="Times New Roman"/>
          <w:b/>
          <w:bCs/>
          <w:i/>
          <w:iCs/>
          <w:lang w:val="es-EC"/>
        </w:rPr>
        <w:t>Parámetros de equipamiento</w:t>
      </w:r>
    </w:p>
    <w:p w14:paraId="1CC965A5" w14:textId="77777777" w:rsidR="00710296" w:rsidRPr="00710296" w:rsidRDefault="00710296" w:rsidP="00C777BD">
      <w:pPr>
        <w:spacing w:after="0"/>
        <w:ind w:right="4"/>
        <w:rPr>
          <w:rFonts w:cs="Times New Roman"/>
        </w:rPr>
      </w:pPr>
      <w:r w:rsidRPr="00710296">
        <w:rPr>
          <w:rFonts w:cs="Times New Roman"/>
        </w:rPr>
        <w:t xml:space="preserve">Dentro del sistema de eliminación de residuos y dependiendo de la función exacta de la Estación de Transferencia, habrá que analizar el equipamiento necesario, ya que éste dependerá de varios factores: </w:t>
      </w:r>
    </w:p>
    <w:p w14:paraId="754D3771" w14:textId="77777777" w:rsidR="00710296" w:rsidRPr="00710296" w:rsidRDefault="00710296" w:rsidP="00A974B5">
      <w:pPr>
        <w:pStyle w:val="Prrafodelista"/>
        <w:numPr>
          <w:ilvl w:val="0"/>
          <w:numId w:val="138"/>
        </w:numPr>
        <w:spacing w:before="0" w:after="0" w:line="480" w:lineRule="auto"/>
        <w:ind w:right="4"/>
        <w:rPr>
          <w:rFonts w:cs="Times New Roman"/>
        </w:rPr>
      </w:pPr>
      <w:r w:rsidRPr="00710296">
        <w:rPr>
          <w:rFonts w:cs="Times New Roman"/>
        </w:rPr>
        <w:t xml:space="preserve">Tipo de Estación de transferencia: si es “con” o “sin” compactación. </w:t>
      </w:r>
    </w:p>
    <w:p w14:paraId="2E54D559" w14:textId="77777777" w:rsidR="00710296" w:rsidRPr="00710296" w:rsidRDefault="00710296" w:rsidP="00A974B5">
      <w:pPr>
        <w:pStyle w:val="Prrafodelista"/>
        <w:numPr>
          <w:ilvl w:val="0"/>
          <w:numId w:val="138"/>
        </w:numPr>
        <w:spacing w:before="0" w:after="0" w:line="480" w:lineRule="auto"/>
        <w:ind w:right="4"/>
        <w:rPr>
          <w:rFonts w:cs="Times New Roman"/>
        </w:rPr>
      </w:pPr>
      <w:r w:rsidRPr="00710296">
        <w:rPr>
          <w:rFonts w:cs="Times New Roman"/>
        </w:rPr>
        <w:t>Si se va a utilizar como centro de dirección de otras operaciones.</w:t>
      </w:r>
    </w:p>
    <w:p w14:paraId="0789955F" w14:textId="77777777" w:rsidR="00710296" w:rsidRPr="00710296" w:rsidRDefault="00710296" w:rsidP="00A974B5">
      <w:pPr>
        <w:pStyle w:val="Prrafodelista"/>
        <w:numPr>
          <w:ilvl w:val="0"/>
          <w:numId w:val="138"/>
        </w:numPr>
        <w:spacing w:before="0" w:after="0" w:line="480" w:lineRule="auto"/>
        <w:ind w:right="4"/>
        <w:rPr>
          <w:rFonts w:cs="Times New Roman"/>
        </w:rPr>
      </w:pPr>
      <w:r w:rsidRPr="00710296">
        <w:rPr>
          <w:rFonts w:cs="Times New Roman"/>
        </w:rPr>
        <w:t xml:space="preserve">Si posee o no báscula. </w:t>
      </w:r>
      <w:sdt>
        <w:sdtPr>
          <w:rPr>
            <w:rFonts w:cs="Times New Roman"/>
          </w:rPr>
          <w:id w:val="-1400982817"/>
          <w:citation/>
        </w:sdtPr>
        <w:sdtEndPr/>
        <w:sdtContent>
          <w:r w:rsidRPr="00710296">
            <w:rPr>
              <w:rFonts w:cs="Times New Roman"/>
            </w:rPr>
            <w:fldChar w:fldCharType="begin"/>
          </w:r>
          <w:r w:rsidRPr="00710296">
            <w:rPr>
              <w:rFonts w:cs="Times New Roman"/>
              <w:lang w:val="es-ES"/>
            </w:rPr>
            <w:instrText xml:space="preserve"> CITATION Man08 \l 3082 </w:instrText>
          </w:r>
          <w:r w:rsidRPr="00710296">
            <w:rPr>
              <w:rFonts w:cs="Times New Roman"/>
            </w:rPr>
            <w:fldChar w:fldCharType="separate"/>
          </w:r>
          <w:r w:rsidRPr="00710296">
            <w:rPr>
              <w:rFonts w:cs="Times New Roman"/>
              <w:noProof/>
              <w:lang w:val="es-ES"/>
            </w:rPr>
            <w:t>(García, 2008)</w:t>
          </w:r>
          <w:r w:rsidRPr="00710296">
            <w:rPr>
              <w:rFonts w:cs="Times New Roman"/>
            </w:rPr>
            <w:fldChar w:fldCharType="end"/>
          </w:r>
        </w:sdtContent>
      </w:sdt>
    </w:p>
    <w:p w14:paraId="44340F6A" w14:textId="77777777" w:rsidR="00710296" w:rsidRPr="00710296" w:rsidRDefault="00710296" w:rsidP="00C777BD">
      <w:pPr>
        <w:spacing w:after="0"/>
        <w:ind w:right="4"/>
        <w:rPr>
          <w:rFonts w:cs="Times New Roman"/>
          <w:b/>
          <w:i/>
          <w:iCs/>
        </w:rPr>
      </w:pPr>
      <w:bookmarkStart w:id="935" w:name="_Toc68683309"/>
      <w:r w:rsidRPr="00710296">
        <w:rPr>
          <w:rFonts w:cs="Times New Roman"/>
          <w:b/>
          <w:i/>
          <w:iCs/>
        </w:rPr>
        <w:t>Parámetros ambientales</w:t>
      </w:r>
      <w:bookmarkEnd w:id="935"/>
      <w:r w:rsidRPr="00710296">
        <w:rPr>
          <w:rFonts w:cs="Times New Roman"/>
          <w:b/>
          <w:i/>
          <w:iCs/>
        </w:rPr>
        <w:t xml:space="preserve"> </w:t>
      </w:r>
    </w:p>
    <w:p w14:paraId="1C402E4D" w14:textId="77777777" w:rsidR="00710296" w:rsidRPr="00710296" w:rsidRDefault="00710296" w:rsidP="00C777BD">
      <w:pPr>
        <w:spacing w:after="0"/>
        <w:ind w:right="4"/>
        <w:rPr>
          <w:rFonts w:cs="Times New Roman"/>
        </w:rPr>
      </w:pPr>
      <w:r w:rsidRPr="00710296">
        <w:rPr>
          <w:rFonts w:cs="Times New Roman"/>
        </w:rPr>
        <w:t xml:space="preserve">El estudio de Impacto Ambiental dirá sobre qué puntos hay que actuar; pero básicamente son: </w:t>
      </w:r>
    </w:p>
    <w:p w14:paraId="653CFCD0" w14:textId="77777777" w:rsidR="00710296" w:rsidRPr="00710296" w:rsidRDefault="00710296" w:rsidP="00A974B5">
      <w:pPr>
        <w:pStyle w:val="Prrafodelista"/>
        <w:numPr>
          <w:ilvl w:val="0"/>
          <w:numId w:val="139"/>
        </w:numPr>
        <w:spacing w:before="0" w:after="0" w:line="480" w:lineRule="auto"/>
        <w:ind w:right="4"/>
        <w:rPr>
          <w:rFonts w:cs="Times New Roman"/>
        </w:rPr>
      </w:pPr>
      <w:r w:rsidRPr="00710296">
        <w:rPr>
          <w:rFonts w:cs="Times New Roman"/>
          <w:i/>
          <w:iCs/>
        </w:rPr>
        <w:t>Impacto visual</w:t>
      </w:r>
      <w:r w:rsidRPr="00710296">
        <w:rPr>
          <w:rFonts w:cs="Times New Roman"/>
        </w:rPr>
        <w:t xml:space="preserve">: </w:t>
      </w:r>
      <w:r w:rsidRPr="00710296">
        <w:rPr>
          <w:rFonts w:cs="Times New Roman"/>
          <w:lang w:val="es-AR"/>
        </w:rPr>
        <w:t>debe ser un espacio cerrado que cuente con áreas verdes y sistemas de protección mediante una barrera vegetal.</w:t>
      </w:r>
    </w:p>
    <w:p w14:paraId="6FBBA448" w14:textId="77777777" w:rsidR="00710296" w:rsidRPr="00710296" w:rsidRDefault="00710296" w:rsidP="00A974B5">
      <w:pPr>
        <w:pStyle w:val="Prrafodelista"/>
        <w:numPr>
          <w:ilvl w:val="0"/>
          <w:numId w:val="139"/>
        </w:numPr>
        <w:spacing w:before="0" w:after="0" w:line="480" w:lineRule="auto"/>
        <w:ind w:right="4"/>
        <w:rPr>
          <w:rFonts w:cs="Times New Roman"/>
          <w:lang w:val="es-AR"/>
        </w:rPr>
      </w:pPr>
      <w:r w:rsidRPr="00710296">
        <w:rPr>
          <w:rFonts w:cs="Times New Roman"/>
          <w:i/>
          <w:iCs/>
        </w:rPr>
        <w:lastRenderedPageBreak/>
        <w:t>Impacto atmosférico</w:t>
      </w:r>
      <w:r w:rsidRPr="00710296">
        <w:rPr>
          <w:rFonts w:cs="Times New Roman"/>
        </w:rPr>
        <w:t>: e</w:t>
      </w:r>
      <w:r w:rsidRPr="00710296">
        <w:rPr>
          <w:rFonts w:cs="Times New Roman"/>
          <w:lang w:val="es-AR"/>
        </w:rPr>
        <w:t>l lugar de vaciado puede ser cerrado con doble puerta de entrada y el polvo que se produce en el vaciado depurarlo. No siempre es necesario cerrar el recinto de descarga.</w:t>
      </w:r>
    </w:p>
    <w:p w14:paraId="0C9A4D81" w14:textId="77777777" w:rsidR="00710296" w:rsidRPr="00710296" w:rsidRDefault="00710296" w:rsidP="00A974B5">
      <w:pPr>
        <w:pStyle w:val="Prrafodelista"/>
        <w:numPr>
          <w:ilvl w:val="0"/>
          <w:numId w:val="139"/>
        </w:numPr>
        <w:spacing w:before="0" w:after="0" w:line="480" w:lineRule="auto"/>
        <w:ind w:right="4"/>
        <w:rPr>
          <w:rFonts w:cs="Times New Roman"/>
          <w:lang w:val="es-AR"/>
        </w:rPr>
      </w:pPr>
      <w:r w:rsidRPr="00710296">
        <w:rPr>
          <w:rFonts w:cs="Times New Roman"/>
          <w:i/>
          <w:iCs/>
        </w:rPr>
        <w:t>Impacto de agua</w:t>
      </w:r>
      <w:r w:rsidRPr="00710296">
        <w:rPr>
          <w:rFonts w:cs="Times New Roman"/>
        </w:rPr>
        <w:t>: l</w:t>
      </w:r>
      <w:r w:rsidRPr="00710296">
        <w:rPr>
          <w:rFonts w:cs="Times New Roman"/>
          <w:lang w:val="es-AR"/>
        </w:rPr>
        <w:t xml:space="preserve">as aguas residuales que se producen en la transferencia deben de ir a depuración. </w:t>
      </w:r>
    </w:p>
    <w:p w14:paraId="169BFE58" w14:textId="77777777" w:rsidR="00710296" w:rsidRPr="00710296" w:rsidRDefault="00710296" w:rsidP="00A974B5">
      <w:pPr>
        <w:pStyle w:val="Prrafodelista"/>
        <w:numPr>
          <w:ilvl w:val="0"/>
          <w:numId w:val="139"/>
        </w:numPr>
        <w:spacing w:before="0" w:after="0" w:line="480" w:lineRule="auto"/>
        <w:ind w:right="4"/>
        <w:rPr>
          <w:rFonts w:cs="Times New Roman"/>
          <w:lang w:val="es-AR"/>
        </w:rPr>
      </w:pPr>
      <w:r w:rsidRPr="00710296">
        <w:rPr>
          <w:rFonts w:cs="Times New Roman"/>
          <w:i/>
          <w:iCs/>
        </w:rPr>
        <w:t>Impacto de olores:</w:t>
      </w:r>
      <w:r w:rsidRPr="00710296">
        <w:rPr>
          <w:rFonts w:cs="Times New Roman"/>
        </w:rPr>
        <w:t xml:space="preserve"> deben</w:t>
      </w:r>
      <w:r w:rsidRPr="00710296">
        <w:rPr>
          <w:rFonts w:cs="Times New Roman"/>
          <w:lang w:val="es-AR"/>
        </w:rPr>
        <w:t xml:space="preserve"> analizarse los vientos dominantes y la distancia de viviendas. En general no existen olores.</w:t>
      </w:r>
      <w:sdt>
        <w:sdtPr>
          <w:rPr>
            <w:rFonts w:cs="Times New Roman"/>
            <w:lang w:val="es-AR"/>
          </w:rPr>
          <w:id w:val="1849129973"/>
          <w:citation/>
        </w:sdtPr>
        <w:sdtEndPr/>
        <w:sdtContent>
          <w:r w:rsidRPr="00710296">
            <w:rPr>
              <w:rFonts w:cs="Times New Roman"/>
              <w:lang w:val="es-AR"/>
            </w:rPr>
            <w:fldChar w:fldCharType="begin"/>
          </w:r>
          <w:r w:rsidRPr="00710296">
            <w:rPr>
              <w:rFonts w:cs="Times New Roman"/>
              <w:lang w:val="es-ES"/>
            </w:rPr>
            <w:instrText xml:space="preserve"> CITATION Man08 \l 3082 </w:instrText>
          </w:r>
          <w:r w:rsidRPr="00710296">
            <w:rPr>
              <w:rFonts w:cs="Times New Roman"/>
              <w:lang w:val="es-AR"/>
            </w:rPr>
            <w:fldChar w:fldCharType="separate"/>
          </w:r>
          <w:r w:rsidRPr="00710296">
            <w:rPr>
              <w:rFonts w:cs="Times New Roman"/>
              <w:noProof/>
              <w:lang w:val="es-ES"/>
            </w:rPr>
            <w:t xml:space="preserve"> (García, 2008)</w:t>
          </w:r>
          <w:r w:rsidRPr="00710296">
            <w:rPr>
              <w:rFonts w:cs="Times New Roman"/>
              <w:lang w:val="es-AR"/>
            </w:rPr>
            <w:fldChar w:fldCharType="end"/>
          </w:r>
        </w:sdtContent>
      </w:sdt>
    </w:p>
    <w:p w14:paraId="79793D72" w14:textId="77777777" w:rsidR="00710296" w:rsidRPr="00710296" w:rsidRDefault="00710296" w:rsidP="00C777BD">
      <w:pPr>
        <w:spacing w:after="0"/>
        <w:ind w:right="4"/>
        <w:rPr>
          <w:rFonts w:cs="Times New Roman"/>
          <w:b/>
          <w:i/>
          <w:iCs/>
        </w:rPr>
      </w:pPr>
      <w:bookmarkStart w:id="936" w:name="_Toc68683310"/>
      <w:r w:rsidRPr="00710296">
        <w:rPr>
          <w:rFonts w:cs="Times New Roman"/>
          <w:b/>
          <w:i/>
          <w:iCs/>
        </w:rPr>
        <w:t>Parámetros de seguridad</w:t>
      </w:r>
      <w:bookmarkEnd w:id="936"/>
    </w:p>
    <w:p w14:paraId="3B37498E" w14:textId="77777777" w:rsidR="00710296" w:rsidRPr="00710296" w:rsidRDefault="00710296" w:rsidP="00C777BD">
      <w:pPr>
        <w:spacing w:after="0"/>
        <w:ind w:right="4"/>
        <w:rPr>
          <w:rFonts w:cs="Times New Roman"/>
        </w:rPr>
      </w:pPr>
      <w:r w:rsidRPr="00710296">
        <w:rPr>
          <w:rFonts w:cs="Times New Roman"/>
        </w:rPr>
        <w:t xml:space="preserve">Debe existir seguridad en los siguientes apartados: </w:t>
      </w:r>
    </w:p>
    <w:p w14:paraId="530DB243" w14:textId="77777777" w:rsidR="00710296" w:rsidRPr="00710296" w:rsidRDefault="00710296" w:rsidP="00A974B5">
      <w:pPr>
        <w:pStyle w:val="Prrafodelista"/>
        <w:numPr>
          <w:ilvl w:val="0"/>
          <w:numId w:val="140"/>
        </w:numPr>
        <w:spacing w:before="0" w:after="0" w:line="480" w:lineRule="auto"/>
        <w:ind w:right="4"/>
        <w:rPr>
          <w:rFonts w:cs="Times New Roman"/>
        </w:rPr>
      </w:pPr>
      <w:r w:rsidRPr="00710296">
        <w:rPr>
          <w:rFonts w:cs="Times New Roman"/>
        </w:rPr>
        <w:t xml:space="preserve">Descarga de los vehículos. </w:t>
      </w:r>
    </w:p>
    <w:p w14:paraId="4F7CA0D6" w14:textId="77777777" w:rsidR="00710296" w:rsidRPr="00710296" w:rsidRDefault="00710296" w:rsidP="00A974B5">
      <w:pPr>
        <w:pStyle w:val="Prrafodelista"/>
        <w:numPr>
          <w:ilvl w:val="0"/>
          <w:numId w:val="140"/>
        </w:numPr>
        <w:spacing w:before="0" w:after="0" w:line="480" w:lineRule="auto"/>
        <w:ind w:right="4"/>
        <w:rPr>
          <w:rFonts w:cs="Times New Roman"/>
        </w:rPr>
      </w:pPr>
      <w:r w:rsidRPr="00710296">
        <w:rPr>
          <w:rFonts w:cs="Times New Roman"/>
        </w:rPr>
        <w:t xml:space="preserve">Evacuación de los residuos. </w:t>
      </w:r>
    </w:p>
    <w:p w14:paraId="7B330C2D" w14:textId="77777777" w:rsidR="00710296" w:rsidRPr="00710296" w:rsidRDefault="00710296" w:rsidP="00A974B5">
      <w:pPr>
        <w:pStyle w:val="Prrafodelista"/>
        <w:numPr>
          <w:ilvl w:val="0"/>
          <w:numId w:val="140"/>
        </w:numPr>
        <w:spacing w:before="0" w:after="0" w:line="480" w:lineRule="auto"/>
        <w:ind w:right="4"/>
        <w:rPr>
          <w:rFonts w:cs="Times New Roman"/>
        </w:rPr>
      </w:pPr>
      <w:r w:rsidRPr="00710296">
        <w:rPr>
          <w:rFonts w:cs="Times New Roman"/>
        </w:rPr>
        <w:t xml:space="preserve">Incendios en la planta. </w:t>
      </w:r>
    </w:p>
    <w:p w14:paraId="706723C3" w14:textId="77777777" w:rsidR="00710296" w:rsidRPr="00710296" w:rsidRDefault="00710296" w:rsidP="00A974B5">
      <w:pPr>
        <w:pStyle w:val="Prrafodelista"/>
        <w:numPr>
          <w:ilvl w:val="0"/>
          <w:numId w:val="140"/>
        </w:numPr>
        <w:spacing w:before="0" w:after="0" w:line="480" w:lineRule="auto"/>
        <w:ind w:right="4"/>
        <w:rPr>
          <w:rFonts w:cs="Times New Roman"/>
        </w:rPr>
      </w:pPr>
      <w:r w:rsidRPr="00710296">
        <w:rPr>
          <w:rFonts w:cs="Times New Roman"/>
        </w:rPr>
        <w:t xml:space="preserve">Descarga de particulares </w:t>
      </w:r>
    </w:p>
    <w:p w14:paraId="3FD3F523" w14:textId="77777777" w:rsidR="00710296" w:rsidRPr="00710296" w:rsidRDefault="00710296" w:rsidP="00A974B5">
      <w:pPr>
        <w:pStyle w:val="Prrafodelista"/>
        <w:numPr>
          <w:ilvl w:val="0"/>
          <w:numId w:val="140"/>
        </w:numPr>
        <w:spacing w:before="0" w:after="0" w:line="480" w:lineRule="auto"/>
        <w:ind w:right="4"/>
        <w:rPr>
          <w:rFonts w:cs="Times New Roman"/>
        </w:rPr>
      </w:pPr>
      <w:r w:rsidRPr="00710296">
        <w:rPr>
          <w:rFonts w:cs="Times New Roman"/>
        </w:rPr>
        <w:t xml:space="preserve">Manejo de la maquinaria. </w:t>
      </w:r>
      <w:sdt>
        <w:sdtPr>
          <w:rPr>
            <w:rFonts w:cs="Times New Roman"/>
          </w:rPr>
          <w:id w:val="-1845466938"/>
          <w:citation/>
        </w:sdtPr>
        <w:sdtEndPr/>
        <w:sdtContent>
          <w:r w:rsidRPr="00710296">
            <w:rPr>
              <w:rFonts w:cs="Times New Roman"/>
            </w:rPr>
            <w:fldChar w:fldCharType="begin"/>
          </w:r>
          <w:r w:rsidRPr="00710296">
            <w:rPr>
              <w:rFonts w:cs="Times New Roman"/>
              <w:lang w:val="es-ES"/>
            </w:rPr>
            <w:instrText xml:space="preserve"> CITATION Man08 \l 3082 </w:instrText>
          </w:r>
          <w:r w:rsidRPr="00710296">
            <w:rPr>
              <w:rFonts w:cs="Times New Roman"/>
            </w:rPr>
            <w:fldChar w:fldCharType="separate"/>
          </w:r>
          <w:r w:rsidRPr="00710296">
            <w:rPr>
              <w:rFonts w:cs="Times New Roman"/>
              <w:noProof/>
              <w:lang w:val="es-ES"/>
            </w:rPr>
            <w:t>(García, 2008)</w:t>
          </w:r>
          <w:r w:rsidRPr="00710296">
            <w:rPr>
              <w:rFonts w:cs="Times New Roman"/>
            </w:rPr>
            <w:fldChar w:fldCharType="end"/>
          </w:r>
        </w:sdtContent>
      </w:sdt>
    </w:p>
    <w:p w14:paraId="41701EF3" w14:textId="77777777" w:rsidR="00710296" w:rsidRPr="00710296" w:rsidRDefault="00710296" w:rsidP="00C777BD">
      <w:pPr>
        <w:rPr>
          <w:rFonts w:eastAsia="Times New Roman"/>
          <w:lang w:val="es-ES"/>
        </w:rPr>
      </w:pPr>
      <w:r w:rsidRPr="00C777BD">
        <w:rPr>
          <w:rFonts w:eastAsia="Times New Roman"/>
          <w:b/>
          <w:lang w:val="es-ES"/>
        </w:rPr>
        <w:t>Componentes</w:t>
      </w:r>
      <w:r w:rsidRPr="00710296">
        <w:rPr>
          <w:rFonts w:eastAsia="Times New Roman"/>
          <w:lang w:val="es-ES"/>
        </w:rPr>
        <w:t xml:space="preserve"> de diseño</w:t>
      </w:r>
    </w:p>
    <w:p w14:paraId="056024F3" w14:textId="77777777" w:rsidR="00710296" w:rsidRPr="00710296" w:rsidRDefault="00710296" w:rsidP="00C777BD">
      <w:pPr>
        <w:widowControl w:val="0"/>
        <w:autoSpaceDE w:val="0"/>
        <w:autoSpaceDN w:val="0"/>
        <w:spacing w:after="0"/>
        <w:ind w:right="4" w:firstLine="709"/>
        <w:rPr>
          <w:rFonts w:eastAsia="Times New Roman" w:cs="Times New Roman"/>
          <w:lang w:val="es-ES"/>
        </w:rPr>
      </w:pPr>
      <w:r w:rsidRPr="00710296">
        <w:rPr>
          <w:rFonts w:eastAsia="Times New Roman" w:cs="Times New Roman"/>
          <w:lang w:val="es-ES"/>
        </w:rPr>
        <w:t>Las estaciones de transferencia deben ser diseñadas y construidas tomando en cuenta criterios</w:t>
      </w:r>
      <w:r w:rsidRPr="00710296">
        <w:rPr>
          <w:rFonts w:eastAsia="Times New Roman" w:cs="Times New Roman"/>
          <w:spacing w:val="-58"/>
          <w:lang w:val="es-ES"/>
        </w:rPr>
        <w:t xml:space="preserve">           </w:t>
      </w:r>
      <w:r w:rsidRPr="00710296">
        <w:rPr>
          <w:rFonts w:eastAsia="Times New Roman" w:cs="Times New Roman"/>
          <w:lang w:val="es-ES"/>
        </w:rPr>
        <w:t>ecológicos para el control de ruido, polvos, y partículas suspendidas, entre otros. Por ello las</w:t>
      </w:r>
      <w:r w:rsidRPr="00710296">
        <w:rPr>
          <w:rFonts w:eastAsia="Times New Roman" w:cs="Times New Roman"/>
          <w:spacing w:val="1"/>
          <w:lang w:val="es-ES"/>
        </w:rPr>
        <w:t xml:space="preserve"> </w:t>
      </w:r>
      <w:r w:rsidRPr="00710296">
        <w:rPr>
          <w:rFonts w:eastAsia="Times New Roman" w:cs="Times New Roman"/>
          <w:lang w:val="es-ES"/>
        </w:rPr>
        <w:t>nuevas estaciones a crearse y las ya existentes deben ser cerradas, con paredes acústicas y</w:t>
      </w:r>
      <w:r w:rsidRPr="00710296">
        <w:rPr>
          <w:rFonts w:eastAsia="Times New Roman" w:cs="Times New Roman"/>
          <w:spacing w:val="1"/>
          <w:lang w:val="es-ES"/>
        </w:rPr>
        <w:t xml:space="preserve"> </w:t>
      </w:r>
      <w:r w:rsidRPr="00710296">
        <w:rPr>
          <w:rFonts w:eastAsia="Times New Roman" w:cs="Times New Roman"/>
          <w:lang w:val="es-ES"/>
        </w:rPr>
        <w:t>sistemas hidroneumáticos para el lavado y riego, así como equipos de control de calidad</w:t>
      </w:r>
      <w:r w:rsidRPr="00710296">
        <w:rPr>
          <w:rFonts w:eastAsia="Times New Roman" w:cs="Times New Roman"/>
          <w:spacing w:val="1"/>
          <w:lang w:val="es-ES"/>
        </w:rPr>
        <w:t xml:space="preserve"> </w:t>
      </w:r>
      <w:r w:rsidRPr="00710296">
        <w:rPr>
          <w:rFonts w:eastAsia="Times New Roman" w:cs="Times New Roman"/>
          <w:lang w:val="es-ES"/>
        </w:rPr>
        <w:t>ambiental interior. Este nuevo concepto involucra elementos constructivos tales como carril de</w:t>
      </w:r>
      <w:r w:rsidRPr="00710296">
        <w:rPr>
          <w:rFonts w:eastAsia="Times New Roman" w:cs="Times New Roman"/>
          <w:spacing w:val="1"/>
          <w:lang w:val="es-ES"/>
        </w:rPr>
        <w:t xml:space="preserve"> </w:t>
      </w:r>
      <w:r w:rsidRPr="00710296">
        <w:rPr>
          <w:rFonts w:eastAsia="Times New Roman" w:cs="Times New Roman"/>
          <w:lang w:val="es-ES"/>
        </w:rPr>
        <w:t>desaceleración,</w:t>
      </w:r>
      <w:r w:rsidRPr="00710296">
        <w:rPr>
          <w:rFonts w:eastAsia="Times New Roman" w:cs="Times New Roman"/>
          <w:spacing w:val="-2"/>
          <w:lang w:val="es-ES"/>
        </w:rPr>
        <w:t xml:space="preserve"> </w:t>
      </w:r>
      <w:r w:rsidRPr="00710296">
        <w:rPr>
          <w:rFonts w:eastAsia="Times New Roman" w:cs="Times New Roman"/>
          <w:lang w:val="es-ES"/>
        </w:rPr>
        <w:t>carril</w:t>
      </w:r>
      <w:r w:rsidRPr="00710296">
        <w:rPr>
          <w:rFonts w:eastAsia="Times New Roman" w:cs="Times New Roman"/>
          <w:spacing w:val="-2"/>
          <w:lang w:val="es-ES"/>
        </w:rPr>
        <w:t xml:space="preserve"> </w:t>
      </w:r>
      <w:r w:rsidRPr="00710296">
        <w:rPr>
          <w:rFonts w:eastAsia="Times New Roman" w:cs="Times New Roman"/>
          <w:lang w:val="es-ES"/>
        </w:rPr>
        <w:t>de encolamiento,</w:t>
      </w:r>
      <w:r w:rsidRPr="00710296">
        <w:rPr>
          <w:rFonts w:eastAsia="Times New Roman" w:cs="Times New Roman"/>
          <w:spacing w:val="-2"/>
          <w:lang w:val="es-ES"/>
        </w:rPr>
        <w:t xml:space="preserve"> </w:t>
      </w:r>
      <w:r w:rsidRPr="00710296">
        <w:rPr>
          <w:rFonts w:eastAsia="Times New Roman" w:cs="Times New Roman"/>
          <w:lang w:val="es-ES"/>
        </w:rPr>
        <w:t>muros</w:t>
      </w:r>
      <w:r w:rsidRPr="00710296">
        <w:rPr>
          <w:rFonts w:eastAsia="Times New Roman" w:cs="Times New Roman"/>
          <w:spacing w:val="-3"/>
          <w:lang w:val="es-ES"/>
        </w:rPr>
        <w:t xml:space="preserve"> </w:t>
      </w:r>
      <w:r w:rsidRPr="00710296">
        <w:rPr>
          <w:rFonts w:eastAsia="Times New Roman" w:cs="Times New Roman"/>
          <w:lang w:val="es-ES"/>
        </w:rPr>
        <w:t>acústicos,</w:t>
      </w:r>
      <w:r w:rsidRPr="00710296">
        <w:rPr>
          <w:rFonts w:eastAsia="Times New Roman" w:cs="Times New Roman"/>
          <w:spacing w:val="-2"/>
          <w:lang w:val="es-ES"/>
        </w:rPr>
        <w:t xml:space="preserve"> </w:t>
      </w:r>
      <w:r w:rsidRPr="00710296">
        <w:rPr>
          <w:rFonts w:eastAsia="Times New Roman" w:cs="Times New Roman"/>
          <w:lang w:val="es-ES"/>
        </w:rPr>
        <w:t>sistema de</w:t>
      </w:r>
      <w:r w:rsidRPr="00710296">
        <w:rPr>
          <w:rFonts w:eastAsia="Times New Roman" w:cs="Times New Roman"/>
          <w:spacing w:val="-5"/>
          <w:lang w:val="es-ES"/>
        </w:rPr>
        <w:t xml:space="preserve"> </w:t>
      </w:r>
      <w:r w:rsidRPr="00710296">
        <w:rPr>
          <w:rFonts w:eastAsia="Times New Roman" w:cs="Times New Roman"/>
          <w:lang w:val="es-ES"/>
        </w:rPr>
        <w:t>aspersores,</w:t>
      </w:r>
      <w:r w:rsidRPr="00710296">
        <w:rPr>
          <w:rFonts w:eastAsia="Times New Roman" w:cs="Times New Roman"/>
          <w:spacing w:val="-1"/>
          <w:lang w:val="es-ES"/>
        </w:rPr>
        <w:t xml:space="preserve"> </w:t>
      </w:r>
      <w:r w:rsidRPr="00710296">
        <w:rPr>
          <w:rFonts w:eastAsia="Times New Roman" w:cs="Times New Roman"/>
          <w:lang w:val="es-ES"/>
        </w:rPr>
        <w:t>extractores</w:t>
      </w:r>
      <w:r w:rsidRPr="00710296">
        <w:rPr>
          <w:rFonts w:eastAsia="Times New Roman" w:cs="Times New Roman"/>
          <w:spacing w:val="-4"/>
          <w:lang w:val="es-ES"/>
        </w:rPr>
        <w:t xml:space="preserve"> </w:t>
      </w:r>
      <w:r w:rsidRPr="00710296">
        <w:rPr>
          <w:rFonts w:eastAsia="Times New Roman" w:cs="Times New Roman"/>
          <w:lang w:val="es-ES"/>
        </w:rPr>
        <w:t>de aire</w:t>
      </w:r>
      <w:r w:rsidRPr="00710296">
        <w:rPr>
          <w:rFonts w:eastAsia="Times New Roman" w:cs="Times New Roman"/>
          <w:spacing w:val="-2"/>
          <w:lang w:val="es-ES"/>
        </w:rPr>
        <w:t xml:space="preserve"> </w:t>
      </w:r>
      <w:r w:rsidRPr="00710296">
        <w:rPr>
          <w:rFonts w:eastAsia="Times New Roman" w:cs="Times New Roman"/>
          <w:lang w:val="es-ES"/>
        </w:rPr>
        <w:t>con</w:t>
      </w:r>
      <w:r w:rsidRPr="00710296">
        <w:rPr>
          <w:rFonts w:eastAsia="Times New Roman" w:cs="Times New Roman"/>
          <w:spacing w:val="-2"/>
          <w:lang w:val="es-ES"/>
        </w:rPr>
        <w:t xml:space="preserve"> </w:t>
      </w:r>
      <w:r w:rsidRPr="00710296">
        <w:rPr>
          <w:rFonts w:eastAsia="Times New Roman" w:cs="Times New Roman"/>
          <w:lang w:val="es-ES"/>
        </w:rPr>
        <w:t>filtros</w:t>
      </w:r>
      <w:r w:rsidRPr="00710296">
        <w:rPr>
          <w:rFonts w:eastAsia="Times New Roman" w:cs="Times New Roman"/>
          <w:spacing w:val="-8"/>
          <w:lang w:val="es-ES"/>
        </w:rPr>
        <w:t xml:space="preserve"> </w:t>
      </w:r>
      <w:r w:rsidRPr="00710296">
        <w:rPr>
          <w:rFonts w:eastAsia="Times New Roman" w:cs="Times New Roman"/>
          <w:lang w:val="es-ES"/>
        </w:rPr>
        <w:t>especiales,</w:t>
      </w:r>
      <w:r w:rsidRPr="00710296">
        <w:rPr>
          <w:rFonts w:eastAsia="Times New Roman" w:cs="Times New Roman"/>
          <w:spacing w:val="-2"/>
          <w:lang w:val="es-ES"/>
        </w:rPr>
        <w:t xml:space="preserve"> </w:t>
      </w:r>
      <w:r w:rsidRPr="00710296">
        <w:rPr>
          <w:rFonts w:eastAsia="Times New Roman" w:cs="Times New Roman"/>
          <w:lang w:val="es-ES"/>
        </w:rPr>
        <w:t>talleres,</w:t>
      </w:r>
      <w:r w:rsidRPr="00710296">
        <w:rPr>
          <w:rFonts w:eastAsia="Times New Roman" w:cs="Times New Roman"/>
          <w:spacing w:val="-2"/>
          <w:lang w:val="es-ES"/>
        </w:rPr>
        <w:t xml:space="preserve"> </w:t>
      </w:r>
      <w:r w:rsidRPr="00710296">
        <w:rPr>
          <w:rFonts w:eastAsia="Times New Roman" w:cs="Times New Roman"/>
          <w:lang w:val="es-ES"/>
        </w:rPr>
        <w:t>oficinas,</w:t>
      </w:r>
      <w:r w:rsidRPr="00710296">
        <w:rPr>
          <w:rFonts w:eastAsia="Times New Roman" w:cs="Times New Roman"/>
          <w:spacing w:val="-3"/>
          <w:lang w:val="es-ES"/>
        </w:rPr>
        <w:t xml:space="preserve"> </w:t>
      </w:r>
      <w:r w:rsidRPr="00710296">
        <w:rPr>
          <w:rFonts w:eastAsia="Times New Roman" w:cs="Times New Roman"/>
          <w:lang w:val="es-ES"/>
        </w:rPr>
        <w:t>con</w:t>
      </w:r>
      <w:r w:rsidRPr="00710296">
        <w:rPr>
          <w:rFonts w:eastAsia="Times New Roman" w:cs="Times New Roman"/>
          <w:spacing w:val="-2"/>
          <w:lang w:val="es-ES"/>
        </w:rPr>
        <w:t xml:space="preserve"> </w:t>
      </w:r>
      <w:r w:rsidRPr="00710296">
        <w:rPr>
          <w:rFonts w:eastAsia="Times New Roman" w:cs="Times New Roman"/>
          <w:lang w:val="es-ES"/>
        </w:rPr>
        <w:t>estos</w:t>
      </w:r>
      <w:r w:rsidRPr="00710296">
        <w:rPr>
          <w:rFonts w:eastAsia="Times New Roman" w:cs="Times New Roman"/>
          <w:spacing w:val="-4"/>
          <w:lang w:val="es-ES"/>
        </w:rPr>
        <w:t xml:space="preserve"> </w:t>
      </w:r>
      <w:r w:rsidRPr="00710296">
        <w:rPr>
          <w:rFonts w:eastAsia="Times New Roman" w:cs="Times New Roman"/>
          <w:lang w:val="es-ES"/>
        </w:rPr>
        <w:t>componentes</w:t>
      </w:r>
      <w:r w:rsidRPr="00710296">
        <w:rPr>
          <w:rFonts w:eastAsia="Times New Roman" w:cs="Times New Roman"/>
          <w:spacing w:val="-4"/>
          <w:lang w:val="es-ES"/>
        </w:rPr>
        <w:t xml:space="preserve"> </w:t>
      </w:r>
      <w:r w:rsidRPr="00710296">
        <w:rPr>
          <w:rFonts w:eastAsia="Times New Roman" w:cs="Times New Roman"/>
          <w:lang w:val="es-ES"/>
        </w:rPr>
        <w:t>es</w:t>
      </w:r>
      <w:r w:rsidRPr="00710296">
        <w:rPr>
          <w:rFonts w:eastAsia="Times New Roman" w:cs="Times New Roman"/>
          <w:spacing w:val="-4"/>
          <w:lang w:val="es-ES"/>
        </w:rPr>
        <w:t xml:space="preserve"> </w:t>
      </w:r>
      <w:r w:rsidRPr="00710296">
        <w:rPr>
          <w:rFonts w:eastAsia="Times New Roman" w:cs="Times New Roman"/>
          <w:lang w:val="es-ES"/>
        </w:rPr>
        <w:t>posible</w:t>
      </w:r>
      <w:r w:rsidRPr="00710296">
        <w:rPr>
          <w:rFonts w:eastAsia="Times New Roman" w:cs="Times New Roman"/>
          <w:spacing w:val="-1"/>
          <w:lang w:val="es-ES"/>
        </w:rPr>
        <w:t xml:space="preserve"> </w:t>
      </w:r>
      <w:r w:rsidRPr="00710296">
        <w:rPr>
          <w:rFonts w:eastAsia="Times New Roman" w:cs="Times New Roman"/>
          <w:lang w:val="es-ES"/>
        </w:rPr>
        <w:t>garantizar</w:t>
      </w:r>
      <w:r w:rsidRPr="00710296">
        <w:rPr>
          <w:rFonts w:eastAsia="Times New Roman" w:cs="Times New Roman"/>
          <w:spacing w:val="-3"/>
          <w:lang w:val="es-ES"/>
        </w:rPr>
        <w:t xml:space="preserve"> </w:t>
      </w:r>
      <w:r w:rsidRPr="00710296">
        <w:rPr>
          <w:rFonts w:eastAsia="Times New Roman" w:cs="Times New Roman"/>
          <w:lang w:val="es-ES"/>
        </w:rPr>
        <w:t>una</w:t>
      </w:r>
      <w:r w:rsidRPr="00710296">
        <w:rPr>
          <w:rFonts w:eastAsia="Times New Roman" w:cs="Times New Roman"/>
          <w:spacing w:val="-57"/>
          <w:lang w:val="es-ES"/>
        </w:rPr>
        <w:t xml:space="preserve">   </w:t>
      </w:r>
      <w:r w:rsidRPr="00710296">
        <w:rPr>
          <w:rFonts w:eastAsia="Times New Roman" w:cs="Times New Roman"/>
          <w:lang w:val="es-ES"/>
        </w:rPr>
        <w:t>eficiente operación de</w:t>
      </w:r>
      <w:r w:rsidRPr="00710296">
        <w:rPr>
          <w:rFonts w:eastAsia="Times New Roman" w:cs="Times New Roman"/>
          <w:spacing w:val="-3"/>
          <w:lang w:val="es-ES"/>
        </w:rPr>
        <w:t xml:space="preserve"> </w:t>
      </w:r>
      <w:r w:rsidRPr="00710296">
        <w:rPr>
          <w:rFonts w:eastAsia="Times New Roman" w:cs="Times New Roman"/>
          <w:lang w:val="es-ES"/>
        </w:rPr>
        <w:t>estas</w:t>
      </w:r>
      <w:r w:rsidRPr="00710296">
        <w:rPr>
          <w:rFonts w:eastAsia="Times New Roman" w:cs="Times New Roman"/>
          <w:spacing w:val="-2"/>
          <w:lang w:val="es-ES"/>
        </w:rPr>
        <w:t xml:space="preserve"> </w:t>
      </w:r>
      <w:r w:rsidRPr="00710296">
        <w:rPr>
          <w:rFonts w:eastAsia="Times New Roman" w:cs="Times New Roman"/>
          <w:lang w:val="es-ES"/>
        </w:rPr>
        <w:t>estaciones.</w:t>
      </w:r>
    </w:p>
    <w:p w14:paraId="54763B7E" w14:textId="77777777" w:rsidR="00710296" w:rsidRPr="00710296" w:rsidRDefault="00710296" w:rsidP="00C777BD">
      <w:pPr>
        <w:widowControl w:val="0"/>
        <w:autoSpaceDE w:val="0"/>
        <w:autoSpaceDN w:val="0"/>
        <w:spacing w:after="0"/>
        <w:ind w:right="4" w:firstLine="709"/>
        <w:rPr>
          <w:rFonts w:eastAsia="Times New Roman" w:cs="Times New Roman"/>
          <w:lang w:val="es-ES"/>
        </w:rPr>
      </w:pPr>
      <w:r w:rsidRPr="00710296">
        <w:rPr>
          <w:rFonts w:eastAsia="Times New Roman" w:cs="Times New Roman"/>
          <w:lang w:val="es-ES"/>
        </w:rPr>
        <w:t xml:space="preserve">Los componentes de una Estación de Transferencia se caracterizan por su simplicidad y bajo </w:t>
      </w:r>
      <w:r w:rsidRPr="00710296">
        <w:rPr>
          <w:rFonts w:eastAsia="Times New Roman" w:cs="Times New Roman"/>
          <w:spacing w:val="-57"/>
          <w:lang w:val="es-ES"/>
        </w:rPr>
        <w:t xml:space="preserve"> </w:t>
      </w:r>
      <w:r w:rsidRPr="00710296">
        <w:rPr>
          <w:rFonts w:eastAsia="Times New Roman" w:cs="Times New Roman"/>
          <w:lang w:val="es-ES"/>
        </w:rPr>
        <w:t>costo</w:t>
      </w:r>
      <w:r w:rsidRPr="00710296">
        <w:rPr>
          <w:rFonts w:eastAsia="Times New Roman" w:cs="Times New Roman"/>
          <w:spacing w:val="-1"/>
          <w:lang w:val="es-ES"/>
        </w:rPr>
        <w:t xml:space="preserve"> </w:t>
      </w:r>
      <w:r w:rsidRPr="00710296">
        <w:rPr>
          <w:rFonts w:eastAsia="Times New Roman" w:cs="Times New Roman"/>
          <w:lang w:val="es-ES"/>
        </w:rPr>
        <w:t>de</w:t>
      </w:r>
      <w:r w:rsidRPr="00710296">
        <w:rPr>
          <w:rFonts w:eastAsia="Times New Roman" w:cs="Times New Roman"/>
          <w:spacing w:val="1"/>
          <w:lang w:val="es-ES"/>
        </w:rPr>
        <w:t xml:space="preserve"> </w:t>
      </w:r>
      <w:r w:rsidRPr="00710296">
        <w:rPr>
          <w:rFonts w:eastAsia="Times New Roman" w:cs="Times New Roman"/>
          <w:lang w:val="es-ES"/>
        </w:rPr>
        <w:t>inversión, estos</w:t>
      </w:r>
      <w:r w:rsidRPr="00710296">
        <w:rPr>
          <w:rFonts w:eastAsia="Times New Roman" w:cs="Times New Roman"/>
          <w:spacing w:val="-2"/>
          <w:lang w:val="es-ES"/>
        </w:rPr>
        <w:t xml:space="preserve"> </w:t>
      </w:r>
      <w:r w:rsidRPr="00710296">
        <w:rPr>
          <w:rFonts w:eastAsia="Times New Roman" w:cs="Times New Roman"/>
          <w:lang w:val="es-ES"/>
        </w:rPr>
        <w:t>son:</w:t>
      </w:r>
    </w:p>
    <w:p w14:paraId="56D539F9" w14:textId="77777777" w:rsidR="00710296" w:rsidRPr="00710296" w:rsidRDefault="00710296" w:rsidP="00A974B5">
      <w:pPr>
        <w:pStyle w:val="Prrafodelista"/>
        <w:widowControl w:val="0"/>
        <w:numPr>
          <w:ilvl w:val="0"/>
          <w:numId w:val="127"/>
        </w:numPr>
        <w:tabs>
          <w:tab w:val="left" w:pos="1684"/>
          <w:tab w:val="left" w:pos="1685"/>
        </w:tabs>
        <w:autoSpaceDE w:val="0"/>
        <w:autoSpaceDN w:val="0"/>
        <w:spacing w:before="4" w:after="0" w:line="480" w:lineRule="auto"/>
        <w:ind w:right="4"/>
        <w:jc w:val="left"/>
        <w:rPr>
          <w:rFonts w:eastAsia="Times New Roman" w:cs="Times New Roman"/>
          <w:lang w:val="es-ES"/>
        </w:rPr>
      </w:pPr>
      <w:r w:rsidRPr="00710296">
        <w:rPr>
          <w:rFonts w:eastAsia="Times New Roman" w:cs="Times New Roman"/>
          <w:lang w:val="es-ES"/>
        </w:rPr>
        <w:t>Vialidades</w:t>
      </w:r>
      <w:r w:rsidRPr="00710296">
        <w:rPr>
          <w:rFonts w:eastAsia="Times New Roman" w:cs="Times New Roman"/>
          <w:spacing w:val="-3"/>
          <w:lang w:val="es-ES"/>
        </w:rPr>
        <w:t xml:space="preserve"> </w:t>
      </w:r>
      <w:r w:rsidRPr="00710296">
        <w:rPr>
          <w:rFonts w:eastAsia="Times New Roman" w:cs="Times New Roman"/>
          <w:lang w:val="es-ES"/>
        </w:rPr>
        <w:t>exteriores:</w:t>
      </w:r>
      <w:r w:rsidRPr="00710296">
        <w:rPr>
          <w:rFonts w:eastAsia="Times New Roman" w:cs="Times New Roman"/>
          <w:spacing w:val="-8"/>
          <w:lang w:val="es-ES"/>
        </w:rPr>
        <w:t xml:space="preserve"> </w:t>
      </w:r>
      <w:r w:rsidRPr="00710296">
        <w:rPr>
          <w:rFonts w:eastAsia="Times New Roman" w:cs="Times New Roman"/>
          <w:lang w:val="es-ES"/>
        </w:rPr>
        <w:t>señalización y</w:t>
      </w:r>
      <w:r w:rsidRPr="00710296">
        <w:rPr>
          <w:rFonts w:eastAsia="Times New Roman" w:cs="Times New Roman"/>
          <w:spacing w:val="-6"/>
          <w:lang w:val="es-ES"/>
        </w:rPr>
        <w:t xml:space="preserve"> </w:t>
      </w:r>
      <w:r w:rsidRPr="00710296">
        <w:rPr>
          <w:rFonts w:eastAsia="Times New Roman" w:cs="Times New Roman"/>
          <w:lang w:val="es-ES"/>
        </w:rPr>
        <w:t>semaforización.</w:t>
      </w:r>
    </w:p>
    <w:p w14:paraId="4D1DE032" w14:textId="77777777" w:rsidR="00710296" w:rsidRPr="00710296" w:rsidRDefault="00710296" w:rsidP="00A974B5">
      <w:pPr>
        <w:pStyle w:val="Prrafodelista"/>
        <w:widowControl w:val="0"/>
        <w:numPr>
          <w:ilvl w:val="0"/>
          <w:numId w:val="127"/>
        </w:numPr>
        <w:tabs>
          <w:tab w:val="left" w:pos="1684"/>
          <w:tab w:val="left" w:pos="1685"/>
        </w:tabs>
        <w:autoSpaceDE w:val="0"/>
        <w:autoSpaceDN w:val="0"/>
        <w:spacing w:before="138" w:after="0" w:line="480" w:lineRule="auto"/>
        <w:ind w:right="4"/>
        <w:jc w:val="left"/>
        <w:rPr>
          <w:rFonts w:eastAsia="Times New Roman" w:cs="Times New Roman"/>
          <w:lang w:val="es-ES"/>
        </w:rPr>
      </w:pPr>
      <w:r w:rsidRPr="00710296">
        <w:rPr>
          <w:rFonts w:eastAsia="Times New Roman" w:cs="Times New Roman"/>
          <w:lang w:val="es-ES"/>
        </w:rPr>
        <w:lastRenderedPageBreak/>
        <w:t>Vialidades</w:t>
      </w:r>
      <w:r w:rsidRPr="00710296">
        <w:rPr>
          <w:rFonts w:eastAsia="Times New Roman" w:cs="Times New Roman"/>
          <w:spacing w:val="-3"/>
          <w:lang w:val="es-ES"/>
        </w:rPr>
        <w:t xml:space="preserve"> </w:t>
      </w:r>
      <w:r w:rsidRPr="00710296">
        <w:rPr>
          <w:rFonts w:eastAsia="Times New Roman" w:cs="Times New Roman"/>
          <w:lang w:val="es-ES"/>
        </w:rPr>
        <w:t>interiores:</w:t>
      </w:r>
      <w:r w:rsidRPr="00710296">
        <w:rPr>
          <w:rFonts w:eastAsia="Times New Roman" w:cs="Times New Roman"/>
          <w:spacing w:val="-7"/>
          <w:lang w:val="es-ES"/>
        </w:rPr>
        <w:t xml:space="preserve"> </w:t>
      </w:r>
      <w:r w:rsidRPr="00710296">
        <w:rPr>
          <w:rFonts w:eastAsia="Times New Roman" w:cs="Times New Roman"/>
          <w:lang w:val="es-ES"/>
        </w:rPr>
        <w:t>carril de encolamiento, rampas</w:t>
      </w:r>
      <w:r w:rsidRPr="00710296">
        <w:rPr>
          <w:rFonts w:eastAsia="Times New Roman" w:cs="Times New Roman"/>
          <w:spacing w:val="-2"/>
          <w:lang w:val="es-ES"/>
        </w:rPr>
        <w:t xml:space="preserve"> </w:t>
      </w:r>
      <w:r w:rsidRPr="00710296">
        <w:rPr>
          <w:rFonts w:eastAsia="Times New Roman" w:cs="Times New Roman"/>
          <w:lang w:val="es-ES"/>
        </w:rPr>
        <w:t>y</w:t>
      </w:r>
      <w:r w:rsidRPr="00710296">
        <w:rPr>
          <w:rFonts w:eastAsia="Times New Roman" w:cs="Times New Roman"/>
          <w:spacing w:val="-9"/>
          <w:lang w:val="es-ES"/>
        </w:rPr>
        <w:t xml:space="preserve"> </w:t>
      </w:r>
      <w:r w:rsidRPr="00710296">
        <w:rPr>
          <w:rFonts w:eastAsia="Times New Roman" w:cs="Times New Roman"/>
          <w:lang w:val="es-ES"/>
        </w:rPr>
        <w:t>señalización.</w:t>
      </w:r>
    </w:p>
    <w:p w14:paraId="0E2EB6BC" w14:textId="77777777" w:rsidR="00710296" w:rsidRPr="00710296" w:rsidRDefault="00710296" w:rsidP="00A974B5">
      <w:pPr>
        <w:pStyle w:val="Prrafodelista"/>
        <w:widowControl w:val="0"/>
        <w:numPr>
          <w:ilvl w:val="0"/>
          <w:numId w:val="127"/>
        </w:numPr>
        <w:tabs>
          <w:tab w:val="left" w:pos="1684"/>
          <w:tab w:val="left" w:pos="1685"/>
        </w:tabs>
        <w:autoSpaceDE w:val="0"/>
        <w:autoSpaceDN w:val="0"/>
        <w:spacing w:before="138" w:after="0" w:line="480" w:lineRule="auto"/>
        <w:ind w:right="4"/>
        <w:jc w:val="left"/>
        <w:rPr>
          <w:rFonts w:eastAsia="Times New Roman" w:cs="Times New Roman"/>
          <w:lang w:val="es-ES"/>
        </w:rPr>
      </w:pPr>
      <w:r w:rsidRPr="00710296">
        <w:rPr>
          <w:rFonts w:eastAsia="Times New Roman" w:cs="Times New Roman"/>
          <w:lang w:val="es-ES"/>
        </w:rPr>
        <w:t>Zona</w:t>
      </w:r>
      <w:r w:rsidRPr="00710296">
        <w:rPr>
          <w:rFonts w:eastAsia="Times New Roman" w:cs="Times New Roman"/>
          <w:spacing w:val="-2"/>
          <w:lang w:val="es-ES"/>
        </w:rPr>
        <w:t xml:space="preserve"> </w:t>
      </w:r>
      <w:r w:rsidRPr="00710296">
        <w:rPr>
          <w:rFonts w:eastAsia="Times New Roman" w:cs="Times New Roman"/>
          <w:lang w:val="es-ES"/>
        </w:rPr>
        <w:t>de</w:t>
      </w:r>
      <w:r w:rsidRPr="00710296">
        <w:rPr>
          <w:rFonts w:eastAsia="Times New Roman" w:cs="Times New Roman"/>
          <w:spacing w:val="-1"/>
          <w:lang w:val="es-ES"/>
        </w:rPr>
        <w:t xml:space="preserve"> </w:t>
      </w:r>
      <w:r w:rsidRPr="00710296">
        <w:rPr>
          <w:rFonts w:eastAsia="Times New Roman" w:cs="Times New Roman"/>
          <w:lang w:val="es-ES"/>
        </w:rPr>
        <w:t>descargas</w:t>
      </w:r>
      <w:r w:rsidRPr="00710296">
        <w:rPr>
          <w:rFonts w:eastAsia="Times New Roman" w:cs="Times New Roman"/>
          <w:spacing w:val="-4"/>
          <w:lang w:val="es-ES"/>
        </w:rPr>
        <w:t xml:space="preserve"> </w:t>
      </w:r>
      <w:r w:rsidRPr="00710296">
        <w:rPr>
          <w:rFonts w:eastAsia="Times New Roman" w:cs="Times New Roman"/>
          <w:lang w:val="es-ES"/>
        </w:rPr>
        <w:t>de</w:t>
      </w:r>
      <w:r w:rsidRPr="00710296">
        <w:rPr>
          <w:rFonts w:eastAsia="Times New Roman" w:cs="Times New Roman"/>
          <w:spacing w:val="-1"/>
          <w:lang w:val="es-ES"/>
        </w:rPr>
        <w:t xml:space="preserve"> </w:t>
      </w:r>
      <w:r w:rsidRPr="00710296">
        <w:rPr>
          <w:rFonts w:eastAsia="Times New Roman" w:cs="Times New Roman"/>
          <w:lang w:val="es-ES"/>
        </w:rPr>
        <w:t>residuos</w:t>
      </w:r>
      <w:r w:rsidRPr="00710296">
        <w:rPr>
          <w:rFonts w:eastAsia="Times New Roman" w:cs="Times New Roman"/>
          <w:spacing w:val="-4"/>
          <w:lang w:val="es-ES"/>
        </w:rPr>
        <w:t xml:space="preserve"> </w:t>
      </w:r>
      <w:r w:rsidRPr="00710296">
        <w:rPr>
          <w:rFonts w:eastAsia="Times New Roman" w:cs="Times New Roman"/>
          <w:lang w:val="es-ES"/>
        </w:rPr>
        <w:t>sólidos:</w:t>
      </w:r>
      <w:r w:rsidRPr="00710296">
        <w:rPr>
          <w:rFonts w:eastAsia="Times New Roman" w:cs="Times New Roman"/>
          <w:spacing w:val="-5"/>
          <w:lang w:val="es-ES"/>
        </w:rPr>
        <w:t xml:space="preserve"> </w:t>
      </w:r>
      <w:r w:rsidRPr="00710296">
        <w:rPr>
          <w:rFonts w:eastAsia="Times New Roman" w:cs="Times New Roman"/>
          <w:lang w:val="es-ES"/>
        </w:rPr>
        <w:t>Área</w:t>
      </w:r>
      <w:r w:rsidRPr="00710296">
        <w:rPr>
          <w:rFonts w:eastAsia="Times New Roman" w:cs="Times New Roman"/>
          <w:spacing w:val="-1"/>
          <w:lang w:val="es-ES"/>
        </w:rPr>
        <w:t xml:space="preserve"> </w:t>
      </w:r>
      <w:r w:rsidRPr="00710296">
        <w:rPr>
          <w:rFonts w:eastAsia="Times New Roman" w:cs="Times New Roman"/>
          <w:lang w:val="es-ES"/>
        </w:rPr>
        <w:t>de</w:t>
      </w:r>
      <w:r w:rsidRPr="00710296">
        <w:rPr>
          <w:rFonts w:eastAsia="Times New Roman" w:cs="Times New Roman"/>
          <w:spacing w:val="-1"/>
          <w:lang w:val="es-ES"/>
        </w:rPr>
        <w:t xml:space="preserve"> </w:t>
      </w:r>
      <w:r w:rsidRPr="00710296">
        <w:rPr>
          <w:rFonts w:eastAsia="Times New Roman" w:cs="Times New Roman"/>
          <w:lang w:val="es-ES"/>
        </w:rPr>
        <w:t>acumulación,</w:t>
      </w:r>
      <w:r w:rsidRPr="00710296">
        <w:rPr>
          <w:rFonts w:eastAsia="Times New Roman" w:cs="Times New Roman"/>
          <w:spacing w:val="-2"/>
          <w:lang w:val="es-ES"/>
        </w:rPr>
        <w:t xml:space="preserve"> </w:t>
      </w:r>
      <w:r w:rsidRPr="00710296">
        <w:rPr>
          <w:rFonts w:eastAsia="Times New Roman" w:cs="Times New Roman"/>
          <w:lang w:val="es-ES"/>
        </w:rPr>
        <w:t>tolvas.</w:t>
      </w:r>
    </w:p>
    <w:p w14:paraId="3124F23C" w14:textId="77777777" w:rsidR="00710296" w:rsidRPr="00710296" w:rsidRDefault="00710296" w:rsidP="00A974B5">
      <w:pPr>
        <w:pStyle w:val="Prrafodelista"/>
        <w:widowControl w:val="0"/>
        <w:numPr>
          <w:ilvl w:val="0"/>
          <w:numId w:val="127"/>
        </w:numPr>
        <w:tabs>
          <w:tab w:val="left" w:pos="1684"/>
          <w:tab w:val="left" w:pos="1685"/>
        </w:tabs>
        <w:autoSpaceDE w:val="0"/>
        <w:autoSpaceDN w:val="0"/>
        <w:spacing w:before="134" w:after="0" w:line="480" w:lineRule="auto"/>
        <w:ind w:right="4"/>
        <w:jc w:val="left"/>
        <w:rPr>
          <w:rFonts w:eastAsia="Times New Roman" w:cs="Times New Roman"/>
          <w:lang w:val="es-ES"/>
        </w:rPr>
      </w:pPr>
      <w:r w:rsidRPr="00710296">
        <w:rPr>
          <w:rFonts w:eastAsia="Times New Roman" w:cs="Times New Roman"/>
          <w:lang w:val="es-ES"/>
        </w:rPr>
        <w:t>Zona de carga:</w:t>
      </w:r>
      <w:r w:rsidRPr="00710296">
        <w:rPr>
          <w:rFonts w:eastAsia="Times New Roman" w:cs="Times New Roman"/>
          <w:spacing w:val="-4"/>
          <w:lang w:val="es-ES"/>
        </w:rPr>
        <w:t xml:space="preserve"> </w:t>
      </w:r>
      <w:r w:rsidRPr="00710296">
        <w:rPr>
          <w:rFonts w:eastAsia="Times New Roman" w:cs="Times New Roman"/>
          <w:lang w:val="es-ES"/>
        </w:rPr>
        <w:t>Patio</w:t>
      </w:r>
      <w:r w:rsidRPr="00710296">
        <w:rPr>
          <w:rFonts w:eastAsia="Times New Roman" w:cs="Times New Roman"/>
          <w:spacing w:val="-1"/>
          <w:lang w:val="es-ES"/>
        </w:rPr>
        <w:t xml:space="preserve"> </w:t>
      </w:r>
      <w:r w:rsidRPr="00710296">
        <w:rPr>
          <w:rFonts w:eastAsia="Times New Roman" w:cs="Times New Roman"/>
          <w:lang w:val="es-ES"/>
        </w:rPr>
        <w:t>de</w:t>
      </w:r>
      <w:r w:rsidRPr="00710296">
        <w:rPr>
          <w:rFonts w:eastAsia="Times New Roman" w:cs="Times New Roman"/>
          <w:spacing w:val="1"/>
          <w:lang w:val="es-ES"/>
        </w:rPr>
        <w:t xml:space="preserve"> </w:t>
      </w:r>
      <w:r w:rsidRPr="00710296">
        <w:rPr>
          <w:rFonts w:eastAsia="Times New Roman" w:cs="Times New Roman"/>
          <w:lang w:val="es-ES"/>
        </w:rPr>
        <w:t>carga.</w:t>
      </w:r>
    </w:p>
    <w:p w14:paraId="716DBA84" w14:textId="77777777" w:rsidR="00710296" w:rsidRPr="00710296" w:rsidRDefault="00710296" w:rsidP="00A974B5">
      <w:pPr>
        <w:pStyle w:val="Prrafodelista"/>
        <w:widowControl w:val="0"/>
        <w:numPr>
          <w:ilvl w:val="0"/>
          <w:numId w:val="127"/>
        </w:numPr>
        <w:tabs>
          <w:tab w:val="left" w:pos="1684"/>
          <w:tab w:val="left" w:pos="1685"/>
        </w:tabs>
        <w:autoSpaceDE w:val="0"/>
        <w:autoSpaceDN w:val="0"/>
        <w:spacing w:before="138" w:after="0" w:line="480" w:lineRule="auto"/>
        <w:ind w:right="4"/>
        <w:jc w:val="left"/>
        <w:rPr>
          <w:rFonts w:eastAsia="Times New Roman" w:cs="Times New Roman"/>
          <w:lang w:val="es-ES"/>
        </w:rPr>
      </w:pPr>
      <w:r w:rsidRPr="00710296">
        <w:rPr>
          <w:rFonts w:eastAsia="Times New Roman" w:cs="Times New Roman"/>
          <w:lang w:val="es-ES"/>
        </w:rPr>
        <w:t>Obras</w:t>
      </w:r>
      <w:r w:rsidRPr="00710296">
        <w:rPr>
          <w:rFonts w:eastAsia="Times New Roman" w:cs="Times New Roman"/>
          <w:spacing w:val="-6"/>
          <w:lang w:val="es-ES"/>
        </w:rPr>
        <w:t xml:space="preserve"> </w:t>
      </w:r>
      <w:r w:rsidRPr="00710296">
        <w:rPr>
          <w:rFonts w:eastAsia="Times New Roman" w:cs="Times New Roman"/>
          <w:lang w:val="es-ES"/>
        </w:rPr>
        <w:t>complementarias:</w:t>
      </w:r>
      <w:r w:rsidRPr="00710296">
        <w:rPr>
          <w:rFonts w:eastAsia="Times New Roman" w:cs="Times New Roman"/>
          <w:spacing w:val="-10"/>
          <w:lang w:val="es-ES"/>
        </w:rPr>
        <w:t xml:space="preserve"> </w:t>
      </w:r>
      <w:r w:rsidRPr="00710296">
        <w:rPr>
          <w:rFonts w:eastAsia="Times New Roman" w:cs="Times New Roman"/>
          <w:lang w:val="es-ES"/>
        </w:rPr>
        <w:t>Talleres,</w:t>
      </w:r>
      <w:r w:rsidRPr="00710296">
        <w:rPr>
          <w:rFonts w:eastAsia="Times New Roman" w:cs="Times New Roman"/>
          <w:spacing w:val="-4"/>
          <w:lang w:val="es-ES"/>
        </w:rPr>
        <w:t xml:space="preserve"> </w:t>
      </w:r>
      <w:r w:rsidRPr="00710296">
        <w:rPr>
          <w:rFonts w:eastAsia="Times New Roman" w:cs="Times New Roman"/>
          <w:lang w:val="es-ES"/>
        </w:rPr>
        <w:t>estacionamientos,</w:t>
      </w:r>
      <w:r w:rsidRPr="00710296">
        <w:rPr>
          <w:rFonts w:eastAsia="Times New Roman" w:cs="Times New Roman"/>
          <w:spacing w:val="-4"/>
          <w:lang w:val="es-ES"/>
        </w:rPr>
        <w:t xml:space="preserve"> </w:t>
      </w:r>
      <w:r w:rsidRPr="00710296">
        <w:rPr>
          <w:rFonts w:eastAsia="Times New Roman" w:cs="Times New Roman"/>
          <w:lang w:val="es-ES"/>
        </w:rPr>
        <w:t>cubierta</w:t>
      </w:r>
      <w:r w:rsidRPr="00710296">
        <w:rPr>
          <w:rFonts w:eastAsia="Times New Roman" w:cs="Times New Roman"/>
          <w:spacing w:val="-2"/>
          <w:lang w:val="es-ES"/>
        </w:rPr>
        <w:t xml:space="preserve"> </w:t>
      </w:r>
      <w:r w:rsidRPr="00710296">
        <w:rPr>
          <w:rFonts w:eastAsia="Times New Roman" w:cs="Times New Roman"/>
          <w:lang w:val="es-ES"/>
        </w:rPr>
        <w:t>metálica,</w:t>
      </w:r>
      <w:r w:rsidRPr="00710296">
        <w:rPr>
          <w:rFonts w:eastAsia="Times New Roman" w:cs="Times New Roman"/>
          <w:spacing w:val="-4"/>
          <w:lang w:val="es-ES"/>
        </w:rPr>
        <w:t xml:space="preserve"> </w:t>
      </w:r>
      <w:r w:rsidRPr="00710296">
        <w:rPr>
          <w:rFonts w:eastAsia="Times New Roman" w:cs="Times New Roman"/>
          <w:lang w:val="es-ES"/>
        </w:rPr>
        <w:t>caseta,</w:t>
      </w:r>
      <w:r w:rsidRPr="00710296">
        <w:rPr>
          <w:rFonts w:eastAsia="Times New Roman" w:cs="Times New Roman"/>
          <w:spacing w:val="-4"/>
          <w:lang w:val="es-ES"/>
        </w:rPr>
        <w:t xml:space="preserve"> </w:t>
      </w:r>
      <w:r w:rsidRPr="00710296">
        <w:rPr>
          <w:rFonts w:eastAsia="Times New Roman" w:cs="Times New Roman"/>
          <w:lang w:val="es-ES"/>
        </w:rPr>
        <w:t>báscula</w:t>
      </w:r>
    </w:p>
    <w:p w14:paraId="1999482D" w14:textId="77777777" w:rsidR="00710296" w:rsidRPr="00710296" w:rsidRDefault="00710296" w:rsidP="00A974B5">
      <w:pPr>
        <w:pStyle w:val="Prrafodelista"/>
        <w:widowControl w:val="0"/>
        <w:numPr>
          <w:ilvl w:val="0"/>
          <w:numId w:val="127"/>
        </w:numPr>
        <w:tabs>
          <w:tab w:val="left" w:pos="1684"/>
          <w:tab w:val="left" w:pos="1685"/>
        </w:tabs>
        <w:autoSpaceDE w:val="0"/>
        <w:autoSpaceDN w:val="0"/>
        <w:spacing w:before="139" w:after="0" w:line="480" w:lineRule="auto"/>
        <w:ind w:right="4"/>
        <w:jc w:val="left"/>
        <w:rPr>
          <w:rFonts w:eastAsia="Times New Roman" w:cs="Times New Roman"/>
          <w:lang w:val="es-ES"/>
        </w:rPr>
      </w:pPr>
      <w:r w:rsidRPr="00710296">
        <w:rPr>
          <w:rFonts w:eastAsia="Times New Roman" w:cs="Times New Roman"/>
          <w:lang w:val="es-ES"/>
        </w:rPr>
        <w:t>Controles</w:t>
      </w:r>
      <w:r w:rsidRPr="00710296">
        <w:rPr>
          <w:rFonts w:eastAsia="Times New Roman" w:cs="Times New Roman"/>
          <w:spacing w:val="-4"/>
          <w:lang w:val="es-ES"/>
        </w:rPr>
        <w:t xml:space="preserve"> </w:t>
      </w:r>
      <w:r w:rsidRPr="00710296">
        <w:rPr>
          <w:rFonts w:eastAsia="Times New Roman" w:cs="Times New Roman"/>
          <w:lang w:val="es-ES"/>
        </w:rPr>
        <w:t>ambientales:</w:t>
      </w:r>
      <w:r w:rsidRPr="00710296">
        <w:rPr>
          <w:rFonts w:eastAsia="Times New Roman" w:cs="Times New Roman"/>
          <w:spacing w:val="-4"/>
          <w:lang w:val="es-ES"/>
        </w:rPr>
        <w:t xml:space="preserve"> </w:t>
      </w:r>
      <w:r w:rsidRPr="00710296">
        <w:rPr>
          <w:rFonts w:eastAsia="Times New Roman" w:cs="Times New Roman"/>
          <w:lang w:val="es-ES"/>
        </w:rPr>
        <w:t>Aspersores</w:t>
      </w:r>
      <w:r w:rsidRPr="00710296">
        <w:rPr>
          <w:rFonts w:eastAsia="Times New Roman" w:cs="Times New Roman"/>
          <w:spacing w:val="1"/>
          <w:lang w:val="es-ES"/>
        </w:rPr>
        <w:t xml:space="preserve"> </w:t>
      </w:r>
      <w:r w:rsidRPr="00710296">
        <w:rPr>
          <w:rFonts w:eastAsia="Times New Roman" w:cs="Times New Roman"/>
          <w:lang w:val="es-ES"/>
        </w:rPr>
        <w:t>y</w:t>
      </w:r>
      <w:r w:rsidRPr="00710296">
        <w:rPr>
          <w:rFonts w:eastAsia="Times New Roman" w:cs="Times New Roman"/>
          <w:spacing w:val="-6"/>
          <w:lang w:val="es-ES"/>
        </w:rPr>
        <w:t xml:space="preserve"> </w:t>
      </w:r>
      <w:r w:rsidRPr="00710296">
        <w:rPr>
          <w:rFonts w:eastAsia="Times New Roman" w:cs="Times New Roman"/>
          <w:lang w:val="es-ES"/>
        </w:rPr>
        <w:t>extractores.</w:t>
      </w:r>
      <w:bookmarkStart w:id="937" w:name="_bookmark386"/>
      <w:bookmarkStart w:id="938" w:name="_bookmark388"/>
      <w:bookmarkEnd w:id="937"/>
      <w:bookmarkEnd w:id="938"/>
    </w:p>
    <w:p w14:paraId="2872A151" w14:textId="77777777" w:rsidR="00710296" w:rsidRPr="00710296" w:rsidRDefault="00710296" w:rsidP="00C777BD">
      <w:pPr>
        <w:pStyle w:val="Ttulo4"/>
        <w:rPr>
          <w:rFonts w:eastAsia="Times New Roman"/>
          <w:lang w:val="es-ES"/>
        </w:rPr>
      </w:pPr>
      <w:bookmarkStart w:id="939" w:name="_Toc98276607"/>
      <w:r w:rsidRPr="00710296">
        <w:rPr>
          <w:rFonts w:eastAsia="Times New Roman"/>
          <w:lang w:val="es-ES"/>
        </w:rPr>
        <w:t>Normas generales para la transferencia de desechos sólidos no peligrosos</w:t>
      </w:r>
      <w:bookmarkEnd w:id="939"/>
    </w:p>
    <w:p w14:paraId="50A37864" w14:textId="77777777" w:rsidR="00710296" w:rsidRPr="00710296" w:rsidRDefault="00710296" w:rsidP="00C777BD">
      <w:pPr>
        <w:widowControl w:val="0"/>
        <w:tabs>
          <w:tab w:val="left" w:pos="1684"/>
          <w:tab w:val="left" w:pos="1685"/>
        </w:tabs>
        <w:autoSpaceDE w:val="0"/>
        <w:autoSpaceDN w:val="0"/>
        <w:spacing w:before="139" w:after="0"/>
        <w:ind w:right="4"/>
        <w:rPr>
          <w:rFonts w:eastAsia="Times New Roman" w:cs="Times New Roman"/>
          <w:lang w:val="es-ES"/>
        </w:rPr>
      </w:pPr>
      <w:r w:rsidRPr="00710296">
        <w:rPr>
          <w:rFonts w:eastAsia="Times New Roman" w:cs="Times New Roman"/>
          <w:lang w:val="es-ES"/>
        </w:rPr>
        <w:t xml:space="preserve">El diseño y construcción o instalación de estaciones de transferencia de desechos sólidos, deberá sujetarse a las normas de planeación urbana, para su aprobación el Municipio respectivo exigirá una autorización previa a la Entidad Ambiental de Control </w:t>
      </w:r>
      <w:r w:rsidRPr="00710296">
        <w:rPr>
          <w:rFonts w:eastAsia="Times New Roman" w:cs="Times New Roman"/>
          <w:lang w:val="es-ES"/>
        </w:rPr>
        <w:fldChar w:fldCharType="begin" w:fldLock="1"/>
      </w:r>
      <w:r w:rsidRPr="00710296">
        <w:rPr>
          <w:rFonts w:eastAsia="Times New Roman" w:cs="Times New Roman"/>
          <w:lang w:val="es-ES"/>
        </w:rPr>
        <w:instrText>ADDIN CSL_CITATION {"citationItems":[{"id":"ITEM-1","itemData":{"abstract":"La presente norma técnica es dictada bajo el amparo de la Ley de Gestión Ambiental y del Reglamento a la Ley de Gestión Ambiental para la Prevención y Control de la Contaminación Ambiental y se somete a las disposiciones de éstos, es de aplicación obligatoria y rige en todo el territorio nacional. Esta Norma establece los criterios para el manejo de los desechos sólidos no peligrosos, desde su generación hasta su disposición final. La presente Norma Técnica no regula a los desechos sólidos peligrosos.","author":[{"dropping-particle":"","family":"Norma de calidad ambiental","given":"","non-dropping-particle":"","parse-names":false,"suffix":""}],"container-title":"NORMA DE CALIDAD AMBIENTAL PARA EL MANEJO Y DISPOSICIÓN FINAL DE DESECHOS SÓLIDOS NO PELIGROSOS","id":"ITEM-1","issue":"Ley de Gestión Ambiental","issued":{"date-parts":[["2015"]]},"title":"El Manejo Y Disposición Final De Desechos Sólidos No Peligrosos","type":"article-journal","volume":"LIBRO VI A"},"uris":["http://www.mendeley.com/documents/?uuid=2d96708c-b027-46ca-a2d1-33efc52e6050"]}],"mendeley":{"formattedCitation":"(Norma de calidad ambiental, 2015)","plainTextFormattedCitation":"(Norma de calidad ambiental, 2015)"},"properties":{"noteIndex":0},"schema":"https://github.com/citation-style-language/schema/raw/master/csl-citation.json"}</w:instrText>
      </w:r>
      <w:r w:rsidRPr="00710296">
        <w:rPr>
          <w:rFonts w:eastAsia="Times New Roman" w:cs="Times New Roman"/>
          <w:lang w:val="es-ES"/>
        </w:rPr>
        <w:fldChar w:fldCharType="separate"/>
      </w:r>
      <w:r w:rsidRPr="00710296">
        <w:rPr>
          <w:rFonts w:eastAsia="Times New Roman" w:cs="Times New Roman"/>
          <w:lang w:val="es-ES"/>
        </w:rPr>
        <w:t>(Norma de calidad ambiental, 2015)</w:t>
      </w:r>
      <w:r w:rsidRPr="00710296">
        <w:rPr>
          <w:rFonts w:eastAsia="Times New Roman" w:cs="Times New Roman"/>
          <w:lang w:val="es-ES"/>
        </w:rPr>
        <w:fldChar w:fldCharType="end"/>
      </w:r>
      <w:r w:rsidRPr="00710296">
        <w:rPr>
          <w:rFonts w:eastAsia="Times New Roman" w:cs="Times New Roman"/>
          <w:lang w:val="es-ES"/>
        </w:rPr>
        <w:t>.</w:t>
      </w:r>
    </w:p>
    <w:p w14:paraId="2A4E779C" w14:textId="77777777" w:rsidR="00710296" w:rsidRPr="00710296" w:rsidRDefault="00710296" w:rsidP="00C777BD">
      <w:pPr>
        <w:widowControl w:val="0"/>
        <w:tabs>
          <w:tab w:val="left" w:pos="1684"/>
          <w:tab w:val="left" w:pos="1685"/>
        </w:tabs>
        <w:autoSpaceDE w:val="0"/>
        <w:autoSpaceDN w:val="0"/>
        <w:spacing w:before="139" w:after="0"/>
        <w:ind w:right="4"/>
        <w:rPr>
          <w:rFonts w:eastAsia="Times New Roman" w:cs="Times New Roman"/>
          <w:lang w:val="es-ES"/>
        </w:rPr>
      </w:pPr>
      <w:r w:rsidRPr="00710296">
        <w:rPr>
          <w:rFonts w:eastAsia="Times New Roman" w:cs="Times New Roman"/>
          <w:lang w:val="es-ES"/>
        </w:rPr>
        <w:t>La localización y funcionamiento de las estaciones de transferencia de desechos sólidos deberán reunir como mínimo las siguientes condiciones:</w:t>
      </w:r>
    </w:p>
    <w:p w14:paraId="1F4F6900" w14:textId="77777777" w:rsidR="00710296" w:rsidRPr="00710296" w:rsidRDefault="00710296" w:rsidP="00A974B5">
      <w:pPr>
        <w:widowControl w:val="0"/>
        <w:numPr>
          <w:ilvl w:val="0"/>
          <w:numId w:val="132"/>
        </w:numPr>
        <w:tabs>
          <w:tab w:val="left" w:pos="1684"/>
          <w:tab w:val="left" w:pos="1685"/>
        </w:tabs>
        <w:autoSpaceDE w:val="0"/>
        <w:autoSpaceDN w:val="0"/>
        <w:spacing w:before="139" w:after="0"/>
        <w:ind w:right="4"/>
        <w:jc w:val="left"/>
        <w:rPr>
          <w:rFonts w:eastAsia="Times New Roman" w:cs="Times New Roman"/>
          <w:lang w:val="es-ES"/>
        </w:rPr>
      </w:pPr>
      <w:r w:rsidRPr="00710296">
        <w:rPr>
          <w:rFonts w:eastAsia="Times New Roman" w:cs="Times New Roman"/>
          <w:lang w:val="es-ES"/>
        </w:rPr>
        <w:t>Facilitar el acceso de vehículos.</w:t>
      </w:r>
    </w:p>
    <w:p w14:paraId="447BE9DC" w14:textId="77777777" w:rsidR="00710296" w:rsidRPr="00710296" w:rsidRDefault="00710296" w:rsidP="00A974B5">
      <w:pPr>
        <w:widowControl w:val="0"/>
        <w:numPr>
          <w:ilvl w:val="0"/>
          <w:numId w:val="132"/>
        </w:numPr>
        <w:tabs>
          <w:tab w:val="left" w:pos="1684"/>
          <w:tab w:val="left" w:pos="1685"/>
        </w:tabs>
        <w:autoSpaceDE w:val="0"/>
        <w:autoSpaceDN w:val="0"/>
        <w:spacing w:before="139" w:after="0"/>
        <w:ind w:right="4"/>
        <w:jc w:val="left"/>
        <w:rPr>
          <w:rFonts w:eastAsia="Times New Roman" w:cs="Times New Roman"/>
          <w:lang w:val="es-ES"/>
        </w:rPr>
      </w:pPr>
      <w:r w:rsidRPr="00710296">
        <w:rPr>
          <w:rFonts w:eastAsia="Times New Roman" w:cs="Times New Roman"/>
          <w:lang w:val="es-ES"/>
        </w:rPr>
        <w:t>No estar localizadas en áreas de influencia de establecimientos educativos, hospitalarios, militares, de</w:t>
      </w:r>
    </w:p>
    <w:p w14:paraId="60C773FD" w14:textId="77777777" w:rsidR="00710296" w:rsidRPr="00710296" w:rsidRDefault="00710296" w:rsidP="00A974B5">
      <w:pPr>
        <w:widowControl w:val="0"/>
        <w:numPr>
          <w:ilvl w:val="0"/>
          <w:numId w:val="132"/>
        </w:numPr>
        <w:tabs>
          <w:tab w:val="left" w:pos="1684"/>
          <w:tab w:val="left" w:pos="1685"/>
        </w:tabs>
        <w:autoSpaceDE w:val="0"/>
        <w:autoSpaceDN w:val="0"/>
        <w:spacing w:before="139" w:after="0"/>
        <w:ind w:right="4"/>
        <w:jc w:val="left"/>
        <w:rPr>
          <w:rFonts w:eastAsia="Times New Roman" w:cs="Times New Roman"/>
          <w:lang w:val="es-ES"/>
        </w:rPr>
      </w:pPr>
      <w:r w:rsidRPr="00710296">
        <w:rPr>
          <w:rFonts w:eastAsia="Times New Roman" w:cs="Times New Roman"/>
          <w:lang w:val="es-ES"/>
        </w:rPr>
        <w:t>recreación y otros sobre cuyas actividades pueda interferir;</w:t>
      </w:r>
    </w:p>
    <w:p w14:paraId="5EB98D4C" w14:textId="77777777" w:rsidR="00710296" w:rsidRPr="00710296" w:rsidRDefault="00710296" w:rsidP="00A974B5">
      <w:pPr>
        <w:widowControl w:val="0"/>
        <w:numPr>
          <w:ilvl w:val="0"/>
          <w:numId w:val="132"/>
        </w:numPr>
        <w:tabs>
          <w:tab w:val="left" w:pos="1684"/>
          <w:tab w:val="left" w:pos="1685"/>
        </w:tabs>
        <w:autoSpaceDE w:val="0"/>
        <w:autoSpaceDN w:val="0"/>
        <w:spacing w:before="139" w:after="0"/>
        <w:ind w:right="4"/>
        <w:jc w:val="left"/>
        <w:rPr>
          <w:rFonts w:eastAsia="Times New Roman" w:cs="Times New Roman"/>
          <w:lang w:val="es-ES"/>
        </w:rPr>
      </w:pPr>
      <w:r w:rsidRPr="00710296">
        <w:rPr>
          <w:rFonts w:eastAsia="Times New Roman" w:cs="Times New Roman"/>
          <w:lang w:val="es-ES"/>
        </w:rPr>
        <w:t>No obstaculizar el tránsito vehicular o peatonal, ni causar problemas de estética;</w:t>
      </w:r>
    </w:p>
    <w:p w14:paraId="0F6E7507" w14:textId="77777777" w:rsidR="00710296" w:rsidRPr="00710296" w:rsidRDefault="00710296" w:rsidP="00A974B5">
      <w:pPr>
        <w:widowControl w:val="0"/>
        <w:numPr>
          <w:ilvl w:val="0"/>
          <w:numId w:val="132"/>
        </w:numPr>
        <w:tabs>
          <w:tab w:val="left" w:pos="1684"/>
          <w:tab w:val="left" w:pos="1685"/>
        </w:tabs>
        <w:autoSpaceDE w:val="0"/>
        <w:autoSpaceDN w:val="0"/>
        <w:spacing w:before="139" w:after="0"/>
        <w:ind w:right="4"/>
        <w:jc w:val="left"/>
        <w:rPr>
          <w:rFonts w:eastAsia="Times New Roman" w:cs="Times New Roman"/>
          <w:lang w:val="es-ES"/>
        </w:rPr>
      </w:pPr>
      <w:r w:rsidRPr="00710296">
        <w:rPr>
          <w:rFonts w:eastAsia="Times New Roman" w:cs="Times New Roman"/>
          <w:lang w:val="es-ES"/>
        </w:rPr>
        <w:t>Tener sistema definido de carga y descarga;</w:t>
      </w:r>
    </w:p>
    <w:p w14:paraId="1B8C4DE9" w14:textId="77777777" w:rsidR="00710296" w:rsidRPr="00710296" w:rsidRDefault="00710296" w:rsidP="00A974B5">
      <w:pPr>
        <w:widowControl w:val="0"/>
        <w:numPr>
          <w:ilvl w:val="0"/>
          <w:numId w:val="132"/>
        </w:numPr>
        <w:tabs>
          <w:tab w:val="left" w:pos="1684"/>
          <w:tab w:val="left" w:pos="1685"/>
        </w:tabs>
        <w:autoSpaceDE w:val="0"/>
        <w:autoSpaceDN w:val="0"/>
        <w:spacing w:before="139" w:after="0"/>
        <w:ind w:right="4"/>
        <w:jc w:val="left"/>
        <w:rPr>
          <w:rFonts w:eastAsia="Times New Roman" w:cs="Times New Roman"/>
          <w:lang w:val="es-ES"/>
        </w:rPr>
      </w:pPr>
      <w:r w:rsidRPr="00710296">
        <w:rPr>
          <w:rFonts w:eastAsia="Times New Roman" w:cs="Times New Roman"/>
          <w:lang w:val="es-ES"/>
        </w:rPr>
        <w:t>Tener sistema alterno para operación en caso de fallas o emergencias;</w:t>
      </w:r>
    </w:p>
    <w:p w14:paraId="7095983E" w14:textId="77777777" w:rsidR="00710296" w:rsidRPr="00710296" w:rsidRDefault="00710296" w:rsidP="00A974B5">
      <w:pPr>
        <w:widowControl w:val="0"/>
        <w:numPr>
          <w:ilvl w:val="0"/>
          <w:numId w:val="132"/>
        </w:numPr>
        <w:tabs>
          <w:tab w:val="left" w:pos="1684"/>
          <w:tab w:val="left" w:pos="1685"/>
        </w:tabs>
        <w:autoSpaceDE w:val="0"/>
        <w:autoSpaceDN w:val="0"/>
        <w:spacing w:before="139" w:after="0"/>
        <w:ind w:right="4"/>
        <w:jc w:val="left"/>
        <w:rPr>
          <w:rFonts w:eastAsia="Times New Roman" w:cs="Times New Roman"/>
          <w:lang w:val="es-ES"/>
        </w:rPr>
      </w:pPr>
      <w:r w:rsidRPr="00710296">
        <w:rPr>
          <w:rFonts w:eastAsia="Times New Roman" w:cs="Times New Roman"/>
          <w:lang w:val="es-ES"/>
        </w:rPr>
        <w:t>Tener sistema de suministro de agua en cantidad suficiente para realizar actividades de lavado y limpieza; y,</w:t>
      </w:r>
    </w:p>
    <w:p w14:paraId="35FE6FFF" w14:textId="77777777" w:rsidR="00710296" w:rsidRPr="00710296" w:rsidRDefault="00710296" w:rsidP="00A974B5">
      <w:pPr>
        <w:widowControl w:val="0"/>
        <w:numPr>
          <w:ilvl w:val="0"/>
          <w:numId w:val="132"/>
        </w:numPr>
        <w:tabs>
          <w:tab w:val="left" w:pos="1684"/>
          <w:tab w:val="left" w:pos="1685"/>
        </w:tabs>
        <w:autoSpaceDE w:val="0"/>
        <w:autoSpaceDN w:val="0"/>
        <w:spacing w:before="139" w:after="0"/>
        <w:ind w:right="4"/>
        <w:jc w:val="left"/>
        <w:rPr>
          <w:rFonts w:eastAsia="Times New Roman" w:cs="Times New Roman"/>
          <w:lang w:val="es-ES"/>
        </w:rPr>
      </w:pPr>
      <w:r w:rsidRPr="00710296">
        <w:rPr>
          <w:rFonts w:eastAsia="Times New Roman" w:cs="Times New Roman"/>
          <w:lang w:val="es-ES"/>
        </w:rPr>
        <w:t>Disponer de los servicios básicos que permitan su funcionamiento.</w:t>
      </w:r>
    </w:p>
    <w:p w14:paraId="7D1B4BA5" w14:textId="77777777" w:rsidR="00710296" w:rsidRPr="00710296" w:rsidRDefault="00710296" w:rsidP="007127A7">
      <w:pPr>
        <w:pStyle w:val="Ttulo3"/>
        <w:rPr>
          <w:rFonts w:eastAsia="Times New Roman"/>
        </w:rPr>
      </w:pPr>
      <w:bookmarkStart w:id="940" w:name="_Toc98276608"/>
      <w:r w:rsidRPr="00710296">
        <w:rPr>
          <w:rFonts w:eastAsia="Times New Roman"/>
        </w:rPr>
        <w:t>PROCESOS DE UNA ESTACIÓN DE TRANSFERENCIA</w:t>
      </w:r>
      <w:bookmarkEnd w:id="940"/>
    </w:p>
    <w:p w14:paraId="1B31FA1F" w14:textId="77777777" w:rsidR="00710296" w:rsidRPr="00710296" w:rsidRDefault="00710296" w:rsidP="00A974B5">
      <w:pPr>
        <w:widowControl w:val="0"/>
        <w:numPr>
          <w:ilvl w:val="0"/>
          <w:numId w:val="142"/>
        </w:numPr>
        <w:tabs>
          <w:tab w:val="left" w:pos="1684"/>
          <w:tab w:val="left" w:pos="1685"/>
        </w:tabs>
        <w:autoSpaceDE w:val="0"/>
        <w:autoSpaceDN w:val="0"/>
        <w:spacing w:before="0" w:after="0"/>
        <w:ind w:right="4"/>
        <w:jc w:val="left"/>
        <w:rPr>
          <w:rFonts w:eastAsia="Times New Roman" w:cs="Times New Roman"/>
        </w:rPr>
      </w:pPr>
      <w:r w:rsidRPr="00710296">
        <w:rPr>
          <w:rFonts w:eastAsia="Times New Roman" w:cs="Times New Roman"/>
        </w:rPr>
        <w:t>Los equipos recolectores son identificados y pesados al ingresar a la planta.</w:t>
      </w:r>
    </w:p>
    <w:p w14:paraId="311184EA" w14:textId="77777777" w:rsidR="00C777BD" w:rsidRDefault="00710296" w:rsidP="00C777BD">
      <w:pPr>
        <w:keepNext/>
        <w:widowControl w:val="0"/>
        <w:tabs>
          <w:tab w:val="left" w:pos="1684"/>
          <w:tab w:val="left" w:pos="1685"/>
        </w:tabs>
        <w:autoSpaceDE w:val="0"/>
        <w:autoSpaceDN w:val="0"/>
        <w:spacing w:after="0" w:line="240" w:lineRule="auto"/>
        <w:ind w:right="4"/>
        <w:jc w:val="center"/>
      </w:pPr>
      <w:r w:rsidRPr="00710296">
        <w:rPr>
          <w:rFonts w:eastAsia="Times New Roman" w:cs="Times New Roman"/>
          <w:noProof/>
          <w:lang w:val="es-EC" w:eastAsia="es-EC"/>
        </w:rPr>
        <w:lastRenderedPageBreak/>
        <w:drawing>
          <wp:inline distT="0" distB="0" distL="0" distR="0" wp14:anchorId="7210E767" wp14:editId="0D8A5A8C">
            <wp:extent cx="3414289" cy="1581150"/>
            <wp:effectExtent l="0" t="0" r="0" b="0"/>
            <wp:docPr id="11287" name="Imagen 1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8"/>
                    <a:srcRect t="22693"/>
                    <a:stretch/>
                  </pic:blipFill>
                  <pic:spPr bwMode="auto">
                    <a:xfrm>
                      <a:off x="0" y="0"/>
                      <a:ext cx="3437850" cy="1592061"/>
                    </a:xfrm>
                    <a:prstGeom prst="rect">
                      <a:avLst/>
                    </a:prstGeom>
                    <a:ln>
                      <a:noFill/>
                    </a:ln>
                    <a:extLst>
                      <a:ext uri="{53640926-AAD7-44D8-BBD7-CCE9431645EC}">
                        <a14:shadowObscured xmlns:a14="http://schemas.microsoft.com/office/drawing/2010/main"/>
                      </a:ext>
                    </a:extLst>
                  </pic:spPr>
                </pic:pic>
              </a:graphicData>
            </a:graphic>
          </wp:inline>
        </w:drawing>
      </w:r>
    </w:p>
    <w:p w14:paraId="6755306E" w14:textId="324202BA" w:rsidR="00710296" w:rsidRPr="00710296" w:rsidRDefault="00C777BD" w:rsidP="00C777BD">
      <w:pPr>
        <w:pStyle w:val="Descripcin"/>
        <w:rPr>
          <w:rFonts w:eastAsia="Times New Roman" w:cs="Times New Roman"/>
          <w:szCs w:val="22"/>
        </w:rPr>
      </w:pPr>
      <w:bookmarkStart w:id="941" w:name="_Toc98276820"/>
      <w:r>
        <w:t xml:space="preserve">Ilustración </w:t>
      </w:r>
      <w:r>
        <w:fldChar w:fldCharType="begin"/>
      </w:r>
      <w:r>
        <w:instrText xml:space="preserve"> SEQ Ilustración \* ARABIC </w:instrText>
      </w:r>
      <w:r>
        <w:fldChar w:fldCharType="separate"/>
      </w:r>
      <w:r w:rsidR="007127A7">
        <w:rPr>
          <w:noProof/>
        </w:rPr>
        <w:t>161</w:t>
      </w:r>
      <w:r>
        <w:fldChar w:fldCharType="end"/>
      </w:r>
      <w:r>
        <w:t>.</w:t>
      </w:r>
      <w:r w:rsidRPr="00030D25">
        <w:t>Paso 1</w:t>
      </w:r>
      <w:bookmarkEnd w:id="941"/>
    </w:p>
    <w:p w14:paraId="292B13F6" w14:textId="77777777" w:rsidR="00710296" w:rsidRDefault="00710296" w:rsidP="00C777BD">
      <w:pPr>
        <w:pStyle w:val="Descripcin"/>
        <w:rPr>
          <w:rStyle w:val="Hipervnculo"/>
          <w:rFonts w:cs="Times New Roman"/>
          <w:color w:val="auto"/>
          <w:u w:val="none"/>
        </w:rPr>
      </w:pPr>
      <w:r w:rsidRPr="00710296">
        <w:rPr>
          <w:rFonts w:eastAsia="Times New Roman"/>
        </w:rPr>
        <w:t>Fuente:</w:t>
      </w:r>
      <w:r w:rsidRPr="00710296">
        <w:t xml:space="preserve"> </w:t>
      </w:r>
      <w:hyperlink r:id="rId319" w:history="1">
        <w:r w:rsidRPr="00710296">
          <w:rPr>
            <w:rStyle w:val="Hipervnculo"/>
            <w:rFonts w:cs="Times New Roman"/>
            <w:color w:val="auto"/>
            <w:szCs w:val="22"/>
          </w:rPr>
          <w:t>Planta de transferencia de residuos sólidos - ChiclaYo Limpio - YouTube</w:t>
        </w:r>
      </w:hyperlink>
    </w:p>
    <w:p w14:paraId="4FEB4620" w14:textId="77777777" w:rsidR="00C777BD" w:rsidRPr="00710296" w:rsidRDefault="00C777BD" w:rsidP="00C777BD">
      <w:pPr>
        <w:pStyle w:val="Prrafodelista"/>
        <w:widowControl w:val="0"/>
        <w:tabs>
          <w:tab w:val="left" w:pos="1684"/>
          <w:tab w:val="left" w:pos="1685"/>
        </w:tabs>
        <w:autoSpaceDE w:val="0"/>
        <w:autoSpaceDN w:val="0"/>
        <w:spacing w:after="0" w:line="240" w:lineRule="auto"/>
        <w:ind w:left="420" w:right="4"/>
        <w:jc w:val="center"/>
        <w:rPr>
          <w:rFonts w:cs="Times New Roman"/>
        </w:rPr>
      </w:pPr>
    </w:p>
    <w:p w14:paraId="74A988B3" w14:textId="77777777" w:rsidR="00710296" w:rsidRPr="00710296" w:rsidRDefault="00710296" w:rsidP="00A974B5">
      <w:pPr>
        <w:widowControl w:val="0"/>
        <w:numPr>
          <w:ilvl w:val="0"/>
          <w:numId w:val="142"/>
        </w:numPr>
        <w:tabs>
          <w:tab w:val="left" w:pos="1684"/>
          <w:tab w:val="left" w:pos="1685"/>
        </w:tabs>
        <w:autoSpaceDE w:val="0"/>
        <w:autoSpaceDN w:val="0"/>
        <w:spacing w:before="0" w:after="0"/>
        <w:ind w:right="4"/>
        <w:jc w:val="left"/>
        <w:rPr>
          <w:rFonts w:eastAsia="Times New Roman" w:cs="Times New Roman"/>
        </w:rPr>
      </w:pPr>
      <w:r w:rsidRPr="00710296">
        <w:rPr>
          <w:rFonts w:eastAsia="Times New Roman" w:cs="Times New Roman"/>
        </w:rPr>
        <w:t>Luego de pesado el vehículo recolector sube la rampa hasta la zona de descarga superior.</w:t>
      </w:r>
    </w:p>
    <w:p w14:paraId="0E5E3C3A" w14:textId="77777777" w:rsidR="00C777BD" w:rsidRDefault="00710296" w:rsidP="00C777BD">
      <w:pPr>
        <w:keepNext/>
        <w:widowControl w:val="0"/>
        <w:tabs>
          <w:tab w:val="left" w:pos="1684"/>
          <w:tab w:val="left" w:pos="1685"/>
        </w:tabs>
        <w:autoSpaceDE w:val="0"/>
        <w:autoSpaceDN w:val="0"/>
        <w:spacing w:after="0"/>
        <w:ind w:right="4"/>
        <w:jc w:val="center"/>
      </w:pPr>
      <w:r w:rsidRPr="00710296">
        <w:rPr>
          <w:rFonts w:eastAsia="Times New Roman" w:cs="Times New Roman"/>
          <w:noProof/>
          <w:lang w:val="es-EC" w:eastAsia="es-EC"/>
        </w:rPr>
        <w:drawing>
          <wp:inline distT="0" distB="0" distL="0" distR="0" wp14:anchorId="0FC077B7" wp14:editId="65BD6C90">
            <wp:extent cx="3453298" cy="1990725"/>
            <wp:effectExtent l="0" t="0" r="0" b="0"/>
            <wp:docPr id="11288" name="Imagen 1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3480977" cy="2006681"/>
                    </a:xfrm>
                    <a:prstGeom prst="rect">
                      <a:avLst/>
                    </a:prstGeom>
                  </pic:spPr>
                </pic:pic>
              </a:graphicData>
            </a:graphic>
          </wp:inline>
        </w:drawing>
      </w:r>
    </w:p>
    <w:p w14:paraId="26EE2E0B" w14:textId="6F0A70B3" w:rsidR="00710296" w:rsidRPr="00710296" w:rsidRDefault="00C777BD" w:rsidP="00C777BD">
      <w:pPr>
        <w:pStyle w:val="Descripcin"/>
        <w:rPr>
          <w:rFonts w:eastAsia="Times New Roman" w:cs="Times New Roman"/>
          <w:szCs w:val="22"/>
        </w:rPr>
      </w:pPr>
      <w:bookmarkStart w:id="942" w:name="_Toc98276821"/>
      <w:r>
        <w:t xml:space="preserve">Ilustración </w:t>
      </w:r>
      <w:r>
        <w:fldChar w:fldCharType="begin"/>
      </w:r>
      <w:r>
        <w:instrText xml:space="preserve"> SEQ Ilustración \* ARABIC </w:instrText>
      </w:r>
      <w:r>
        <w:fldChar w:fldCharType="separate"/>
      </w:r>
      <w:r w:rsidR="007127A7">
        <w:rPr>
          <w:noProof/>
        </w:rPr>
        <w:t>162</w:t>
      </w:r>
      <w:r>
        <w:fldChar w:fldCharType="end"/>
      </w:r>
      <w:r>
        <w:t>.</w:t>
      </w:r>
      <w:r w:rsidRPr="007117B1">
        <w:t>Paso 2</w:t>
      </w:r>
      <w:bookmarkEnd w:id="942"/>
    </w:p>
    <w:p w14:paraId="503AB050" w14:textId="77777777" w:rsidR="00710296" w:rsidRDefault="00710296" w:rsidP="00C777BD">
      <w:pPr>
        <w:pStyle w:val="Descripcin"/>
        <w:rPr>
          <w:rStyle w:val="Hipervnculo"/>
          <w:rFonts w:cs="Times New Roman"/>
          <w:color w:val="auto"/>
          <w:szCs w:val="22"/>
          <w:u w:val="none"/>
        </w:rPr>
      </w:pPr>
      <w:r w:rsidRPr="00710296">
        <w:rPr>
          <w:rFonts w:eastAsia="Times New Roman"/>
        </w:rPr>
        <w:t>Fuente:</w:t>
      </w:r>
      <w:r w:rsidRPr="00710296">
        <w:t xml:space="preserve"> </w:t>
      </w:r>
      <w:hyperlink r:id="rId321" w:history="1">
        <w:r w:rsidRPr="00710296">
          <w:rPr>
            <w:rStyle w:val="Hipervnculo"/>
            <w:rFonts w:cs="Times New Roman"/>
            <w:color w:val="auto"/>
            <w:szCs w:val="22"/>
          </w:rPr>
          <w:t>Planta de transferencia de residuos sólidos - ChiclaYo Limpio - YouTube</w:t>
        </w:r>
      </w:hyperlink>
    </w:p>
    <w:p w14:paraId="16AB97CD" w14:textId="77777777" w:rsidR="00C777BD" w:rsidRPr="00C777BD" w:rsidRDefault="00C777BD" w:rsidP="00C777BD">
      <w:pPr>
        <w:rPr>
          <w:lang w:val="es-EC" w:eastAsia="en-US"/>
        </w:rPr>
      </w:pPr>
    </w:p>
    <w:p w14:paraId="768AC1F4" w14:textId="77777777" w:rsidR="00710296" w:rsidRPr="00710296" w:rsidRDefault="00710296" w:rsidP="00A974B5">
      <w:pPr>
        <w:widowControl w:val="0"/>
        <w:numPr>
          <w:ilvl w:val="0"/>
          <w:numId w:val="142"/>
        </w:numPr>
        <w:tabs>
          <w:tab w:val="left" w:pos="1684"/>
          <w:tab w:val="left" w:pos="1685"/>
        </w:tabs>
        <w:autoSpaceDE w:val="0"/>
        <w:autoSpaceDN w:val="0"/>
        <w:spacing w:before="0" w:after="0"/>
        <w:ind w:right="4"/>
        <w:jc w:val="left"/>
        <w:rPr>
          <w:rFonts w:eastAsia="Times New Roman" w:cs="Times New Roman"/>
        </w:rPr>
      </w:pPr>
      <w:r w:rsidRPr="00710296">
        <w:rPr>
          <w:rFonts w:eastAsia="Times New Roman" w:cs="Times New Roman"/>
        </w:rPr>
        <w:t>Simultáneamente, el equipo de transporte (trailer) llega a la zona de descarga inferior.</w:t>
      </w:r>
    </w:p>
    <w:p w14:paraId="3F73E5C0" w14:textId="77777777" w:rsidR="00C777BD" w:rsidRDefault="00710296" w:rsidP="00C777BD">
      <w:pPr>
        <w:keepNext/>
        <w:widowControl w:val="0"/>
        <w:tabs>
          <w:tab w:val="left" w:pos="1684"/>
          <w:tab w:val="left" w:pos="1685"/>
        </w:tabs>
        <w:autoSpaceDE w:val="0"/>
        <w:autoSpaceDN w:val="0"/>
        <w:spacing w:after="0"/>
        <w:ind w:right="4"/>
        <w:jc w:val="center"/>
      </w:pPr>
      <w:r w:rsidRPr="00710296">
        <w:rPr>
          <w:rFonts w:eastAsia="Times New Roman" w:cs="Times New Roman"/>
          <w:noProof/>
          <w:lang w:val="es-EC" w:eastAsia="es-EC"/>
        </w:rPr>
        <w:lastRenderedPageBreak/>
        <w:drawing>
          <wp:inline distT="0" distB="0" distL="0" distR="0" wp14:anchorId="2EFABC49" wp14:editId="64160C8B">
            <wp:extent cx="2876550" cy="1854162"/>
            <wp:effectExtent l="0" t="0" r="0" b="0"/>
            <wp:docPr id="11289" name="Imagen 1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2895500" cy="1866377"/>
                    </a:xfrm>
                    <a:prstGeom prst="rect">
                      <a:avLst/>
                    </a:prstGeom>
                  </pic:spPr>
                </pic:pic>
              </a:graphicData>
            </a:graphic>
          </wp:inline>
        </w:drawing>
      </w:r>
    </w:p>
    <w:p w14:paraId="443FA620" w14:textId="72CC15F5" w:rsidR="00710296" w:rsidRPr="00710296" w:rsidRDefault="00C777BD" w:rsidP="00C777BD">
      <w:pPr>
        <w:pStyle w:val="Descripcin"/>
        <w:rPr>
          <w:rFonts w:eastAsia="Times New Roman" w:cs="Times New Roman"/>
          <w:szCs w:val="22"/>
        </w:rPr>
      </w:pPr>
      <w:bookmarkStart w:id="943" w:name="_Toc98276822"/>
      <w:r>
        <w:t xml:space="preserve">Ilustración </w:t>
      </w:r>
      <w:r>
        <w:fldChar w:fldCharType="begin"/>
      </w:r>
      <w:r>
        <w:instrText xml:space="preserve"> SEQ Ilustración \* ARABIC </w:instrText>
      </w:r>
      <w:r>
        <w:fldChar w:fldCharType="separate"/>
      </w:r>
      <w:r w:rsidR="007127A7">
        <w:rPr>
          <w:noProof/>
        </w:rPr>
        <w:t>163</w:t>
      </w:r>
      <w:r>
        <w:fldChar w:fldCharType="end"/>
      </w:r>
      <w:r>
        <w:t>.</w:t>
      </w:r>
      <w:r w:rsidRPr="00EA720B">
        <w:t>Paso 3</w:t>
      </w:r>
      <w:bookmarkEnd w:id="943"/>
    </w:p>
    <w:p w14:paraId="7CFFE8BA" w14:textId="77777777" w:rsidR="00710296" w:rsidRPr="00710296" w:rsidRDefault="00710296" w:rsidP="00C777BD">
      <w:pPr>
        <w:pStyle w:val="Descripcin"/>
      </w:pPr>
      <w:r w:rsidRPr="00710296">
        <w:rPr>
          <w:rFonts w:eastAsia="Times New Roman"/>
        </w:rPr>
        <w:t>Fuente:</w:t>
      </w:r>
      <w:r w:rsidRPr="00710296">
        <w:t xml:space="preserve"> </w:t>
      </w:r>
      <w:hyperlink r:id="rId323" w:history="1">
        <w:r w:rsidRPr="00710296">
          <w:rPr>
            <w:rStyle w:val="Hipervnculo"/>
            <w:rFonts w:cs="Times New Roman"/>
            <w:color w:val="auto"/>
            <w:szCs w:val="22"/>
          </w:rPr>
          <w:t>Planta de transferencia de residuos sólidos - ChiclaYo Limpio - YouTube</w:t>
        </w:r>
      </w:hyperlink>
    </w:p>
    <w:p w14:paraId="00901BF0" w14:textId="77777777" w:rsidR="00710296" w:rsidRPr="00710296" w:rsidRDefault="00710296" w:rsidP="00C777BD">
      <w:pPr>
        <w:widowControl w:val="0"/>
        <w:tabs>
          <w:tab w:val="left" w:pos="1684"/>
          <w:tab w:val="left" w:pos="1685"/>
        </w:tabs>
        <w:autoSpaceDE w:val="0"/>
        <w:autoSpaceDN w:val="0"/>
        <w:spacing w:after="0"/>
        <w:ind w:right="4"/>
        <w:rPr>
          <w:rFonts w:eastAsia="Times New Roman" w:cs="Times New Roman"/>
        </w:rPr>
      </w:pPr>
    </w:p>
    <w:p w14:paraId="338C7D1C" w14:textId="77777777" w:rsidR="00710296" w:rsidRPr="00710296" w:rsidRDefault="00710296" w:rsidP="00A974B5">
      <w:pPr>
        <w:widowControl w:val="0"/>
        <w:numPr>
          <w:ilvl w:val="0"/>
          <w:numId w:val="142"/>
        </w:numPr>
        <w:tabs>
          <w:tab w:val="left" w:pos="1684"/>
          <w:tab w:val="left" w:pos="1685"/>
        </w:tabs>
        <w:autoSpaceDE w:val="0"/>
        <w:autoSpaceDN w:val="0"/>
        <w:spacing w:before="0" w:after="0"/>
        <w:ind w:right="4"/>
        <w:jc w:val="left"/>
        <w:rPr>
          <w:rFonts w:eastAsia="Times New Roman" w:cs="Times New Roman"/>
        </w:rPr>
      </w:pPr>
      <w:r w:rsidRPr="00710296">
        <w:rPr>
          <w:rFonts w:eastAsia="Times New Roman" w:cs="Times New Roman"/>
        </w:rPr>
        <w:t>Descarga del recolector</w:t>
      </w:r>
    </w:p>
    <w:p w14:paraId="3EBFEF98" w14:textId="77777777" w:rsidR="00C777BD" w:rsidRDefault="00710296" w:rsidP="00C777BD">
      <w:pPr>
        <w:keepNext/>
        <w:widowControl w:val="0"/>
        <w:tabs>
          <w:tab w:val="left" w:pos="1684"/>
          <w:tab w:val="left" w:pos="1685"/>
        </w:tabs>
        <w:autoSpaceDE w:val="0"/>
        <w:autoSpaceDN w:val="0"/>
        <w:spacing w:after="0"/>
        <w:ind w:right="4"/>
        <w:jc w:val="center"/>
      </w:pPr>
      <w:r w:rsidRPr="00710296">
        <w:rPr>
          <w:rFonts w:eastAsia="Times New Roman" w:cs="Times New Roman"/>
          <w:noProof/>
          <w:lang w:val="es-EC" w:eastAsia="es-EC"/>
        </w:rPr>
        <w:drawing>
          <wp:inline distT="0" distB="0" distL="0" distR="0" wp14:anchorId="3CEC0A09" wp14:editId="4649D76E">
            <wp:extent cx="3203681" cy="1859915"/>
            <wp:effectExtent l="0" t="0" r="0" b="6985"/>
            <wp:docPr id="11290" name="Imagen 1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3215136" cy="1866565"/>
                    </a:xfrm>
                    <a:prstGeom prst="rect">
                      <a:avLst/>
                    </a:prstGeom>
                  </pic:spPr>
                </pic:pic>
              </a:graphicData>
            </a:graphic>
          </wp:inline>
        </w:drawing>
      </w:r>
    </w:p>
    <w:p w14:paraId="2FA87A7C" w14:textId="1F8B7EE2" w:rsidR="00710296" w:rsidRPr="00710296" w:rsidRDefault="00C777BD" w:rsidP="00C777BD">
      <w:pPr>
        <w:pStyle w:val="Descripcin"/>
        <w:rPr>
          <w:rFonts w:eastAsia="Times New Roman" w:cs="Times New Roman"/>
          <w:szCs w:val="22"/>
        </w:rPr>
      </w:pPr>
      <w:bookmarkStart w:id="944" w:name="_Toc98276823"/>
      <w:r>
        <w:t xml:space="preserve">Ilustración </w:t>
      </w:r>
      <w:r>
        <w:fldChar w:fldCharType="begin"/>
      </w:r>
      <w:r>
        <w:instrText xml:space="preserve"> SEQ Ilustración \* ARABIC </w:instrText>
      </w:r>
      <w:r>
        <w:fldChar w:fldCharType="separate"/>
      </w:r>
      <w:r w:rsidR="007127A7">
        <w:rPr>
          <w:noProof/>
        </w:rPr>
        <w:t>164</w:t>
      </w:r>
      <w:r>
        <w:fldChar w:fldCharType="end"/>
      </w:r>
      <w:r>
        <w:t>.</w:t>
      </w:r>
      <w:r w:rsidRPr="00274A66">
        <w:t>Paso 4</w:t>
      </w:r>
      <w:bookmarkEnd w:id="944"/>
    </w:p>
    <w:p w14:paraId="6F861165" w14:textId="77777777" w:rsidR="00710296" w:rsidRDefault="00710296" w:rsidP="00C777BD">
      <w:pPr>
        <w:pStyle w:val="Descripcin"/>
        <w:rPr>
          <w:rStyle w:val="Hipervnculo"/>
          <w:rFonts w:cs="Times New Roman"/>
          <w:color w:val="auto"/>
          <w:szCs w:val="22"/>
          <w:u w:val="none"/>
        </w:rPr>
      </w:pPr>
      <w:r w:rsidRPr="00710296">
        <w:rPr>
          <w:rFonts w:eastAsia="Times New Roman"/>
        </w:rPr>
        <w:t>Fuente:</w:t>
      </w:r>
      <w:r w:rsidRPr="00710296">
        <w:t xml:space="preserve"> </w:t>
      </w:r>
      <w:hyperlink r:id="rId325" w:history="1">
        <w:r w:rsidRPr="00710296">
          <w:rPr>
            <w:rStyle w:val="Hipervnculo"/>
            <w:rFonts w:cs="Times New Roman"/>
            <w:color w:val="auto"/>
            <w:szCs w:val="22"/>
          </w:rPr>
          <w:t>Planta de transferencia de residuos sólidos - ChiclaYo Limpio - YouTube</w:t>
        </w:r>
      </w:hyperlink>
    </w:p>
    <w:p w14:paraId="5B52C9EC" w14:textId="77777777" w:rsidR="00C777BD" w:rsidRPr="00C777BD" w:rsidRDefault="00C777BD" w:rsidP="00C777BD">
      <w:pPr>
        <w:rPr>
          <w:lang w:val="es-EC" w:eastAsia="en-US"/>
        </w:rPr>
      </w:pPr>
    </w:p>
    <w:p w14:paraId="055639B8" w14:textId="77777777" w:rsidR="00710296" w:rsidRPr="00710296" w:rsidRDefault="00710296" w:rsidP="00A974B5">
      <w:pPr>
        <w:widowControl w:val="0"/>
        <w:numPr>
          <w:ilvl w:val="0"/>
          <w:numId w:val="142"/>
        </w:numPr>
        <w:tabs>
          <w:tab w:val="left" w:pos="1684"/>
          <w:tab w:val="left" w:pos="1685"/>
        </w:tabs>
        <w:autoSpaceDE w:val="0"/>
        <w:autoSpaceDN w:val="0"/>
        <w:spacing w:before="0" w:after="0"/>
        <w:ind w:right="4"/>
        <w:jc w:val="left"/>
        <w:rPr>
          <w:rFonts w:eastAsia="Times New Roman" w:cs="Times New Roman"/>
        </w:rPr>
      </w:pPr>
      <w:r w:rsidRPr="00710296">
        <w:rPr>
          <w:rFonts w:eastAsia="Times New Roman" w:cs="Times New Roman"/>
        </w:rPr>
        <w:t>Una vez completada la carga el trailer se retira y pasa por la zona de pesado.</w:t>
      </w:r>
    </w:p>
    <w:p w14:paraId="52C19479" w14:textId="77777777" w:rsidR="00C777BD" w:rsidRDefault="00710296" w:rsidP="00C777BD">
      <w:pPr>
        <w:keepNext/>
        <w:widowControl w:val="0"/>
        <w:tabs>
          <w:tab w:val="left" w:pos="1684"/>
          <w:tab w:val="left" w:pos="1685"/>
        </w:tabs>
        <w:autoSpaceDE w:val="0"/>
        <w:autoSpaceDN w:val="0"/>
        <w:spacing w:after="0"/>
        <w:ind w:right="4"/>
        <w:jc w:val="center"/>
      </w:pPr>
      <w:r w:rsidRPr="00710296">
        <w:rPr>
          <w:rFonts w:eastAsia="Times New Roman" w:cs="Times New Roman"/>
          <w:noProof/>
          <w:lang w:val="es-EC" w:eastAsia="es-EC"/>
        </w:rPr>
        <w:lastRenderedPageBreak/>
        <w:drawing>
          <wp:inline distT="0" distB="0" distL="0" distR="0" wp14:anchorId="19DA80D6" wp14:editId="6E8D5E77">
            <wp:extent cx="3211993" cy="1725073"/>
            <wp:effectExtent l="0" t="0" r="7620" b="8890"/>
            <wp:docPr id="11291" name="Imagen 1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3263918" cy="1752961"/>
                    </a:xfrm>
                    <a:prstGeom prst="rect">
                      <a:avLst/>
                    </a:prstGeom>
                  </pic:spPr>
                </pic:pic>
              </a:graphicData>
            </a:graphic>
          </wp:inline>
        </w:drawing>
      </w:r>
    </w:p>
    <w:p w14:paraId="57F0FC38" w14:textId="4E8EF01D" w:rsidR="00710296" w:rsidRPr="00710296" w:rsidRDefault="00C777BD" w:rsidP="00C777BD">
      <w:pPr>
        <w:pStyle w:val="Descripcin"/>
        <w:rPr>
          <w:rFonts w:eastAsia="Times New Roman" w:cs="Times New Roman"/>
          <w:szCs w:val="22"/>
        </w:rPr>
      </w:pPr>
      <w:bookmarkStart w:id="945" w:name="_Toc98276824"/>
      <w:r>
        <w:t xml:space="preserve">Ilustración </w:t>
      </w:r>
      <w:r>
        <w:fldChar w:fldCharType="begin"/>
      </w:r>
      <w:r>
        <w:instrText xml:space="preserve"> SEQ Ilustración \* ARABIC </w:instrText>
      </w:r>
      <w:r>
        <w:fldChar w:fldCharType="separate"/>
      </w:r>
      <w:r w:rsidR="007127A7">
        <w:rPr>
          <w:noProof/>
        </w:rPr>
        <w:t>165</w:t>
      </w:r>
      <w:r>
        <w:fldChar w:fldCharType="end"/>
      </w:r>
      <w:r>
        <w:t>.</w:t>
      </w:r>
      <w:r w:rsidRPr="00C244F9">
        <w:t>Paso 5</w:t>
      </w:r>
      <w:bookmarkEnd w:id="945"/>
    </w:p>
    <w:p w14:paraId="131060F3" w14:textId="3DC4E74D" w:rsidR="00710296" w:rsidRPr="00710296" w:rsidRDefault="00710296" w:rsidP="00C777BD">
      <w:pPr>
        <w:pStyle w:val="Descripcin"/>
      </w:pPr>
      <w:r w:rsidRPr="00710296">
        <w:t xml:space="preserve">. Fuente: </w:t>
      </w:r>
      <w:hyperlink r:id="rId327" w:history="1">
        <w:r w:rsidRPr="00710296">
          <w:rPr>
            <w:rStyle w:val="Hipervnculo"/>
            <w:rFonts w:cs="Times New Roman"/>
            <w:color w:val="auto"/>
            <w:szCs w:val="22"/>
          </w:rPr>
          <w:t>Planta de transferencia de residuos sólidos - ChiclaYo Limpio - YouTube</w:t>
        </w:r>
      </w:hyperlink>
    </w:p>
    <w:p w14:paraId="7663F6A2" w14:textId="77777777" w:rsidR="00710296" w:rsidRPr="00710296" w:rsidRDefault="00710296" w:rsidP="00C777BD">
      <w:pPr>
        <w:pStyle w:val="Ttulo2"/>
        <w:rPr>
          <w:rFonts w:eastAsia="Times New Roman"/>
        </w:rPr>
      </w:pPr>
      <w:bookmarkStart w:id="946" w:name="_Toc98276609"/>
      <w:r w:rsidRPr="00710296">
        <w:rPr>
          <w:rFonts w:eastAsia="Times New Roman"/>
        </w:rPr>
        <w:t>TIPOS</w:t>
      </w:r>
      <w:r w:rsidRPr="00710296">
        <w:rPr>
          <w:rFonts w:eastAsia="Times New Roman"/>
          <w:spacing w:val="-6"/>
        </w:rPr>
        <w:t xml:space="preserve"> </w:t>
      </w:r>
      <w:r w:rsidRPr="00710296">
        <w:rPr>
          <w:rFonts w:eastAsia="Times New Roman"/>
        </w:rPr>
        <w:t>DE</w:t>
      </w:r>
      <w:r w:rsidRPr="00710296">
        <w:rPr>
          <w:rFonts w:eastAsia="Times New Roman"/>
          <w:spacing w:val="-5"/>
        </w:rPr>
        <w:t xml:space="preserve"> </w:t>
      </w:r>
      <w:r w:rsidRPr="00710296">
        <w:rPr>
          <w:rFonts w:eastAsia="Times New Roman"/>
        </w:rPr>
        <w:t>ESTACIONES</w:t>
      </w:r>
      <w:r w:rsidRPr="00710296">
        <w:rPr>
          <w:rFonts w:eastAsia="Times New Roman"/>
          <w:spacing w:val="-2"/>
        </w:rPr>
        <w:t xml:space="preserve"> </w:t>
      </w:r>
      <w:r w:rsidRPr="00710296">
        <w:rPr>
          <w:rFonts w:eastAsia="Times New Roman"/>
        </w:rPr>
        <w:t>DE</w:t>
      </w:r>
      <w:r w:rsidRPr="00710296">
        <w:rPr>
          <w:rFonts w:eastAsia="Times New Roman"/>
          <w:spacing w:val="-4"/>
        </w:rPr>
        <w:t xml:space="preserve"> </w:t>
      </w:r>
      <w:r w:rsidRPr="00710296">
        <w:rPr>
          <w:rFonts w:eastAsia="Times New Roman"/>
        </w:rPr>
        <w:t>TRANSFERENCIA</w:t>
      </w:r>
      <w:bookmarkEnd w:id="946"/>
    </w:p>
    <w:p w14:paraId="73F99311" w14:textId="77777777" w:rsidR="00710296" w:rsidRPr="00710296" w:rsidRDefault="00710296" w:rsidP="00C777BD">
      <w:pPr>
        <w:widowControl w:val="0"/>
        <w:autoSpaceDE w:val="0"/>
        <w:autoSpaceDN w:val="0"/>
        <w:spacing w:after="0"/>
        <w:ind w:right="4"/>
        <w:rPr>
          <w:rFonts w:eastAsia="Times New Roman" w:cs="Times New Roman"/>
          <w:lang w:val="es-ES"/>
        </w:rPr>
      </w:pPr>
      <w:r w:rsidRPr="00710296">
        <w:rPr>
          <w:rFonts w:eastAsia="Times New Roman" w:cs="Times New Roman"/>
          <w:lang w:val="es-ES"/>
        </w:rPr>
        <w:t>Se describen dos</w:t>
      </w:r>
      <w:r w:rsidRPr="00710296">
        <w:rPr>
          <w:rFonts w:eastAsia="Times New Roman" w:cs="Times New Roman"/>
          <w:spacing w:val="-2"/>
          <w:lang w:val="es-ES"/>
        </w:rPr>
        <w:t xml:space="preserve"> </w:t>
      </w:r>
      <w:r w:rsidRPr="00710296">
        <w:rPr>
          <w:rFonts w:eastAsia="Times New Roman" w:cs="Times New Roman"/>
          <w:lang w:val="es-ES"/>
        </w:rPr>
        <w:t>tipos</w:t>
      </w:r>
      <w:r w:rsidRPr="00710296">
        <w:rPr>
          <w:rFonts w:eastAsia="Times New Roman" w:cs="Times New Roman"/>
          <w:spacing w:val="-2"/>
          <w:lang w:val="es-ES"/>
        </w:rPr>
        <w:t xml:space="preserve"> de estaciones de transferencia </w:t>
      </w:r>
      <w:r w:rsidRPr="00710296">
        <w:rPr>
          <w:rFonts w:eastAsia="Times New Roman" w:cs="Times New Roman"/>
          <w:lang w:val="es-ES"/>
        </w:rPr>
        <w:t>de</w:t>
      </w:r>
      <w:r w:rsidRPr="00710296">
        <w:rPr>
          <w:rFonts w:eastAsia="Times New Roman" w:cs="Times New Roman"/>
          <w:spacing w:val="1"/>
          <w:lang w:val="es-ES"/>
        </w:rPr>
        <w:t xml:space="preserve"> </w:t>
      </w:r>
      <w:r w:rsidRPr="00710296">
        <w:rPr>
          <w:rFonts w:eastAsia="Times New Roman" w:cs="Times New Roman"/>
          <w:lang w:val="es-ES"/>
        </w:rPr>
        <w:t>los</w:t>
      </w:r>
      <w:r w:rsidRPr="00710296">
        <w:rPr>
          <w:rFonts w:eastAsia="Times New Roman" w:cs="Times New Roman"/>
          <w:spacing w:val="-2"/>
          <w:lang w:val="es-ES"/>
        </w:rPr>
        <w:t xml:space="preserve"> </w:t>
      </w:r>
      <w:r w:rsidRPr="00710296">
        <w:rPr>
          <w:rFonts w:eastAsia="Times New Roman" w:cs="Times New Roman"/>
          <w:lang w:val="es-ES"/>
        </w:rPr>
        <w:t>más</w:t>
      </w:r>
      <w:r w:rsidRPr="00710296">
        <w:rPr>
          <w:rFonts w:eastAsia="Times New Roman" w:cs="Times New Roman"/>
          <w:spacing w:val="-2"/>
          <w:lang w:val="es-ES"/>
        </w:rPr>
        <w:t xml:space="preserve"> </w:t>
      </w:r>
      <w:r w:rsidRPr="00710296">
        <w:rPr>
          <w:rFonts w:eastAsia="Times New Roman" w:cs="Times New Roman"/>
          <w:lang w:val="es-ES"/>
        </w:rPr>
        <w:t>prácticos</w:t>
      </w:r>
      <w:r w:rsidRPr="00710296">
        <w:rPr>
          <w:rFonts w:eastAsia="Times New Roman" w:cs="Times New Roman"/>
          <w:spacing w:val="-2"/>
          <w:lang w:val="es-ES"/>
        </w:rPr>
        <w:t xml:space="preserve"> </w:t>
      </w:r>
      <w:r w:rsidRPr="00710296">
        <w:rPr>
          <w:rFonts w:eastAsia="Times New Roman" w:cs="Times New Roman"/>
          <w:lang w:val="es-ES"/>
        </w:rPr>
        <w:t>y</w:t>
      </w:r>
      <w:r w:rsidRPr="00710296">
        <w:rPr>
          <w:rFonts w:eastAsia="Times New Roman" w:cs="Times New Roman"/>
          <w:spacing w:val="-8"/>
          <w:lang w:val="es-ES"/>
        </w:rPr>
        <w:t xml:space="preserve"> </w:t>
      </w:r>
      <w:r w:rsidRPr="00710296">
        <w:rPr>
          <w:rFonts w:eastAsia="Times New Roman" w:cs="Times New Roman"/>
          <w:lang w:val="es-ES"/>
        </w:rPr>
        <w:t>comunes.</w:t>
      </w:r>
    </w:p>
    <w:p w14:paraId="488BFADF" w14:textId="77777777" w:rsidR="00710296" w:rsidRPr="00710296" w:rsidRDefault="00710296" w:rsidP="00C777BD">
      <w:pPr>
        <w:widowControl w:val="0"/>
        <w:autoSpaceDE w:val="0"/>
        <w:autoSpaceDN w:val="0"/>
        <w:spacing w:after="0"/>
        <w:ind w:right="4"/>
        <w:rPr>
          <w:rFonts w:eastAsia="Times New Roman" w:cs="Times New Roman"/>
          <w:lang w:val="es-ES"/>
        </w:rPr>
      </w:pPr>
      <w:r w:rsidRPr="00710296">
        <w:rPr>
          <w:rFonts w:eastAsia="Times New Roman" w:cs="Times New Roman"/>
          <w:lang w:val="es-ES"/>
        </w:rPr>
        <w:t>Sin compactación:</w:t>
      </w:r>
    </w:p>
    <w:p w14:paraId="3D24150E" w14:textId="77777777" w:rsidR="00710296" w:rsidRPr="00710296" w:rsidRDefault="00710296" w:rsidP="00A974B5">
      <w:pPr>
        <w:pStyle w:val="Prrafodelista"/>
        <w:widowControl w:val="0"/>
        <w:numPr>
          <w:ilvl w:val="0"/>
          <w:numId w:val="130"/>
        </w:numPr>
        <w:tabs>
          <w:tab w:val="left" w:pos="1684"/>
          <w:tab w:val="left" w:pos="1685"/>
        </w:tabs>
        <w:autoSpaceDE w:val="0"/>
        <w:autoSpaceDN w:val="0"/>
        <w:spacing w:before="0" w:after="0" w:line="480" w:lineRule="auto"/>
        <w:ind w:right="4"/>
        <w:jc w:val="left"/>
        <w:rPr>
          <w:rFonts w:eastAsia="Times New Roman" w:cs="Times New Roman"/>
          <w:lang w:val="es-ES"/>
        </w:rPr>
      </w:pPr>
      <w:r w:rsidRPr="00710296">
        <w:rPr>
          <w:rFonts w:eastAsia="Times New Roman" w:cs="Times New Roman"/>
          <w:lang w:val="es-ES"/>
        </w:rPr>
        <w:t>Estaciones</w:t>
      </w:r>
      <w:r w:rsidRPr="00710296">
        <w:rPr>
          <w:rFonts w:eastAsia="Times New Roman" w:cs="Times New Roman"/>
          <w:spacing w:val="-3"/>
          <w:lang w:val="es-ES"/>
        </w:rPr>
        <w:t xml:space="preserve"> </w:t>
      </w:r>
      <w:r w:rsidRPr="00710296">
        <w:rPr>
          <w:rFonts w:eastAsia="Times New Roman" w:cs="Times New Roman"/>
          <w:lang w:val="es-ES"/>
        </w:rPr>
        <w:t>de</w:t>
      </w:r>
      <w:r w:rsidRPr="00710296">
        <w:rPr>
          <w:rFonts w:eastAsia="Times New Roman" w:cs="Times New Roman"/>
          <w:spacing w:val="-2"/>
          <w:lang w:val="es-ES"/>
        </w:rPr>
        <w:t xml:space="preserve"> </w:t>
      </w:r>
      <w:r w:rsidRPr="00710296">
        <w:rPr>
          <w:rFonts w:eastAsia="Times New Roman" w:cs="Times New Roman"/>
          <w:lang w:val="es-ES"/>
        </w:rPr>
        <w:t>descarga</w:t>
      </w:r>
      <w:r w:rsidRPr="00710296">
        <w:rPr>
          <w:rFonts w:eastAsia="Times New Roman" w:cs="Times New Roman"/>
          <w:spacing w:val="-1"/>
          <w:lang w:val="es-ES"/>
        </w:rPr>
        <w:t xml:space="preserve"> </w:t>
      </w:r>
      <w:r w:rsidRPr="00710296">
        <w:rPr>
          <w:rFonts w:eastAsia="Times New Roman" w:cs="Times New Roman"/>
          <w:lang w:val="es-ES"/>
        </w:rPr>
        <w:t>directa</w:t>
      </w:r>
    </w:p>
    <w:p w14:paraId="2C487DF9" w14:textId="77777777" w:rsidR="00710296" w:rsidRPr="00710296" w:rsidRDefault="00710296" w:rsidP="00A974B5">
      <w:pPr>
        <w:pStyle w:val="Prrafodelista"/>
        <w:widowControl w:val="0"/>
        <w:numPr>
          <w:ilvl w:val="0"/>
          <w:numId w:val="130"/>
        </w:numPr>
        <w:tabs>
          <w:tab w:val="left" w:pos="1684"/>
          <w:tab w:val="left" w:pos="1685"/>
        </w:tabs>
        <w:autoSpaceDE w:val="0"/>
        <w:autoSpaceDN w:val="0"/>
        <w:spacing w:before="138" w:after="0" w:line="480" w:lineRule="auto"/>
        <w:ind w:right="4"/>
        <w:jc w:val="left"/>
        <w:rPr>
          <w:rFonts w:eastAsia="Times New Roman" w:cs="Times New Roman"/>
          <w:lang w:val="es-ES"/>
        </w:rPr>
      </w:pPr>
      <w:r w:rsidRPr="00710296">
        <w:rPr>
          <w:rFonts w:eastAsia="Times New Roman" w:cs="Times New Roman"/>
          <w:lang w:val="es-ES"/>
        </w:rPr>
        <w:t>Estaciones</w:t>
      </w:r>
      <w:r w:rsidRPr="00710296">
        <w:rPr>
          <w:rFonts w:eastAsia="Times New Roman" w:cs="Times New Roman"/>
          <w:spacing w:val="-5"/>
          <w:lang w:val="es-ES"/>
        </w:rPr>
        <w:t xml:space="preserve"> </w:t>
      </w:r>
      <w:r w:rsidRPr="00710296">
        <w:rPr>
          <w:rFonts w:eastAsia="Times New Roman" w:cs="Times New Roman"/>
          <w:lang w:val="es-ES"/>
        </w:rPr>
        <w:t>de</w:t>
      </w:r>
      <w:r w:rsidRPr="00710296">
        <w:rPr>
          <w:rFonts w:eastAsia="Times New Roman" w:cs="Times New Roman"/>
          <w:spacing w:val="-2"/>
          <w:lang w:val="es-ES"/>
        </w:rPr>
        <w:t xml:space="preserve"> </w:t>
      </w:r>
      <w:r w:rsidRPr="00710296">
        <w:rPr>
          <w:rFonts w:eastAsia="Times New Roman" w:cs="Times New Roman"/>
          <w:lang w:val="es-ES"/>
        </w:rPr>
        <w:t>descarga</w:t>
      </w:r>
      <w:r w:rsidRPr="00710296">
        <w:rPr>
          <w:rFonts w:eastAsia="Times New Roman" w:cs="Times New Roman"/>
          <w:spacing w:val="-2"/>
          <w:lang w:val="es-ES"/>
        </w:rPr>
        <w:t xml:space="preserve"> </w:t>
      </w:r>
      <w:r w:rsidRPr="00710296">
        <w:rPr>
          <w:rFonts w:eastAsia="Times New Roman" w:cs="Times New Roman"/>
          <w:lang w:val="es-ES"/>
        </w:rPr>
        <w:t>indirecta</w:t>
      </w:r>
    </w:p>
    <w:p w14:paraId="741582A9" w14:textId="77777777" w:rsidR="00710296" w:rsidRPr="00710296" w:rsidRDefault="00710296" w:rsidP="00C777BD">
      <w:pPr>
        <w:widowControl w:val="0"/>
        <w:tabs>
          <w:tab w:val="left" w:pos="1684"/>
          <w:tab w:val="left" w:pos="1685"/>
        </w:tabs>
        <w:autoSpaceDE w:val="0"/>
        <w:autoSpaceDN w:val="0"/>
        <w:spacing w:before="138" w:after="0"/>
        <w:ind w:right="4"/>
        <w:rPr>
          <w:rFonts w:eastAsia="Times New Roman" w:cs="Times New Roman"/>
          <w:lang w:val="es-ES"/>
        </w:rPr>
      </w:pPr>
      <w:r w:rsidRPr="00710296">
        <w:rPr>
          <w:rFonts w:eastAsia="Times New Roman" w:cs="Times New Roman"/>
          <w:lang w:val="es-ES"/>
        </w:rPr>
        <w:t>Con compactación:</w:t>
      </w:r>
    </w:p>
    <w:p w14:paraId="784278FD" w14:textId="77777777" w:rsidR="00710296" w:rsidRPr="00710296" w:rsidRDefault="00710296" w:rsidP="00A974B5">
      <w:pPr>
        <w:pStyle w:val="Prrafodelista"/>
        <w:widowControl w:val="0"/>
        <w:numPr>
          <w:ilvl w:val="0"/>
          <w:numId w:val="135"/>
        </w:numPr>
        <w:tabs>
          <w:tab w:val="left" w:pos="1684"/>
          <w:tab w:val="left" w:pos="1685"/>
        </w:tabs>
        <w:autoSpaceDE w:val="0"/>
        <w:autoSpaceDN w:val="0"/>
        <w:spacing w:before="138" w:after="0" w:line="480" w:lineRule="auto"/>
        <w:ind w:right="4"/>
        <w:jc w:val="left"/>
        <w:rPr>
          <w:rFonts w:eastAsia="Times New Roman" w:cs="Times New Roman"/>
          <w:lang w:val="es-ES"/>
        </w:rPr>
      </w:pPr>
      <w:r w:rsidRPr="00710296">
        <w:rPr>
          <w:rFonts w:cs="Times New Roman"/>
        </w:rPr>
        <w:t>Carga directa tolva</w:t>
      </w:r>
    </w:p>
    <w:p w14:paraId="29287BD2" w14:textId="77777777" w:rsidR="00710296" w:rsidRPr="00710296" w:rsidRDefault="00710296" w:rsidP="00A974B5">
      <w:pPr>
        <w:pStyle w:val="Prrafodelista"/>
        <w:widowControl w:val="0"/>
        <w:numPr>
          <w:ilvl w:val="0"/>
          <w:numId w:val="135"/>
        </w:numPr>
        <w:tabs>
          <w:tab w:val="left" w:pos="1684"/>
          <w:tab w:val="left" w:pos="1685"/>
        </w:tabs>
        <w:autoSpaceDE w:val="0"/>
        <w:autoSpaceDN w:val="0"/>
        <w:spacing w:before="138" w:after="0" w:line="480" w:lineRule="auto"/>
        <w:ind w:right="4"/>
        <w:jc w:val="left"/>
        <w:rPr>
          <w:rFonts w:eastAsia="Times New Roman" w:cs="Times New Roman"/>
          <w:lang w:val="es-ES"/>
        </w:rPr>
      </w:pPr>
      <w:r w:rsidRPr="00710296">
        <w:rPr>
          <w:rFonts w:cs="Times New Roman"/>
        </w:rPr>
        <w:t>Con almacenamiento en tolva ampliada</w:t>
      </w:r>
    </w:p>
    <w:p w14:paraId="1122EF26" w14:textId="77777777" w:rsidR="00710296" w:rsidRPr="00710296" w:rsidRDefault="00710296" w:rsidP="00C777BD">
      <w:pPr>
        <w:spacing w:after="0"/>
        <w:ind w:right="4"/>
        <w:rPr>
          <w:rFonts w:cs="Times New Roman"/>
        </w:rPr>
      </w:pPr>
      <w:r w:rsidRPr="00710296">
        <w:rPr>
          <w:rFonts w:cs="Times New Roman"/>
        </w:rPr>
        <w:t>También se pueden clasificar las estaciones en base a la capacidad de rendimiento:</w:t>
      </w:r>
    </w:p>
    <w:p w14:paraId="043D3FB4" w14:textId="77777777" w:rsidR="00710296" w:rsidRPr="00710296" w:rsidRDefault="00710296" w:rsidP="00A974B5">
      <w:pPr>
        <w:pStyle w:val="Prrafodelista"/>
        <w:numPr>
          <w:ilvl w:val="0"/>
          <w:numId w:val="134"/>
        </w:numPr>
        <w:spacing w:before="0" w:after="0" w:line="480" w:lineRule="auto"/>
        <w:ind w:right="4"/>
        <w:rPr>
          <w:rFonts w:cs="Times New Roman"/>
        </w:rPr>
      </w:pPr>
      <w:r w:rsidRPr="00710296">
        <w:rPr>
          <w:rFonts w:cs="Times New Roman"/>
        </w:rPr>
        <w:t xml:space="preserve">Estación de Transferencia pequeña: menos de 100 Tm/día </w:t>
      </w:r>
    </w:p>
    <w:p w14:paraId="3CC18706" w14:textId="77777777" w:rsidR="00710296" w:rsidRPr="00710296" w:rsidRDefault="00710296" w:rsidP="00A974B5">
      <w:pPr>
        <w:pStyle w:val="Prrafodelista"/>
        <w:numPr>
          <w:ilvl w:val="0"/>
          <w:numId w:val="134"/>
        </w:numPr>
        <w:spacing w:before="0" w:after="0" w:line="480" w:lineRule="auto"/>
        <w:ind w:right="4"/>
        <w:rPr>
          <w:rFonts w:cs="Times New Roman"/>
        </w:rPr>
      </w:pPr>
      <w:r w:rsidRPr="00710296">
        <w:rPr>
          <w:rFonts w:cs="Times New Roman"/>
        </w:rPr>
        <w:t xml:space="preserve">Estación de Transferencia mediana: de 100 a 500 Tm/día </w:t>
      </w:r>
    </w:p>
    <w:p w14:paraId="6765D894" w14:textId="77777777" w:rsidR="00710296" w:rsidRPr="00710296" w:rsidRDefault="00710296" w:rsidP="00A974B5">
      <w:pPr>
        <w:pStyle w:val="Prrafodelista"/>
        <w:numPr>
          <w:ilvl w:val="0"/>
          <w:numId w:val="134"/>
        </w:numPr>
        <w:spacing w:before="0" w:after="0" w:line="480" w:lineRule="auto"/>
        <w:ind w:right="4"/>
        <w:rPr>
          <w:rFonts w:cs="Times New Roman"/>
        </w:rPr>
      </w:pPr>
      <w:r w:rsidRPr="00710296">
        <w:rPr>
          <w:rFonts w:cs="Times New Roman"/>
        </w:rPr>
        <w:t>Estación de Transferencia grande: más de 500 Tm/día</w:t>
      </w:r>
      <w:bookmarkStart w:id="947" w:name="_bookmark389"/>
      <w:bookmarkEnd w:id="947"/>
    </w:p>
    <w:p w14:paraId="49329914" w14:textId="77777777" w:rsidR="00710296" w:rsidRPr="00710296" w:rsidRDefault="00710296" w:rsidP="007127A7">
      <w:pPr>
        <w:pStyle w:val="Ttulo3"/>
        <w:rPr>
          <w:rFonts w:eastAsia="Times New Roman"/>
        </w:rPr>
      </w:pPr>
      <w:bookmarkStart w:id="948" w:name="_Toc98276610"/>
      <w:r w:rsidRPr="00710296">
        <w:rPr>
          <w:rFonts w:eastAsia="Times New Roman"/>
        </w:rPr>
        <w:t>Estación de transferencia sin compactación</w:t>
      </w:r>
      <w:bookmarkEnd w:id="948"/>
    </w:p>
    <w:p w14:paraId="35278303" w14:textId="77777777" w:rsidR="00710296" w:rsidRPr="00710296" w:rsidRDefault="00710296" w:rsidP="00C777BD">
      <w:pPr>
        <w:rPr>
          <w:rFonts w:eastAsia="Times New Roman"/>
          <w:lang w:val="es-ES"/>
        </w:rPr>
      </w:pPr>
      <w:r w:rsidRPr="00710296">
        <w:rPr>
          <w:rFonts w:eastAsia="Times New Roman"/>
          <w:lang w:val="es-ES"/>
        </w:rPr>
        <w:t>Descarga</w:t>
      </w:r>
      <w:r w:rsidRPr="00710296">
        <w:rPr>
          <w:rFonts w:eastAsia="Times New Roman"/>
          <w:spacing w:val="-4"/>
          <w:lang w:val="es-ES"/>
        </w:rPr>
        <w:t xml:space="preserve"> </w:t>
      </w:r>
      <w:r w:rsidRPr="00710296">
        <w:rPr>
          <w:rFonts w:eastAsia="Times New Roman"/>
          <w:lang w:val="es-ES"/>
        </w:rPr>
        <w:t>directa</w:t>
      </w:r>
    </w:p>
    <w:p w14:paraId="6B6BB21F" w14:textId="77777777" w:rsidR="00C777BD" w:rsidRDefault="00710296" w:rsidP="00C777BD">
      <w:pPr>
        <w:keepNext/>
        <w:widowControl w:val="0"/>
        <w:autoSpaceDE w:val="0"/>
        <w:autoSpaceDN w:val="0"/>
        <w:spacing w:before="136" w:after="0"/>
        <w:ind w:right="4"/>
      </w:pPr>
      <w:r w:rsidRPr="00710296">
        <w:rPr>
          <w:rFonts w:eastAsia="Times New Roman" w:cs="Times New Roman"/>
          <w:lang w:val="es-ES"/>
        </w:rPr>
        <w:t>El</w:t>
      </w:r>
      <w:r w:rsidRPr="00710296">
        <w:rPr>
          <w:rFonts w:eastAsia="Times New Roman" w:cs="Times New Roman"/>
          <w:spacing w:val="-7"/>
          <w:lang w:val="es-ES"/>
        </w:rPr>
        <w:t xml:space="preserve"> </w:t>
      </w:r>
      <w:r w:rsidRPr="00710296">
        <w:rPr>
          <w:rFonts w:eastAsia="Times New Roman" w:cs="Times New Roman"/>
          <w:lang w:val="es-ES"/>
        </w:rPr>
        <w:t>sistema</w:t>
      </w:r>
      <w:r w:rsidRPr="00710296">
        <w:rPr>
          <w:rFonts w:eastAsia="Times New Roman" w:cs="Times New Roman"/>
          <w:spacing w:val="-6"/>
          <w:lang w:val="es-ES"/>
        </w:rPr>
        <w:t xml:space="preserve"> </w:t>
      </w:r>
      <w:r w:rsidRPr="00710296">
        <w:rPr>
          <w:rFonts w:eastAsia="Times New Roman" w:cs="Times New Roman"/>
          <w:lang w:val="es-ES"/>
        </w:rPr>
        <w:t>de</w:t>
      </w:r>
      <w:r w:rsidRPr="00710296">
        <w:rPr>
          <w:rFonts w:eastAsia="Times New Roman" w:cs="Times New Roman"/>
          <w:spacing w:val="-9"/>
          <w:lang w:val="es-ES"/>
        </w:rPr>
        <w:t xml:space="preserve"> </w:t>
      </w:r>
      <w:r w:rsidRPr="00710296">
        <w:rPr>
          <w:rFonts w:eastAsia="Times New Roman" w:cs="Times New Roman"/>
          <w:lang w:val="es-ES"/>
        </w:rPr>
        <w:t>transferencia</w:t>
      </w:r>
      <w:r w:rsidRPr="00710296">
        <w:rPr>
          <w:rFonts w:eastAsia="Times New Roman" w:cs="Times New Roman"/>
          <w:spacing w:val="-6"/>
          <w:lang w:val="es-ES"/>
        </w:rPr>
        <w:t xml:space="preserve"> </w:t>
      </w:r>
      <w:r w:rsidRPr="00710296">
        <w:rPr>
          <w:rFonts w:eastAsia="Times New Roman" w:cs="Times New Roman"/>
          <w:lang w:val="es-ES"/>
        </w:rPr>
        <w:t>de</w:t>
      </w:r>
      <w:r w:rsidRPr="00710296">
        <w:rPr>
          <w:rFonts w:eastAsia="Times New Roman" w:cs="Times New Roman"/>
          <w:spacing w:val="-10"/>
          <w:lang w:val="es-ES"/>
        </w:rPr>
        <w:t xml:space="preserve"> </w:t>
      </w:r>
      <w:r w:rsidRPr="00710296">
        <w:rPr>
          <w:rFonts w:eastAsia="Times New Roman" w:cs="Times New Roman"/>
          <w:lang w:val="es-ES"/>
        </w:rPr>
        <w:t>descarga</w:t>
      </w:r>
      <w:r w:rsidRPr="00710296">
        <w:rPr>
          <w:rFonts w:eastAsia="Times New Roman" w:cs="Times New Roman"/>
          <w:spacing w:val="-5"/>
          <w:lang w:val="es-ES"/>
        </w:rPr>
        <w:t xml:space="preserve"> </w:t>
      </w:r>
      <w:r w:rsidRPr="00710296">
        <w:rPr>
          <w:rFonts w:eastAsia="Times New Roman" w:cs="Times New Roman"/>
          <w:lang w:val="es-ES"/>
        </w:rPr>
        <w:t>directa</w:t>
      </w:r>
      <w:r w:rsidRPr="00710296">
        <w:rPr>
          <w:rFonts w:eastAsia="Times New Roman" w:cs="Times New Roman"/>
          <w:spacing w:val="-10"/>
          <w:lang w:val="es-ES"/>
        </w:rPr>
        <w:t xml:space="preserve"> </w:t>
      </w:r>
      <w:r w:rsidRPr="00710296">
        <w:rPr>
          <w:rFonts w:eastAsia="Times New Roman" w:cs="Times New Roman"/>
          <w:lang w:val="es-ES"/>
        </w:rPr>
        <w:t>consiste</w:t>
      </w:r>
      <w:r w:rsidRPr="00710296">
        <w:rPr>
          <w:rFonts w:eastAsia="Times New Roman" w:cs="Times New Roman"/>
          <w:spacing w:val="-9"/>
          <w:lang w:val="es-ES"/>
        </w:rPr>
        <w:t xml:space="preserve"> </w:t>
      </w:r>
      <w:r w:rsidRPr="00710296">
        <w:rPr>
          <w:rFonts w:eastAsia="Times New Roman" w:cs="Times New Roman"/>
          <w:lang w:val="es-ES"/>
        </w:rPr>
        <w:t>en</w:t>
      </w:r>
      <w:r w:rsidRPr="00710296">
        <w:rPr>
          <w:rFonts w:eastAsia="Times New Roman" w:cs="Times New Roman"/>
          <w:spacing w:val="-8"/>
          <w:lang w:val="es-ES"/>
        </w:rPr>
        <w:t xml:space="preserve"> </w:t>
      </w:r>
      <w:r w:rsidRPr="00710296">
        <w:rPr>
          <w:rFonts w:eastAsia="Times New Roman" w:cs="Times New Roman"/>
          <w:lang w:val="es-ES"/>
        </w:rPr>
        <w:t>el</w:t>
      </w:r>
      <w:r w:rsidRPr="00710296">
        <w:rPr>
          <w:rFonts w:eastAsia="Times New Roman" w:cs="Times New Roman"/>
          <w:spacing w:val="-7"/>
          <w:lang w:val="es-ES"/>
        </w:rPr>
        <w:t xml:space="preserve"> </w:t>
      </w:r>
      <w:r w:rsidRPr="00710296">
        <w:rPr>
          <w:rFonts w:eastAsia="Times New Roman" w:cs="Times New Roman"/>
          <w:lang w:val="es-ES"/>
        </w:rPr>
        <w:t>transbordo</w:t>
      </w:r>
      <w:r w:rsidRPr="00710296">
        <w:rPr>
          <w:rFonts w:eastAsia="Times New Roman" w:cs="Times New Roman"/>
          <w:spacing w:val="-6"/>
          <w:lang w:val="es-ES"/>
        </w:rPr>
        <w:t xml:space="preserve"> </w:t>
      </w:r>
      <w:r w:rsidRPr="00710296">
        <w:rPr>
          <w:rFonts w:eastAsia="Times New Roman" w:cs="Times New Roman"/>
          <w:lang w:val="es-ES"/>
        </w:rPr>
        <w:t>de</w:t>
      </w:r>
      <w:r w:rsidRPr="00710296">
        <w:rPr>
          <w:rFonts w:eastAsia="Times New Roman" w:cs="Times New Roman"/>
          <w:spacing w:val="-6"/>
          <w:lang w:val="es-ES"/>
        </w:rPr>
        <w:t xml:space="preserve"> </w:t>
      </w:r>
      <w:r w:rsidRPr="00710296">
        <w:rPr>
          <w:rFonts w:eastAsia="Times New Roman" w:cs="Times New Roman"/>
          <w:lang w:val="es-ES"/>
        </w:rPr>
        <w:t>los</w:t>
      </w:r>
      <w:r w:rsidRPr="00710296">
        <w:rPr>
          <w:rFonts w:eastAsia="Times New Roman" w:cs="Times New Roman"/>
          <w:spacing w:val="-8"/>
          <w:lang w:val="es-ES"/>
        </w:rPr>
        <w:t xml:space="preserve"> </w:t>
      </w:r>
      <w:r w:rsidRPr="00710296">
        <w:rPr>
          <w:rFonts w:eastAsia="Times New Roman" w:cs="Times New Roman"/>
          <w:lang w:val="es-ES"/>
        </w:rPr>
        <w:t>residuos</w:t>
      </w:r>
      <w:r w:rsidRPr="00710296">
        <w:rPr>
          <w:rFonts w:eastAsia="Times New Roman" w:cs="Times New Roman"/>
          <w:spacing w:val="-9"/>
          <w:lang w:val="es-ES"/>
        </w:rPr>
        <w:t xml:space="preserve"> </w:t>
      </w:r>
      <w:r w:rsidRPr="00710296">
        <w:rPr>
          <w:rFonts w:eastAsia="Times New Roman" w:cs="Times New Roman"/>
          <w:lang w:val="es-ES"/>
        </w:rPr>
        <w:t>sólidos</w:t>
      </w:r>
      <w:r w:rsidRPr="00710296">
        <w:rPr>
          <w:rFonts w:eastAsia="Times New Roman" w:cs="Times New Roman"/>
          <w:spacing w:val="-58"/>
          <w:lang w:val="es-ES"/>
        </w:rPr>
        <w:t xml:space="preserve"> </w:t>
      </w:r>
      <w:r w:rsidRPr="00710296">
        <w:rPr>
          <w:rFonts w:eastAsia="Times New Roman" w:cs="Times New Roman"/>
          <w:lang w:val="es-ES"/>
        </w:rPr>
        <w:t>de los vehículos recolectores mediante vaciado por gravedad a un tráiler descubierto, con una</w:t>
      </w:r>
      <w:r w:rsidRPr="00710296">
        <w:rPr>
          <w:rFonts w:eastAsia="Times New Roman" w:cs="Times New Roman"/>
          <w:spacing w:val="1"/>
          <w:lang w:val="es-ES"/>
        </w:rPr>
        <w:t xml:space="preserve"> </w:t>
      </w:r>
      <w:r w:rsidRPr="00710296">
        <w:rPr>
          <w:rFonts w:eastAsia="Times New Roman" w:cs="Times New Roman"/>
          <w:lang w:val="es-ES"/>
        </w:rPr>
        <w:t>capacidad</w:t>
      </w:r>
      <w:r w:rsidRPr="00710296">
        <w:rPr>
          <w:rFonts w:eastAsia="Times New Roman" w:cs="Times New Roman"/>
          <w:spacing w:val="-2"/>
          <w:lang w:val="es-ES"/>
        </w:rPr>
        <w:t xml:space="preserve"> </w:t>
      </w:r>
      <w:r w:rsidRPr="00710296">
        <w:rPr>
          <w:rFonts w:eastAsia="Times New Roman" w:cs="Times New Roman"/>
          <w:lang w:val="es-ES"/>
        </w:rPr>
        <w:t>que varía</w:t>
      </w:r>
      <w:r w:rsidRPr="00710296">
        <w:rPr>
          <w:rFonts w:eastAsia="Times New Roman" w:cs="Times New Roman"/>
          <w:spacing w:val="-1"/>
          <w:lang w:val="es-ES"/>
        </w:rPr>
        <w:t xml:space="preserve"> </w:t>
      </w:r>
      <w:r w:rsidRPr="00710296">
        <w:rPr>
          <w:rFonts w:eastAsia="Times New Roman" w:cs="Times New Roman"/>
          <w:lang w:val="es-ES"/>
        </w:rPr>
        <w:t>de 20</w:t>
      </w:r>
      <w:r w:rsidRPr="00710296">
        <w:rPr>
          <w:rFonts w:eastAsia="Times New Roman" w:cs="Times New Roman"/>
          <w:spacing w:val="-1"/>
          <w:lang w:val="es-ES"/>
        </w:rPr>
        <w:t xml:space="preserve"> </w:t>
      </w:r>
      <w:r w:rsidRPr="00710296">
        <w:rPr>
          <w:rFonts w:eastAsia="Times New Roman" w:cs="Times New Roman"/>
          <w:lang w:val="es-ES"/>
        </w:rPr>
        <w:t>a</w:t>
      </w:r>
      <w:r w:rsidRPr="00710296">
        <w:rPr>
          <w:rFonts w:eastAsia="Times New Roman" w:cs="Times New Roman"/>
          <w:spacing w:val="-1"/>
          <w:lang w:val="es-ES"/>
        </w:rPr>
        <w:t xml:space="preserve"> </w:t>
      </w:r>
      <w:r w:rsidRPr="00710296">
        <w:rPr>
          <w:rFonts w:eastAsia="Times New Roman" w:cs="Times New Roman"/>
          <w:lang w:val="es-ES"/>
        </w:rPr>
        <w:t>25</w:t>
      </w:r>
      <w:r w:rsidRPr="00710296">
        <w:rPr>
          <w:rFonts w:eastAsia="Times New Roman" w:cs="Times New Roman"/>
          <w:spacing w:val="-6"/>
          <w:lang w:val="es-ES"/>
        </w:rPr>
        <w:t xml:space="preserve"> </w:t>
      </w:r>
      <w:r w:rsidRPr="00710296">
        <w:rPr>
          <w:rFonts w:eastAsia="Times New Roman" w:cs="Times New Roman"/>
          <w:lang w:val="es-ES"/>
        </w:rPr>
        <w:t>toneladas. En</w:t>
      </w:r>
      <w:r w:rsidRPr="00710296">
        <w:rPr>
          <w:rFonts w:eastAsia="Times New Roman" w:cs="Times New Roman"/>
          <w:spacing w:val="-2"/>
          <w:lang w:val="es-ES"/>
        </w:rPr>
        <w:t xml:space="preserve"> </w:t>
      </w:r>
      <w:r w:rsidRPr="00710296">
        <w:rPr>
          <w:rFonts w:eastAsia="Times New Roman" w:cs="Times New Roman"/>
          <w:lang w:val="es-ES"/>
        </w:rPr>
        <w:t>términos</w:t>
      </w:r>
      <w:r w:rsidRPr="00710296">
        <w:rPr>
          <w:rFonts w:eastAsia="Times New Roman" w:cs="Times New Roman"/>
          <w:spacing w:val="-3"/>
          <w:lang w:val="es-ES"/>
        </w:rPr>
        <w:t xml:space="preserve"> </w:t>
      </w:r>
      <w:r w:rsidRPr="00710296">
        <w:rPr>
          <w:rFonts w:eastAsia="Times New Roman" w:cs="Times New Roman"/>
          <w:lang w:val="es-ES"/>
        </w:rPr>
        <w:t>generales</w:t>
      </w:r>
      <w:r w:rsidRPr="00710296">
        <w:rPr>
          <w:rFonts w:eastAsia="Times New Roman" w:cs="Times New Roman"/>
          <w:spacing w:val="1"/>
          <w:lang w:val="es-ES"/>
        </w:rPr>
        <w:t xml:space="preserve"> </w:t>
      </w:r>
      <w:r w:rsidRPr="00710296">
        <w:rPr>
          <w:rFonts w:eastAsia="Times New Roman" w:cs="Times New Roman"/>
          <w:lang w:val="es-ES"/>
        </w:rPr>
        <w:t>se</w:t>
      </w:r>
      <w:r w:rsidRPr="00710296">
        <w:rPr>
          <w:rFonts w:eastAsia="Times New Roman" w:cs="Times New Roman"/>
          <w:spacing w:val="-1"/>
          <w:lang w:val="es-ES"/>
        </w:rPr>
        <w:t xml:space="preserve"> </w:t>
      </w:r>
      <w:r w:rsidRPr="00710296">
        <w:rPr>
          <w:rFonts w:eastAsia="Times New Roman" w:cs="Times New Roman"/>
          <w:lang w:val="es-ES"/>
        </w:rPr>
        <w:t>sigue el</w:t>
      </w:r>
      <w:r w:rsidRPr="00710296">
        <w:rPr>
          <w:rFonts w:eastAsia="Times New Roman" w:cs="Times New Roman"/>
          <w:spacing w:val="-1"/>
          <w:lang w:val="es-ES"/>
        </w:rPr>
        <w:t xml:space="preserve"> </w:t>
      </w:r>
      <w:r w:rsidRPr="00710296">
        <w:rPr>
          <w:rFonts w:eastAsia="Times New Roman" w:cs="Times New Roman"/>
          <w:lang w:val="es-ES"/>
        </w:rPr>
        <w:t>siguiente</w:t>
      </w:r>
      <w:r w:rsidRPr="00710296">
        <w:rPr>
          <w:rFonts w:eastAsia="Times New Roman" w:cs="Times New Roman"/>
          <w:spacing w:val="-1"/>
          <w:lang w:val="es-ES"/>
        </w:rPr>
        <w:t xml:space="preserve"> </w:t>
      </w:r>
      <w:r w:rsidRPr="00710296">
        <w:rPr>
          <w:rFonts w:eastAsia="Times New Roman" w:cs="Times New Roman"/>
          <w:lang w:val="es-ES"/>
        </w:rPr>
        <w:t>proceso:</w:t>
      </w:r>
      <w:r w:rsidRPr="00710296">
        <w:rPr>
          <w:rFonts w:eastAsia="Times New Roman" w:cs="Times New Roman"/>
          <w:noProof/>
          <w:lang w:val="es-ES"/>
        </w:rPr>
        <w:t xml:space="preserve"> </w:t>
      </w:r>
      <w:r w:rsidRPr="00710296">
        <w:rPr>
          <w:rFonts w:eastAsia="Times New Roman" w:cs="Times New Roman"/>
          <w:noProof/>
          <w:lang w:val="es-EC" w:eastAsia="es-EC"/>
        </w:rPr>
        <w:lastRenderedPageBreak/>
        <w:drawing>
          <wp:inline distT="0" distB="0" distL="0" distR="0" wp14:anchorId="406DFB6F" wp14:editId="5653A312">
            <wp:extent cx="5905102" cy="701040"/>
            <wp:effectExtent l="0" t="0" r="0" b="0"/>
            <wp:docPr id="327" name="image1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87.jpeg"/>
                    <pic:cNvPicPr/>
                  </pic:nvPicPr>
                  <pic:blipFill>
                    <a:blip r:embed="rId328" cstate="print"/>
                    <a:stretch>
                      <a:fillRect/>
                    </a:stretch>
                  </pic:blipFill>
                  <pic:spPr>
                    <a:xfrm>
                      <a:off x="0" y="0"/>
                      <a:ext cx="5905102" cy="701040"/>
                    </a:xfrm>
                    <a:prstGeom prst="rect">
                      <a:avLst/>
                    </a:prstGeom>
                  </pic:spPr>
                </pic:pic>
              </a:graphicData>
            </a:graphic>
          </wp:inline>
        </w:drawing>
      </w:r>
    </w:p>
    <w:p w14:paraId="47D9CF66" w14:textId="27108A7F" w:rsidR="00710296" w:rsidRPr="00710296" w:rsidRDefault="00C777BD" w:rsidP="00C777BD">
      <w:pPr>
        <w:pStyle w:val="Descripcin"/>
        <w:rPr>
          <w:rFonts w:eastAsia="Times New Roman" w:cs="Times New Roman"/>
          <w:szCs w:val="22"/>
          <w:lang w:val="es-ES"/>
        </w:rPr>
      </w:pPr>
      <w:bookmarkStart w:id="949" w:name="_Toc98276825"/>
      <w:r>
        <w:t xml:space="preserve">Ilustración </w:t>
      </w:r>
      <w:r>
        <w:fldChar w:fldCharType="begin"/>
      </w:r>
      <w:r>
        <w:instrText xml:space="preserve"> SEQ Ilustración \* ARABIC </w:instrText>
      </w:r>
      <w:r>
        <w:fldChar w:fldCharType="separate"/>
      </w:r>
      <w:r w:rsidR="007127A7">
        <w:rPr>
          <w:noProof/>
        </w:rPr>
        <w:t>166</w:t>
      </w:r>
      <w:r>
        <w:fldChar w:fldCharType="end"/>
      </w:r>
      <w:r>
        <w:t>.</w:t>
      </w:r>
      <w:r w:rsidRPr="00664B34">
        <w:t>Proceso general en una ET directa</w:t>
      </w:r>
      <w:bookmarkEnd w:id="949"/>
    </w:p>
    <w:p w14:paraId="4A63E2B3" w14:textId="77777777" w:rsidR="00710296" w:rsidRPr="00710296" w:rsidRDefault="00710296" w:rsidP="00C777BD">
      <w:pPr>
        <w:widowControl w:val="0"/>
        <w:autoSpaceDE w:val="0"/>
        <w:autoSpaceDN w:val="0"/>
        <w:spacing w:before="114" w:after="0" w:line="240" w:lineRule="auto"/>
        <w:ind w:right="4"/>
        <w:jc w:val="center"/>
        <w:rPr>
          <w:rFonts w:eastAsia="Times New Roman" w:cs="Times New Roman"/>
          <w:i/>
          <w:lang w:val="es-ES"/>
        </w:rPr>
      </w:pPr>
      <w:bookmarkStart w:id="950" w:name="_bookmark390"/>
      <w:bookmarkEnd w:id="950"/>
      <w:r w:rsidRPr="00710296">
        <w:rPr>
          <w:rFonts w:eastAsia="Times New Roman" w:cs="Times New Roman"/>
          <w:b/>
          <w:i/>
          <w:lang w:val="es-ES"/>
        </w:rPr>
        <w:t>Fuente</w:t>
      </w:r>
      <w:r w:rsidRPr="00710296">
        <w:rPr>
          <w:rFonts w:eastAsia="Times New Roman" w:cs="Times New Roman"/>
          <w:i/>
          <w:lang w:val="es-ES"/>
        </w:rPr>
        <w:t>: (Sanchez</w:t>
      </w:r>
      <w:r w:rsidRPr="00710296">
        <w:rPr>
          <w:rFonts w:eastAsia="Times New Roman" w:cs="Times New Roman"/>
          <w:i/>
          <w:spacing w:val="2"/>
          <w:lang w:val="es-ES"/>
        </w:rPr>
        <w:t xml:space="preserve"> </w:t>
      </w:r>
      <w:r w:rsidRPr="00710296">
        <w:rPr>
          <w:rFonts w:eastAsia="Times New Roman" w:cs="Times New Roman"/>
          <w:i/>
          <w:lang w:val="es-ES"/>
        </w:rPr>
        <w:t>&amp;</w:t>
      </w:r>
      <w:r w:rsidRPr="00710296">
        <w:rPr>
          <w:rFonts w:eastAsia="Times New Roman" w:cs="Times New Roman"/>
          <w:i/>
          <w:spacing w:val="-8"/>
          <w:lang w:val="es-ES"/>
        </w:rPr>
        <w:t xml:space="preserve"> </w:t>
      </w:r>
      <w:r w:rsidRPr="00710296">
        <w:rPr>
          <w:rFonts w:eastAsia="Times New Roman" w:cs="Times New Roman"/>
          <w:i/>
          <w:lang w:val="es-ES"/>
        </w:rPr>
        <w:t>Estrada,</w:t>
      </w:r>
      <w:r w:rsidRPr="00710296">
        <w:rPr>
          <w:rFonts w:eastAsia="Times New Roman" w:cs="Times New Roman"/>
          <w:i/>
          <w:spacing w:val="1"/>
          <w:lang w:val="es-ES"/>
        </w:rPr>
        <w:t xml:space="preserve"> </w:t>
      </w:r>
      <w:r w:rsidRPr="00710296">
        <w:rPr>
          <w:rFonts w:eastAsia="Times New Roman" w:cs="Times New Roman"/>
          <w:i/>
          <w:lang w:val="es-ES"/>
        </w:rPr>
        <w:t>1996)</w:t>
      </w:r>
    </w:p>
    <w:p w14:paraId="74FCC7B0" w14:textId="77777777" w:rsidR="00710296" w:rsidRPr="00710296" w:rsidRDefault="00710296" w:rsidP="00C777BD">
      <w:pPr>
        <w:widowControl w:val="0"/>
        <w:autoSpaceDE w:val="0"/>
        <w:autoSpaceDN w:val="0"/>
        <w:spacing w:before="117" w:after="0"/>
        <w:ind w:right="4"/>
        <w:rPr>
          <w:rFonts w:eastAsia="Times New Roman" w:cs="Times New Roman"/>
          <w:lang w:val="es-ES"/>
        </w:rPr>
      </w:pPr>
      <w:r w:rsidRPr="00710296">
        <w:rPr>
          <w:rFonts w:eastAsia="Times New Roman" w:cs="Times New Roman"/>
          <w:lang w:val="es-ES"/>
        </w:rPr>
        <w:t>Este tipo de estaciones recibe a los vehículos recolectores, los cuales son registrados y</w:t>
      </w:r>
      <w:r w:rsidRPr="00710296">
        <w:rPr>
          <w:rFonts w:eastAsia="Times New Roman" w:cs="Times New Roman"/>
          <w:spacing w:val="1"/>
          <w:lang w:val="es-ES"/>
        </w:rPr>
        <w:t xml:space="preserve"> </w:t>
      </w:r>
      <w:r w:rsidRPr="00710296">
        <w:rPr>
          <w:rFonts w:eastAsia="Times New Roman" w:cs="Times New Roman"/>
          <w:lang w:val="es-ES"/>
        </w:rPr>
        <w:t>pesados, posteriormente</w:t>
      </w:r>
      <w:r w:rsidRPr="00710296">
        <w:rPr>
          <w:rFonts w:eastAsia="Times New Roman" w:cs="Times New Roman"/>
          <w:spacing w:val="1"/>
          <w:lang w:val="es-ES"/>
        </w:rPr>
        <w:t xml:space="preserve"> </w:t>
      </w:r>
      <w:r w:rsidRPr="00710296">
        <w:rPr>
          <w:rFonts w:eastAsia="Times New Roman" w:cs="Times New Roman"/>
          <w:lang w:val="es-ES"/>
        </w:rPr>
        <w:t>se</w:t>
      </w:r>
      <w:r w:rsidRPr="00710296">
        <w:rPr>
          <w:rFonts w:eastAsia="Times New Roman" w:cs="Times New Roman"/>
          <w:spacing w:val="1"/>
          <w:lang w:val="es-ES"/>
        </w:rPr>
        <w:t xml:space="preserve"> </w:t>
      </w:r>
      <w:r w:rsidRPr="00710296">
        <w:rPr>
          <w:rFonts w:eastAsia="Times New Roman" w:cs="Times New Roman"/>
          <w:lang w:val="es-ES"/>
        </w:rPr>
        <w:t>dirigen</w:t>
      </w:r>
      <w:r w:rsidRPr="00710296">
        <w:rPr>
          <w:rFonts w:eastAsia="Times New Roman" w:cs="Times New Roman"/>
          <w:spacing w:val="1"/>
          <w:lang w:val="es-ES"/>
        </w:rPr>
        <w:t xml:space="preserve"> </w:t>
      </w:r>
      <w:r w:rsidRPr="00710296">
        <w:rPr>
          <w:rFonts w:eastAsia="Times New Roman" w:cs="Times New Roman"/>
          <w:lang w:val="es-ES"/>
        </w:rPr>
        <w:t>a</w:t>
      </w:r>
      <w:r w:rsidRPr="00710296">
        <w:rPr>
          <w:rFonts w:eastAsia="Times New Roman" w:cs="Times New Roman"/>
          <w:spacing w:val="1"/>
          <w:lang w:val="es-ES"/>
        </w:rPr>
        <w:t xml:space="preserve"> </w:t>
      </w:r>
      <w:r w:rsidRPr="00710296">
        <w:rPr>
          <w:rFonts w:eastAsia="Times New Roman" w:cs="Times New Roman"/>
          <w:lang w:val="es-ES"/>
        </w:rPr>
        <w:t>las</w:t>
      </w:r>
      <w:r w:rsidRPr="00710296">
        <w:rPr>
          <w:rFonts w:eastAsia="Times New Roman" w:cs="Times New Roman"/>
          <w:spacing w:val="-2"/>
          <w:lang w:val="es-ES"/>
        </w:rPr>
        <w:t xml:space="preserve"> </w:t>
      </w:r>
      <w:r w:rsidRPr="00710296">
        <w:rPr>
          <w:rFonts w:eastAsia="Times New Roman" w:cs="Times New Roman"/>
          <w:lang w:val="es-ES"/>
        </w:rPr>
        <w:t>rampas</w:t>
      </w:r>
      <w:r w:rsidRPr="00710296">
        <w:rPr>
          <w:rFonts w:eastAsia="Times New Roman" w:cs="Times New Roman"/>
          <w:spacing w:val="-1"/>
          <w:lang w:val="es-ES"/>
        </w:rPr>
        <w:t xml:space="preserve"> </w:t>
      </w:r>
      <w:r w:rsidRPr="00710296">
        <w:rPr>
          <w:rFonts w:eastAsia="Times New Roman" w:cs="Times New Roman"/>
          <w:lang w:val="es-ES"/>
        </w:rPr>
        <w:t>de</w:t>
      </w:r>
      <w:r w:rsidRPr="00710296">
        <w:rPr>
          <w:rFonts w:eastAsia="Times New Roman" w:cs="Times New Roman"/>
          <w:spacing w:val="1"/>
          <w:lang w:val="es-ES"/>
        </w:rPr>
        <w:t xml:space="preserve"> </w:t>
      </w:r>
      <w:r w:rsidRPr="00710296">
        <w:rPr>
          <w:rFonts w:eastAsia="Times New Roman" w:cs="Times New Roman"/>
          <w:lang w:val="es-ES"/>
        </w:rPr>
        <w:t>acceso del</w:t>
      </w:r>
      <w:r w:rsidRPr="00710296">
        <w:rPr>
          <w:rFonts w:eastAsia="Times New Roman" w:cs="Times New Roman"/>
          <w:spacing w:val="1"/>
          <w:lang w:val="es-ES"/>
        </w:rPr>
        <w:t xml:space="preserve"> </w:t>
      </w:r>
      <w:r w:rsidRPr="00710296">
        <w:rPr>
          <w:rFonts w:eastAsia="Times New Roman" w:cs="Times New Roman"/>
          <w:lang w:val="es-ES"/>
        </w:rPr>
        <w:t>patio de</w:t>
      </w:r>
      <w:r w:rsidRPr="00710296">
        <w:rPr>
          <w:rFonts w:eastAsia="Times New Roman" w:cs="Times New Roman"/>
          <w:spacing w:val="1"/>
          <w:lang w:val="es-ES"/>
        </w:rPr>
        <w:t xml:space="preserve"> </w:t>
      </w:r>
      <w:r w:rsidRPr="00710296">
        <w:rPr>
          <w:rFonts w:eastAsia="Times New Roman" w:cs="Times New Roman"/>
          <w:lang w:val="es-ES"/>
        </w:rPr>
        <w:t>maniobras</w:t>
      </w:r>
      <w:r w:rsidRPr="00710296">
        <w:rPr>
          <w:rFonts w:eastAsia="Times New Roman" w:cs="Times New Roman"/>
          <w:spacing w:val="-2"/>
          <w:lang w:val="es-ES"/>
        </w:rPr>
        <w:t xml:space="preserve"> </w:t>
      </w:r>
      <w:r w:rsidRPr="00710296">
        <w:rPr>
          <w:rFonts w:eastAsia="Times New Roman" w:cs="Times New Roman"/>
          <w:lang w:val="es-ES"/>
        </w:rPr>
        <w:t>donde</w:t>
      </w:r>
      <w:r w:rsidRPr="00710296">
        <w:rPr>
          <w:rFonts w:eastAsia="Times New Roman" w:cs="Times New Roman"/>
          <w:spacing w:val="2"/>
          <w:lang w:val="es-ES"/>
        </w:rPr>
        <w:t xml:space="preserve"> </w:t>
      </w:r>
      <w:r w:rsidRPr="00710296">
        <w:rPr>
          <w:rFonts w:eastAsia="Times New Roman" w:cs="Times New Roman"/>
          <w:lang w:val="es-ES"/>
        </w:rPr>
        <w:t>se</w:t>
      </w:r>
      <w:r w:rsidRPr="00710296">
        <w:rPr>
          <w:rFonts w:eastAsia="Times New Roman" w:cs="Times New Roman"/>
          <w:spacing w:val="1"/>
          <w:lang w:val="es-ES"/>
        </w:rPr>
        <w:t xml:space="preserve"> </w:t>
      </w:r>
      <w:r w:rsidRPr="00710296">
        <w:rPr>
          <w:rFonts w:eastAsia="Times New Roman" w:cs="Times New Roman"/>
          <w:lang w:val="es-ES"/>
        </w:rPr>
        <w:t>ubican las líneas de servicio, las cuales cuentan con un número determinado de servidores</w:t>
      </w:r>
      <w:r w:rsidRPr="00710296">
        <w:rPr>
          <w:rFonts w:eastAsia="Times New Roman" w:cs="Times New Roman"/>
          <w:spacing w:val="1"/>
          <w:lang w:val="es-ES"/>
        </w:rPr>
        <w:t xml:space="preserve"> </w:t>
      </w:r>
      <w:r w:rsidRPr="00710296">
        <w:rPr>
          <w:rFonts w:eastAsia="Times New Roman" w:cs="Times New Roman"/>
          <w:lang w:val="es-ES"/>
        </w:rPr>
        <w:t>(tolvas), que descargan los residuos al vehículo de transferencia. Paralelamente los vehículos de</w:t>
      </w:r>
      <w:r w:rsidRPr="00710296">
        <w:rPr>
          <w:rFonts w:eastAsia="Times New Roman" w:cs="Times New Roman"/>
          <w:spacing w:val="1"/>
          <w:lang w:val="es-ES"/>
        </w:rPr>
        <w:t xml:space="preserve"> </w:t>
      </w:r>
      <w:r w:rsidRPr="00710296">
        <w:rPr>
          <w:rFonts w:eastAsia="Times New Roman" w:cs="Times New Roman"/>
          <w:lang w:val="es-ES"/>
        </w:rPr>
        <w:t>transferencia se colocan en el patio de carga, una vez llenos, se realiza el despunte para</w:t>
      </w:r>
      <w:r w:rsidRPr="00710296">
        <w:rPr>
          <w:rFonts w:eastAsia="Times New Roman" w:cs="Times New Roman"/>
          <w:spacing w:val="1"/>
          <w:lang w:val="es-ES"/>
        </w:rPr>
        <w:t xml:space="preserve"> </w:t>
      </w:r>
      <w:r w:rsidRPr="00710296">
        <w:rPr>
          <w:rFonts w:eastAsia="Times New Roman" w:cs="Times New Roman"/>
          <w:lang w:val="es-ES"/>
        </w:rPr>
        <w:t>posteriormente colocar la lona que cubre los residuos y no se dispersen en el traslado al sitio de</w:t>
      </w:r>
      <w:r w:rsidRPr="00710296">
        <w:rPr>
          <w:rFonts w:eastAsia="Times New Roman" w:cs="Times New Roman"/>
          <w:spacing w:val="1"/>
          <w:lang w:val="es-ES"/>
        </w:rPr>
        <w:t xml:space="preserve"> </w:t>
      </w:r>
      <w:r w:rsidRPr="00710296">
        <w:rPr>
          <w:rFonts w:eastAsia="Times New Roman" w:cs="Times New Roman"/>
          <w:lang w:val="es-ES"/>
        </w:rPr>
        <w:t>disposición final. Estas estaciones tienen la característica de no almacenar los desechos, lo que</w:t>
      </w:r>
      <w:r w:rsidRPr="00710296">
        <w:rPr>
          <w:rFonts w:eastAsia="Times New Roman" w:cs="Times New Roman"/>
          <w:spacing w:val="1"/>
          <w:lang w:val="es-ES"/>
        </w:rPr>
        <w:t xml:space="preserve"> </w:t>
      </w:r>
      <w:r w:rsidRPr="00710296">
        <w:rPr>
          <w:rFonts w:eastAsia="Times New Roman" w:cs="Times New Roman"/>
          <w:lang w:val="es-ES"/>
        </w:rPr>
        <w:t>exige que siempre haya un vehículo de transferencia en condiciones de recibir los residuos de los</w:t>
      </w:r>
      <w:r w:rsidRPr="00710296">
        <w:rPr>
          <w:rFonts w:eastAsia="Times New Roman" w:cs="Times New Roman"/>
          <w:spacing w:val="-57"/>
          <w:lang w:val="es-ES"/>
        </w:rPr>
        <w:t xml:space="preserve"> </w:t>
      </w:r>
      <w:r w:rsidRPr="00710296">
        <w:rPr>
          <w:rFonts w:eastAsia="Times New Roman" w:cs="Times New Roman"/>
          <w:lang w:val="es-ES"/>
        </w:rPr>
        <w:t>recolectores, por lo que, si el recolector llega a la estación y no hay vehículo de transferencia para</w:t>
      </w:r>
      <w:r w:rsidRPr="00710296">
        <w:rPr>
          <w:rFonts w:eastAsia="Times New Roman" w:cs="Times New Roman"/>
          <w:spacing w:val="-57"/>
          <w:lang w:val="es-ES"/>
        </w:rPr>
        <w:t xml:space="preserve"> </w:t>
      </w:r>
      <w:r w:rsidRPr="00710296">
        <w:rPr>
          <w:rFonts w:eastAsia="Times New Roman" w:cs="Times New Roman"/>
          <w:lang w:val="es-ES"/>
        </w:rPr>
        <w:t xml:space="preserve">recibir los residuos, el camión debe esperar hasta la llegada de un vehículo vacío. </w:t>
      </w:r>
    </w:p>
    <w:p w14:paraId="7A6D2F35" w14:textId="77777777" w:rsidR="00C777BD" w:rsidRDefault="00710296" w:rsidP="00C777BD">
      <w:pPr>
        <w:keepNext/>
        <w:widowControl w:val="0"/>
        <w:autoSpaceDE w:val="0"/>
        <w:autoSpaceDN w:val="0"/>
        <w:spacing w:before="10" w:after="0"/>
        <w:ind w:right="4"/>
        <w:jc w:val="center"/>
      </w:pPr>
      <w:r w:rsidRPr="00710296">
        <w:rPr>
          <w:rFonts w:cs="Times New Roman"/>
          <w:noProof/>
          <w:lang w:val="es-EC" w:eastAsia="es-EC"/>
        </w:rPr>
        <w:drawing>
          <wp:inline distT="0" distB="0" distL="0" distR="0" wp14:anchorId="61A3C9E5" wp14:editId="638546A8">
            <wp:extent cx="2624050" cy="2300683"/>
            <wp:effectExtent l="0" t="0" r="5080" b="4445"/>
            <wp:docPr id="11292" name="Imagen 11292" descr="Practica de Campo 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actica de Campo IV"/>
                    <pic:cNvPicPr>
                      <a:picLocks noChangeAspect="1" noChangeArrowheads="1"/>
                    </pic:cNvPicPr>
                  </pic:nvPicPr>
                  <pic:blipFill rotWithShape="1">
                    <a:blip r:embed="rId329" cstate="print">
                      <a:extLst>
                        <a:ext uri="{28A0092B-C50C-407E-A947-70E740481C1C}">
                          <a14:useLocalDpi xmlns:a14="http://schemas.microsoft.com/office/drawing/2010/main" val="0"/>
                        </a:ext>
                      </a:extLst>
                    </a:blip>
                    <a:srcRect l="1174" t="1342" r="1957" b="1566"/>
                    <a:stretch/>
                  </pic:blipFill>
                  <pic:spPr bwMode="auto">
                    <a:xfrm>
                      <a:off x="0" y="0"/>
                      <a:ext cx="2639066" cy="2313849"/>
                    </a:xfrm>
                    <a:prstGeom prst="rect">
                      <a:avLst/>
                    </a:prstGeom>
                    <a:noFill/>
                    <a:ln>
                      <a:noFill/>
                    </a:ln>
                    <a:extLst>
                      <a:ext uri="{53640926-AAD7-44D8-BBD7-CCE9431645EC}">
                        <a14:shadowObscured xmlns:a14="http://schemas.microsoft.com/office/drawing/2010/main"/>
                      </a:ext>
                    </a:extLst>
                  </pic:spPr>
                </pic:pic>
              </a:graphicData>
            </a:graphic>
          </wp:inline>
        </w:drawing>
      </w:r>
    </w:p>
    <w:p w14:paraId="2085A2E6" w14:textId="7EF39407" w:rsidR="00710296" w:rsidRPr="00710296" w:rsidRDefault="00C777BD" w:rsidP="00C777BD">
      <w:pPr>
        <w:pStyle w:val="Descripcin"/>
        <w:rPr>
          <w:rFonts w:eastAsia="Times New Roman" w:cs="Times New Roman"/>
          <w:szCs w:val="22"/>
          <w:lang w:val="es-ES"/>
        </w:rPr>
      </w:pPr>
      <w:bookmarkStart w:id="951" w:name="_Toc98276826"/>
      <w:r>
        <w:t xml:space="preserve">Ilustración </w:t>
      </w:r>
      <w:r>
        <w:fldChar w:fldCharType="begin"/>
      </w:r>
      <w:r>
        <w:instrText xml:space="preserve"> SEQ Ilustración \* ARABIC </w:instrText>
      </w:r>
      <w:r>
        <w:fldChar w:fldCharType="separate"/>
      </w:r>
      <w:r w:rsidR="007127A7">
        <w:rPr>
          <w:noProof/>
        </w:rPr>
        <w:t>167</w:t>
      </w:r>
      <w:r>
        <w:fldChar w:fldCharType="end"/>
      </w:r>
      <w:r>
        <w:t>.</w:t>
      </w:r>
      <w:r w:rsidRPr="00A470E7">
        <w:t>Partes de una estación de transferencia directa.</w:t>
      </w:r>
      <w:bookmarkEnd w:id="951"/>
    </w:p>
    <w:p w14:paraId="41C7240D" w14:textId="135C931A" w:rsidR="00710296" w:rsidRPr="00710296" w:rsidRDefault="00710296" w:rsidP="00C777BD">
      <w:pPr>
        <w:widowControl w:val="0"/>
        <w:autoSpaceDE w:val="0"/>
        <w:autoSpaceDN w:val="0"/>
        <w:spacing w:before="1" w:after="0" w:line="276" w:lineRule="auto"/>
        <w:ind w:right="4"/>
        <w:jc w:val="center"/>
        <w:rPr>
          <w:rFonts w:eastAsia="Times New Roman" w:cs="Times New Roman"/>
          <w:lang w:val="es-ES"/>
        </w:rPr>
      </w:pPr>
      <w:bookmarkStart w:id="952" w:name="_bookmark391"/>
      <w:bookmarkEnd w:id="952"/>
      <w:r w:rsidRPr="00710296">
        <w:rPr>
          <w:rFonts w:eastAsia="Times New Roman" w:cs="Times New Roman"/>
          <w:b/>
          <w:spacing w:val="50"/>
          <w:lang w:val="es-ES"/>
        </w:rPr>
        <w:t xml:space="preserve"> </w:t>
      </w:r>
    </w:p>
    <w:p w14:paraId="0FBEE00A" w14:textId="77777777" w:rsidR="00710296" w:rsidRPr="00710296" w:rsidRDefault="00710296" w:rsidP="00C777BD">
      <w:pPr>
        <w:widowControl w:val="0"/>
        <w:autoSpaceDE w:val="0"/>
        <w:autoSpaceDN w:val="0"/>
        <w:spacing w:before="114" w:after="0" w:line="276" w:lineRule="auto"/>
        <w:ind w:right="4"/>
        <w:jc w:val="center"/>
        <w:rPr>
          <w:rFonts w:eastAsia="Times New Roman" w:cs="Times New Roman"/>
          <w:i/>
          <w:lang w:val="es-ES"/>
        </w:rPr>
      </w:pPr>
      <w:r w:rsidRPr="00710296">
        <w:rPr>
          <w:rFonts w:eastAsia="Times New Roman" w:cs="Times New Roman"/>
          <w:b/>
          <w:i/>
          <w:lang w:val="es-ES"/>
        </w:rPr>
        <w:t xml:space="preserve">Fuente: </w:t>
      </w:r>
      <w:r w:rsidRPr="00710296">
        <w:rPr>
          <w:rFonts w:eastAsia="Times New Roman" w:cs="Times New Roman"/>
          <w:i/>
          <w:lang w:val="es-ES"/>
        </w:rPr>
        <w:t>(Sanchez</w:t>
      </w:r>
      <w:r w:rsidRPr="00710296">
        <w:rPr>
          <w:rFonts w:eastAsia="Times New Roman" w:cs="Times New Roman"/>
          <w:i/>
          <w:spacing w:val="2"/>
          <w:lang w:val="es-ES"/>
        </w:rPr>
        <w:t xml:space="preserve"> </w:t>
      </w:r>
      <w:r w:rsidRPr="00710296">
        <w:rPr>
          <w:rFonts w:eastAsia="Times New Roman" w:cs="Times New Roman"/>
          <w:i/>
          <w:lang w:val="es-ES"/>
        </w:rPr>
        <w:t>&amp;</w:t>
      </w:r>
      <w:r w:rsidRPr="00710296">
        <w:rPr>
          <w:rFonts w:eastAsia="Times New Roman" w:cs="Times New Roman"/>
          <w:i/>
          <w:spacing w:val="-7"/>
          <w:lang w:val="es-ES"/>
        </w:rPr>
        <w:t xml:space="preserve"> </w:t>
      </w:r>
      <w:r w:rsidRPr="00710296">
        <w:rPr>
          <w:rFonts w:eastAsia="Times New Roman" w:cs="Times New Roman"/>
          <w:i/>
          <w:lang w:val="es-ES"/>
        </w:rPr>
        <w:t>Estrada,</w:t>
      </w:r>
      <w:r w:rsidRPr="00710296">
        <w:rPr>
          <w:rFonts w:eastAsia="Times New Roman" w:cs="Times New Roman"/>
          <w:i/>
          <w:spacing w:val="1"/>
          <w:lang w:val="es-ES"/>
        </w:rPr>
        <w:t xml:space="preserve"> </w:t>
      </w:r>
      <w:r w:rsidRPr="00710296">
        <w:rPr>
          <w:rFonts w:eastAsia="Times New Roman" w:cs="Times New Roman"/>
          <w:i/>
          <w:lang w:val="es-ES"/>
        </w:rPr>
        <w:t>1996)</w:t>
      </w:r>
    </w:p>
    <w:p w14:paraId="28A5A6E4" w14:textId="77777777" w:rsidR="00710296" w:rsidRPr="00710296" w:rsidRDefault="00710296" w:rsidP="00C777BD">
      <w:pPr>
        <w:rPr>
          <w:rFonts w:eastAsia="Times New Roman"/>
          <w:lang w:val="es-ES"/>
        </w:rPr>
      </w:pPr>
      <w:bookmarkStart w:id="953" w:name="_bookmark392"/>
      <w:bookmarkEnd w:id="953"/>
      <w:r w:rsidRPr="00710296">
        <w:rPr>
          <w:rFonts w:eastAsia="Times New Roman"/>
          <w:lang w:val="es-ES"/>
        </w:rPr>
        <w:t>De</w:t>
      </w:r>
      <w:r w:rsidRPr="00710296">
        <w:rPr>
          <w:rFonts w:eastAsia="Times New Roman"/>
          <w:spacing w:val="-3"/>
          <w:lang w:val="es-ES"/>
        </w:rPr>
        <w:t>s</w:t>
      </w:r>
      <w:r w:rsidRPr="00710296">
        <w:rPr>
          <w:rFonts w:eastAsia="Times New Roman"/>
          <w:lang w:val="es-ES"/>
        </w:rPr>
        <w:t>carga</w:t>
      </w:r>
      <w:r w:rsidRPr="00710296">
        <w:rPr>
          <w:rFonts w:eastAsia="Times New Roman"/>
          <w:spacing w:val="-4"/>
          <w:lang w:val="es-ES"/>
        </w:rPr>
        <w:t xml:space="preserve"> </w:t>
      </w:r>
      <w:r w:rsidRPr="00710296">
        <w:rPr>
          <w:rFonts w:eastAsia="Times New Roman"/>
          <w:lang w:val="es-ES"/>
        </w:rPr>
        <w:t>indirecta</w:t>
      </w:r>
    </w:p>
    <w:p w14:paraId="760048B3" w14:textId="77777777" w:rsidR="00710296" w:rsidRPr="00710296" w:rsidRDefault="00710296" w:rsidP="00C777BD">
      <w:pPr>
        <w:widowControl w:val="0"/>
        <w:autoSpaceDE w:val="0"/>
        <w:autoSpaceDN w:val="0"/>
        <w:spacing w:before="132" w:after="0"/>
        <w:ind w:right="4"/>
        <w:rPr>
          <w:rFonts w:eastAsia="Times New Roman" w:cs="Times New Roman"/>
          <w:lang w:val="es-ES"/>
        </w:rPr>
      </w:pPr>
      <w:r w:rsidRPr="00710296">
        <w:rPr>
          <w:rFonts w:eastAsia="Times New Roman" w:cs="Times New Roman"/>
          <w:lang w:val="es-ES"/>
        </w:rPr>
        <w:t>En estas estaciones de transferencia la descarga de residuos de los vehículos de recolección se</w:t>
      </w:r>
      <w:r w:rsidRPr="00710296">
        <w:rPr>
          <w:rFonts w:eastAsia="Times New Roman" w:cs="Times New Roman"/>
          <w:spacing w:val="1"/>
          <w:lang w:val="es-ES"/>
        </w:rPr>
        <w:t xml:space="preserve"> </w:t>
      </w:r>
      <w:r w:rsidRPr="00710296">
        <w:rPr>
          <w:rFonts w:eastAsia="Times New Roman" w:cs="Times New Roman"/>
          <w:lang w:val="es-ES"/>
        </w:rPr>
        <w:t xml:space="preserve">realiza a </w:t>
      </w:r>
      <w:r w:rsidRPr="00710296">
        <w:rPr>
          <w:rFonts w:eastAsia="Times New Roman" w:cs="Times New Roman"/>
          <w:lang w:val="es-ES"/>
        </w:rPr>
        <w:lastRenderedPageBreak/>
        <w:t>una fosa de almacenamiento o sobre una plataforma donde posteriormente l</w:t>
      </w:r>
      <w:bookmarkStart w:id="954" w:name="_Hlk96447998"/>
      <w:r w:rsidRPr="00710296">
        <w:rPr>
          <w:rFonts w:eastAsia="Times New Roman" w:cs="Times New Roman"/>
          <w:lang w:val="es-ES"/>
        </w:rPr>
        <w:t>os residuos</w:t>
      </w:r>
      <w:r w:rsidRPr="00710296">
        <w:rPr>
          <w:rFonts w:eastAsia="Times New Roman" w:cs="Times New Roman"/>
          <w:spacing w:val="1"/>
          <w:lang w:val="es-ES"/>
        </w:rPr>
        <w:t xml:space="preserve"> </w:t>
      </w:r>
      <w:r w:rsidRPr="00710296">
        <w:rPr>
          <w:rFonts w:eastAsia="Times New Roman" w:cs="Times New Roman"/>
          <w:lang w:val="es-ES"/>
        </w:rPr>
        <w:t>son cargados en los vehículos de transferencia con equipos auxiliares.</w:t>
      </w:r>
      <w:bookmarkEnd w:id="954"/>
      <w:r w:rsidRPr="00710296">
        <w:rPr>
          <w:rFonts w:eastAsia="Times New Roman" w:cs="Times New Roman"/>
          <w:lang w:val="es-ES"/>
        </w:rPr>
        <w:t xml:space="preserve"> Los camiones recolectores</w:t>
      </w:r>
      <w:r w:rsidRPr="00710296">
        <w:rPr>
          <w:rFonts w:eastAsia="Times New Roman" w:cs="Times New Roman"/>
          <w:spacing w:val="1"/>
          <w:lang w:val="es-ES"/>
        </w:rPr>
        <w:t xml:space="preserve"> </w:t>
      </w:r>
      <w:r w:rsidRPr="00710296">
        <w:rPr>
          <w:rFonts w:eastAsia="Times New Roman" w:cs="Times New Roman"/>
          <w:lang w:val="es-ES"/>
        </w:rPr>
        <w:t>son registrados y pesados en básculas computarizadas, posteriormente, éstos se dirigen a la</w:t>
      </w:r>
      <w:r w:rsidRPr="00710296">
        <w:rPr>
          <w:rFonts w:eastAsia="Times New Roman" w:cs="Times New Roman"/>
          <w:spacing w:val="1"/>
          <w:lang w:val="es-ES"/>
        </w:rPr>
        <w:t xml:space="preserve"> </w:t>
      </w:r>
      <w:r w:rsidRPr="00710296">
        <w:rPr>
          <w:rFonts w:eastAsia="Times New Roman" w:cs="Times New Roman"/>
          <w:lang w:val="es-ES"/>
        </w:rPr>
        <w:t>plataforma para verter los residuos a la fosa, regresando después a la báscula donde son pesados</w:t>
      </w:r>
      <w:r w:rsidRPr="00710296">
        <w:rPr>
          <w:rFonts w:eastAsia="Times New Roman" w:cs="Times New Roman"/>
          <w:spacing w:val="1"/>
          <w:lang w:val="es-ES"/>
        </w:rPr>
        <w:t xml:space="preserve"> </w:t>
      </w:r>
      <w:r w:rsidRPr="00710296">
        <w:rPr>
          <w:rFonts w:eastAsia="Times New Roman" w:cs="Times New Roman"/>
          <w:lang w:val="es-ES"/>
        </w:rPr>
        <w:t>nuevamente;</w:t>
      </w:r>
      <w:r w:rsidRPr="00710296">
        <w:rPr>
          <w:rFonts w:eastAsia="Times New Roman" w:cs="Times New Roman"/>
          <w:spacing w:val="-5"/>
          <w:lang w:val="es-ES"/>
        </w:rPr>
        <w:t xml:space="preserve"> </w:t>
      </w:r>
      <w:r w:rsidRPr="00710296">
        <w:rPr>
          <w:rFonts w:eastAsia="Times New Roman" w:cs="Times New Roman"/>
          <w:lang w:val="es-ES"/>
        </w:rPr>
        <w:t>con esto se obtiene</w:t>
      </w:r>
      <w:r w:rsidRPr="00710296">
        <w:rPr>
          <w:rFonts w:eastAsia="Times New Roman" w:cs="Times New Roman"/>
          <w:spacing w:val="1"/>
          <w:lang w:val="es-ES"/>
        </w:rPr>
        <w:t xml:space="preserve"> </w:t>
      </w:r>
      <w:r w:rsidRPr="00710296">
        <w:rPr>
          <w:rFonts w:eastAsia="Times New Roman" w:cs="Times New Roman"/>
          <w:lang w:val="es-ES"/>
        </w:rPr>
        <w:t>la</w:t>
      </w:r>
      <w:r w:rsidRPr="00710296">
        <w:rPr>
          <w:rFonts w:eastAsia="Times New Roman" w:cs="Times New Roman"/>
          <w:spacing w:val="-3"/>
          <w:lang w:val="es-ES"/>
        </w:rPr>
        <w:t xml:space="preserve"> </w:t>
      </w:r>
      <w:r w:rsidRPr="00710296">
        <w:rPr>
          <w:rFonts w:eastAsia="Times New Roman" w:cs="Times New Roman"/>
          <w:lang w:val="es-ES"/>
        </w:rPr>
        <w:t>cantidad</w:t>
      </w:r>
      <w:r w:rsidRPr="00710296">
        <w:rPr>
          <w:rFonts w:eastAsia="Times New Roman" w:cs="Times New Roman"/>
          <w:spacing w:val="-1"/>
          <w:lang w:val="es-ES"/>
        </w:rPr>
        <w:t xml:space="preserve"> </w:t>
      </w:r>
      <w:r w:rsidRPr="00710296">
        <w:rPr>
          <w:rFonts w:eastAsia="Times New Roman" w:cs="Times New Roman"/>
          <w:lang w:val="es-ES"/>
        </w:rPr>
        <w:t>de</w:t>
      </w:r>
      <w:r w:rsidRPr="00710296">
        <w:rPr>
          <w:rFonts w:eastAsia="Times New Roman" w:cs="Times New Roman"/>
          <w:spacing w:val="1"/>
          <w:lang w:val="es-ES"/>
        </w:rPr>
        <w:t xml:space="preserve"> </w:t>
      </w:r>
      <w:r w:rsidRPr="00710296">
        <w:rPr>
          <w:rFonts w:eastAsia="Times New Roman" w:cs="Times New Roman"/>
          <w:lang w:val="es-ES"/>
        </w:rPr>
        <w:t>residuos</w:t>
      </w:r>
      <w:r w:rsidRPr="00710296">
        <w:rPr>
          <w:rFonts w:eastAsia="Times New Roman" w:cs="Times New Roman"/>
          <w:spacing w:val="-2"/>
          <w:lang w:val="es-ES"/>
        </w:rPr>
        <w:t xml:space="preserve"> </w:t>
      </w:r>
      <w:r w:rsidRPr="00710296">
        <w:rPr>
          <w:rFonts w:eastAsia="Times New Roman" w:cs="Times New Roman"/>
          <w:lang w:val="es-ES"/>
        </w:rPr>
        <w:t>transferidos.</w:t>
      </w:r>
    </w:p>
    <w:p w14:paraId="73146AEA" w14:textId="77777777" w:rsidR="00C777BD" w:rsidRDefault="00710296" w:rsidP="00C777BD">
      <w:pPr>
        <w:keepNext/>
        <w:widowControl w:val="0"/>
        <w:autoSpaceDE w:val="0"/>
        <w:autoSpaceDN w:val="0"/>
        <w:spacing w:after="0" w:line="276" w:lineRule="auto"/>
        <w:ind w:right="4"/>
        <w:jc w:val="center"/>
      </w:pPr>
      <w:bookmarkStart w:id="955" w:name="_bookmark393"/>
      <w:bookmarkEnd w:id="955"/>
      <w:r w:rsidRPr="00710296">
        <w:rPr>
          <w:rFonts w:eastAsia="Times New Roman" w:cs="Times New Roman"/>
          <w:noProof/>
          <w:lang w:val="es-EC" w:eastAsia="es-EC"/>
        </w:rPr>
        <w:drawing>
          <wp:inline distT="0" distB="0" distL="0" distR="0" wp14:anchorId="0AF48D86" wp14:editId="62E61622">
            <wp:extent cx="5817509" cy="892778"/>
            <wp:effectExtent l="0" t="0" r="0" b="3175"/>
            <wp:docPr id="331" name="image1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89.jpeg"/>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5817509" cy="892778"/>
                    </a:xfrm>
                    <a:prstGeom prst="rect">
                      <a:avLst/>
                    </a:prstGeom>
                  </pic:spPr>
                </pic:pic>
              </a:graphicData>
            </a:graphic>
          </wp:inline>
        </w:drawing>
      </w:r>
    </w:p>
    <w:p w14:paraId="03F1ECFF" w14:textId="2BBD3C90" w:rsidR="00710296" w:rsidRPr="00710296" w:rsidRDefault="00C777BD" w:rsidP="00C777BD">
      <w:pPr>
        <w:pStyle w:val="Descripcin"/>
        <w:rPr>
          <w:rFonts w:eastAsia="Times New Roman" w:cs="Times New Roman"/>
          <w:szCs w:val="22"/>
          <w:lang w:val="es-ES"/>
        </w:rPr>
      </w:pPr>
      <w:bookmarkStart w:id="956" w:name="_Toc98276827"/>
      <w:r>
        <w:t xml:space="preserve">Ilustración </w:t>
      </w:r>
      <w:r>
        <w:fldChar w:fldCharType="begin"/>
      </w:r>
      <w:r>
        <w:instrText xml:space="preserve"> SEQ Ilustración \* ARABIC </w:instrText>
      </w:r>
      <w:r>
        <w:fldChar w:fldCharType="separate"/>
      </w:r>
      <w:r w:rsidR="007127A7">
        <w:rPr>
          <w:noProof/>
        </w:rPr>
        <w:t>168</w:t>
      </w:r>
      <w:r>
        <w:fldChar w:fldCharType="end"/>
      </w:r>
      <w:r>
        <w:t>.</w:t>
      </w:r>
      <w:r w:rsidRPr="003C5EF1">
        <w:t>Proceso general en una ET de carga indirecta</w:t>
      </w:r>
      <w:bookmarkEnd w:id="956"/>
    </w:p>
    <w:p w14:paraId="731DB0C0" w14:textId="77777777" w:rsidR="00710296" w:rsidRPr="00710296" w:rsidRDefault="00710296" w:rsidP="00C777BD">
      <w:pPr>
        <w:widowControl w:val="0"/>
        <w:autoSpaceDE w:val="0"/>
        <w:autoSpaceDN w:val="0"/>
        <w:spacing w:after="0" w:line="276" w:lineRule="auto"/>
        <w:ind w:right="4"/>
        <w:jc w:val="center"/>
        <w:rPr>
          <w:rFonts w:eastAsia="Times New Roman" w:cs="Times New Roman"/>
          <w:lang w:val="es-ES"/>
        </w:rPr>
      </w:pPr>
      <w:r w:rsidRPr="00710296">
        <w:rPr>
          <w:rFonts w:eastAsia="Times New Roman" w:cs="Times New Roman"/>
          <w:b/>
          <w:i/>
          <w:lang w:val="es-ES"/>
        </w:rPr>
        <w:t xml:space="preserve">Fuente: </w:t>
      </w:r>
      <w:r w:rsidRPr="00710296">
        <w:rPr>
          <w:rFonts w:eastAsia="Times New Roman" w:cs="Times New Roman"/>
          <w:i/>
          <w:lang w:val="es-ES"/>
        </w:rPr>
        <w:t>(Sanchez</w:t>
      </w:r>
      <w:r w:rsidRPr="00710296">
        <w:rPr>
          <w:rFonts w:eastAsia="Times New Roman" w:cs="Times New Roman"/>
          <w:i/>
          <w:spacing w:val="2"/>
          <w:lang w:val="es-ES"/>
        </w:rPr>
        <w:t xml:space="preserve"> </w:t>
      </w:r>
      <w:r w:rsidRPr="00710296">
        <w:rPr>
          <w:rFonts w:eastAsia="Times New Roman" w:cs="Times New Roman"/>
          <w:i/>
          <w:lang w:val="es-ES"/>
        </w:rPr>
        <w:t>&amp;</w:t>
      </w:r>
      <w:r w:rsidRPr="00710296">
        <w:rPr>
          <w:rFonts w:eastAsia="Times New Roman" w:cs="Times New Roman"/>
          <w:i/>
          <w:spacing w:val="-8"/>
          <w:lang w:val="es-ES"/>
        </w:rPr>
        <w:t xml:space="preserve"> </w:t>
      </w:r>
      <w:r w:rsidRPr="00710296">
        <w:rPr>
          <w:rFonts w:eastAsia="Times New Roman" w:cs="Times New Roman"/>
          <w:i/>
          <w:lang w:val="es-ES"/>
        </w:rPr>
        <w:t>Estrada,</w:t>
      </w:r>
      <w:r w:rsidRPr="00710296">
        <w:rPr>
          <w:rFonts w:eastAsia="Times New Roman" w:cs="Times New Roman"/>
          <w:i/>
          <w:spacing w:val="1"/>
          <w:lang w:val="es-ES"/>
        </w:rPr>
        <w:t xml:space="preserve"> </w:t>
      </w:r>
      <w:r w:rsidRPr="00710296">
        <w:rPr>
          <w:rFonts w:eastAsia="Times New Roman" w:cs="Times New Roman"/>
          <w:i/>
          <w:lang w:val="es-ES"/>
        </w:rPr>
        <w:t>1996)</w:t>
      </w:r>
    </w:p>
    <w:p w14:paraId="5512A5D7" w14:textId="116AD767" w:rsidR="00710296" w:rsidRPr="00710296" w:rsidRDefault="00C777BD" w:rsidP="00C777BD">
      <w:pPr>
        <w:widowControl w:val="0"/>
        <w:autoSpaceDE w:val="0"/>
        <w:autoSpaceDN w:val="0"/>
        <w:spacing w:before="117" w:after="0"/>
        <w:ind w:right="4"/>
        <w:rPr>
          <w:rFonts w:eastAsia="Times New Roman" w:cs="Times New Roman"/>
          <w:lang w:val="es-ES"/>
        </w:rPr>
      </w:pPr>
      <w:r>
        <w:rPr>
          <w:noProof/>
          <w:lang w:val="es-EC" w:eastAsia="es-EC"/>
        </w:rPr>
        <mc:AlternateContent>
          <mc:Choice Requires="wps">
            <w:drawing>
              <wp:anchor distT="0" distB="0" distL="114300" distR="114300" simplePos="0" relativeHeight="251748352" behindDoc="0" locked="0" layoutInCell="1" allowOverlap="1" wp14:anchorId="4AD64E87" wp14:editId="52BEBD92">
                <wp:simplePos x="0" y="0"/>
                <wp:positionH relativeFrom="column">
                  <wp:posOffset>495300</wp:posOffset>
                </wp:positionH>
                <wp:positionV relativeFrom="paragraph">
                  <wp:posOffset>3650615</wp:posOffset>
                </wp:positionV>
                <wp:extent cx="4359275" cy="635"/>
                <wp:effectExtent l="0" t="0" r="0" b="0"/>
                <wp:wrapTopAndBottom/>
                <wp:docPr id="11295" name="Cuadro de texto 11295"/>
                <wp:cNvGraphicFramePr/>
                <a:graphic xmlns:a="http://schemas.openxmlformats.org/drawingml/2006/main">
                  <a:graphicData uri="http://schemas.microsoft.com/office/word/2010/wordprocessingShape">
                    <wps:wsp>
                      <wps:cNvSpPr txBox="1"/>
                      <wps:spPr>
                        <a:xfrm>
                          <a:off x="0" y="0"/>
                          <a:ext cx="4359275" cy="635"/>
                        </a:xfrm>
                        <a:prstGeom prst="rect">
                          <a:avLst/>
                        </a:prstGeom>
                        <a:solidFill>
                          <a:prstClr val="white"/>
                        </a:solidFill>
                        <a:ln>
                          <a:noFill/>
                        </a:ln>
                        <a:effectLst/>
                      </wps:spPr>
                      <wps:txbx>
                        <w:txbxContent>
                          <w:p w14:paraId="1AC1A1DA" w14:textId="2C76A075" w:rsidR="00C777BD" w:rsidRPr="00FD68DF" w:rsidRDefault="00C777BD" w:rsidP="00C777BD">
                            <w:pPr>
                              <w:pStyle w:val="Descripcin"/>
                              <w:rPr>
                                <w:rFonts w:eastAsia="Times New Roman" w:cs="Times New Roman"/>
                                <w:noProof/>
                              </w:rPr>
                            </w:pPr>
                            <w:bookmarkStart w:id="957" w:name="_Toc98276828"/>
                            <w:r>
                              <w:t xml:space="preserve">Ilustración </w:t>
                            </w:r>
                            <w:r>
                              <w:fldChar w:fldCharType="begin"/>
                            </w:r>
                            <w:r>
                              <w:instrText xml:space="preserve"> SEQ Ilustración \* ARABIC </w:instrText>
                            </w:r>
                            <w:r>
                              <w:fldChar w:fldCharType="separate"/>
                            </w:r>
                            <w:r w:rsidR="007127A7">
                              <w:rPr>
                                <w:noProof/>
                              </w:rPr>
                              <w:t>169</w:t>
                            </w:r>
                            <w:r>
                              <w:fldChar w:fldCharType="end"/>
                            </w:r>
                            <w:r>
                              <w:t>.</w:t>
                            </w:r>
                            <w:r w:rsidRPr="00305CF0">
                              <w:t>Partes de una ET de carga indirecta</w:t>
                            </w:r>
                            <w:bookmarkEnd w:id="9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D64E87" id="Cuadro de texto 11295" o:spid="_x0000_s1035" type="#_x0000_t202" style="position:absolute;left:0;text-align:left;margin-left:39pt;margin-top:287.45pt;width:343.25pt;height:.0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" stroked="f">
                <v:textbox style="mso-fit-shape-to-text:t" inset="0,0,0,0">
                  <w:txbxContent>
                    <w:p w14:paraId="1AC1A1DA" w14:textId="2C76A075" w:rsidR="00C777BD" w:rsidRPr="00FD68DF" w:rsidRDefault="00C777BD" w:rsidP="00C777BD">
                      <w:pPr>
                        <w:pStyle w:val="Descripcin"/>
                        <w:rPr>
                          <w:rFonts w:eastAsia="Times New Roman" w:cs="Times New Roman"/>
                          <w:noProof/>
                        </w:rPr>
                      </w:pPr>
                      <w:bookmarkStart w:id="962" w:name="_Toc98276828"/>
                      <w:r>
                        <w:t xml:space="preserve">Ilustración </w:t>
                      </w:r>
                      <w:r>
                        <w:fldChar w:fldCharType="begin"/>
                      </w:r>
                      <w:r>
                        <w:instrText xml:space="preserve"> SEQ Ilustración \* ARABIC </w:instrText>
                      </w:r>
                      <w:r>
                        <w:fldChar w:fldCharType="separate"/>
                      </w:r>
                      <w:r w:rsidR="007127A7">
                        <w:rPr>
                          <w:noProof/>
                        </w:rPr>
                        <w:t>169</w:t>
                      </w:r>
                      <w:r>
                        <w:fldChar w:fldCharType="end"/>
                      </w:r>
                      <w:r>
                        <w:t>.</w:t>
                      </w:r>
                      <w:r w:rsidRPr="00305CF0">
                        <w:t>Partes de una ET de carga indirecta</w:t>
                      </w:r>
                      <w:bookmarkEnd w:id="962"/>
                    </w:p>
                  </w:txbxContent>
                </v:textbox>
                <w10:wrap type="topAndBottom"/>
              </v:shape>
            </w:pict>
          </mc:Fallback>
        </mc:AlternateContent>
      </w:r>
      <w:r w:rsidRPr="00710296">
        <w:rPr>
          <w:rFonts w:eastAsia="Times New Roman" w:cs="Times New Roman"/>
          <w:i/>
          <w:iCs/>
          <w:noProof/>
          <w:lang w:val="es-EC" w:eastAsia="es-EC"/>
        </w:rPr>
        <w:drawing>
          <wp:anchor distT="0" distB="0" distL="0" distR="0" simplePos="0" relativeHeight="251744256" behindDoc="0" locked="0" layoutInCell="1" allowOverlap="1" wp14:anchorId="2FEC08FE" wp14:editId="21585472">
            <wp:simplePos x="0" y="0"/>
            <wp:positionH relativeFrom="margin">
              <wp:posOffset>495300</wp:posOffset>
            </wp:positionH>
            <wp:positionV relativeFrom="paragraph">
              <wp:posOffset>1802765</wp:posOffset>
            </wp:positionV>
            <wp:extent cx="4359275" cy="1790700"/>
            <wp:effectExtent l="0" t="0" r="3175" b="0"/>
            <wp:wrapTopAndBottom/>
            <wp:docPr id="333" name="image1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90.jpeg"/>
                    <pic:cNvPicPr/>
                  </pic:nvPicPr>
                  <pic:blipFill>
                    <a:blip r:embed="rId331" cstate="print"/>
                    <a:stretch>
                      <a:fillRect/>
                    </a:stretch>
                  </pic:blipFill>
                  <pic:spPr>
                    <a:xfrm>
                      <a:off x="0" y="0"/>
                      <a:ext cx="4359275" cy="1790700"/>
                    </a:xfrm>
                    <a:prstGeom prst="rect">
                      <a:avLst/>
                    </a:prstGeom>
                  </pic:spPr>
                </pic:pic>
              </a:graphicData>
            </a:graphic>
            <wp14:sizeRelH relativeFrom="margin">
              <wp14:pctWidth>0</wp14:pctWidth>
            </wp14:sizeRelH>
            <wp14:sizeRelV relativeFrom="margin">
              <wp14:pctHeight>0</wp14:pctHeight>
            </wp14:sizeRelV>
          </wp:anchor>
        </w:drawing>
      </w:r>
      <w:r w:rsidR="00710296" w:rsidRPr="00710296">
        <w:rPr>
          <w:rFonts w:eastAsia="Times New Roman" w:cs="Times New Roman"/>
          <w:lang w:val="es-ES"/>
        </w:rPr>
        <w:t>Los residuos son removidos de la fosa con grúas de almeja o cargadores frontales o con</w:t>
      </w:r>
      <w:r w:rsidR="00710296" w:rsidRPr="00710296">
        <w:rPr>
          <w:rFonts w:eastAsia="Times New Roman" w:cs="Times New Roman"/>
          <w:spacing w:val="1"/>
          <w:lang w:val="es-ES"/>
        </w:rPr>
        <w:t xml:space="preserve"> </w:t>
      </w:r>
      <w:r w:rsidR="00710296" w:rsidRPr="00710296">
        <w:rPr>
          <w:rFonts w:eastAsia="Times New Roman" w:cs="Times New Roman"/>
          <w:lang w:val="es-ES"/>
        </w:rPr>
        <w:t>tractor</w:t>
      </w:r>
      <w:r w:rsidR="00710296" w:rsidRPr="00710296">
        <w:rPr>
          <w:rFonts w:eastAsia="Times New Roman" w:cs="Times New Roman"/>
          <w:spacing w:val="-2"/>
          <w:lang w:val="es-ES"/>
        </w:rPr>
        <w:t xml:space="preserve"> </w:t>
      </w:r>
      <w:r w:rsidR="00710296" w:rsidRPr="00710296">
        <w:rPr>
          <w:rFonts w:eastAsia="Times New Roman" w:cs="Times New Roman"/>
          <w:lang w:val="es-ES"/>
        </w:rPr>
        <w:t>de hoja</w:t>
      </w:r>
      <w:r w:rsidR="00710296" w:rsidRPr="00710296">
        <w:rPr>
          <w:rFonts w:eastAsia="Times New Roman" w:cs="Times New Roman"/>
          <w:spacing w:val="-1"/>
          <w:lang w:val="es-ES"/>
        </w:rPr>
        <w:t xml:space="preserve"> </w:t>
      </w:r>
      <w:r w:rsidR="00710296" w:rsidRPr="00710296">
        <w:rPr>
          <w:rFonts w:eastAsia="Times New Roman" w:cs="Times New Roman"/>
          <w:lang w:val="es-ES"/>
        </w:rPr>
        <w:t>topadora a las</w:t>
      </w:r>
      <w:r w:rsidR="00710296" w:rsidRPr="00710296">
        <w:rPr>
          <w:rFonts w:eastAsia="Times New Roman" w:cs="Times New Roman"/>
          <w:spacing w:val="-4"/>
          <w:lang w:val="es-ES"/>
        </w:rPr>
        <w:t xml:space="preserve"> </w:t>
      </w:r>
      <w:r w:rsidR="00710296" w:rsidRPr="00710296">
        <w:rPr>
          <w:rFonts w:eastAsia="Times New Roman" w:cs="Times New Roman"/>
          <w:lang w:val="es-ES"/>
        </w:rPr>
        <w:t>cajas</w:t>
      </w:r>
      <w:r w:rsidR="00710296" w:rsidRPr="00710296">
        <w:rPr>
          <w:rFonts w:eastAsia="Times New Roman" w:cs="Times New Roman"/>
          <w:spacing w:val="-3"/>
          <w:lang w:val="es-ES"/>
        </w:rPr>
        <w:t xml:space="preserve"> </w:t>
      </w:r>
      <w:r w:rsidR="00710296" w:rsidRPr="00710296">
        <w:rPr>
          <w:rFonts w:eastAsia="Times New Roman" w:cs="Times New Roman"/>
          <w:lang w:val="es-ES"/>
        </w:rPr>
        <w:t>de transferencia,</w:t>
      </w:r>
      <w:r w:rsidR="00710296" w:rsidRPr="00710296">
        <w:rPr>
          <w:rFonts w:eastAsia="Times New Roman" w:cs="Times New Roman"/>
          <w:spacing w:val="-7"/>
          <w:lang w:val="es-ES"/>
        </w:rPr>
        <w:t xml:space="preserve"> </w:t>
      </w:r>
      <w:r w:rsidR="00710296" w:rsidRPr="00710296">
        <w:rPr>
          <w:rFonts w:eastAsia="Times New Roman" w:cs="Times New Roman"/>
          <w:lang w:val="es-ES"/>
        </w:rPr>
        <w:t>las</w:t>
      </w:r>
      <w:r w:rsidR="00710296" w:rsidRPr="00710296">
        <w:rPr>
          <w:rFonts w:eastAsia="Times New Roman" w:cs="Times New Roman"/>
          <w:spacing w:val="-3"/>
          <w:lang w:val="es-ES"/>
        </w:rPr>
        <w:t xml:space="preserve"> </w:t>
      </w:r>
      <w:r w:rsidR="00710296" w:rsidRPr="00710296">
        <w:rPr>
          <w:rFonts w:eastAsia="Times New Roman" w:cs="Times New Roman"/>
          <w:lang w:val="es-ES"/>
        </w:rPr>
        <w:t>cuales</w:t>
      </w:r>
      <w:r w:rsidR="00710296" w:rsidRPr="00710296">
        <w:rPr>
          <w:rFonts w:eastAsia="Times New Roman" w:cs="Times New Roman"/>
          <w:spacing w:val="-3"/>
          <w:lang w:val="es-ES"/>
        </w:rPr>
        <w:t xml:space="preserve"> </w:t>
      </w:r>
      <w:r w:rsidR="00710296" w:rsidRPr="00710296">
        <w:rPr>
          <w:rFonts w:eastAsia="Times New Roman" w:cs="Times New Roman"/>
          <w:lang w:val="es-ES"/>
        </w:rPr>
        <w:t>son</w:t>
      </w:r>
      <w:r w:rsidR="00710296" w:rsidRPr="00710296">
        <w:rPr>
          <w:rFonts w:eastAsia="Times New Roman" w:cs="Times New Roman"/>
          <w:spacing w:val="-2"/>
          <w:lang w:val="es-ES"/>
        </w:rPr>
        <w:t xml:space="preserve"> </w:t>
      </w:r>
      <w:r w:rsidR="00710296" w:rsidRPr="00710296">
        <w:rPr>
          <w:rFonts w:eastAsia="Times New Roman" w:cs="Times New Roman"/>
          <w:lang w:val="es-ES"/>
        </w:rPr>
        <w:t>movidas</w:t>
      </w:r>
      <w:r w:rsidR="00710296" w:rsidRPr="00710296">
        <w:rPr>
          <w:rFonts w:eastAsia="Times New Roman" w:cs="Times New Roman"/>
          <w:spacing w:val="-3"/>
          <w:lang w:val="es-ES"/>
        </w:rPr>
        <w:t xml:space="preserve"> </w:t>
      </w:r>
      <w:r w:rsidR="00710296" w:rsidRPr="00710296">
        <w:rPr>
          <w:rFonts w:eastAsia="Times New Roman" w:cs="Times New Roman"/>
          <w:lang w:val="es-ES"/>
        </w:rPr>
        <w:t>por</w:t>
      </w:r>
      <w:r w:rsidR="00710296" w:rsidRPr="00710296">
        <w:rPr>
          <w:rFonts w:eastAsia="Times New Roman" w:cs="Times New Roman"/>
          <w:spacing w:val="-1"/>
          <w:lang w:val="es-ES"/>
        </w:rPr>
        <w:t xml:space="preserve"> </w:t>
      </w:r>
      <w:r w:rsidR="00710296" w:rsidRPr="00710296">
        <w:rPr>
          <w:rFonts w:eastAsia="Times New Roman" w:cs="Times New Roman"/>
          <w:lang w:val="es-ES"/>
        </w:rPr>
        <w:t>un</w:t>
      </w:r>
      <w:r w:rsidR="00710296" w:rsidRPr="00710296">
        <w:rPr>
          <w:rFonts w:eastAsia="Times New Roman" w:cs="Times New Roman"/>
          <w:spacing w:val="-2"/>
          <w:lang w:val="es-ES"/>
        </w:rPr>
        <w:t xml:space="preserve"> </w:t>
      </w:r>
      <w:r w:rsidR="00710296" w:rsidRPr="00710296">
        <w:rPr>
          <w:rFonts w:eastAsia="Times New Roman" w:cs="Times New Roman"/>
          <w:lang w:val="es-ES"/>
        </w:rPr>
        <w:t>montacargas</w:t>
      </w:r>
      <w:r w:rsidR="00710296" w:rsidRPr="00710296">
        <w:rPr>
          <w:rFonts w:eastAsia="Times New Roman" w:cs="Times New Roman"/>
          <w:spacing w:val="-3"/>
          <w:lang w:val="es-ES"/>
        </w:rPr>
        <w:t xml:space="preserve"> </w:t>
      </w:r>
      <w:r w:rsidR="00710296" w:rsidRPr="00710296">
        <w:rPr>
          <w:rFonts w:eastAsia="Times New Roman" w:cs="Times New Roman"/>
          <w:lang w:val="es-ES"/>
        </w:rPr>
        <w:t>a</w:t>
      </w:r>
      <w:r w:rsidR="00710296" w:rsidRPr="00710296">
        <w:rPr>
          <w:rFonts w:eastAsia="Times New Roman" w:cs="Times New Roman"/>
          <w:spacing w:val="-57"/>
          <w:lang w:val="es-ES"/>
        </w:rPr>
        <w:t xml:space="preserve"> </w:t>
      </w:r>
      <w:r w:rsidR="00710296" w:rsidRPr="00710296">
        <w:rPr>
          <w:rFonts w:eastAsia="Times New Roman" w:cs="Times New Roman"/>
          <w:lang w:val="es-ES"/>
        </w:rPr>
        <w:t>la zona de despunte, posteriormente es enganchada al tractocamión que la transportará al sitio de</w:t>
      </w:r>
      <w:r w:rsidR="00710296" w:rsidRPr="00710296">
        <w:rPr>
          <w:rFonts w:eastAsia="Times New Roman" w:cs="Times New Roman"/>
          <w:spacing w:val="-57"/>
          <w:lang w:val="es-ES"/>
        </w:rPr>
        <w:t xml:space="preserve"> </w:t>
      </w:r>
      <w:r w:rsidR="00710296" w:rsidRPr="00710296">
        <w:rPr>
          <w:rFonts w:eastAsia="Times New Roman" w:cs="Times New Roman"/>
          <w:lang w:val="es-ES"/>
        </w:rPr>
        <w:t>disposición final. En este tipo de instalación los vehículos recolectores nunca tienen que esperar</w:t>
      </w:r>
      <w:r w:rsidR="00710296" w:rsidRPr="00710296">
        <w:rPr>
          <w:rFonts w:eastAsia="Times New Roman" w:cs="Times New Roman"/>
          <w:spacing w:val="1"/>
          <w:lang w:val="es-ES"/>
        </w:rPr>
        <w:t xml:space="preserve"> </w:t>
      </w:r>
      <w:r w:rsidR="00710296" w:rsidRPr="00710296">
        <w:rPr>
          <w:rFonts w:eastAsia="Times New Roman" w:cs="Times New Roman"/>
          <w:lang w:val="es-ES"/>
        </w:rPr>
        <w:t>para descargar los</w:t>
      </w:r>
      <w:r w:rsidR="00710296" w:rsidRPr="00710296">
        <w:rPr>
          <w:rFonts w:eastAsia="Times New Roman" w:cs="Times New Roman"/>
          <w:spacing w:val="-2"/>
          <w:lang w:val="es-ES"/>
        </w:rPr>
        <w:t xml:space="preserve"> </w:t>
      </w:r>
      <w:r w:rsidR="00710296" w:rsidRPr="00710296">
        <w:rPr>
          <w:rFonts w:eastAsia="Times New Roman" w:cs="Times New Roman"/>
          <w:lang w:val="es-ES"/>
        </w:rPr>
        <w:t>residuos</w:t>
      </w:r>
      <w:r w:rsidR="00710296" w:rsidRPr="00710296">
        <w:rPr>
          <w:rFonts w:eastAsia="Times New Roman" w:cs="Times New Roman"/>
          <w:spacing w:val="-2"/>
          <w:lang w:val="es-ES"/>
        </w:rPr>
        <w:t xml:space="preserve"> </w:t>
      </w:r>
      <w:r w:rsidR="00710296" w:rsidRPr="00710296">
        <w:rPr>
          <w:rFonts w:eastAsia="Times New Roman" w:cs="Times New Roman"/>
          <w:lang w:val="es-ES"/>
        </w:rPr>
        <w:t>transportados.</w:t>
      </w:r>
    </w:p>
    <w:p w14:paraId="47711F1E" w14:textId="2430AB8A" w:rsidR="00710296" w:rsidRPr="00710296" w:rsidRDefault="00710296" w:rsidP="00C777BD">
      <w:pPr>
        <w:widowControl w:val="0"/>
        <w:autoSpaceDE w:val="0"/>
        <w:autoSpaceDN w:val="0"/>
        <w:spacing w:before="8" w:after="0" w:line="276" w:lineRule="auto"/>
        <w:ind w:right="4"/>
        <w:jc w:val="center"/>
        <w:rPr>
          <w:rFonts w:eastAsia="Times New Roman" w:cs="Times New Roman"/>
          <w:i/>
          <w:iCs/>
          <w:lang w:val="es-ES"/>
        </w:rPr>
      </w:pPr>
      <w:bookmarkStart w:id="958" w:name="_bookmark394"/>
      <w:bookmarkEnd w:id="958"/>
      <w:r w:rsidRPr="00710296">
        <w:rPr>
          <w:rFonts w:eastAsia="Times New Roman" w:cs="Times New Roman"/>
          <w:b/>
          <w:i/>
          <w:iCs/>
          <w:lang w:val="es-ES"/>
        </w:rPr>
        <w:t>.</w:t>
      </w:r>
      <w:r w:rsidRPr="00710296">
        <w:rPr>
          <w:rFonts w:eastAsia="Times New Roman" w:cs="Times New Roman"/>
          <w:b/>
          <w:i/>
          <w:iCs/>
          <w:spacing w:val="2"/>
          <w:lang w:val="es-ES"/>
        </w:rPr>
        <w:t xml:space="preserve"> </w:t>
      </w:r>
    </w:p>
    <w:p w14:paraId="59C39EF5" w14:textId="77777777" w:rsidR="00710296" w:rsidRPr="00710296" w:rsidRDefault="00710296" w:rsidP="00C777BD">
      <w:pPr>
        <w:widowControl w:val="0"/>
        <w:autoSpaceDE w:val="0"/>
        <w:autoSpaceDN w:val="0"/>
        <w:spacing w:before="114" w:after="0" w:line="276" w:lineRule="auto"/>
        <w:ind w:right="4"/>
        <w:jc w:val="center"/>
        <w:rPr>
          <w:rFonts w:eastAsia="Times New Roman" w:cs="Times New Roman"/>
          <w:i/>
          <w:iCs/>
          <w:lang w:val="es-ES"/>
        </w:rPr>
      </w:pPr>
      <w:r w:rsidRPr="00710296">
        <w:rPr>
          <w:rFonts w:eastAsia="Times New Roman" w:cs="Times New Roman"/>
          <w:b/>
          <w:i/>
          <w:iCs/>
          <w:lang w:val="es-ES"/>
        </w:rPr>
        <w:t xml:space="preserve">Fuente: </w:t>
      </w:r>
      <w:r w:rsidRPr="00710296">
        <w:rPr>
          <w:rFonts w:eastAsia="Times New Roman" w:cs="Times New Roman"/>
          <w:i/>
          <w:iCs/>
          <w:lang w:val="es-ES"/>
        </w:rPr>
        <w:t>(Sanchez</w:t>
      </w:r>
      <w:r w:rsidRPr="00710296">
        <w:rPr>
          <w:rFonts w:eastAsia="Times New Roman" w:cs="Times New Roman"/>
          <w:i/>
          <w:iCs/>
          <w:spacing w:val="2"/>
          <w:lang w:val="es-ES"/>
        </w:rPr>
        <w:t xml:space="preserve"> </w:t>
      </w:r>
      <w:r w:rsidRPr="00710296">
        <w:rPr>
          <w:rFonts w:eastAsia="Times New Roman" w:cs="Times New Roman"/>
          <w:i/>
          <w:iCs/>
          <w:lang w:val="es-ES"/>
        </w:rPr>
        <w:t>&amp;</w:t>
      </w:r>
      <w:r w:rsidRPr="00710296">
        <w:rPr>
          <w:rFonts w:eastAsia="Times New Roman" w:cs="Times New Roman"/>
          <w:i/>
          <w:iCs/>
          <w:spacing w:val="-8"/>
          <w:lang w:val="es-ES"/>
        </w:rPr>
        <w:t xml:space="preserve"> </w:t>
      </w:r>
      <w:r w:rsidRPr="00710296">
        <w:rPr>
          <w:rFonts w:eastAsia="Times New Roman" w:cs="Times New Roman"/>
          <w:i/>
          <w:iCs/>
          <w:lang w:val="es-ES"/>
        </w:rPr>
        <w:t>Estrada,</w:t>
      </w:r>
      <w:r w:rsidRPr="00710296">
        <w:rPr>
          <w:rFonts w:eastAsia="Times New Roman" w:cs="Times New Roman"/>
          <w:i/>
          <w:iCs/>
          <w:spacing w:val="1"/>
          <w:lang w:val="es-ES"/>
        </w:rPr>
        <w:t xml:space="preserve"> </w:t>
      </w:r>
      <w:r w:rsidRPr="00710296">
        <w:rPr>
          <w:rFonts w:eastAsia="Times New Roman" w:cs="Times New Roman"/>
          <w:i/>
          <w:iCs/>
          <w:lang w:val="es-ES"/>
        </w:rPr>
        <w:t>1996)</w:t>
      </w:r>
    </w:p>
    <w:p w14:paraId="40B60DC5" w14:textId="77777777" w:rsidR="00710296" w:rsidRPr="00710296" w:rsidRDefault="00710296" w:rsidP="00C777BD">
      <w:pPr>
        <w:widowControl w:val="0"/>
        <w:autoSpaceDE w:val="0"/>
        <w:autoSpaceDN w:val="0"/>
        <w:spacing w:after="0"/>
        <w:ind w:right="4"/>
        <w:jc w:val="center"/>
        <w:rPr>
          <w:rFonts w:eastAsia="Times New Roman" w:cs="Times New Roman"/>
          <w:lang w:val="es-ES"/>
        </w:rPr>
      </w:pPr>
    </w:p>
    <w:p w14:paraId="27C378B7" w14:textId="77777777" w:rsidR="00C777BD" w:rsidRDefault="00710296" w:rsidP="00C777BD">
      <w:pPr>
        <w:keepNext/>
        <w:widowControl w:val="0"/>
        <w:autoSpaceDE w:val="0"/>
        <w:autoSpaceDN w:val="0"/>
        <w:spacing w:after="0"/>
        <w:ind w:right="4"/>
        <w:jc w:val="center"/>
      </w:pPr>
      <w:r w:rsidRPr="00710296">
        <w:rPr>
          <w:rFonts w:eastAsia="Times New Roman" w:cs="Times New Roman"/>
          <w:noProof/>
          <w:lang w:val="es-EC" w:eastAsia="es-EC"/>
        </w:rPr>
        <w:lastRenderedPageBreak/>
        <w:drawing>
          <wp:inline distT="0" distB="0" distL="0" distR="0" wp14:anchorId="65023A27" wp14:editId="217DE7AD">
            <wp:extent cx="2772214" cy="1295019"/>
            <wp:effectExtent l="0" t="0" r="0" b="0"/>
            <wp:docPr id="335" name="image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91.jpeg"/>
                    <pic:cNvPicPr/>
                  </pic:nvPicPr>
                  <pic:blipFill>
                    <a:blip r:embed="rId332" cstate="print"/>
                    <a:stretch>
                      <a:fillRect/>
                    </a:stretch>
                  </pic:blipFill>
                  <pic:spPr>
                    <a:xfrm>
                      <a:off x="0" y="0"/>
                      <a:ext cx="2772214" cy="1295019"/>
                    </a:xfrm>
                    <a:prstGeom prst="rect">
                      <a:avLst/>
                    </a:prstGeom>
                  </pic:spPr>
                </pic:pic>
              </a:graphicData>
            </a:graphic>
          </wp:inline>
        </w:drawing>
      </w:r>
    </w:p>
    <w:p w14:paraId="233B2692" w14:textId="5260FFCF" w:rsidR="00710296" w:rsidRPr="00710296" w:rsidRDefault="00C777BD" w:rsidP="00C777BD">
      <w:pPr>
        <w:pStyle w:val="Descripcin"/>
        <w:rPr>
          <w:rFonts w:eastAsia="Times New Roman" w:cs="Times New Roman"/>
          <w:szCs w:val="22"/>
          <w:lang w:val="es-ES"/>
        </w:rPr>
      </w:pPr>
      <w:bookmarkStart w:id="959" w:name="_Toc98276829"/>
      <w:r>
        <w:t xml:space="preserve">Ilustración </w:t>
      </w:r>
      <w:r>
        <w:fldChar w:fldCharType="begin"/>
      </w:r>
      <w:r>
        <w:instrText xml:space="preserve"> SEQ Ilustración \* ARABIC </w:instrText>
      </w:r>
      <w:r>
        <w:fldChar w:fldCharType="separate"/>
      </w:r>
      <w:r w:rsidR="007127A7">
        <w:rPr>
          <w:noProof/>
        </w:rPr>
        <w:t>170</w:t>
      </w:r>
      <w:r>
        <w:fldChar w:fldCharType="end"/>
      </w:r>
      <w:r>
        <w:t>.</w:t>
      </w:r>
      <w:r w:rsidRPr="00226A83">
        <w:t>Partes de una ET de carga indirecta</w:t>
      </w:r>
      <w:bookmarkEnd w:id="959"/>
    </w:p>
    <w:p w14:paraId="47D3ABDE" w14:textId="77777777" w:rsidR="00710296" w:rsidRPr="00710296" w:rsidRDefault="00710296" w:rsidP="00C777BD">
      <w:pPr>
        <w:widowControl w:val="0"/>
        <w:autoSpaceDE w:val="0"/>
        <w:autoSpaceDN w:val="0"/>
        <w:spacing w:before="118" w:after="0" w:line="276" w:lineRule="auto"/>
        <w:ind w:right="4"/>
        <w:jc w:val="center"/>
        <w:rPr>
          <w:rFonts w:eastAsia="Times New Roman" w:cs="Times New Roman"/>
          <w:i/>
          <w:iCs/>
          <w:lang w:val="es-ES"/>
        </w:rPr>
      </w:pPr>
      <w:bookmarkStart w:id="960" w:name="_bookmark395"/>
      <w:bookmarkEnd w:id="960"/>
      <w:r w:rsidRPr="00710296">
        <w:rPr>
          <w:rFonts w:eastAsia="Times New Roman" w:cs="Times New Roman"/>
          <w:b/>
          <w:i/>
          <w:iCs/>
          <w:lang w:val="es-ES"/>
        </w:rPr>
        <w:t>Fuente:</w:t>
      </w:r>
      <w:r w:rsidRPr="00710296">
        <w:rPr>
          <w:rFonts w:eastAsia="Times New Roman" w:cs="Times New Roman"/>
          <w:b/>
          <w:i/>
          <w:iCs/>
          <w:spacing w:val="2"/>
          <w:lang w:val="es-ES"/>
        </w:rPr>
        <w:t xml:space="preserve"> </w:t>
      </w:r>
      <w:r w:rsidRPr="00710296">
        <w:rPr>
          <w:rFonts w:eastAsia="Times New Roman" w:cs="Times New Roman"/>
          <w:i/>
          <w:iCs/>
          <w:lang w:val="es-ES"/>
        </w:rPr>
        <w:t>(Sanchez</w:t>
      </w:r>
      <w:r w:rsidRPr="00710296">
        <w:rPr>
          <w:rFonts w:eastAsia="Times New Roman" w:cs="Times New Roman"/>
          <w:i/>
          <w:iCs/>
          <w:spacing w:val="-1"/>
          <w:lang w:val="es-ES"/>
        </w:rPr>
        <w:t xml:space="preserve"> </w:t>
      </w:r>
      <w:r w:rsidRPr="00710296">
        <w:rPr>
          <w:rFonts w:eastAsia="Times New Roman" w:cs="Times New Roman"/>
          <w:i/>
          <w:iCs/>
          <w:lang w:val="es-ES"/>
        </w:rPr>
        <w:t>&amp;</w:t>
      </w:r>
      <w:r w:rsidRPr="00710296">
        <w:rPr>
          <w:rFonts w:eastAsia="Times New Roman" w:cs="Times New Roman"/>
          <w:i/>
          <w:iCs/>
          <w:spacing w:val="-3"/>
          <w:lang w:val="es-ES"/>
        </w:rPr>
        <w:t xml:space="preserve"> </w:t>
      </w:r>
      <w:r w:rsidRPr="00710296">
        <w:rPr>
          <w:rFonts w:eastAsia="Times New Roman" w:cs="Times New Roman"/>
          <w:i/>
          <w:iCs/>
          <w:lang w:val="es-ES"/>
        </w:rPr>
        <w:t>Estrada,</w:t>
      </w:r>
      <w:r w:rsidRPr="00710296">
        <w:rPr>
          <w:rFonts w:eastAsia="Times New Roman" w:cs="Times New Roman"/>
          <w:i/>
          <w:iCs/>
          <w:spacing w:val="-3"/>
          <w:lang w:val="es-ES"/>
        </w:rPr>
        <w:t xml:space="preserve"> </w:t>
      </w:r>
      <w:r w:rsidRPr="00710296">
        <w:rPr>
          <w:rFonts w:eastAsia="Times New Roman" w:cs="Times New Roman"/>
          <w:i/>
          <w:iCs/>
          <w:lang w:val="es-ES"/>
        </w:rPr>
        <w:t>1996)</w:t>
      </w:r>
    </w:p>
    <w:p w14:paraId="1E752BF5" w14:textId="77777777" w:rsidR="00710296" w:rsidRPr="00710296" w:rsidRDefault="00710296" w:rsidP="007127A7">
      <w:pPr>
        <w:pStyle w:val="Ttulo3"/>
        <w:rPr>
          <w:rFonts w:eastAsia="Times New Roman"/>
        </w:rPr>
      </w:pPr>
      <w:bookmarkStart w:id="961" w:name="_Toc68683313"/>
      <w:bookmarkStart w:id="962" w:name="_Toc98276611"/>
      <w:bookmarkStart w:id="963" w:name="_Hlk96448256"/>
      <w:r w:rsidRPr="00710296">
        <w:rPr>
          <w:rFonts w:eastAsia="Times New Roman"/>
        </w:rPr>
        <w:t>Estación de transferencia con compactación</w:t>
      </w:r>
      <w:bookmarkEnd w:id="961"/>
      <w:bookmarkEnd w:id="962"/>
    </w:p>
    <w:bookmarkEnd w:id="963"/>
    <w:p w14:paraId="10241459" w14:textId="77777777" w:rsidR="00710296" w:rsidRPr="00710296" w:rsidRDefault="00710296" w:rsidP="00C777BD">
      <w:pPr>
        <w:rPr>
          <w:rFonts w:eastAsia="Times New Roman"/>
        </w:rPr>
      </w:pPr>
      <w:r w:rsidRPr="00710296">
        <w:rPr>
          <w:rFonts w:eastAsia="Times New Roman"/>
        </w:rPr>
        <w:t>Este procedimiento consiste en que los residuos procedentes de los camiones de recogida descargan en una tolva más o menos grande para que una vez compactados, ya sea en contenedor o en pacas, se transporten al punto de eliminación.</w:t>
      </w:r>
    </w:p>
    <w:p w14:paraId="532D529A" w14:textId="77777777" w:rsidR="00710296" w:rsidRPr="00710296" w:rsidRDefault="00710296" w:rsidP="00C777BD">
      <w:pPr>
        <w:pStyle w:val="Ttulo4"/>
        <w:rPr>
          <w:rFonts w:eastAsia="Times New Roman"/>
        </w:rPr>
      </w:pPr>
      <w:bookmarkStart w:id="964" w:name="_Toc98276612"/>
      <w:r w:rsidRPr="00710296">
        <w:rPr>
          <w:rFonts w:eastAsia="Times New Roman"/>
        </w:rPr>
        <w:t>Carga directa tolva.</w:t>
      </w:r>
      <w:bookmarkEnd w:id="964"/>
    </w:p>
    <w:p w14:paraId="0CC6C799" w14:textId="77777777" w:rsidR="00710296" w:rsidRPr="00710296" w:rsidRDefault="00710296" w:rsidP="00C777BD">
      <w:pPr>
        <w:rPr>
          <w:rFonts w:eastAsia="Times New Roman"/>
        </w:rPr>
      </w:pPr>
      <w:r w:rsidRPr="00710296">
        <w:rPr>
          <w:rFonts w:eastAsia="Times New Roman"/>
        </w:rPr>
        <w:t xml:space="preserve"> Los </w:t>
      </w:r>
      <w:bookmarkStart w:id="965" w:name="_Hlk96448394"/>
      <w:r w:rsidRPr="00710296">
        <w:rPr>
          <w:rFonts w:eastAsia="Times New Roman"/>
        </w:rPr>
        <w:t>vehículos de recogida descargan en una tolva de 30 a 50 m3 de capacidad</w:t>
      </w:r>
      <w:bookmarkEnd w:id="965"/>
      <w:r w:rsidRPr="00710296">
        <w:rPr>
          <w:rFonts w:eastAsia="Times New Roman"/>
        </w:rPr>
        <w:t xml:space="preserve">. De aquí, los residuos </w:t>
      </w:r>
      <w:bookmarkStart w:id="966" w:name="_Hlk96448417"/>
      <w:r w:rsidRPr="00710296">
        <w:rPr>
          <w:rFonts w:eastAsia="Times New Roman"/>
        </w:rPr>
        <w:t xml:space="preserve">pasan a un 16 compactador estático para ser compactados y depositados en un contenedor de 35 a 40 m3. </w:t>
      </w:r>
      <w:bookmarkEnd w:id="966"/>
      <w:r w:rsidRPr="00710296">
        <w:rPr>
          <w:rFonts w:eastAsia="Times New Roman"/>
        </w:rPr>
        <w:t xml:space="preserve">Posteriormente, un vehículo con sistema de carga de contenedores grandes los retira al punto de eliminación. </w:t>
      </w:r>
      <w:bookmarkStart w:id="967" w:name="_Hlk96448439"/>
      <w:r w:rsidRPr="00710296">
        <w:rPr>
          <w:rFonts w:eastAsia="Times New Roman"/>
        </w:rPr>
        <w:t xml:space="preserve">Este procedimiento es para Estaciones de Transferencia pequeñas y medianas. </w:t>
      </w:r>
      <w:bookmarkEnd w:id="967"/>
      <w:r w:rsidRPr="00710296">
        <w:rPr>
          <w:rFonts w:eastAsia="Times New Roman"/>
        </w:rPr>
        <w:t>Dependiendo de la capacidad necesaria de transferencia, se le puede colocar en la evacuación un sistema de traslado de contenedores. Admite la variante de compactación en pacas. En este caso, las pacas se cargan en un camión o semirremolque de caja abierta mediante un vehículo apropiado.</w:t>
      </w:r>
      <w:sdt>
        <w:sdtPr>
          <w:rPr>
            <w:rFonts w:eastAsia="Times New Roman"/>
          </w:rPr>
          <w:id w:val="-1709630685"/>
          <w:citation/>
        </w:sdtPr>
        <w:sdtEndPr/>
        <w:sdtContent>
          <w:r w:rsidRPr="00710296">
            <w:rPr>
              <w:rFonts w:eastAsia="Times New Roman"/>
            </w:rPr>
            <w:fldChar w:fldCharType="begin"/>
          </w:r>
          <w:r w:rsidRPr="00710296">
            <w:rPr>
              <w:rFonts w:eastAsia="Times New Roman"/>
              <w:lang w:val="es-ES"/>
            </w:rPr>
            <w:instrText xml:space="preserve"> CITATION Man08 \l 3082 </w:instrText>
          </w:r>
          <w:r w:rsidRPr="00710296">
            <w:rPr>
              <w:rFonts w:eastAsia="Times New Roman"/>
            </w:rPr>
            <w:fldChar w:fldCharType="separate"/>
          </w:r>
          <w:r w:rsidRPr="00710296">
            <w:rPr>
              <w:rFonts w:eastAsia="Times New Roman"/>
              <w:noProof/>
              <w:lang w:val="es-ES"/>
            </w:rPr>
            <w:t xml:space="preserve"> (García, 2008)</w:t>
          </w:r>
          <w:r w:rsidRPr="00710296">
            <w:rPr>
              <w:rFonts w:eastAsia="Times New Roman"/>
            </w:rPr>
            <w:fldChar w:fldCharType="end"/>
          </w:r>
        </w:sdtContent>
      </w:sdt>
    </w:p>
    <w:p w14:paraId="40E3F067" w14:textId="77777777" w:rsidR="00710296" w:rsidRPr="00710296" w:rsidRDefault="00710296" w:rsidP="00C777BD">
      <w:pPr>
        <w:pStyle w:val="Ttulo4"/>
        <w:rPr>
          <w:rFonts w:eastAsia="Times New Roman"/>
        </w:rPr>
      </w:pPr>
      <w:bookmarkStart w:id="968" w:name="_Hlk96452271"/>
      <w:bookmarkStart w:id="969" w:name="_Toc98276613"/>
      <w:r w:rsidRPr="00710296">
        <w:rPr>
          <w:rFonts w:eastAsia="Times New Roman"/>
        </w:rPr>
        <w:t>Con almacenamiento en tolva ampliada</w:t>
      </w:r>
      <w:bookmarkEnd w:id="968"/>
      <w:r w:rsidRPr="00710296">
        <w:rPr>
          <w:rFonts w:eastAsia="Times New Roman"/>
        </w:rPr>
        <w:t>.</w:t>
      </w:r>
      <w:bookmarkEnd w:id="969"/>
    </w:p>
    <w:p w14:paraId="038A85A0" w14:textId="77777777" w:rsidR="00710296" w:rsidRPr="00710296" w:rsidRDefault="00710296" w:rsidP="00C777BD">
      <w:pPr>
        <w:rPr>
          <w:rFonts w:eastAsia="Times New Roman"/>
        </w:rPr>
      </w:pPr>
      <w:r w:rsidRPr="00710296">
        <w:rPr>
          <w:rFonts w:eastAsia="Times New Roman"/>
        </w:rPr>
        <w:t xml:space="preserve">Este tipo de tolva se utiliza cuando se necesitan transferir grandes cantidades de residuos, se quiere aprovechar al máximo la maquinaria y, además, se quiere independizar la frecuencia de llegada de los vehículos de recogida con la evacuación de los residuos. En este tipo de tolva pueden descargar al menos, dos camiones a la vez y su capacidad es superior a los 100 m3. </w:t>
      </w:r>
      <w:sdt>
        <w:sdtPr>
          <w:rPr>
            <w:rFonts w:eastAsia="Times New Roman"/>
          </w:rPr>
          <w:id w:val="1758708068"/>
          <w:citation/>
        </w:sdtPr>
        <w:sdtEndPr/>
        <w:sdtContent>
          <w:r w:rsidRPr="00710296">
            <w:rPr>
              <w:rFonts w:eastAsia="Times New Roman"/>
            </w:rPr>
            <w:fldChar w:fldCharType="begin"/>
          </w:r>
          <w:r w:rsidRPr="00710296">
            <w:rPr>
              <w:rFonts w:eastAsia="Times New Roman"/>
              <w:lang w:val="es-ES"/>
            </w:rPr>
            <w:instrText xml:space="preserve"> CITATION Man08 \l 3082 </w:instrText>
          </w:r>
          <w:r w:rsidRPr="00710296">
            <w:rPr>
              <w:rFonts w:eastAsia="Times New Roman"/>
            </w:rPr>
            <w:fldChar w:fldCharType="separate"/>
          </w:r>
          <w:r w:rsidRPr="00710296">
            <w:rPr>
              <w:rFonts w:eastAsia="Times New Roman"/>
              <w:noProof/>
              <w:lang w:val="es-ES"/>
            </w:rPr>
            <w:t>(García, 2008)</w:t>
          </w:r>
          <w:r w:rsidRPr="00710296">
            <w:rPr>
              <w:rFonts w:eastAsia="Times New Roman"/>
            </w:rPr>
            <w:fldChar w:fldCharType="end"/>
          </w:r>
        </w:sdtContent>
      </w:sdt>
    </w:p>
    <w:p w14:paraId="7434F54F" w14:textId="77777777" w:rsidR="00710296" w:rsidRPr="00710296" w:rsidRDefault="00710296" w:rsidP="007127A7">
      <w:pPr>
        <w:pStyle w:val="Ttulo3"/>
        <w:rPr>
          <w:rFonts w:eastAsia="Times New Roman"/>
          <w:i/>
        </w:rPr>
      </w:pPr>
      <w:bookmarkStart w:id="970" w:name="_Toc98276614"/>
      <w:bookmarkStart w:id="971" w:name="_Hlk96453243"/>
      <w:bookmarkStart w:id="972" w:name="_Toc68683314"/>
      <w:r w:rsidRPr="00710296">
        <w:rPr>
          <w:rFonts w:eastAsia="Times New Roman"/>
        </w:rPr>
        <w:t>EQUIPO</w:t>
      </w:r>
      <w:r w:rsidRPr="00710296">
        <w:rPr>
          <w:rFonts w:eastAsia="Times New Roman"/>
          <w:spacing w:val="-5"/>
        </w:rPr>
        <w:t xml:space="preserve"> </w:t>
      </w:r>
      <w:r w:rsidRPr="00710296">
        <w:rPr>
          <w:rFonts w:eastAsia="Times New Roman"/>
        </w:rPr>
        <w:t>DE</w:t>
      </w:r>
      <w:r w:rsidRPr="00710296">
        <w:rPr>
          <w:rFonts w:eastAsia="Times New Roman"/>
          <w:spacing w:val="-4"/>
        </w:rPr>
        <w:t xml:space="preserve"> </w:t>
      </w:r>
      <w:r w:rsidRPr="00710296">
        <w:rPr>
          <w:rFonts w:eastAsia="Times New Roman"/>
        </w:rPr>
        <w:t>TRANSFERENCIA</w:t>
      </w:r>
      <w:r w:rsidRPr="00710296">
        <w:rPr>
          <w:rFonts w:eastAsia="Times New Roman"/>
          <w:spacing w:val="-4"/>
        </w:rPr>
        <w:t xml:space="preserve"> </w:t>
      </w:r>
      <w:r w:rsidRPr="00710296">
        <w:rPr>
          <w:rFonts w:eastAsia="Times New Roman"/>
        </w:rPr>
        <w:t>Y</w:t>
      </w:r>
      <w:r w:rsidRPr="00710296">
        <w:rPr>
          <w:rFonts w:eastAsia="Times New Roman"/>
          <w:spacing w:val="-1"/>
        </w:rPr>
        <w:t xml:space="preserve"> </w:t>
      </w:r>
      <w:r w:rsidRPr="00710296">
        <w:rPr>
          <w:rFonts w:eastAsia="Times New Roman"/>
        </w:rPr>
        <w:t>TRANSPORTE</w:t>
      </w:r>
      <w:bookmarkEnd w:id="970"/>
    </w:p>
    <w:p w14:paraId="2EB3BBA8" w14:textId="77777777" w:rsidR="00710296" w:rsidRPr="00710296" w:rsidRDefault="00710296" w:rsidP="00C777BD">
      <w:pPr>
        <w:widowControl w:val="0"/>
        <w:autoSpaceDE w:val="0"/>
        <w:autoSpaceDN w:val="0"/>
        <w:spacing w:after="0"/>
        <w:ind w:right="4"/>
        <w:rPr>
          <w:rFonts w:eastAsia="Times New Roman" w:cs="Times New Roman"/>
          <w:lang w:val="es-ES"/>
        </w:rPr>
      </w:pPr>
      <w:bookmarkStart w:id="973" w:name="_Hlk96453270"/>
      <w:bookmarkEnd w:id="971"/>
      <w:r w:rsidRPr="00710296">
        <w:rPr>
          <w:rFonts w:eastAsia="Times New Roman" w:cs="Times New Roman"/>
          <w:lang w:val="es-ES"/>
        </w:rPr>
        <w:t>Este equipo está compuesto por un tractocamión, bañera o remolques y por su respectiva</w:t>
      </w:r>
      <w:r w:rsidRPr="00710296">
        <w:rPr>
          <w:rFonts w:eastAsia="Times New Roman" w:cs="Times New Roman"/>
          <w:spacing w:val="-57"/>
          <w:lang w:val="es-ES"/>
        </w:rPr>
        <w:t xml:space="preserve"> </w:t>
      </w:r>
      <w:r w:rsidRPr="00710296">
        <w:rPr>
          <w:rFonts w:eastAsia="Times New Roman" w:cs="Times New Roman"/>
          <w:lang w:val="es-ES"/>
        </w:rPr>
        <w:t>carrocería,</w:t>
      </w:r>
      <w:r w:rsidRPr="00710296">
        <w:rPr>
          <w:rFonts w:eastAsia="Times New Roman" w:cs="Times New Roman"/>
          <w:spacing w:val="-4"/>
          <w:lang w:val="es-ES"/>
        </w:rPr>
        <w:t xml:space="preserve"> </w:t>
      </w:r>
      <w:r w:rsidRPr="00710296">
        <w:rPr>
          <w:rFonts w:eastAsia="Times New Roman" w:cs="Times New Roman"/>
          <w:lang w:val="es-ES"/>
        </w:rPr>
        <w:t>la</w:t>
      </w:r>
      <w:r w:rsidRPr="00710296">
        <w:rPr>
          <w:rFonts w:eastAsia="Times New Roman" w:cs="Times New Roman"/>
          <w:spacing w:val="1"/>
          <w:lang w:val="es-ES"/>
        </w:rPr>
        <w:t xml:space="preserve"> </w:t>
      </w:r>
      <w:r w:rsidRPr="00710296">
        <w:rPr>
          <w:rFonts w:eastAsia="Times New Roman" w:cs="Times New Roman"/>
          <w:lang w:val="es-ES"/>
        </w:rPr>
        <w:lastRenderedPageBreak/>
        <w:t>cual puede</w:t>
      </w:r>
      <w:r w:rsidRPr="00710296">
        <w:rPr>
          <w:rFonts w:eastAsia="Times New Roman" w:cs="Times New Roman"/>
          <w:spacing w:val="1"/>
          <w:lang w:val="es-ES"/>
        </w:rPr>
        <w:t xml:space="preserve"> </w:t>
      </w:r>
      <w:r w:rsidRPr="00710296">
        <w:rPr>
          <w:rFonts w:eastAsia="Times New Roman" w:cs="Times New Roman"/>
          <w:lang w:val="es-ES"/>
        </w:rPr>
        <w:t>ser abierta</w:t>
      </w:r>
      <w:r w:rsidRPr="00710296">
        <w:rPr>
          <w:rFonts w:eastAsia="Times New Roman" w:cs="Times New Roman"/>
          <w:spacing w:val="1"/>
          <w:lang w:val="es-ES"/>
        </w:rPr>
        <w:t xml:space="preserve"> </w:t>
      </w:r>
      <w:r w:rsidRPr="00710296">
        <w:rPr>
          <w:rFonts w:eastAsia="Times New Roman" w:cs="Times New Roman"/>
          <w:lang w:val="es-ES"/>
        </w:rPr>
        <w:t>o cerrada.</w:t>
      </w:r>
    </w:p>
    <w:p w14:paraId="4032DB7F" w14:textId="77777777" w:rsidR="00710296" w:rsidRPr="00710296" w:rsidRDefault="00710296" w:rsidP="00A974B5">
      <w:pPr>
        <w:pStyle w:val="Prrafodelista"/>
        <w:widowControl w:val="0"/>
        <w:numPr>
          <w:ilvl w:val="0"/>
          <w:numId w:val="128"/>
        </w:numPr>
        <w:tabs>
          <w:tab w:val="left" w:pos="1684"/>
          <w:tab w:val="left" w:pos="1685"/>
        </w:tabs>
        <w:autoSpaceDE w:val="0"/>
        <w:autoSpaceDN w:val="0"/>
        <w:spacing w:before="0" w:after="0" w:line="480" w:lineRule="auto"/>
        <w:ind w:right="4"/>
        <w:jc w:val="left"/>
        <w:rPr>
          <w:rFonts w:eastAsia="Times New Roman" w:cs="Times New Roman"/>
          <w:lang w:val="es-ES"/>
        </w:rPr>
      </w:pPr>
      <w:bookmarkStart w:id="974" w:name="_Hlk96453297"/>
      <w:bookmarkEnd w:id="973"/>
      <w:r w:rsidRPr="00710296">
        <w:rPr>
          <w:rFonts w:eastAsia="Times New Roman" w:cs="Times New Roman"/>
          <w:b/>
          <w:bCs/>
          <w:i/>
          <w:iCs/>
          <w:lang w:val="es-ES"/>
        </w:rPr>
        <w:t>Carrocería abierta</w:t>
      </w:r>
      <w:r w:rsidRPr="00710296">
        <w:rPr>
          <w:rFonts w:eastAsia="Times New Roman" w:cs="Times New Roman"/>
          <w:lang w:val="es-ES"/>
        </w:rPr>
        <w:t xml:space="preserve">: en este tipo de carrocería </w:t>
      </w:r>
      <w:bookmarkStart w:id="975" w:name="_Hlk96453640"/>
      <w:r w:rsidRPr="00710296">
        <w:rPr>
          <w:rFonts w:eastAsia="Times New Roman" w:cs="Times New Roman"/>
          <w:lang w:val="es-ES"/>
        </w:rPr>
        <w:t>pueden descargar hasta 4 vehículos</w:t>
      </w:r>
      <w:r w:rsidRPr="00710296">
        <w:rPr>
          <w:rFonts w:eastAsia="Times New Roman" w:cs="Times New Roman"/>
          <w:spacing w:val="1"/>
          <w:lang w:val="es-ES"/>
        </w:rPr>
        <w:t xml:space="preserve"> </w:t>
      </w:r>
      <w:r w:rsidRPr="00710296">
        <w:rPr>
          <w:rFonts w:eastAsia="Times New Roman" w:cs="Times New Roman"/>
          <w:lang w:val="es-ES"/>
        </w:rPr>
        <w:t>recolectores simultáneamente</w:t>
      </w:r>
      <w:bookmarkEnd w:id="975"/>
      <w:r w:rsidRPr="00710296">
        <w:rPr>
          <w:rFonts w:eastAsia="Times New Roman" w:cs="Times New Roman"/>
          <w:lang w:val="es-ES"/>
        </w:rPr>
        <w:t>, el tiempo de llenado es más corto con respecto a la</w:t>
      </w:r>
      <w:r w:rsidRPr="00710296">
        <w:rPr>
          <w:rFonts w:eastAsia="Times New Roman" w:cs="Times New Roman"/>
          <w:spacing w:val="1"/>
          <w:lang w:val="es-ES"/>
        </w:rPr>
        <w:t xml:space="preserve"> </w:t>
      </w:r>
      <w:r w:rsidRPr="00710296">
        <w:rPr>
          <w:rFonts w:eastAsia="Times New Roman" w:cs="Times New Roman"/>
          <w:lang w:val="es-ES"/>
        </w:rPr>
        <w:t>carrocería</w:t>
      </w:r>
      <w:r w:rsidRPr="00710296">
        <w:rPr>
          <w:rFonts w:eastAsia="Times New Roman" w:cs="Times New Roman"/>
          <w:spacing w:val="-5"/>
          <w:lang w:val="es-ES"/>
        </w:rPr>
        <w:t xml:space="preserve"> </w:t>
      </w:r>
      <w:r w:rsidRPr="00710296">
        <w:rPr>
          <w:rFonts w:eastAsia="Times New Roman" w:cs="Times New Roman"/>
          <w:lang w:val="es-ES"/>
        </w:rPr>
        <w:t>cerrada,</w:t>
      </w:r>
      <w:r w:rsidRPr="00710296">
        <w:rPr>
          <w:rFonts w:eastAsia="Times New Roman" w:cs="Times New Roman"/>
          <w:spacing w:val="-1"/>
          <w:lang w:val="es-ES"/>
        </w:rPr>
        <w:t xml:space="preserve"> </w:t>
      </w:r>
      <w:r w:rsidRPr="00710296">
        <w:rPr>
          <w:rFonts w:eastAsia="Times New Roman" w:cs="Times New Roman"/>
          <w:lang w:val="es-ES"/>
        </w:rPr>
        <w:t>una</w:t>
      </w:r>
      <w:r w:rsidRPr="00710296">
        <w:rPr>
          <w:rFonts w:eastAsia="Times New Roman" w:cs="Times New Roman"/>
          <w:spacing w:val="-1"/>
          <w:lang w:val="es-ES"/>
        </w:rPr>
        <w:t xml:space="preserve"> </w:t>
      </w:r>
      <w:r w:rsidRPr="00710296">
        <w:rPr>
          <w:rFonts w:eastAsia="Times New Roman" w:cs="Times New Roman"/>
          <w:lang w:val="es-ES"/>
        </w:rPr>
        <w:t>desventaja es</w:t>
      </w:r>
      <w:r w:rsidRPr="00710296">
        <w:rPr>
          <w:rFonts w:eastAsia="Times New Roman" w:cs="Times New Roman"/>
          <w:spacing w:val="-4"/>
          <w:lang w:val="es-ES"/>
        </w:rPr>
        <w:t xml:space="preserve"> </w:t>
      </w:r>
      <w:r w:rsidRPr="00710296">
        <w:rPr>
          <w:rFonts w:eastAsia="Times New Roman" w:cs="Times New Roman"/>
          <w:lang w:val="es-ES"/>
        </w:rPr>
        <w:t>que</w:t>
      </w:r>
      <w:r w:rsidRPr="00710296">
        <w:rPr>
          <w:rFonts w:eastAsia="Times New Roman" w:cs="Times New Roman"/>
          <w:spacing w:val="-4"/>
          <w:lang w:val="es-ES"/>
        </w:rPr>
        <w:t xml:space="preserve"> </w:t>
      </w:r>
      <w:r w:rsidRPr="00710296">
        <w:rPr>
          <w:rFonts w:eastAsia="Times New Roman" w:cs="Times New Roman"/>
          <w:lang w:val="es-ES"/>
        </w:rPr>
        <w:t>no</w:t>
      </w:r>
      <w:r w:rsidRPr="00710296">
        <w:rPr>
          <w:rFonts w:eastAsia="Times New Roman" w:cs="Times New Roman"/>
          <w:spacing w:val="-2"/>
          <w:lang w:val="es-ES"/>
        </w:rPr>
        <w:t xml:space="preserve"> </w:t>
      </w:r>
      <w:r w:rsidRPr="00710296">
        <w:rPr>
          <w:rFonts w:eastAsia="Times New Roman" w:cs="Times New Roman"/>
          <w:lang w:val="es-ES"/>
        </w:rPr>
        <w:t>cuenta</w:t>
      </w:r>
      <w:r w:rsidRPr="00710296">
        <w:rPr>
          <w:rFonts w:eastAsia="Times New Roman" w:cs="Times New Roman"/>
          <w:spacing w:val="-4"/>
          <w:lang w:val="es-ES"/>
        </w:rPr>
        <w:t xml:space="preserve"> </w:t>
      </w:r>
      <w:r w:rsidRPr="00710296">
        <w:rPr>
          <w:rFonts w:eastAsia="Times New Roman" w:cs="Times New Roman"/>
          <w:lang w:val="es-ES"/>
        </w:rPr>
        <w:t>con</w:t>
      </w:r>
      <w:r w:rsidRPr="00710296">
        <w:rPr>
          <w:rFonts w:eastAsia="Times New Roman" w:cs="Times New Roman"/>
          <w:spacing w:val="-2"/>
          <w:lang w:val="es-ES"/>
        </w:rPr>
        <w:t xml:space="preserve"> </w:t>
      </w:r>
      <w:r w:rsidRPr="00710296">
        <w:rPr>
          <w:rFonts w:eastAsia="Times New Roman" w:cs="Times New Roman"/>
          <w:lang w:val="es-ES"/>
        </w:rPr>
        <w:t>sistema de</w:t>
      </w:r>
      <w:r w:rsidRPr="00710296">
        <w:rPr>
          <w:rFonts w:eastAsia="Times New Roman" w:cs="Times New Roman"/>
          <w:spacing w:val="-4"/>
          <w:lang w:val="es-ES"/>
        </w:rPr>
        <w:t xml:space="preserve"> </w:t>
      </w:r>
      <w:r w:rsidRPr="00710296">
        <w:rPr>
          <w:rFonts w:eastAsia="Times New Roman" w:cs="Times New Roman"/>
          <w:lang w:val="es-ES"/>
        </w:rPr>
        <w:t>compactación,</w:t>
      </w:r>
      <w:r w:rsidRPr="00710296">
        <w:rPr>
          <w:rFonts w:eastAsia="Times New Roman" w:cs="Times New Roman"/>
          <w:spacing w:val="-2"/>
          <w:lang w:val="es-ES"/>
        </w:rPr>
        <w:t xml:space="preserve"> </w:t>
      </w:r>
      <w:r w:rsidRPr="00710296">
        <w:rPr>
          <w:rFonts w:eastAsia="Times New Roman" w:cs="Times New Roman"/>
          <w:lang w:val="es-ES"/>
        </w:rPr>
        <w:t>por</w:t>
      </w:r>
      <w:r w:rsidRPr="00710296">
        <w:rPr>
          <w:rFonts w:eastAsia="Times New Roman" w:cs="Times New Roman"/>
          <w:spacing w:val="-57"/>
          <w:lang w:val="es-ES"/>
        </w:rPr>
        <w:t xml:space="preserve"> </w:t>
      </w:r>
      <w:r w:rsidRPr="00710296">
        <w:rPr>
          <w:rFonts w:eastAsia="Times New Roman" w:cs="Times New Roman"/>
          <w:lang w:val="es-ES"/>
        </w:rPr>
        <w:t>lo</w:t>
      </w:r>
      <w:r w:rsidRPr="00710296">
        <w:rPr>
          <w:rFonts w:eastAsia="Times New Roman" w:cs="Times New Roman"/>
          <w:spacing w:val="-1"/>
          <w:lang w:val="es-ES"/>
        </w:rPr>
        <w:t xml:space="preserve"> </w:t>
      </w:r>
      <w:r w:rsidRPr="00710296">
        <w:rPr>
          <w:rFonts w:eastAsia="Times New Roman" w:cs="Times New Roman"/>
          <w:lang w:val="es-ES"/>
        </w:rPr>
        <w:t>tanto,</w:t>
      </w:r>
      <w:r w:rsidRPr="00710296">
        <w:rPr>
          <w:rFonts w:eastAsia="Times New Roman" w:cs="Times New Roman"/>
          <w:spacing w:val="-5"/>
          <w:lang w:val="es-ES"/>
        </w:rPr>
        <w:t xml:space="preserve"> </w:t>
      </w:r>
      <w:r w:rsidRPr="00710296">
        <w:rPr>
          <w:rFonts w:eastAsia="Times New Roman" w:cs="Times New Roman"/>
          <w:lang w:val="es-ES"/>
        </w:rPr>
        <w:t>el peso volumétrico de</w:t>
      </w:r>
      <w:r w:rsidRPr="00710296">
        <w:rPr>
          <w:rFonts w:eastAsia="Times New Roman" w:cs="Times New Roman"/>
          <w:spacing w:val="1"/>
          <w:lang w:val="es-ES"/>
        </w:rPr>
        <w:t xml:space="preserve"> </w:t>
      </w:r>
      <w:r w:rsidRPr="00710296">
        <w:rPr>
          <w:rFonts w:eastAsia="Times New Roman" w:cs="Times New Roman"/>
          <w:lang w:val="es-ES"/>
        </w:rPr>
        <w:t>los</w:t>
      </w:r>
      <w:r w:rsidRPr="00710296">
        <w:rPr>
          <w:rFonts w:eastAsia="Times New Roman" w:cs="Times New Roman"/>
          <w:spacing w:val="-2"/>
          <w:lang w:val="es-ES"/>
        </w:rPr>
        <w:t xml:space="preserve"> </w:t>
      </w:r>
      <w:r w:rsidRPr="00710296">
        <w:rPr>
          <w:rFonts w:eastAsia="Times New Roman" w:cs="Times New Roman"/>
          <w:lang w:val="es-ES"/>
        </w:rPr>
        <w:t>residuos</w:t>
      </w:r>
      <w:r w:rsidRPr="00710296">
        <w:rPr>
          <w:rFonts w:eastAsia="Times New Roman" w:cs="Times New Roman"/>
          <w:spacing w:val="-2"/>
          <w:lang w:val="es-ES"/>
        </w:rPr>
        <w:t xml:space="preserve"> </w:t>
      </w:r>
      <w:r w:rsidRPr="00710296">
        <w:rPr>
          <w:rFonts w:eastAsia="Times New Roman" w:cs="Times New Roman"/>
          <w:lang w:val="es-ES"/>
        </w:rPr>
        <w:t>es</w:t>
      </w:r>
      <w:r w:rsidRPr="00710296">
        <w:rPr>
          <w:rFonts w:eastAsia="Times New Roman" w:cs="Times New Roman"/>
          <w:spacing w:val="-2"/>
          <w:lang w:val="es-ES"/>
        </w:rPr>
        <w:t xml:space="preserve"> </w:t>
      </w:r>
      <w:r w:rsidRPr="00710296">
        <w:rPr>
          <w:rFonts w:eastAsia="Times New Roman" w:cs="Times New Roman"/>
          <w:lang w:val="es-ES"/>
        </w:rPr>
        <w:t>muy</w:t>
      </w:r>
      <w:r w:rsidRPr="00710296">
        <w:rPr>
          <w:rFonts w:eastAsia="Times New Roman" w:cs="Times New Roman"/>
          <w:spacing w:val="-8"/>
          <w:lang w:val="es-ES"/>
        </w:rPr>
        <w:t xml:space="preserve"> </w:t>
      </w:r>
      <w:r w:rsidRPr="00710296">
        <w:rPr>
          <w:rFonts w:eastAsia="Times New Roman" w:cs="Times New Roman"/>
          <w:lang w:val="es-ES"/>
        </w:rPr>
        <w:t>bajo.</w:t>
      </w:r>
    </w:p>
    <w:bookmarkEnd w:id="974"/>
    <w:p w14:paraId="7A1B6B34" w14:textId="77777777" w:rsidR="00710296" w:rsidRPr="00710296" w:rsidRDefault="00710296" w:rsidP="00A974B5">
      <w:pPr>
        <w:pStyle w:val="Prrafodelista"/>
        <w:widowControl w:val="0"/>
        <w:numPr>
          <w:ilvl w:val="0"/>
          <w:numId w:val="128"/>
        </w:numPr>
        <w:tabs>
          <w:tab w:val="left" w:pos="1684"/>
          <w:tab w:val="left" w:pos="1685"/>
        </w:tabs>
        <w:autoSpaceDE w:val="0"/>
        <w:autoSpaceDN w:val="0"/>
        <w:spacing w:before="0" w:after="0" w:line="480" w:lineRule="auto"/>
        <w:ind w:right="4"/>
        <w:jc w:val="left"/>
        <w:rPr>
          <w:rFonts w:eastAsia="Times New Roman" w:cs="Times New Roman"/>
          <w:lang w:val="es-ES"/>
        </w:rPr>
      </w:pPr>
      <w:r w:rsidRPr="00710296">
        <w:rPr>
          <w:rFonts w:eastAsia="Times New Roman" w:cs="Times New Roman"/>
          <w:b/>
          <w:bCs/>
          <w:i/>
          <w:iCs/>
          <w:lang w:val="es-ES"/>
        </w:rPr>
        <w:t>Carrocería cerrada</w:t>
      </w:r>
      <w:r w:rsidRPr="00710296">
        <w:rPr>
          <w:rFonts w:eastAsia="Times New Roman" w:cs="Times New Roman"/>
          <w:lang w:val="es-ES"/>
        </w:rPr>
        <w:t>: en esta carrocería sólo puede descargar un vehículo a la vez, esto</w:t>
      </w:r>
      <w:r w:rsidRPr="00710296">
        <w:rPr>
          <w:rFonts w:eastAsia="Times New Roman" w:cs="Times New Roman"/>
          <w:spacing w:val="-57"/>
          <w:lang w:val="es-ES"/>
        </w:rPr>
        <w:t xml:space="preserve"> </w:t>
      </w:r>
      <w:r w:rsidRPr="00710296">
        <w:rPr>
          <w:rFonts w:eastAsia="Times New Roman" w:cs="Times New Roman"/>
          <w:lang w:val="es-ES"/>
        </w:rPr>
        <w:t>debido a que la carrocería cuenta con sistema de compactación, el cual es activado</w:t>
      </w:r>
      <w:r w:rsidRPr="00710296">
        <w:rPr>
          <w:rFonts w:eastAsia="Times New Roman" w:cs="Times New Roman"/>
          <w:spacing w:val="1"/>
          <w:lang w:val="es-ES"/>
        </w:rPr>
        <w:t xml:space="preserve"> </w:t>
      </w:r>
      <w:r w:rsidRPr="00710296">
        <w:rPr>
          <w:rFonts w:eastAsia="Times New Roman" w:cs="Times New Roman"/>
          <w:lang w:val="es-ES"/>
        </w:rPr>
        <w:t>cada vez que termina de descargar un vehículo, por lo cual el tiempo de llenado es</w:t>
      </w:r>
      <w:r w:rsidRPr="00710296">
        <w:rPr>
          <w:rFonts w:eastAsia="Times New Roman" w:cs="Times New Roman"/>
          <w:spacing w:val="1"/>
          <w:lang w:val="es-ES"/>
        </w:rPr>
        <w:t xml:space="preserve"> </w:t>
      </w:r>
      <w:r w:rsidRPr="00710296">
        <w:rPr>
          <w:rFonts w:eastAsia="Times New Roman" w:cs="Times New Roman"/>
          <w:lang w:val="es-ES"/>
        </w:rPr>
        <w:t>considerable. Debido</w:t>
      </w:r>
      <w:r w:rsidRPr="00710296">
        <w:rPr>
          <w:rFonts w:eastAsia="Times New Roman" w:cs="Times New Roman"/>
          <w:spacing w:val="-6"/>
          <w:lang w:val="es-ES"/>
        </w:rPr>
        <w:t xml:space="preserve"> </w:t>
      </w:r>
      <w:r w:rsidRPr="00710296">
        <w:rPr>
          <w:rFonts w:eastAsia="Times New Roman" w:cs="Times New Roman"/>
          <w:lang w:val="es-ES"/>
        </w:rPr>
        <w:t>a la</w:t>
      </w:r>
      <w:r w:rsidRPr="00710296">
        <w:rPr>
          <w:rFonts w:eastAsia="Times New Roman" w:cs="Times New Roman"/>
          <w:spacing w:val="-3"/>
          <w:lang w:val="es-ES"/>
        </w:rPr>
        <w:t xml:space="preserve"> </w:t>
      </w:r>
      <w:r w:rsidRPr="00710296">
        <w:rPr>
          <w:rFonts w:eastAsia="Times New Roman" w:cs="Times New Roman"/>
          <w:lang w:val="es-ES"/>
        </w:rPr>
        <w:t>compactación</w:t>
      </w:r>
      <w:r w:rsidRPr="00710296">
        <w:rPr>
          <w:rFonts w:eastAsia="Times New Roman" w:cs="Times New Roman"/>
          <w:spacing w:val="-1"/>
          <w:lang w:val="es-ES"/>
        </w:rPr>
        <w:t xml:space="preserve"> </w:t>
      </w:r>
      <w:r w:rsidRPr="00710296">
        <w:rPr>
          <w:rFonts w:eastAsia="Times New Roman" w:cs="Times New Roman"/>
          <w:lang w:val="es-ES"/>
        </w:rPr>
        <w:t>el</w:t>
      </w:r>
      <w:r w:rsidRPr="00710296">
        <w:rPr>
          <w:rFonts w:eastAsia="Times New Roman" w:cs="Times New Roman"/>
          <w:spacing w:val="-4"/>
          <w:lang w:val="es-ES"/>
        </w:rPr>
        <w:t xml:space="preserve"> </w:t>
      </w:r>
      <w:r w:rsidRPr="00710296">
        <w:rPr>
          <w:rFonts w:eastAsia="Times New Roman" w:cs="Times New Roman"/>
          <w:lang w:val="es-ES"/>
        </w:rPr>
        <w:t>peso volumétrico</w:t>
      </w:r>
      <w:r w:rsidRPr="00710296">
        <w:rPr>
          <w:rFonts w:eastAsia="Times New Roman" w:cs="Times New Roman"/>
          <w:spacing w:val="-1"/>
          <w:lang w:val="es-ES"/>
        </w:rPr>
        <w:t xml:space="preserve"> </w:t>
      </w:r>
      <w:r w:rsidRPr="00710296">
        <w:rPr>
          <w:rFonts w:eastAsia="Times New Roman" w:cs="Times New Roman"/>
          <w:lang w:val="es-ES"/>
        </w:rPr>
        <w:t>de</w:t>
      </w:r>
      <w:r w:rsidRPr="00710296">
        <w:rPr>
          <w:rFonts w:eastAsia="Times New Roman" w:cs="Times New Roman"/>
          <w:spacing w:val="-4"/>
          <w:lang w:val="es-ES"/>
        </w:rPr>
        <w:t xml:space="preserve"> </w:t>
      </w:r>
      <w:r w:rsidRPr="00710296">
        <w:rPr>
          <w:rFonts w:eastAsia="Times New Roman" w:cs="Times New Roman"/>
          <w:lang w:val="es-ES"/>
        </w:rPr>
        <w:t>los</w:t>
      </w:r>
      <w:r w:rsidRPr="00710296">
        <w:rPr>
          <w:rFonts w:eastAsia="Times New Roman" w:cs="Times New Roman"/>
          <w:spacing w:val="-2"/>
          <w:lang w:val="es-ES"/>
        </w:rPr>
        <w:t xml:space="preserve"> </w:t>
      </w:r>
      <w:r w:rsidRPr="00710296">
        <w:rPr>
          <w:rFonts w:eastAsia="Times New Roman" w:cs="Times New Roman"/>
          <w:lang w:val="es-ES"/>
        </w:rPr>
        <w:t>residuos,</w:t>
      </w:r>
      <w:r w:rsidRPr="00710296">
        <w:rPr>
          <w:rFonts w:eastAsia="Times New Roman" w:cs="Times New Roman"/>
          <w:spacing w:val="-3"/>
          <w:lang w:val="es-ES"/>
        </w:rPr>
        <w:t xml:space="preserve"> </w:t>
      </w:r>
      <w:r w:rsidRPr="00710296">
        <w:rPr>
          <w:rFonts w:eastAsia="Times New Roman" w:cs="Times New Roman"/>
          <w:lang w:val="es-ES"/>
        </w:rPr>
        <w:t>es</w:t>
      </w:r>
      <w:r w:rsidRPr="00710296">
        <w:rPr>
          <w:rFonts w:eastAsia="Times New Roman" w:cs="Times New Roman"/>
          <w:spacing w:val="-3"/>
          <w:lang w:val="es-ES"/>
        </w:rPr>
        <w:t xml:space="preserve"> </w:t>
      </w:r>
      <w:r w:rsidRPr="00710296">
        <w:rPr>
          <w:rFonts w:eastAsia="Times New Roman" w:cs="Times New Roman"/>
          <w:lang w:val="es-ES"/>
        </w:rPr>
        <w:t>más alto que el de una caja abierta, esta carrocería al contar con sistema de compactación</w:t>
      </w:r>
      <w:r w:rsidRPr="00710296">
        <w:rPr>
          <w:rFonts w:eastAsia="Times New Roman" w:cs="Times New Roman"/>
          <w:spacing w:val="-57"/>
          <w:lang w:val="es-ES"/>
        </w:rPr>
        <w:t xml:space="preserve"> </w:t>
      </w:r>
      <w:r w:rsidRPr="00710296">
        <w:rPr>
          <w:rFonts w:eastAsia="Times New Roman" w:cs="Times New Roman"/>
          <w:lang w:val="es-ES"/>
        </w:rPr>
        <w:t>no necesita otro mecanismo para la descarga de residuos, ya que utiliza la placa</w:t>
      </w:r>
      <w:r w:rsidRPr="00710296">
        <w:rPr>
          <w:rFonts w:eastAsia="Times New Roman" w:cs="Times New Roman"/>
          <w:spacing w:val="1"/>
          <w:lang w:val="es-ES"/>
        </w:rPr>
        <w:t xml:space="preserve"> </w:t>
      </w:r>
      <w:r w:rsidRPr="00710296">
        <w:rPr>
          <w:rFonts w:eastAsia="Times New Roman" w:cs="Times New Roman"/>
          <w:lang w:val="es-ES"/>
        </w:rPr>
        <w:t>compactadora para expulsar. El compactado de los residuos por estas carrocerías</w:t>
      </w:r>
      <w:r w:rsidRPr="00710296">
        <w:rPr>
          <w:rFonts w:eastAsia="Times New Roman" w:cs="Times New Roman"/>
          <w:spacing w:val="1"/>
          <w:lang w:val="es-ES"/>
        </w:rPr>
        <w:t xml:space="preserve"> </w:t>
      </w:r>
      <w:r w:rsidRPr="00710296">
        <w:rPr>
          <w:rFonts w:eastAsia="Times New Roman" w:cs="Times New Roman"/>
          <w:lang w:val="es-ES"/>
        </w:rPr>
        <w:t>generan malos olores, así como el escurrimiento de los líquidos que los contienen, los</w:t>
      </w:r>
      <w:r w:rsidRPr="00710296">
        <w:rPr>
          <w:rFonts w:eastAsia="Times New Roman" w:cs="Times New Roman"/>
          <w:spacing w:val="-57"/>
          <w:lang w:val="es-ES"/>
        </w:rPr>
        <w:t xml:space="preserve"> </w:t>
      </w:r>
      <w:r w:rsidRPr="00710296">
        <w:rPr>
          <w:rFonts w:eastAsia="Times New Roman" w:cs="Times New Roman"/>
          <w:lang w:val="es-ES"/>
        </w:rPr>
        <w:t>cuales</w:t>
      </w:r>
      <w:r w:rsidRPr="00710296">
        <w:rPr>
          <w:rFonts w:eastAsia="Times New Roman" w:cs="Times New Roman"/>
          <w:spacing w:val="-3"/>
          <w:lang w:val="es-ES"/>
        </w:rPr>
        <w:t xml:space="preserve"> </w:t>
      </w:r>
      <w:r w:rsidRPr="00710296">
        <w:rPr>
          <w:rFonts w:eastAsia="Times New Roman" w:cs="Times New Roman"/>
          <w:lang w:val="es-ES"/>
        </w:rPr>
        <w:t>no</w:t>
      </w:r>
      <w:r w:rsidRPr="00710296">
        <w:rPr>
          <w:rFonts w:eastAsia="Times New Roman" w:cs="Times New Roman"/>
          <w:spacing w:val="-1"/>
          <w:lang w:val="es-ES"/>
        </w:rPr>
        <w:t xml:space="preserve"> </w:t>
      </w:r>
      <w:r w:rsidRPr="00710296">
        <w:rPr>
          <w:rFonts w:eastAsia="Times New Roman" w:cs="Times New Roman"/>
          <w:lang w:val="es-ES"/>
        </w:rPr>
        <w:t>son captados</w:t>
      </w:r>
      <w:r w:rsidRPr="00710296">
        <w:rPr>
          <w:rFonts w:eastAsia="Times New Roman" w:cs="Times New Roman"/>
          <w:spacing w:val="-3"/>
          <w:lang w:val="es-ES"/>
        </w:rPr>
        <w:t xml:space="preserve"> </w:t>
      </w:r>
      <w:r w:rsidRPr="00710296">
        <w:rPr>
          <w:rFonts w:eastAsia="Times New Roman" w:cs="Times New Roman"/>
          <w:lang w:val="es-ES"/>
        </w:rPr>
        <w:t>por</w:t>
      </w:r>
      <w:r w:rsidRPr="00710296">
        <w:rPr>
          <w:rFonts w:eastAsia="Times New Roman" w:cs="Times New Roman"/>
          <w:spacing w:val="-1"/>
          <w:lang w:val="es-ES"/>
        </w:rPr>
        <w:t xml:space="preserve"> </w:t>
      </w:r>
      <w:r w:rsidRPr="00710296">
        <w:rPr>
          <w:rFonts w:eastAsia="Times New Roman" w:cs="Times New Roman"/>
          <w:lang w:val="es-ES"/>
        </w:rPr>
        <w:t>estas</w:t>
      </w:r>
      <w:r w:rsidRPr="00710296">
        <w:rPr>
          <w:rFonts w:eastAsia="Times New Roman" w:cs="Times New Roman"/>
          <w:spacing w:val="-2"/>
          <w:lang w:val="es-ES"/>
        </w:rPr>
        <w:t xml:space="preserve"> </w:t>
      </w:r>
      <w:r w:rsidRPr="00710296">
        <w:rPr>
          <w:rFonts w:eastAsia="Times New Roman" w:cs="Times New Roman"/>
          <w:lang w:val="es-ES"/>
        </w:rPr>
        <w:t>carrocerías</w:t>
      </w:r>
      <w:r w:rsidRPr="00710296">
        <w:rPr>
          <w:rFonts w:eastAsia="Times New Roman" w:cs="Times New Roman"/>
          <w:spacing w:val="1"/>
          <w:lang w:val="es-ES"/>
        </w:rPr>
        <w:t xml:space="preserve"> </w:t>
      </w:r>
      <w:r w:rsidRPr="00710296">
        <w:rPr>
          <w:rFonts w:eastAsia="Times New Roman" w:cs="Times New Roman"/>
          <w:lang w:val="es-ES"/>
        </w:rPr>
        <w:t>y</w:t>
      </w:r>
      <w:r w:rsidRPr="00710296">
        <w:rPr>
          <w:rFonts w:eastAsia="Times New Roman" w:cs="Times New Roman"/>
          <w:spacing w:val="-6"/>
          <w:lang w:val="es-ES"/>
        </w:rPr>
        <w:t xml:space="preserve"> </w:t>
      </w:r>
      <w:r w:rsidRPr="00710296">
        <w:rPr>
          <w:rFonts w:eastAsia="Times New Roman" w:cs="Times New Roman"/>
          <w:lang w:val="es-ES"/>
        </w:rPr>
        <w:t>van a dar</w:t>
      </w:r>
      <w:r w:rsidRPr="00710296">
        <w:rPr>
          <w:rFonts w:eastAsia="Times New Roman" w:cs="Times New Roman"/>
          <w:spacing w:val="-1"/>
          <w:lang w:val="es-ES"/>
        </w:rPr>
        <w:t xml:space="preserve"> </w:t>
      </w:r>
      <w:r w:rsidRPr="00710296">
        <w:rPr>
          <w:rFonts w:eastAsia="Times New Roman" w:cs="Times New Roman"/>
          <w:lang w:val="es-ES"/>
        </w:rPr>
        <w:t xml:space="preserve">al drenaje </w:t>
      </w:r>
      <w:r w:rsidRPr="00710296">
        <w:rPr>
          <w:rFonts w:eastAsia="Times New Roman" w:cs="Times New Roman"/>
          <w:lang w:val="es-ES"/>
        </w:rPr>
        <w:fldChar w:fldCharType="begin" w:fldLock="1"/>
      </w:r>
      <w:r w:rsidRPr="00710296">
        <w:rPr>
          <w:rFonts w:eastAsia="Times New Roman" w:cs="Times New Roman"/>
          <w:lang w:val="es-ES"/>
        </w:rPr>
        <w:instrText>ADDIN CSL_CITATION {"citationItems":[{"id":"ITEM-1","itemData":{"ISBN":"9783540773405","ISSN":"0127-9696","PMID":"19791887","author":[{"dropping-particle":"","family":"Tapia","given":"Joffre","non-dropping-particle":"","parse-names":false,"suffix":""}],"container-title":"FACULTAD DE CIENCIAS AMBIENTALES","id":"ITEM-1","issued":{"date-parts":[["2008"]]},"page":"162","title":"METODOLOGIA PARA EL DISEÑO DE UNA ESTACION DE TRANSFERENCIA DE RESIDUOS SÓLIDOS EN ÁREAS URBANAS","type":"article-journal"},"uris":["http://www.mendeley.com/documents/?uuid=c38e3dd0-e3d1-4745-a383-8ffd66048001"]}],"mendeley":{"formattedCitation":"(Tapia, 2008)","plainTextFormattedCitation":"(Tapia, 2008)","previouslyFormattedCitation":"(Tapia, 2008)"},"properties":{"noteIndex":0},"schema":"https://github.com/citation-style-language/schema/raw/master/csl-citation.json"}</w:instrText>
      </w:r>
      <w:r w:rsidRPr="00710296">
        <w:rPr>
          <w:rFonts w:eastAsia="Times New Roman" w:cs="Times New Roman"/>
          <w:lang w:val="es-ES"/>
        </w:rPr>
        <w:fldChar w:fldCharType="separate"/>
      </w:r>
      <w:r w:rsidRPr="00710296">
        <w:rPr>
          <w:rFonts w:eastAsia="Times New Roman" w:cs="Times New Roman"/>
          <w:noProof/>
          <w:lang w:val="es-ES"/>
        </w:rPr>
        <w:t>(Tapia, 2008)</w:t>
      </w:r>
      <w:r w:rsidRPr="00710296">
        <w:rPr>
          <w:rFonts w:eastAsia="Times New Roman" w:cs="Times New Roman"/>
          <w:lang w:val="es-ES"/>
        </w:rPr>
        <w:fldChar w:fldCharType="end"/>
      </w:r>
      <w:r w:rsidRPr="00710296">
        <w:rPr>
          <w:rFonts w:eastAsia="Times New Roman" w:cs="Times New Roman"/>
          <w:lang w:val="es-ES"/>
        </w:rPr>
        <w:t>.</w:t>
      </w:r>
    </w:p>
    <w:p w14:paraId="08ECA274" w14:textId="77777777" w:rsidR="00710296" w:rsidRPr="00710296" w:rsidRDefault="00710296" w:rsidP="00C777BD">
      <w:pPr>
        <w:widowControl w:val="0"/>
        <w:autoSpaceDE w:val="0"/>
        <w:autoSpaceDN w:val="0"/>
        <w:spacing w:after="0"/>
        <w:ind w:right="4"/>
        <w:rPr>
          <w:rFonts w:eastAsia="Times New Roman" w:cs="Times New Roman"/>
          <w:lang w:val="es-ES"/>
        </w:rPr>
      </w:pPr>
      <w:r w:rsidRPr="00710296">
        <w:rPr>
          <w:rFonts w:eastAsia="Times New Roman" w:cs="Times New Roman"/>
          <w:lang w:val="es-ES"/>
        </w:rPr>
        <w:t>Los</w:t>
      </w:r>
      <w:r w:rsidRPr="00710296">
        <w:rPr>
          <w:rFonts w:eastAsia="Times New Roman" w:cs="Times New Roman"/>
          <w:spacing w:val="-2"/>
          <w:lang w:val="es-ES"/>
        </w:rPr>
        <w:t xml:space="preserve"> </w:t>
      </w:r>
      <w:r w:rsidRPr="00710296">
        <w:rPr>
          <w:rFonts w:eastAsia="Times New Roman" w:cs="Times New Roman"/>
          <w:lang w:val="es-ES"/>
        </w:rPr>
        <w:t>vehículos</w:t>
      </w:r>
      <w:r w:rsidRPr="00710296">
        <w:rPr>
          <w:rFonts w:eastAsia="Times New Roman" w:cs="Times New Roman"/>
          <w:spacing w:val="-5"/>
          <w:lang w:val="es-ES"/>
        </w:rPr>
        <w:t xml:space="preserve"> </w:t>
      </w:r>
      <w:r w:rsidRPr="00710296">
        <w:rPr>
          <w:rFonts w:eastAsia="Times New Roman" w:cs="Times New Roman"/>
          <w:lang w:val="es-ES"/>
        </w:rPr>
        <w:t>de</w:t>
      </w:r>
      <w:r w:rsidRPr="00710296">
        <w:rPr>
          <w:rFonts w:eastAsia="Times New Roman" w:cs="Times New Roman"/>
          <w:spacing w:val="-2"/>
          <w:lang w:val="es-ES"/>
        </w:rPr>
        <w:t xml:space="preserve"> </w:t>
      </w:r>
      <w:r w:rsidRPr="00710296">
        <w:rPr>
          <w:rFonts w:eastAsia="Times New Roman" w:cs="Times New Roman"/>
          <w:lang w:val="es-ES"/>
        </w:rPr>
        <w:t>autodescarga</w:t>
      </w:r>
      <w:r w:rsidRPr="00710296">
        <w:rPr>
          <w:rFonts w:eastAsia="Times New Roman" w:cs="Times New Roman"/>
          <w:spacing w:val="-2"/>
          <w:lang w:val="es-ES"/>
        </w:rPr>
        <w:t xml:space="preserve"> </w:t>
      </w:r>
      <w:r w:rsidRPr="00710296">
        <w:rPr>
          <w:rFonts w:eastAsia="Times New Roman" w:cs="Times New Roman"/>
          <w:lang w:val="es-ES"/>
        </w:rPr>
        <w:t>tienen</w:t>
      </w:r>
      <w:r w:rsidRPr="00710296">
        <w:rPr>
          <w:rFonts w:eastAsia="Times New Roman" w:cs="Times New Roman"/>
          <w:spacing w:val="-4"/>
          <w:lang w:val="es-ES"/>
        </w:rPr>
        <w:t xml:space="preserve"> </w:t>
      </w:r>
      <w:r w:rsidRPr="00710296">
        <w:rPr>
          <w:rFonts w:eastAsia="Times New Roman" w:cs="Times New Roman"/>
          <w:lang w:val="es-ES"/>
        </w:rPr>
        <w:t>mecanismos</w:t>
      </w:r>
      <w:r w:rsidRPr="00710296">
        <w:rPr>
          <w:rFonts w:eastAsia="Times New Roman" w:cs="Times New Roman"/>
          <w:spacing w:val="-5"/>
          <w:lang w:val="es-ES"/>
        </w:rPr>
        <w:t xml:space="preserve"> </w:t>
      </w:r>
      <w:r w:rsidRPr="00710296">
        <w:rPr>
          <w:rFonts w:eastAsia="Times New Roman" w:cs="Times New Roman"/>
          <w:lang w:val="es-ES"/>
        </w:rPr>
        <w:t>tales</w:t>
      </w:r>
      <w:r w:rsidRPr="00710296">
        <w:rPr>
          <w:rFonts w:eastAsia="Times New Roman" w:cs="Times New Roman"/>
          <w:spacing w:val="-5"/>
          <w:lang w:val="es-ES"/>
        </w:rPr>
        <w:t xml:space="preserve"> </w:t>
      </w:r>
      <w:r w:rsidRPr="00710296">
        <w:rPr>
          <w:rFonts w:eastAsia="Times New Roman" w:cs="Times New Roman"/>
          <w:lang w:val="es-ES"/>
        </w:rPr>
        <w:t>como</w:t>
      </w:r>
      <w:r w:rsidRPr="00710296">
        <w:rPr>
          <w:rFonts w:eastAsia="Times New Roman" w:cs="Times New Roman"/>
          <w:spacing w:val="-3"/>
          <w:lang w:val="es-ES"/>
        </w:rPr>
        <w:t xml:space="preserve"> </w:t>
      </w:r>
      <w:r w:rsidRPr="00710296">
        <w:rPr>
          <w:rFonts w:eastAsia="Times New Roman" w:cs="Times New Roman"/>
          <w:lang w:val="es-ES"/>
        </w:rPr>
        <w:t>rampas</w:t>
      </w:r>
      <w:r w:rsidRPr="00710296">
        <w:rPr>
          <w:rFonts w:eastAsia="Times New Roman" w:cs="Times New Roman"/>
          <w:spacing w:val="-5"/>
          <w:lang w:val="es-ES"/>
        </w:rPr>
        <w:t xml:space="preserve"> </w:t>
      </w:r>
      <w:r w:rsidRPr="00710296">
        <w:rPr>
          <w:rFonts w:eastAsia="Times New Roman" w:cs="Times New Roman"/>
          <w:lang w:val="es-ES"/>
        </w:rPr>
        <w:t>de</w:t>
      </w:r>
      <w:r w:rsidRPr="00710296">
        <w:rPr>
          <w:rFonts w:eastAsia="Times New Roman" w:cs="Times New Roman"/>
          <w:spacing w:val="-3"/>
          <w:lang w:val="es-ES"/>
        </w:rPr>
        <w:t xml:space="preserve"> </w:t>
      </w:r>
      <w:r w:rsidRPr="00710296">
        <w:rPr>
          <w:rFonts w:eastAsia="Times New Roman" w:cs="Times New Roman"/>
          <w:lang w:val="es-ES"/>
        </w:rPr>
        <w:t>descarga</w:t>
      </w:r>
      <w:r w:rsidRPr="00710296">
        <w:rPr>
          <w:rFonts w:eastAsia="Times New Roman" w:cs="Times New Roman"/>
          <w:spacing w:val="-2"/>
          <w:lang w:val="es-ES"/>
        </w:rPr>
        <w:t xml:space="preserve"> </w:t>
      </w:r>
      <w:r w:rsidRPr="00710296">
        <w:rPr>
          <w:rFonts w:eastAsia="Times New Roman" w:cs="Times New Roman"/>
          <w:lang w:val="es-ES"/>
        </w:rPr>
        <w:t>hidráulica,</w:t>
      </w:r>
      <w:r w:rsidRPr="00710296">
        <w:rPr>
          <w:rFonts w:eastAsia="Times New Roman" w:cs="Times New Roman"/>
          <w:spacing w:val="-57"/>
          <w:lang w:val="es-ES"/>
        </w:rPr>
        <w:t xml:space="preserve"> </w:t>
      </w:r>
      <w:r w:rsidRPr="00710296">
        <w:rPr>
          <w:rFonts w:eastAsia="Times New Roman" w:cs="Times New Roman"/>
          <w:lang w:val="es-ES"/>
        </w:rPr>
        <w:t>placas</w:t>
      </w:r>
      <w:r w:rsidRPr="00710296">
        <w:rPr>
          <w:rFonts w:eastAsia="Times New Roman" w:cs="Times New Roman"/>
          <w:spacing w:val="-3"/>
          <w:lang w:val="es-ES"/>
        </w:rPr>
        <w:t xml:space="preserve"> </w:t>
      </w:r>
      <w:r w:rsidRPr="00710296">
        <w:rPr>
          <w:rFonts w:eastAsia="Times New Roman" w:cs="Times New Roman"/>
          <w:lang w:val="es-ES"/>
        </w:rPr>
        <w:t>internas</w:t>
      </w:r>
      <w:r w:rsidRPr="00710296">
        <w:rPr>
          <w:rFonts w:eastAsia="Times New Roman" w:cs="Times New Roman"/>
          <w:spacing w:val="-2"/>
          <w:lang w:val="es-ES"/>
        </w:rPr>
        <w:t xml:space="preserve"> </w:t>
      </w:r>
      <w:r w:rsidRPr="00710296">
        <w:rPr>
          <w:rFonts w:eastAsia="Times New Roman" w:cs="Times New Roman"/>
          <w:lang w:val="es-ES"/>
        </w:rPr>
        <w:t>mecánicas,</w:t>
      </w:r>
      <w:r w:rsidRPr="00710296">
        <w:rPr>
          <w:rFonts w:eastAsia="Times New Roman" w:cs="Times New Roman"/>
          <w:spacing w:val="2"/>
          <w:lang w:val="es-ES"/>
        </w:rPr>
        <w:t xml:space="preserve"> </w:t>
      </w:r>
      <w:r w:rsidRPr="00710296">
        <w:rPr>
          <w:rFonts w:eastAsia="Times New Roman" w:cs="Times New Roman"/>
          <w:lang w:val="es-ES"/>
        </w:rPr>
        <w:t>y</w:t>
      </w:r>
      <w:r w:rsidRPr="00710296">
        <w:rPr>
          <w:rFonts w:eastAsia="Times New Roman" w:cs="Times New Roman"/>
          <w:spacing w:val="-8"/>
          <w:lang w:val="es-ES"/>
        </w:rPr>
        <w:t xml:space="preserve"> </w:t>
      </w:r>
      <w:r w:rsidRPr="00710296">
        <w:rPr>
          <w:rFonts w:eastAsia="Times New Roman" w:cs="Times New Roman"/>
          <w:lang w:val="es-ES"/>
        </w:rPr>
        <w:t>suelos</w:t>
      </w:r>
      <w:r w:rsidRPr="00710296">
        <w:rPr>
          <w:rFonts w:eastAsia="Times New Roman" w:cs="Times New Roman"/>
          <w:spacing w:val="-2"/>
          <w:lang w:val="es-ES"/>
        </w:rPr>
        <w:t xml:space="preserve"> </w:t>
      </w:r>
      <w:r w:rsidRPr="00710296">
        <w:rPr>
          <w:rFonts w:eastAsia="Times New Roman" w:cs="Times New Roman"/>
          <w:lang w:val="es-ES"/>
        </w:rPr>
        <w:t>móviles</w:t>
      </w:r>
      <w:r w:rsidRPr="00710296">
        <w:rPr>
          <w:rFonts w:eastAsia="Times New Roman" w:cs="Times New Roman"/>
          <w:spacing w:val="-3"/>
          <w:lang w:val="es-ES"/>
        </w:rPr>
        <w:t xml:space="preserve"> </w:t>
      </w:r>
      <w:r w:rsidRPr="00710296">
        <w:rPr>
          <w:rFonts w:eastAsia="Times New Roman" w:cs="Times New Roman"/>
          <w:lang w:val="es-ES"/>
        </w:rPr>
        <w:t>que</w:t>
      </w:r>
      <w:r w:rsidRPr="00710296">
        <w:rPr>
          <w:rFonts w:eastAsia="Times New Roman" w:cs="Times New Roman"/>
          <w:spacing w:val="1"/>
          <w:lang w:val="es-ES"/>
        </w:rPr>
        <w:t xml:space="preserve"> </w:t>
      </w:r>
      <w:r w:rsidRPr="00710296">
        <w:rPr>
          <w:rFonts w:eastAsia="Times New Roman" w:cs="Times New Roman"/>
          <w:lang w:val="es-ES"/>
        </w:rPr>
        <w:t>forman parte del vehículo.</w:t>
      </w:r>
    </w:p>
    <w:p w14:paraId="7920F9A7" w14:textId="77777777" w:rsidR="00710296" w:rsidRPr="00710296" w:rsidRDefault="00710296" w:rsidP="00C777BD">
      <w:pPr>
        <w:widowControl w:val="0"/>
        <w:autoSpaceDE w:val="0"/>
        <w:autoSpaceDN w:val="0"/>
        <w:spacing w:after="0"/>
        <w:ind w:right="4"/>
        <w:rPr>
          <w:rFonts w:eastAsia="Times New Roman" w:cs="Times New Roman"/>
          <w:lang w:val="es-ES"/>
        </w:rPr>
      </w:pPr>
      <w:r w:rsidRPr="00710296">
        <w:rPr>
          <w:rFonts w:eastAsia="Times New Roman" w:cs="Times New Roman"/>
          <w:lang w:val="es-ES"/>
        </w:rPr>
        <w:t>Adicional</w:t>
      </w:r>
      <w:r w:rsidRPr="00710296">
        <w:rPr>
          <w:rFonts w:eastAsia="Times New Roman" w:cs="Times New Roman"/>
          <w:spacing w:val="-2"/>
          <w:lang w:val="es-ES"/>
        </w:rPr>
        <w:t xml:space="preserve"> </w:t>
      </w:r>
      <w:r w:rsidRPr="00710296">
        <w:rPr>
          <w:rFonts w:eastAsia="Times New Roman" w:cs="Times New Roman"/>
          <w:lang w:val="es-ES"/>
        </w:rPr>
        <w:t>a</w:t>
      </w:r>
      <w:r w:rsidRPr="00710296">
        <w:rPr>
          <w:rFonts w:eastAsia="Times New Roman" w:cs="Times New Roman"/>
          <w:spacing w:val="-1"/>
          <w:lang w:val="es-ES"/>
        </w:rPr>
        <w:t xml:space="preserve"> </w:t>
      </w:r>
      <w:r w:rsidRPr="00710296">
        <w:rPr>
          <w:rFonts w:eastAsia="Times New Roman" w:cs="Times New Roman"/>
          <w:lang w:val="es-ES"/>
        </w:rPr>
        <w:t>los</w:t>
      </w:r>
      <w:r w:rsidRPr="00710296">
        <w:rPr>
          <w:rFonts w:eastAsia="Times New Roman" w:cs="Times New Roman"/>
          <w:spacing w:val="-4"/>
          <w:lang w:val="es-ES"/>
        </w:rPr>
        <w:t xml:space="preserve"> </w:t>
      </w:r>
      <w:r w:rsidRPr="00710296">
        <w:rPr>
          <w:rFonts w:eastAsia="Times New Roman" w:cs="Times New Roman"/>
          <w:lang w:val="es-ES"/>
        </w:rPr>
        <w:t>equipos</w:t>
      </w:r>
      <w:r w:rsidRPr="00710296">
        <w:rPr>
          <w:rFonts w:eastAsia="Times New Roman" w:cs="Times New Roman"/>
          <w:spacing w:val="-4"/>
          <w:lang w:val="es-ES"/>
        </w:rPr>
        <w:t xml:space="preserve"> </w:t>
      </w:r>
      <w:r w:rsidRPr="00710296">
        <w:rPr>
          <w:rFonts w:eastAsia="Times New Roman" w:cs="Times New Roman"/>
          <w:lang w:val="es-ES"/>
        </w:rPr>
        <w:t>de</w:t>
      </w:r>
      <w:r w:rsidRPr="00710296">
        <w:rPr>
          <w:rFonts w:eastAsia="Times New Roman" w:cs="Times New Roman"/>
          <w:spacing w:val="-4"/>
          <w:lang w:val="es-ES"/>
        </w:rPr>
        <w:t xml:space="preserve"> </w:t>
      </w:r>
      <w:r w:rsidRPr="00710296">
        <w:rPr>
          <w:rFonts w:eastAsia="Times New Roman" w:cs="Times New Roman"/>
          <w:lang w:val="es-ES"/>
        </w:rPr>
        <w:t>transporte,</w:t>
      </w:r>
      <w:r w:rsidRPr="00710296">
        <w:rPr>
          <w:rFonts w:eastAsia="Times New Roman" w:cs="Times New Roman"/>
          <w:spacing w:val="-2"/>
          <w:lang w:val="es-ES"/>
        </w:rPr>
        <w:t xml:space="preserve"> </w:t>
      </w:r>
      <w:r w:rsidRPr="00710296">
        <w:rPr>
          <w:rFonts w:eastAsia="Times New Roman" w:cs="Times New Roman"/>
          <w:lang w:val="es-ES"/>
        </w:rPr>
        <w:t>se</w:t>
      </w:r>
      <w:r w:rsidRPr="00710296">
        <w:rPr>
          <w:rFonts w:eastAsia="Times New Roman" w:cs="Times New Roman"/>
          <w:spacing w:val="-1"/>
          <w:lang w:val="es-ES"/>
        </w:rPr>
        <w:t xml:space="preserve"> </w:t>
      </w:r>
      <w:r w:rsidRPr="00710296">
        <w:rPr>
          <w:rFonts w:eastAsia="Times New Roman" w:cs="Times New Roman"/>
          <w:lang w:val="es-ES"/>
        </w:rPr>
        <w:t>necesitan</w:t>
      </w:r>
      <w:r w:rsidRPr="00710296">
        <w:rPr>
          <w:rFonts w:eastAsia="Times New Roman" w:cs="Times New Roman"/>
          <w:spacing w:val="-2"/>
          <w:lang w:val="es-ES"/>
        </w:rPr>
        <w:t xml:space="preserve"> </w:t>
      </w:r>
      <w:r w:rsidRPr="00710296">
        <w:rPr>
          <w:rFonts w:eastAsia="Times New Roman" w:cs="Times New Roman"/>
          <w:lang w:val="es-ES"/>
        </w:rPr>
        <w:t>algunos</w:t>
      </w:r>
      <w:r w:rsidRPr="00710296">
        <w:rPr>
          <w:rFonts w:eastAsia="Times New Roman" w:cs="Times New Roman"/>
          <w:spacing w:val="5"/>
          <w:lang w:val="es-ES"/>
        </w:rPr>
        <w:t xml:space="preserve"> </w:t>
      </w:r>
      <w:r w:rsidRPr="00710296">
        <w:rPr>
          <w:rFonts w:eastAsia="Times New Roman" w:cs="Times New Roman"/>
          <w:lang w:val="es-ES"/>
        </w:rPr>
        <w:t>adicionales</w:t>
      </w:r>
      <w:r w:rsidRPr="00710296">
        <w:rPr>
          <w:rFonts w:eastAsia="Times New Roman" w:cs="Times New Roman"/>
          <w:spacing w:val="-3"/>
          <w:lang w:val="es-ES"/>
        </w:rPr>
        <w:t xml:space="preserve"> </w:t>
      </w:r>
      <w:r w:rsidRPr="00710296">
        <w:rPr>
          <w:rFonts w:eastAsia="Times New Roman" w:cs="Times New Roman"/>
          <w:lang w:val="es-ES"/>
        </w:rPr>
        <w:t>como:</w:t>
      </w:r>
    </w:p>
    <w:p w14:paraId="011680BF" w14:textId="77777777" w:rsidR="00710296" w:rsidRPr="00710296" w:rsidRDefault="00710296" w:rsidP="00A974B5">
      <w:pPr>
        <w:pStyle w:val="Prrafodelista"/>
        <w:widowControl w:val="0"/>
        <w:numPr>
          <w:ilvl w:val="0"/>
          <w:numId w:val="129"/>
        </w:numPr>
        <w:tabs>
          <w:tab w:val="left" w:pos="1684"/>
          <w:tab w:val="left" w:pos="1685"/>
        </w:tabs>
        <w:autoSpaceDE w:val="0"/>
        <w:autoSpaceDN w:val="0"/>
        <w:spacing w:before="0" w:after="0" w:line="480" w:lineRule="auto"/>
        <w:ind w:right="4"/>
        <w:jc w:val="left"/>
        <w:rPr>
          <w:rFonts w:eastAsia="Times New Roman" w:cs="Times New Roman"/>
          <w:lang w:val="es-ES"/>
        </w:rPr>
      </w:pPr>
      <w:r w:rsidRPr="00710296">
        <w:rPr>
          <w:rFonts w:eastAsia="Times New Roman" w:cs="Times New Roman"/>
          <w:lang w:val="es-ES"/>
        </w:rPr>
        <w:t>Hidro</w:t>
      </w:r>
      <w:r w:rsidRPr="00710296">
        <w:rPr>
          <w:rFonts w:eastAsia="Times New Roman" w:cs="Times New Roman"/>
          <w:spacing w:val="-4"/>
          <w:lang w:val="es-ES"/>
        </w:rPr>
        <w:t xml:space="preserve"> </w:t>
      </w:r>
      <w:r w:rsidRPr="00710296">
        <w:rPr>
          <w:rFonts w:eastAsia="Times New Roman" w:cs="Times New Roman"/>
          <w:lang w:val="es-ES"/>
        </w:rPr>
        <w:t>lavadora</w:t>
      </w:r>
      <w:r w:rsidRPr="00710296">
        <w:rPr>
          <w:rFonts w:eastAsia="Times New Roman" w:cs="Times New Roman"/>
          <w:spacing w:val="-2"/>
          <w:lang w:val="es-ES"/>
        </w:rPr>
        <w:t xml:space="preserve"> </w:t>
      </w:r>
      <w:r w:rsidRPr="00710296">
        <w:rPr>
          <w:rFonts w:eastAsia="Times New Roman" w:cs="Times New Roman"/>
          <w:lang w:val="es-ES"/>
        </w:rPr>
        <w:t>para</w:t>
      </w:r>
      <w:r w:rsidRPr="00710296">
        <w:rPr>
          <w:rFonts w:eastAsia="Times New Roman" w:cs="Times New Roman"/>
          <w:spacing w:val="-2"/>
          <w:lang w:val="es-ES"/>
        </w:rPr>
        <w:t xml:space="preserve"> </w:t>
      </w:r>
      <w:r w:rsidRPr="00710296">
        <w:rPr>
          <w:rFonts w:eastAsia="Times New Roman" w:cs="Times New Roman"/>
          <w:lang w:val="es-ES"/>
        </w:rPr>
        <w:t>limpiar</w:t>
      </w:r>
      <w:r w:rsidRPr="00710296">
        <w:rPr>
          <w:rFonts w:eastAsia="Times New Roman" w:cs="Times New Roman"/>
          <w:spacing w:val="-3"/>
          <w:lang w:val="es-ES"/>
        </w:rPr>
        <w:t xml:space="preserve"> </w:t>
      </w:r>
      <w:r w:rsidRPr="00710296">
        <w:rPr>
          <w:rFonts w:eastAsia="Times New Roman" w:cs="Times New Roman"/>
          <w:lang w:val="es-ES"/>
        </w:rPr>
        <w:t>las</w:t>
      </w:r>
      <w:r w:rsidRPr="00710296">
        <w:rPr>
          <w:rFonts w:eastAsia="Times New Roman" w:cs="Times New Roman"/>
          <w:spacing w:val="-5"/>
          <w:lang w:val="es-ES"/>
        </w:rPr>
        <w:t xml:space="preserve"> </w:t>
      </w:r>
      <w:r w:rsidRPr="00710296">
        <w:rPr>
          <w:rFonts w:eastAsia="Times New Roman" w:cs="Times New Roman"/>
          <w:lang w:val="es-ES"/>
        </w:rPr>
        <w:t>instalaciones</w:t>
      </w:r>
      <w:r w:rsidRPr="00710296">
        <w:rPr>
          <w:rFonts w:eastAsia="Times New Roman" w:cs="Times New Roman"/>
          <w:spacing w:val="-1"/>
          <w:lang w:val="es-ES"/>
        </w:rPr>
        <w:t xml:space="preserve"> </w:t>
      </w:r>
      <w:r w:rsidRPr="00710296">
        <w:rPr>
          <w:rFonts w:eastAsia="Times New Roman" w:cs="Times New Roman"/>
          <w:lang w:val="es-ES"/>
        </w:rPr>
        <w:t>y</w:t>
      </w:r>
      <w:r w:rsidRPr="00710296">
        <w:rPr>
          <w:rFonts w:eastAsia="Times New Roman" w:cs="Times New Roman"/>
          <w:spacing w:val="-8"/>
          <w:lang w:val="es-ES"/>
        </w:rPr>
        <w:t xml:space="preserve"> </w:t>
      </w:r>
      <w:r w:rsidRPr="00710296">
        <w:rPr>
          <w:rFonts w:eastAsia="Times New Roman" w:cs="Times New Roman"/>
          <w:lang w:val="es-ES"/>
        </w:rPr>
        <w:t>vehículos.</w:t>
      </w:r>
    </w:p>
    <w:p w14:paraId="5755C347" w14:textId="77777777" w:rsidR="00710296" w:rsidRPr="00710296" w:rsidRDefault="00710296" w:rsidP="00A974B5">
      <w:pPr>
        <w:pStyle w:val="Prrafodelista"/>
        <w:widowControl w:val="0"/>
        <w:numPr>
          <w:ilvl w:val="0"/>
          <w:numId w:val="129"/>
        </w:numPr>
        <w:tabs>
          <w:tab w:val="left" w:pos="1684"/>
          <w:tab w:val="left" w:pos="1685"/>
        </w:tabs>
        <w:autoSpaceDE w:val="0"/>
        <w:autoSpaceDN w:val="0"/>
        <w:spacing w:before="0" w:after="0" w:line="480" w:lineRule="auto"/>
        <w:ind w:right="4"/>
        <w:jc w:val="left"/>
        <w:rPr>
          <w:rFonts w:eastAsia="Times New Roman" w:cs="Times New Roman"/>
          <w:lang w:val="es-ES"/>
        </w:rPr>
      </w:pPr>
      <w:r w:rsidRPr="00710296">
        <w:rPr>
          <w:rFonts w:eastAsia="Times New Roman" w:cs="Times New Roman"/>
          <w:lang w:val="es-ES"/>
        </w:rPr>
        <w:t>Cargadora</w:t>
      </w:r>
      <w:r w:rsidRPr="00710296">
        <w:rPr>
          <w:rFonts w:eastAsia="Times New Roman" w:cs="Times New Roman"/>
          <w:spacing w:val="1"/>
          <w:lang w:val="es-ES"/>
        </w:rPr>
        <w:t xml:space="preserve"> </w:t>
      </w:r>
      <w:r w:rsidRPr="00710296">
        <w:rPr>
          <w:rFonts w:eastAsia="Times New Roman" w:cs="Times New Roman"/>
          <w:lang w:val="es-ES"/>
        </w:rPr>
        <w:t>frontal</w:t>
      </w:r>
    </w:p>
    <w:p w14:paraId="103154DC" w14:textId="77777777" w:rsidR="00710296" w:rsidRPr="00710296" w:rsidRDefault="00710296" w:rsidP="00C777BD">
      <w:pPr>
        <w:pStyle w:val="Ttulo2"/>
        <w:rPr>
          <w:rFonts w:eastAsia="Times New Roman"/>
        </w:rPr>
      </w:pPr>
      <w:bookmarkStart w:id="976" w:name="_Toc98276615"/>
      <w:bookmarkEnd w:id="972"/>
      <w:r w:rsidRPr="00710296">
        <w:rPr>
          <w:rFonts w:eastAsia="Times New Roman"/>
        </w:rPr>
        <w:t>VENTAJAS</w:t>
      </w:r>
      <w:r w:rsidRPr="00710296">
        <w:rPr>
          <w:rFonts w:eastAsia="Times New Roman"/>
          <w:spacing w:val="-5"/>
        </w:rPr>
        <w:t xml:space="preserve"> </w:t>
      </w:r>
      <w:r w:rsidRPr="00710296">
        <w:rPr>
          <w:rFonts w:eastAsia="Times New Roman"/>
        </w:rPr>
        <w:t>DE</w:t>
      </w:r>
      <w:r w:rsidRPr="00710296">
        <w:rPr>
          <w:rFonts w:eastAsia="Times New Roman"/>
          <w:spacing w:val="-1"/>
        </w:rPr>
        <w:t xml:space="preserve"> </w:t>
      </w:r>
      <w:r w:rsidRPr="00710296">
        <w:rPr>
          <w:rFonts w:eastAsia="Times New Roman"/>
        </w:rPr>
        <w:t>UNA</w:t>
      </w:r>
      <w:r w:rsidRPr="00710296">
        <w:rPr>
          <w:rFonts w:eastAsia="Times New Roman"/>
          <w:spacing w:val="-2"/>
        </w:rPr>
        <w:t xml:space="preserve"> </w:t>
      </w:r>
      <w:r w:rsidRPr="00710296">
        <w:rPr>
          <w:rFonts w:eastAsia="Times New Roman"/>
        </w:rPr>
        <w:t>ESTACIÓN</w:t>
      </w:r>
      <w:r w:rsidRPr="00710296">
        <w:rPr>
          <w:rFonts w:eastAsia="Times New Roman"/>
          <w:spacing w:val="-4"/>
        </w:rPr>
        <w:t xml:space="preserve"> </w:t>
      </w:r>
      <w:r w:rsidRPr="00710296">
        <w:rPr>
          <w:rFonts w:eastAsia="Times New Roman"/>
        </w:rPr>
        <w:t>DE</w:t>
      </w:r>
      <w:r w:rsidRPr="00710296">
        <w:rPr>
          <w:rFonts w:eastAsia="Times New Roman"/>
          <w:spacing w:val="-1"/>
        </w:rPr>
        <w:t xml:space="preserve"> </w:t>
      </w:r>
      <w:r w:rsidRPr="00710296">
        <w:rPr>
          <w:rFonts w:eastAsia="Times New Roman"/>
        </w:rPr>
        <w:t>TRANSFERENCIA</w:t>
      </w:r>
      <w:bookmarkEnd w:id="976"/>
    </w:p>
    <w:p w14:paraId="4F914799" w14:textId="77777777" w:rsidR="00710296" w:rsidRPr="00710296" w:rsidRDefault="00710296" w:rsidP="00C777BD">
      <w:pPr>
        <w:widowControl w:val="0"/>
        <w:autoSpaceDE w:val="0"/>
        <w:autoSpaceDN w:val="0"/>
        <w:spacing w:before="133" w:after="0"/>
        <w:ind w:right="4"/>
        <w:rPr>
          <w:rFonts w:eastAsia="Times New Roman" w:cs="Times New Roman"/>
          <w:lang w:val="es-ES"/>
        </w:rPr>
      </w:pPr>
      <w:r w:rsidRPr="00710296">
        <w:rPr>
          <w:rFonts w:eastAsia="Times New Roman" w:cs="Times New Roman"/>
          <w:lang w:val="es-ES"/>
        </w:rPr>
        <w:t>En</w:t>
      </w:r>
      <w:r w:rsidRPr="00710296">
        <w:rPr>
          <w:rFonts w:eastAsia="Times New Roman" w:cs="Times New Roman"/>
          <w:spacing w:val="-9"/>
          <w:lang w:val="es-ES"/>
        </w:rPr>
        <w:t xml:space="preserve"> </w:t>
      </w:r>
      <w:r w:rsidRPr="00710296">
        <w:rPr>
          <w:rFonts w:eastAsia="Times New Roman" w:cs="Times New Roman"/>
          <w:lang w:val="es-ES"/>
        </w:rPr>
        <w:t>la</w:t>
      </w:r>
      <w:r w:rsidRPr="00710296">
        <w:rPr>
          <w:rFonts w:eastAsia="Times New Roman" w:cs="Times New Roman"/>
          <w:spacing w:val="-10"/>
          <w:lang w:val="es-ES"/>
        </w:rPr>
        <w:t xml:space="preserve"> </w:t>
      </w:r>
      <w:r w:rsidRPr="00710296">
        <w:rPr>
          <w:rFonts w:eastAsia="Times New Roman" w:cs="Times New Roman"/>
          <w:lang w:val="es-ES"/>
        </w:rPr>
        <w:t>actualidad</w:t>
      </w:r>
      <w:r w:rsidRPr="00710296">
        <w:rPr>
          <w:rFonts w:eastAsia="Times New Roman" w:cs="Times New Roman"/>
          <w:spacing w:val="-12"/>
          <w:lang w:val="es-ES"/>
        </w:rPr>
        <w:t xml:space="preserve"> </w:t>
      </w:r>
      <w:r w:rsidRPr="00710296">
        <w:rPr>
          <w:rFonts w:eastAsia="Times New Roman" w:cs="Times New Roman"/>
          <w:lang w:val="es-ES"/>
        </w:rPr>
        <w:t>el</w:t>
      </w:r>
      <w:r w:rsidRPr="00710296">
        <w:rPr>
          <w:rFonts w:eastAsia="Times New Roman" w:cs="Times New Roman"/>
          <w:spacing w:val="-11"/>
          <w:lang w:val="es-ES"/>
        </w:rPr>
        <w:t xml:space="preserve"> </w:t>
      </w:r>
      <w:r w:rsidRPr="00710296">
        <w:rPr>
          <w:rFonts w:eastAsia="Times New Roman" w:cs="Times New Roman"/>
          <w:lang w:val="es-ES"/>
        </w:rPr>
        <w:t>sistema</w:t>
      </w:r>
      <w:r w:rsidRPr="00710296">
        <w:rPr>
          <w:rFonts w:eastAsia="Times New Roman" w:cs="Times New Roman"/>
          <w:spacing w:val="-6"/>
          <w:lang w:val="es-ES"/>
        </w:rPr>
        <w:t xml:space="preserve"> </w:t>
      </w:r>
      <w:r w:rsidRPr="00710296">
        <w:rPr>
          <w:rFonts w:eastAsia="Times New Roman" w:cs="Times New Roman"/>
          <w:lang w:val="es-ES"/>
        </w:rPr>
        <w:t>de</w:t>
      </w:r>
      <w:r w:rsidRPr="00710296">
        <w:rPr>
          <w:rFonts w:eastAsia="Times New Roman" w:cs="Times New Roman"/>
          <w:spacing w:val="-7"/>
          <w:lang w:val="es-ES"/>
        </w:rPr>
        <w:t xml:space="preserve"> </w:t>
      </w:r>
      <w:r w:rsidRPr="00710296">
        <w:rPr>
          <w:rFonts w:eastAsia="Times New Roman" w:cs="Times New Roman"/>
          <w:lang w:val="es-ES"/>
        </w:rPr>
        <w:t>transferencia</w:t>
      </w:r>
      <w:r w:rsidRPr="00710296">
        <w:rPr>
          <w:rFonts w:eastAsia="Times New Roman" w:cs="Times New Roman"/>
          <w:spacing w:val="-6"/>
          <w:lang w:val="es-ES"/>
        </w:rPr>
        <w:t xml:space="preserve"> </w:t>
      </w:r>
      <w:r w:rsidRPr="00710296">
        <w:rPr>
          <w:rFonts w:eastAsia="Times New Roman" w:cs="Times New Roman"/>
          <w:lang w:val="es-ES"/>
        </w:rPr>
        <w:t>para</w:t>
      </w:r>
      <w:r w:rsidRPr="00710296">
        <w:rPr>
          <w:rFonts w:eastAsia="Times New Roman" w:cs="Times New Roman"/>
          <w:spacing w:val="-7"/>
          <w:lang w:val="es-ES"/>
        </w:rPr>
        <w:t xml:space="preserve"> </w:t>
      </w:r>
      <w:r w:rsidRPr="00710296">
        <w:rPr>
          <w:rFonts w:eastAsia="Times New Roman" w:cs="Times New Roman"/>
          <w:lang w:val="es-ES"/>
        </w:rPr>
        <w:t>residuos</w:t>
      </w:r>
      <w:r w:rsidRPr="00710296">
        <w:rPr>
          <w:rFonts w:eastAsia="Times New Roman" w:cs="Times New Roman"/>
          <w:spacing w:val="-9"/>
          <w:lang w:val="es-ES"/>
        </w:rPr>
        <w:t xml:space="preserve"> </w:t>
      </w:r>
      <w:r w:rsidRPr="00710296">
        <w:rPr>
          <w:rFonts w:eastAsia="Times New Roman" w:cs="Times New Roman"/>
          <w:lang w:val="es-ES"/>
        </w:rPr>
        <w:t>sólidos</w:t>
      </w:r>
      <w:r w:rsidRPr="00710296">
        <w:rPr>
          <w:rFonts w:eastAsia="Times New Roman" w:cs="Times New Roman"/>
          <w:spacing w:val="-10"/>
          <w:lang w:val="es-ES"/>
        </w:rPr>
        <w:t xml:space="preserve"> </w:t>
      </w:r>
      <w:r w:rsidRPr="00710296">
        <w:rPr>
          <w:rFonts w:eastAsia="Times New Roman" w:cs="Times New Roman"/>
          <w:lang w:val="es-ES"/>
        </w:rPr>
        <w:t>municipales</w:t>
      </w:r>
      <w:r w:rsidRPr="00710296">
        <w:rPr>
          <w:rFonts w:eastAsia="Times New Roman" w:cs="Times New Roman"/>
          <w:spacing w:val="-9"/>
          <w:lang w:val="es-ES"/>
        </w:rPr>
        <w:t xml:space="preserve"> </w:t>
      </w:r>
      <w:r w:rsidRPr="00710296">
        <w:rPr>
          <w:rFonts w:eastAsia="Times New Roman" w:cs="Times New Roman"/>
          <w:lang w:val="es-ES"/>
        </w:rPr>
        <w:t>se</w:t>
      </w:r>
      <w:r w:rsidRPr="00710296">
        <w:rPr>
          <w:rFonts w:eastAsia="Times New Roman" w:cs="Times New Roman"/>
          <w:spacing w:val="-10"/>
          <w:lang w:val="es-ES"/>
        </w:rPr>
        <w:t xml:space="preserve"> </w:t>
      </w:r>
      <w:r w:rsidRPr="00710296">
        <w:rPr>
          <w:rFonts w:eastAsia="Times New Roman" w:cs="Times New Roman"/>
          <w:lang w:val="es-ES"/>
        </w:rPr>
        <w:t>está</w:t>
      </w:r>
      <w:r w:rsidRPr="00710296">
        <w:rPr>
          <w:rFonts w:eastAsia="Times New Roman" w:cs="Times New Roman"/>
          <w:spacing w:val="-10"/>
          <w:lang w:val="es-ES"/>
        </w:rPr>
        <w:t xml:space="preserve"> </w:t>
      </w:r>
      <w:r w:rsidRPr="00710296">
        <w:rPr>
          <w:rFonts w:eastAsia="Times New Roman" w:cs="Times New Roman"/>
          <w:lang w:val="es-ES"/>
        </w:rPr>
        <w:t>volviendo</w:t>
      </w:r>
      <w:r w:rsidRPr="00710296">
        <w:rPr>
          <w:rFonts w:eastAsia="Times New Roman" w:cs="Times New Roman"/>
          <w:spacing w:val="-58"/>
          <w:lang w:val="es-ES"/>
        </w:rPr>
        <w:t xml:space="preserve"> </w:t>
      </w:r>
      <w:r w:rsidRPr="00710296">
        <w:rPr>
          <w:rFonts w:eastAsia="Times New Roman" w:cs="Times New Roman"/>
          <w:lang w:val="es-ES"/>
        </w:rPr>
        <w:t>una instalación necesaria en las grandes ciudades, debido al continuo alejamiento de los sitios de</w:t>
      </w:r>
      <w:r w:rsidRPr="00710296">
        <w:rPr>
          <w:rFonts w:eastAsia="Times New Roman" w:cs="Times New Roman"/>
          <w:spacing w:val="1"/>
          <w:lang w:val="es-ES"/>
        </w:rPr>
        <w:t xml:space="preserve"> </w:t>
      </w:r>
      <w:r w:rsidRPr="00710296">
        <w:rPr>
          <w:rFonts w:eastAsia="Times New Roman" w:cs="Times New Roman"/>
          <w:lang w:val="es-ES"/>
        </w:rPr>
        <w:t>tratamiento</w:t>
      </w:r>
      <w:r w:rsidRPr="00710296">
        <w:rPr>
          <w:rFonts w:eastAsia="Times New Roman" w:cs="Times New Roman"/>
          <w:spacing w:val="1"/>
          <w:lang w:val="es-ES"/>
        </w:rPr>
        <w:t xml:space="preserve"> </w:t>
      </w:r>
      <w:r w:rsidRPr="00710296">
        <w:rPr>
          <w:rFonts w:eastAsia="Times New Roman" w:cs="Times New Roman"/>
          <w:lang w:val="es-ES"/>
        </w:rPr>
        <w:t>y</w:t>
      </w:r>
      <w:r w:rsidRPr="00710296">
        <w:rPr>
          <w:rFonts w:eastAsia="Times New Roman" w:cs="Times New Roman"/>
          <w:spacing w:val="1"/>
          <w:lang w:val="es-ES"/>
        </w:rPr>
        <w:t xml:space="preserve"> </w:t>
      </w:r>
      <w:r w:rsidRPr="00710296">
        <w:rPr>
          <w:rFonts w:eastAsia="Times New Roman" w:cs="Times New Roman"/>
          <w:lang w:val="es-ES"/>
        </w:rPr>
        <w:t>de</w:t>
      </w:r>
      <w:r w:rsidRPr="00710296">
        <w:rPr>
          <w:rFonts w:eastAsia="Times New Roman" w:cs="Times New Roman"/>
          <w:spacing w:val="1"/>
          <w:lang w:val="es-ES"/>
        </w:rPr>
        <w:t xml:space="preserve"> </w:t>
      </w:r>
      <w:r w:rsidRPr="00710296">
        <w:rPr>
          <w:rFonts w:eastAsia="Times New Roman" w:cs="Times New Roman"/>
          <w:lang w:val="es-ES"/>
        </w:rPr>
        <w:t>disposición</w:t>
      </w:r>
      <w:r w:rsidRPr="00710296">
        <w:rPr>
          <w:rFonts w:eastAsia="Times New Roman" w:cs="Times New Roman"/>
          <w:spacing w:val="1"/>
          <w:lang w:val="es-ES"/>
        </w:rPr>
        <w:t xml:space="preserve"> </w:t>
      </w:r>
      <w:r w:rsidRPr="00710296">
        <w:rPr>
          <w:rFonts w:eastAsia="Times New Roman" w:cs="Times New Roman"/>
          <w:lang w:val="es-ES"/>
        </w:rPr>
        <w:t>final.</w:t>
      </w:r>
      <w:r w:rsidRPr="00710296">
        <w:rPr>
          <w:rFonts w:eastAsia="Times New Roman" w:cs="Times New Roman"/>
          <w:spacing w:val="1"/>
          <w:lang w:val="es-ES"/>
        </w:rPr>
        <w:t xml:space="preserve"> </w:t>
      </w:r>
      <w:r w:rsidRPr="00710296">
        <w:rPr>
          <w:rFonts w:eastAsia="Times New Roman" w:cs="Times New Roman"/>
          <w:lang w:val="es-ES"/>
        </w:rPr>
        <w:t>Las</w:t>
      </w:r>
      <w:r w:rsidRPr="00710296">
        <w:rPr>
          <w:rFonts w:eastAsia="Times New Roman" w:cs="Times New Roman"/>
          <w:spacing w:val="1"/>
          <w:lang w:val="es-ES"/>
        </w:rPr>
        <w:t xml:space="preserve"> </w:t>
      </w:r>
      <w:r w:rsidRPr="00710296">
        <w:rPr>
          <w:rFonts w:eastAsia="Times New Roman" w:cs="Times New Roman"/>
          <w:lang w:val="es-ES"/>
        </w:rPr>
        <w:t>principales</w:t>
      </w:r>
      <w:r w:rsidRPr="00710296">
        <w:rPr>
          <w:rFonts w:eastAsia="Times New Roman" w:cs="Times New Roman"/>
          <w:spacing w:val="1"/>
          <w:lang w:val="es-ES"/>
        </w:rPr>
        <w:t xml:space="preserve"> </w:t>
      </w:r>
      <w:r w:rsidRPr="00710296">
        <w:rPr>
          <w:rFonts w:eastAsia="Times New Roman" w:cs="Times New Roman"/>
          <w:lang w:val="es-ES"/>
        </w:rPr>
        <w:t>ventajas</w:t>
      </w:r>
      <w:r w:rsidRPr="00710296">
        <w:rPr>
          <w:rFonts w:eastAsia="Times New Roman" w:cs="Times New Roman"/>
          <w:spacing w:val="1"/>
          <w:lang w:val="es-ES"/>
        </w:rPr>
        <w:t xml:space="preserve"> </w:t>
      </w:r>
      <w:r w:rsidRPr="00710296">
        <w:rPr>
          <w:rFonts w:eastAsia="Times New Roman" w:cs="Times New Roman"/>
          <w:lang w:val="es-ES"/>
        </w:rPr>
        <w:t>que</w:t>
      </w:r>
      <w:r w:rsidRPr="00710296">
        <w:rPr>
          <w:rFonts w:eastAsia="Times New Roman" w:cs="Times New Roman"/>
          <w:spacing w:val="1"/>
          <w:lang w:val="es-ES"/>
        </w:rPr>
        <w:t xml:space="preserve"> </w:t>
      </w:r>
      <w:r w:rsidRPr="00710296">
        <w:rPr>
          <w:rFonts w:eastAsia="Times New Roman" w:cs="Times New Roman"/>
          <w:lang w:val="es-ES"/>
        </w:rPr>
        <w:t>presenta</w:t>
      </w:r>
      <w:r w:rsidRPr="00710296">
        <w:rPr>
          <w:rFonts w:eastAsia="Times New Roman" w:cs="Times New Roman"/>
          <w:spacing w:val="1"/>
          <w:lang w:val="es-ES"/>
        </w:rPr>
        <w:t xml:space="preserve"> </w:t>
      </w:r>
      <w:r w:rsidRPr="00710296">
        <w:rPr>
          <w:rFonts w:eastAsia="Times New Roman" w:cs="Times New Roman"/>
          <w:lang w:val="es-ES"/>
        </w:rPr>
        <w:t>un</w:t>
      </w:r>
      <w:r w:rsidRPr="00710296">
        <w:rPr>
          <w:rFonts w:eastAsia="Times New Roman" w:cs="Times New Roman"/>
          <w:spacing w:val="1"/>
          <w:lang w:val="es-ES"/>
        </w:rPr>
        <w:t xml:space="preserve"> </w:t>
      </w:r>
      <w:r w:rsidRPr="00710296">
        <w:rPr>
          <w:rFonts w:eastAsia="Times New Roman" w:cs="Times New Roman"/>
          <w:lang w:val="es-ES"/>
        </w:rPr>
        <w:t>sistema</w:t>
      </w:r>
      <w:r w:rsidRPr="00710296">
        <w:rPr>
          <w:rFonts w:eastAsia="Times New Roman" w:cs="Times New Roman"/>
          <w:spacing w:val="1"/>
          <w:lang w:val="es-ES"/>
        </w:rPr>
        <w:t xml:space="preserve"> </w:t>
      </w:r>
      <w:r w:rsidRPr="00710296">
        <w:rPr>
          <w:rFonts w:eastAsia="Times New Roman" w:cs="Times New Roman"/>
          <w:lang w:val="es-ES"/>
        </w:rPr>
        <w:t>de</w:t>
      </w:r>
      <w:r w:rsidRPr="00710296">
        <w:rPr>
          <w:rFonts w:eastAsia="Times New Roman" w:cs="Times New Roman"/>
          <w:spacing w:val="1"/>
          <w:lang w:val="es-ES"/>
        </w:rPr>
        <w:t xml:space="preserve"> </w:t>
      </w:r>
      <w:r w:rsidRPr="00710296">
        <w:rPr>
          <w:rFonts w:eastAsia="Times New Roman" w:cs="Times New Roman"/>
          <w:lang w:val="es-ES"/>
        </w:rPr>
        <w:t>transferencia se</w:t>
      </w:r>
      <w:r w:rsidRPr="00710296">
        <w:rPr>
          <w:rFonts w:eastAsia="Times New Roman" w:cs="Times New Roman"/>
          <w:spacing w:val="1"/>
          <w:lang w:val="es-ES"/>
        </w:rPr>
        <w:t xml:space="preserve"> </w:t>
      </w:r>
      <w:r w:rsidRPr="00710296">
        <w:rPr>
          <w:rFonts w:eastAsia="Times New Roman" w:cs="Times New Roman"/>
          <w:lang w:val="es-ES"/>
        </w:rPr>
        <w:t>describen</w:t>
      </w:r>
      <w:r w:rsidRPr="00710296">
        <w:rPr>
          <w:rFonts w:eastAsia="Times New Roman" w:cs="Times New Roman"/>
          <w:spacing w:val="-5"/>
          <w:lang w:val="es-ES"/>
        </w:rPr>
        <w:t xml:space="preserve"> </w:t>
      </w:r>
      <w:r w:rsidRPr="00710296">
        <w:rPr>
          <w:rFonts w:eastAsia="Times New Roman" w:cs="Times New Roman"/>
          <w:lang w:val="es-ES"/>
        </w:rPr>
        <w:t>a</w:t>
      </w:r>
      <w:r w:rsidRPr="00710296">
        <w:rPr>
          <w:rFonts w:eastAsia="Times New Roman" w:cs="Times New Roman"/>
          <w:spacing w:val="1"/>
          <w:lang w:val="es-ES"/>
        </w:rPr>
        <w:t xml:space="preserve"> </w:t>
      </w:r>
      <w:r w:rsidRPr="00710296">
        <w:rPr>
          <w:rFonts w:eastAsia="Times New Roman" w:cs="Times New Roman"/>
          <w:lang w:val="es-ES"/>
        </w:rPr>
        <w:t>continuación:</w:t>
      </w:r>
    </w:p>
    <w:p w14:paraId="1374A3F5" w14:textId="77777777" w:rsidR="00710296" w:rsidRPr="00710296" w:rsidRDefault="00710296" w:rsidP="00A974B5">
      <w:pPr>
        <w:pStyle w:val="Prrafodelista"/>
        <w:widowControl w:val="0"/>
        <w:numPr>
          <w:ilvl w:val="0"/>
          <w:numId w:val="131"/>
        </w:numPr>
        <w:tabs>
          <w:tab w:val="left" w:pos="1401"/>
        </w:tabs>
        <w:autoSpaceDE w:val="0"/>
        <w:autoSpaceDN w:val="0"/>
        <w:spacing w:before="0" w:after="0" w:line="480" w:lineRule="auto"/>
        <w:ind w:right="4"/>
        <w:rPr>
          <w:rFonts w:eastAsia="Times New Roman" w:cs="Times New Roman"/>
          <w:lang w:val="es-ES"/>
        </w:rPr>
      </w:pPr>
      <w:r w:rsidRPr="00710296">
        <w:rPr>
          <w:rFonts w:eastAsia="Times New Roman" w:cs="Times New Roman"/>
          <w:lang w:val="es-ES"/>
        </w:rPr>
        <w:t>Disminución de los costos globales de transporte y de horas improductivas de mano de</w:t>
      </w:r>
      <w:r w:rsidRPr="00710296">
        <w:rPr>
          <w:rFonts w:eastAsia="Times New Roman" w:cs="Times New Roman"/>
          <w:spacing w:val="1"/>
          <w:lang w:val="es-ES"/>
        </w:rPr>
        <w:t xml:space="preserve"> </w:t>
      </w:r>
      <w:r w:rsidRPr="00710296">
        <w:rPr>
          <w:rFonts w:eastAsia="Times New Roman" w:cs="Times New Roman"/>
          <w:lang w:val="es-ES"/>
        </w:rPr>
        <w:t>obra empleada</w:t>
      </w:r>
      <w:r w:rsidRPr="00710296">
        <w:rPr>
          <w:rFonts w:eastAsia="Times New Roman" w:cs="Times New Roman"/>
          <w:spacing w:val="1"/>
          <w:lang w:val="es-ES"/>
        </w:rPr>
        <w:t xml:space="preserve"> </w:t>
      </w:r>
      <w:r w:rsidRPr="00710296">
        <w:rPr>
          <w:rFonts w:eastAsia="Times New Roman" w:cs="Times New Roman"/>
          <w:lang w:val="es-ES"/>
        </w:rPr>
        <w:t>en la</w:t>
      </w:r>
      <w:r w:rsidRPr="00710296">
        <w:rPr>
          <w:rFonts w:eastAsia="Times New Roman" w:cs="Times New Roman"/>
          <w:spacing w:val="1"/>
          <w:lang w:val="es-ES"/>
        </w:rPr>
        <w:t xml:space="preserve"> </w:t>
      </w:r>
      <w:r w:rsidRPr="00710296">
        <w:rPr>
          <w:rFonts w:eastAsia="Times New Roman" w:cs="Times New Roman"/>
          <w:lang w:val="es-ES"/>
        </w:rPr>
        <w:t>recolección.</w:t>
      </w:r>
    </w:p>
    <w:p w14:paraId="7CC2ACA4" w14:textId="77777777" w:rsidR="00710296" w:rsidRPr="00710296" w:rsidRDefault="00710296" w:rsidP="00A974B5">
      <w:pPr>
        <w:pStyle w:val="Prrafodelista"/>
        <w:widowControl w:val="0"/>
        <w:numPr>
          <w:ilvl w:val="0"/>
          <w:numId w:val="131"/>
        </w:numPr>
        <w:tabs>
          <w:tab w:val="left" w:pos="1401"/>
        </w:tabs>
        <w:autoSpaceDE w:val="0"/>
        <w:autoSpaceDN w:val="0"/>
        <w:spacing w:before="164" w:after="0" w:line="480" w:lineRule="auto"/>
        <w:ind w:right="4"/>
        <w:rPr>
          <w:rFonts w:eastAsia="Times New Roman" w:cs="Times New Roman"/>
          <w:lang w:val="es-ES"/>
        </w:rPr>
      </w:pPr>
      <w:r w:rsidRPr="00710296">
        <w:rPr>
          <w:rFonts w:eastAsia="Times New Roman" w:cs="Times New Roman"/>
          <w:lang w:val="es-ES"/>
        </w:rPr>
        <w:lastRenderedPageBreak/>
        <w:t>Reducción</w:t>
      </w:r>
      <w:r w:rsidRPr="00710296">
        <w:rPr>
          <w:rFonts w:eastAsia="Times New Roman" w:cs="Times New Roman"/>
          <w:spacing w:val="-10"/>
          <w:lang w:val="es-ES"/>
        </w:rPr>
        <w:t xml:space="preserve"> </w:t>
      </w:r>
      <w:r w:rsidRPr="00710296">
        <w:rPr>
          <w:rFonts w:eastAsia="Times New Roman" w:cs="Times New Roman"/>
          <w:lang w:val="es-ES"/>
        </w:rPr>
        <w:t>del</w:t>
      </w:r>
      <w:r w:rsidRPr="00710296">
        <w:rPr>
          <w:rFonts w:eastAsia="Times New Roman" w:cs="Times New Roman"/>
          <w:spacing w:val="-8"/>
          <w:lang w:val="es-ES"/>
        </w:rPr>
        <w:t xml:space="preserve"> </w:t>
      </w:r>
      <w:r w:rsidRPr="00710296">
        <w:rPr>
          <w:rFonts w:eastAsia="Times New Roman" w:cs="Times New Roman"/>
          <w:lang w:val="es-ES"/>
        </w:rPr>
        <w:t>tiempo</w:t>
      </w:r>
      <w:r w:rsidRPr="00710296">
        <w:rPr>
          <w:rFonts w:eastAsia="Times New Roman" w:cs="Times New Roman"/>
          <w:spacing w:val="-9"/>
          <w:lang w:val="es-ES"/>
        </w:rPr>
        <w:t xml:space="preserve"> </w:t>
      </w:r>
      <w:r w:rsidRPr="00710296">
        <w:rPr>
          <w:rFonts w:eastAsia="Times New Roman" w:cs="Times New Roman"/>
          <w:lang w:val="es-ES"/>
        </w:rPr>
        <w:t>improductivo</w:t>
      </w:r>
      <w:r w:rsidRPr="00710296">
        <w:rPr>
          <w:rFonts w:eastAsia="Times New Roman" w:cs="Times New Roman"/>
          <w:spacing w:val="-9"/>
          <w:lang w:val="es-ES"/>
        </w:rPr>
        <w:t xml:space="preserve"> </w:t>
      </w:r>
      <w:r w:rsidRPr="00710296">
        <w:rPr>
          <w:rFonts w:eastAsia="Times New Roman" w:cs="Times New Roman"/>
          <w:lang w:val="es-ES"/>
        </w:rPr>
        <w:t>de</w:t>
      </w:r>
      <w:r w:rsidRPr="00710296">
        <w:rPr>
          <w:rFonts w:eastAsia="Times New Roman" w:cs="Times New Roman"/>
          <w:spacing w:val="-8"/>
          <w:lang w:val="es-ES"/>
        </w:rPr>
        <w:t xml:space="preserve"> </w:t>
      </w:r>
      <w:r w:rsidRPr="00710296">
        <w:rPr>
          <w:rFonts w:eastAsia="Times New Roman" w:cs="Times New Roman"/>
          <w:lang w:val="es-ES"/>
        </w:rPr>
        <w:t>los</w:t>
      </w:r>
      <w:r w:rsidRPr="00710296">
        <w:rPr>
          <w:rFonts w:eastAsia="Times New Roman" w:cs="Times New Roman"/>
          <w:spacing w:val="-8"/>
          <w:lang w:val="es-ES"/>
        </w:rPr>
        <w:t xml:space="preserve"> </w:t>
      </w:r>
      <w:r w:rsidRPr="00710296">
        <w:rPr>
          <w:rFonts w:eastAsia="Times New Roman" w:cs="Times New Roman"/>
          <w:lang w:val="es-ES"/>
        </w:rPr>
        <w:t>vehículos</w:t>
      </w:r>
      <w:r w:rsidRPr="00710296">
        <w:rPr>
          <w:rFonts w:eastAsia="Times New Roman" w:cs="Times New Roman"/>
          <w:spacing w:val="-11"/>
          <w:lang w:val="es-ES"/>
        </w:rPr>
        <w:t xml:space="preserve"> </w:t>
      </w:r>
      <w:r w:rsidRPr="00710296">
        <w:rPr>
          <w:rFonts w:eastAsia="Times New Roman" w:cs="Times New Roman"/>
          <w:lang w:val="es-ES"/>
        </w:rPr>
        <w:t>de</w:t>
      </w:r>
      <w:r w:rsidRPr="00710296">
        <w:rPr>
          <w:rFonts w:eastAsia="Times New Roman" w:cs="Times New Roman"/>
          <w:spacing w:val="-8"/>
          <w:lang w:val="es-ES"/>
        </w:rPr>
        <w:t xml:space="preserve"> </w:t>
      </w:r>
      <w:r w:rsidRPr="00710296">
        <w:rPr>
          <w:rFonts w:eastAsia="Times New Roman" w:cs="Times New Roman"/>
          <w:lang w:val="es-ES"/>
        </w:rPr>
        <w:t>recolección</w:t>
      </w:r>
      <w:r w:rsidRPr="00710296">
        <w:rPr>
          <w:rFonts w:eastAsia="Times New Roman" w:cs="Times New Roman"/>
          <w:spacing w:val="1"/>
          <w:lang w:val="es-ES"/>
        </w:rPr>
        <w:t xml:space="preserve"> </w:t>
      </w:r>
      <w:r w:rsidRPr="00710296">
        <w:rPr>
          <w:rFonts w:eastAsia="Times New Roman" w:cs="Times New Roman"/>
          <w:lang w:val="es-ES"/>
        </w:rPr>
        <w:t>en</w:t>
      </w:r>
      <w:r w:rsidRPr="00710296">
        <w:rPr>
          <w:rFonts w:eastAsia="Times New Roman" w:cs="Times New Roman"/>
          <w:spacing w:val="-9"/>
          <w:lang w:val="es-ES"/>
        </w:rPr>
        <w:t xml:space="preserve"> </w:t>
      </w:r>
      <w:r w:rsidRPr="00710296">
        <w:rPr>
          <w:rFonts w:eastAsia="Times New Roman" w:cs="Times New Roman"/>
          <w:lang w:val="es-ES"/>
        </w:rPr>
        <w:t>su</w:t>
      </w:r>
      <w:r w:rsidRPr="00710296">
        <w:rPr>
          <w:rFonts w:eastAsia="Times New Roman" w:cs="Times New Roman"/>
          <w:spacing w:val="-10"/>
          <w:lang w:val="es-ES"/>
        </w:rPr>
        <w:t xml:space="preserve"> </w:t>
      </w:r>
      <w:r w:rsidRPr="00710296">
        <w:rPr>
          <w:rFonts w:eastAsia="Times New Roman" w:cs="Times New Roman"/>
          <w:lang w:val="es-ES"/>
        </w:rPr>
        <w:t>recorrido</w:t>
      </w:r>
      <w:r w:rsidRPr="00710296">
        <w:rPr>
          <w:rFonts w:eastAsia="Times New Roman" w:cs="Times New Roman"/>
          <w:spacing w:val="-9"/>
          <w:lang w:val="es-ES"/>
        </w:rPr>
        <w:t xml:space="preserve"> </w:t>
      </w:r>
      <w:r w:rsidRPr="00710296">
        <w:rPr>
          <w:rFonts w:eastAsia="Times New Roman" w:cs="Times New Roman"/>
          <w:lang w:val="es-ES"/>
        </w:rPr>
        <w:t>al</w:t>
      </w:r>
      <w:r w:rsidRPr="00710296">
        <w:rPr>
          <w:rFonts w:eastAsia="Times New Roman" w:cs="Times New Roman"/>
          <w:spacing w:val="-8"/>
          <w:lang w:val="es-ES"/>
        </w:rPr>
        <w:t xml:space="preserve"> </w:t>
      </w:r>
      <w:r w:rsidRPr="00710296">
        <w:rPr>
          <w:rFonts w:eastAsia="Times New Roman" w:cs="Times New Roman"/>
          <w:lang w:val="es-ES"/>
        </w:rPr>
        <w:t>sitio</w:t>
      </w:r>
      <w:r w:rsidRPr="00710296">
        <w:rPr>
          <w:rFonts w:eastAsia="Times New Roman" w:cs="Times New Roman"/>
          <w:spacing w:val="-57"/>
          <w:lang w:val="es-ES"/>
        </w:rPr>
        <w:t xml:space="preserve"> </w:t>
      </w:r>
      <w:r w:rsidRPr="00710296">
        <w:rPr>
          <w:rFonts w:eastAsia="Times New Roman" w:cs="Times New Roman"/>
          <w:lang w:val="es-ES"/>
        </w:rPr>
        <w:t>de disposición final.</w:t>
      </w:r>
    </w:p>
    <w:p w14:paraId="53660A16" w14:textId="77777777" w:rsidR="00710296" w:rsidRPr="00710296" w:rsidRDefault="00710296" w:rsidP="00A974B5">
      <w:pPr>
        <w:pStyle w:val="Prrafodelista"/>
        <w:widowControl w:val="0"/>
        <w:numPr>
          <w:ilvl w:val="0"/>
          <w:numId w:val="131"/>
        </w:numPr>
        <w:tabs>
          <w:tab w:val="left" w:pos="1401"/>
        </w:tabs>
        <w:autoSpaceDE w:val="0"/>
        <w:autoSpaceDN w:val="0"/>
        <w:spacing w:before="166" w:after="0" w:line="480" w:lineRule="auto"/>
        <w:ind w:right="4"/>
        <w:rPr>
          <w:rFonts w:eastAsia="Times New Roman" w:cs="Times New Roman"/>
          <w:lang w:val="es-ES"/>
        </w:rPr>
      </w:pPr>
      <w:r w:rsidRPr="00710296">
        <w:rPr>
          <w:rFonts w:eastAsia="Times New Roman" w:cs="Times New Roman"/>
          <w:lang w:val="es-ES"/>
        </w:rPr>
        <w:t>Aumento de la vida útil y disminución en los costos de mantenimiento de los vehículos</w:t>
      </w:r>
      <w:r w:rsidRPr="00710296">
        <w:rPr>
          <w:rFonts w:eastAsia="Times New Roman" w:cs="Times New Roman"/>
          <w:spacing w:val="1"/>
          <w:lang w:val="es-ES"/>
        </w:rPr>
        <w:t xml:space="preserve"> </w:t>
      </w:r>
      <w:r w:rsidRPr="00710296">
        <w:rPr>
          <w:rFonts w:eastAsia="Times New Roman" w:cs="Times New Roman"/>
          <w:lang w:val="es-ES"/>
        </w:rPr>
        <w:t>recolectores.</w:t>
      </w:r>
    </w:p>
    <w:p w14:paraId="0C9DC73C" w14:textId="77777777" w:rsidR="00710296" w:rsidRPr="00710296" w:rsidRDefault="00710296" w:rsidP="00A974B5">
      <w:pPr>
        <w:pStyle w:val="Prrafodelista"/>
        <w:widowControl w:val="0"/>
        <w:numPr>
          <w:ilvl w:val="0"/>
          <w:numId w:val="131"/>
        </w:numPr>
        <w:tabs>
          <w:tab w:val="left" w:pos="1401"/>
        </w:tabs>
        <w:autoSpaceDE w:val="0"/>
        <w:autoSpaceDN w:val="0"/>
        <w:spacing w:before="166" w:after="0" w:line="480" w:lineRule="auto"/>
        <w:ind w:right="4"/>
        <w:rPr>
          <w:rFonts w:eastAsia="Times New Roman" w:cs="Times New Roman"/>
          <w:lang w:val="es-ES"/>
        </w:rPr>
      </w:pPr>
      <w:r w:rsidRPr="00710296">
        <w:rPr>
          <w:rFonts w:eastAsia="Times New Roman" w:cs="Times New Roman"/>
          <w:lang w:val="es-ES"/>
        </w:rPr>
        <w:t>Incremento en la eficiencia del servicio de recolección, por medio de una cobertura más</w:t>
      </w:r>
      <w:r w:rsidRPr="00710296">
        <w:rPr>
          <w:rFonts w:eastAsia="Times New Roman" w:cs="Times New Roman"/>
          <w:spacing w:val="1"/>
          <w:lang w:val="es-ES"/>
        </w:rPr>
        <w:t xml:space="preserve"> </w:t>
      </w:r>
      <w:r w:rsidRPr="00710296">
        <w:rPr>
          <w:rFonts w:eastAsia="Times New Roman" w:cs="Times New Roman"/>
          <w:lang w:val="es-ES"/>
        </w:rPr>
        <w:t>homogénea</w:t>
      </w:r>
      <w:r w:rsidRPr="00710296">
        <w:rPr>
          <w:rFonts w:eastAsia="Times New Roman" w:cs="Times New Roman"/>
          <w:spacing w:val="4"/>
          <w:lang w:val="es-ES"/>
        </w:rPr>
        <w:t xml:space="preserve"> </w:t>
      </w:r>
      <w:r w:rsidRPr="00710296">
        <w:rPr>
          <w:rFonts w:eastAsia="Times New Roman" w:cs="Times New Roman"/>
          <w:lang w:val="es-ES"/>
        </w:rPr>
        <w:t>y</w:t>
      </w:r>
      <w:r w:rsidRPr="00710296">
        <w:rPr>
          <w:rFonts w:eastAsia="Times New Roman" w:cs="Times New Roman"/>
          <w:spacing w:val="-8"/>
          <w:lang w:val="es-ES"/>
        </w:rPr>
        <w:t xml:space="preserve"> </w:t>
      </w:r>
      <w:r w:rsidRPr="00710296">
        <w:rPr>
          <w:rFonts w:eastAsia="Times New Roman" w:cs="Times New Roman"/>
          <w:lang w:val="es-ES"/>
        </w:rPr>
        <w:t>balanceada</w:t>
      </w:r>
      <w:r w:rsidRPr="00710296">
        <w:rPr>
          <w:rFonts w:eastAsia="Times New Roman" w:cs="Times New Roman"/>
          <w:spacing w:val="1"/>
          <w:lang w:val="es-ES"/>
        </w:rPr>
        <w:t xml:space="preserve"> </w:t>
      </w:r>
      <w:r w:rsidRPr="00710296">
        <w:rPr>
          <w:rFonts w:eastAsia="Times New Roman" w:cs="Times New Roman"/>
          <w:lang w:val="es-ES"/>
        </w:rPr>
        <w:t>en</w:t>
      </w:r>
      <w:r w:rsidRPr="00710296">
        <w:rPr>
          <w:rFonts w:eastAsia="Times New Roman" w:cs="Times New Roman"/>
          <w:spacing w:val="-5"/>
          <w:lang w:val="es-ES"/>
        </w:rPr>
        <w:t xml:space="preserve"> </w:t>
      </w:r>
      <w:r w:rsidRPr="00710296">
        <w:rPr>
          <w:rFonts w:eastAsia="Times New Roman" w:cs="Times New Roman"/>
          <w:lang w:val="es-ES"/>
        </w:rPr>
        <w:t>las</w:t>
      </w:r>
      <w:r w:rsidRPr="00710296">
        <w:rPr>
          <w:rFonts w:eastAsia="Times New Roman" w:cs="Times New Roman"/>
          <w:spacing w:val="-2"/>
          <w:lang w:val="es-ES"/>
        </w:rPr>
        <w:t xml:space="preserve"> </w:t>
      </w:r>
      <w:r w:rsidRPr="00710296">
        <w:rPr>
          <w:rFonts w:eastAsia="Times New Roman" w:cs="Times New Roman"/>
          <w:lang w:val="es-ES"/>
        </w:rPr>
        <w:t>rutas</w:t>
      </w:r>
      <w:r w:rsidRPr="00710296">
        <w:rPr>
          <w:rFonts w:eastAsia="Times New Roman" w:cs="Times New Roman"/>
          <w:spacing w:val="-2"/>
          <w:lang w:val="es-ES"/>
        </w:rPr>
        <w:t xml:space="preserve"> </w:t>
      </w:r>
      <w:r w:rsidRPr="00710296">
        <w:rPr>
          <w:rFonts w:eastAsia="Times New Roman" w:cs="Times New Roman"/>
          <w:lang w:val="es-ES"/>
        </w:rPr>
        <w:t>de</w:t>
      </w:r>
      <w:r w:rsidRPr="00710296">
        <w:rPr>
          <w:rFonts w:eastAsia="Times New Roman" w:cs="Times New Roman"/>
          <w:spacing w:val="1"/>
          <w:lang w:val="es-ES"/>
        </w:rPr>
        <w:t xml:space="preserve"> </w:t>
      </w:r>
      <w:r w:rsidRPr="00710296">
        <w:rPr>
          <w:rFonts w:eastAsia="Times New Roman" w:cs="Times New Roman"/>
          <w:lang w:val="es-ES"/>
        </w:rPr>
        <w:t>recolección.</w:t>
      </w:r>
    </w:p>
    <w:p w14:paraId="1BF10916" w14:textId="77777777" w:rsidR="00710296" w:rsidRPr="00710296" w:rsidRDefault="00710296" w:rsidP="00A974B5">
      <w:pPr>
        <w:pStyle w:val="Prrafodelista"/>
        <w:widowControl w:val="0"/>
        <w:numPr>
          <w:ilvl w:val="0"/>
          <w:numId w:val="131"/>
        </w:numPr>
        <w:tabs>
          <w:tab w:val="left" w:pos="1401"/>
        </w:tabs>
        <w:autoSpaceDE w:val="0"/>
        <w:autoSpaceDN w:val="0"/>
        <w:spacing w:before="170" w:after="0" w:line="480" w:lineRule="auto"/>
        <w:ind w:right="4"/>
        <w:rPr>
          <w:rFonts w:eastAsia="Times New Roman" w:cs="Times New Roman"/>
          <w:lang w:val="es-ES"/>
        </w:rPr>
      </w:pPr>
      <w:r w:rsidRPr="00710296">
        <w:rPr>
          <w:rFonts w:eastAsia="Times New Roman" w:cs="Times New Roman"/>
          <w:lang w:val="es-ES"/>
        </w:rPr>
        <w:t>Mayor regularidad en el servicio de recolección, debido a la disminución de desperfectos</w:t>
      </w:r>
      <w:r w:rsidRPr="00710296">
        <w:rPr>
          <w:rFonts w:eastAsia="Times New Roman" w:cs="Times New Roman"/>
          <w:spacing w:val="1"/>
          <w:lang w:val="es-ES"/>
        </w:rPr>
        <w:t xml:space="preserve"> </w:t>
      </w:r>
      <w:r w:rsidRPr="00710296">
        <w:rPr>
          <w:rFonts w:eastAsia="Times New Roman" w:cs="Times New Roman"/>
          <w:lang w:val="es-ES"/>
        </w:rPr>
        <w:t>de</w:t>
      </w:r>
      <w:r w:rsidRPr="00710296">
        <w:rPr>
          <w:rFonts w:eastAsia="Times New Roman" w:cs="Times New Roman"/>
          <w:spacing w:val="-5"/>
          <w:lang w:val="es-ES"/>
        </w:rPr>
        <w:t xml:space="preserve"> </w:t>
      </w:r>
      <w:r w:rsidRPr="00710296">
        <w:rPr>
          <w:rFonts w:eastAsia="Times New Roman" w:cs="Times New Roman"/>
          <w:lang w:val="es-ES"/>
        </w:rPr>
        <w:t>ejes,</w:t>
      </w:r>
      <w:r w:rsidRPr="00710296">
        <w:rPr>
          <w:rFonts w:eastAsia="Times New Roman" w:cs="Times New Roman"/>
          <w:spacing w:val="-6"/>
          <w:lang w:val="es-ES"/>
        </w:rPr>
        <w:t xml:space="preserve"> </w:t>
      </w:r>
      <w:r w:rsidRPr="00710296">
        <w:rPr>
          <w:rFonts w:eastAsia="Times New Roman" w:cs="Times New Roman"/>
          <w:lang w:val="es-ES"/>
        </w:rPr>
        <w:t>muelles,</w:t>
      </w:r>
      <w:r w:rsidRPr="00710296">
        <w:rPr>
          <w:rFonts w:eastAsia="Times New Roman" w:cs="Times New Roman"/>
          <w:spacing w:val="-6"/>
          <w:lang w:val="es-ES"/>
        </w:rPr>
        <w:t xml:space="preserve"> </w:t>
      </w:r>
      <w:r w:rsidRPr="00710296">
        <w:rPr>
          <w:rFonts w:eastAsia="Times New Roman" w:cs="Times New Roman"/>
          <w:lang w:val="es-ES"/>
        </w:rPr>
        <w:t>suspensiones</w:t>
      </w:r>
      <w:r w:rsidRPr="00710296">
        <w:rPr>
          <w:rFonts w:eastAsia="Times New Roman" w:cs="Times New Roman"/>
          <w:spacing w:val="-3"/>
          <w:lang w:val="es-ES"/>
        </w:rPr>
        <w:t xml:space="preserve"> </w:t>
      </w:r>
      <w:r w:rsidRPr="00710296">
        <w:rPr>
          <w:rFonts w:eastAsia="Times New Roman" w:cs="Times New Roman"/>
          <w:lang w:val="es-ES"/>
        </w:rPr>
        <w:t>y</w:t>
      </w:r>
      <w:r w:rsidRPr="00710296">
        <w:rPr>
          <w:rFonts w:eastAsia="Times New Roman" w:cs="Times New Roman"/>
          <w:spacing w:val="-10"/>
          <w:lang w:val="es-ES"/>
        </w:rPr>
        <w:t xml:space="preserve"> </w:t>
      </w:r>
      <w:r w:rsidRPr="00710296">
        <w:rPr>
          <w:rFonts w:eastAsia="Times New Roman" w:cs="Times New Roman"/>
          <w:lang w:val="es-ES"/>
        </w:rPr>
        <w:t>llantas</w:t>
      </w:r>
      <w:r w:rsidRPr="00710296">
        <w:rPr>
          <w:rFonts w:eastAsia="Times New Roman" w:cs="Times New Roman"/>
          <w:spacing w:val="-7"/>
          <w:lang w:val="es-ES"/>
        </w:rPr>
        <w:t xml:space="preserve"> </w:t>
      </w:r>
      <w:r w:rsidRPr="00710296">
        <w:rPr>
          <w:rFonts w:eastAsia="Times New Roman" w:cs="Times New Roman"/>
          <w:lang w:val="es-ES"/>
        </w:rPr>
        <w:t>que</w:t>
      </w:r>
      <w:r w:rsidRPr="00710296">
        <w:rPr>
          <w:rFonts w:eastAsia="Times New Roman" w:cs="Times New Roman"/>
          <w:spacing w:val="-4"/>
          <w:lang w:val="es-ES"/>
        </w:rPr>
        <w:t xml:space="preserve"> </w:t>
      </w:r>
      <w:r w:rsidRPr="00710296">
        <w:rPr>
          <w:rFonts w:eastAsia="Times New Roman" w:cs="Times New Roman"/>
          <w:lang w:val="es-ES"/>
        </w:rPr>
        <w:t>sufrían</w:t>
      </w:r>
      <w:r w:rsidRPr="00710296">
        <w:rPr>
          <w:rFonts w:eastAsia="Times New Roman" w:cs="Times New Roman"/>
          <w:spacing w:val="-6"/>
          <w:lang w:val="es-ES"/>
        </w:rPr>
        <w:t xml:space="preserve"> </w:t>
      </w:r>
      <w:r w:rsidRPr="00710296">
        <w:rPr>
          <w:rFonts w:eastAsia="Times New Roman" w:cs="Times New Roman"/>
          <w:lang w:val="es-ES"/>
        </w:rPr>
        <w:t>al</w:t>
      </w:r>
      <w:r w:rsidRPr="00710296">
        <w:rPr>
          <w:rFonts w:eastAsia="Times New Roman" w:cs="Times New Roman"/>
          <w:spacing w:val="-5"/>
          <w:lang w:val="es-ES"/>
        </w:rPr>
        <w:t xml:space="preserve"> </w:t>
      </w:r>
      <w:r w:rsidRPr="00710296">
        <w:rPr>
          <w:rFonts w:eastAsia="Times New Roman" w:cs="Times New Roman"/>
          <w:lang w:val="es-ES"/>
        </w:rPr>
        <w:t>transitar</w:t>
      </w:r>
      <w:r w:rsidRPr="00710296">
        <w:rPr>
          <w:rFonts w:eastAsia="Times New Roman" w:cs="Times New Roman"/>
          <w:spacing w:val="-6"/>
          <w:lang w:val="es-ES"/>
        </w:rPr>
        <w:t xml:space="preserve"> </w:t>
      </w:r>
      <w:r w:rsidRPr="00710296">
        <w:rPr>
          <w:rFonts w:eastAsia="Times New Roman" w:cs="Times New Roman"/>
          <w:lang w:val="es-ES"/>
        </w:rPr>
        <w:t>hasta</w:t>
      </w:r>
      <w:r w:rsidRPr="00710296">
        <w:rPr>
          <w:rFonts w:eastAsia="Times New Roman" w:cs="Times New Roman"/>
          <w:spacing w:val="-4"/>
          <w:lang w:val="es-ES"/>
        </w:rPr>
        <w:t xml:space="preserve"> </w:t>
      </w:r>
      <w:r w:rsidRPr="00710296">
        <w:rPr>
          <w:rFonts w:eastAsia="Times New Roman" w:cs="Times New Roman"/>
          <w:lang w:val="es-ES"/>
        </w:rPr>
        <w:t>el</w:t>
      </w:r>
      <w:r w:rsidRPr="00710296">
        <w:rPr>
          <w:rFonts w:eastAsia="Times New Roman" w:cs="Times New Roman"/>
          <w:spacing w:val="-5"/>
          <w:lang w:val="es-ES"/>
        </w:rPr>
        <w:t xml:space="preserve"> </w:t>
      </w:r>
      <w:r w:rsidRPr="00710296">
        <w:rPr>
          <w:rFonts w:eastAsia="Times New Roman" w:cs="Times New Roman"/>
          <w:lang w:val="es-ES"/>
        </w:rPr>
        <w:t>sitio</w:t>
      </w:r>
      <w:r w:rsidRPr="00710296">
        <w:rPr>
          <w:rFonts w:eastAsia="Times New Roman" w:cs="Times New Roman"/>
          <w:spacing w:val="-6"/>
          <w:lang w:val="es-ES"/>
        </w:rPr>
        <w:t xml:space="preserve"> </w:t>
      </w:r>
      <w:r w:rsidRPr="00710296">
        <w:rPr>
          <w:rFonts w:eastAsia="Times New Roman" w:cs="Times New Roman"/>
          <w:lang w:val="es-ES"/>
        </w:rPr>
        <w:t>de</w:t>
      </w:r>
      <w:r w:rsidRPr="00710296">
        <w:rPr>
          <w:rFonts w:eastAsia="Times New Roman" w:cs="Times New Roman"/>
          <w:spacing w:val="-4"/>
          <w:lang w:val="es-ES"/>
        </w:rPr>
        <w:t xml:space="preserve"> </w:t>
      </w:r>
      <w:r w:rsidRPr="00710296">
        <w:rPr>
          <w:rFonts w:eastAsia="Times New Roman" w:cs="Times New Roman"/>
          <w:lang w:val="es-ES"/>
        </w:rPr>
        <w:t>disposición</w:t>
      </w:r>
      <w:r w:rsidRPr="00710296">
        <w:rPr>
          <w:rFonts w:eastAsia="Times New Roman" w:cs="Times New Roman"/>
          <w:spacing w:val="-58"/>
          <w:lang w:val="es-ES"/>
        </w:rPr>
        <w:t xml:space="preserve"> </w:t>
      </w:r>
      <w:r w:rsidRPr="00710296">
        <w:rPr>
          <w:rFonts w:eastAsia="Times New Roman" w:cs="Times New Roman"/>
          <w:lang w:val="es-ES"/>
        </w:rPr>
        <w:t>final.</w:t>
      </w:r>
    </w:p>
    <w:p w14:paraId="08F664FE" w14:textId="77777777" w:rsidR="00710296" w:rsidRPr="00710296" w:rsidRDefault="00710296" w:rsidP="00A974B5">
      <w:pPr>
        <w:pStyle w:val="Prrafodelista"/>
        <w:widowControl w:val="0"/>
        <w:numPr>
          <w:ilvl w:val="0"/>
          <w:numId w:val="131"/>
        </w:numPr>
        <w:tabs>
          <w:tab w:val="left" w:pos="1401"/>
        </w:tabs>
        <w:autoSpaceDE w:val="0"/>
        <w:autoSpaceDN w:val="0"/>
        <w:spacing w:before="165" w:after="0" w:line="480" w:lineRule="auto"/>
        <w:ind w:right="4"/>
        <w:rPr>
          <w:rFonts w:eastAsia="Times New Roman" w:cs="Times New Roman"/>
          <w:lang w:val="es-ES"/>
        </w:rPr>
      </w:pPr>
      <w:r w:rsidRPr="00710296">
        <w:rPr>
          <w:rFonts w:eastAsia="Times New Roman" w:cs="Times New Roman"/>
          <w:lang w:val="es-ES"/>
        </w:rPr>
        <w:t>Reducción</w:t>
      </w:r>
      <w:r w:rsidRPr="00710296">
        <w:rPr>
          <w:rFonts w:eastAsia="Times New Roman" w:cs="Times New Roman"/>
          <w:spacing w:val="-6"/>
          <w:lang w:val="es-ES"/>
        </w:rPr>
        <w:t xml:space="preserve"> </w:t>
      </w:r>
      <w:r w:rsidRPr="00710296">
        <w:rPr>
          <w:rFonts w:eastAsia="Times New Roman" w:cs="Times New Roman"/>
          <w:lang w:val="es-ES"/>
        </w:rPr>
        <w:t>en</w:t>
      </w:r>
      <w:r w:rsidRPr="00710296">
        <w:rPr>
          <w:rFonts w:eastAsia="Times New Roman" w:cs="Times New Roman"/>
          <w:spacing w:val="-1"/>
          <w:lang w:val="es-ES"/>
        </w:rPr>
        <w:t xml:space="preserve"> </w:t>
      </w:r>
      <w:r w:rsidRPr="00710296">
        <w:rPr>
          <w:rFonts w:eastAsia="Times New Roman" w:cs="Times New Roman"/>
          <w:lang w:val="es-ES"/>
        </w:rPr>
        <w:t>la</w:t>
      </w:r>
      <w:r w:rsidRPr="00710296">
        <w:rPr>
          <w:rFonts w:eastAsia="Times New Roman" w:cs="Times New Roman"/>
          <w:spacing w:val="-4"/>
          <w:lang w:val="es-ES"/>
        </w:rPr>
        <w:t xml:space="preserve"> </w:t>
      </w:r>
      <w:r w:rsidRPr="00710296">
        <w:rPr>
          <w:rFonts w:eastAsia="Times New Roman" w:cs="Times New Roman"/>
          <w:lang w:val="es-ES"/>
        </w:rPr>
        <w:t>contaminación</w:t>
      </w:r>
      <w:r w:rsidRPr="00710296">
        <w:rPr>
          <w:rFonts w:eastAsia="Times New Roman" w:cs="Times New Roman"/>
          <w:spacing w:val="-5"/>
          <w:lang w:val="es-ES"/>
        </w:rPr>
        <w:t xml:space="preserve"> </w:t>
      </w:r>
      <w:r w:rsidRPr="00710296">
        <w:rPr>
          <w:rFonts w:eastAsia="Times New Roman" w:cs="Times New Roman"/>
          <w:lang w:val="es-ES"/>
        </w:rPr>
        <w:t>ambiental.</w:t>
      </w:r>
    </w:p>
    <w:p w14:paraId="6F8D0923" w14:textId="77777777" w:rsidR="00710296" w:rsidRPr="00710296" w:rsidRDefault="00710296" w:rsidP="00A974B5">
      <w:pPr>
        <w:pStyle w:val="Prrafodelista"/>
        <w:widowControl w:val="0"/>
        <w:numPr>
          <w:ilvl w:val="0"/>
          <w:numId w:val="131"/>
        </w:numPr>
        <w:tabs>
          <w:tab w:val="left" w:pos="1401"/>
        </w:tabs>
        <w:autoSpaceDE w:val="0"/>
        <w:autoSpaceDN w:val="0"/>
        <w:spacing w:before="0" w:after="0" w:line="480" w:lineRule="auto"/>
        <w:ind w:right="4"/>
        <w:rPr>
          <w:rFonts w:eastAsia="Times New Roman" w:cs="Times New Roman"/>
          <w:lang w:val="es-ES"/>
        </w:rPr>
      </w:pPr>
      <w:r w:rsidRPr="00710296">
        <w:rPr>
          <w:rFonts w:eastAsia="Times New Roman" w:cs="Times New Roman"/>
          <w:lang w:val="es-ES"/>
        </w:rPr>
        <w:t>Se</w:t>
      </w:r>
      <w:r w:rsidRPr="00710296">
        <w:rPr>
          <w:rFonts w:eastAsia="Times New Roman" w:cs="Times New Roman"/>
          <w:spacing w:val="-1"/>
          <w:lang w:val="es-ES"/>
        </w:rPr>
        <w:t xml:space="preserve"> </w:t>
      </w:r>
      <w:r w:rsidRPr="00710296">
        <w:rPr>
          <w:rFonts w:eastAsia="Times New Roman" w:cs="Times New Roman"/>
          <w:lang w:val="es-ES"/>
        </w:rPr>
        <w:t>reducen</w:t>
      </w:r>
      <w:r w:rsidRPr="00710296">
        <w:rPr>
          <w:rFonts w:eastAsia="Times New Roman" w:cs="Times New Roman"/>
          <w:spacing w:val="-1"/>
          <w:lang w:val="es-ES"/>
        </w:rPr>
        <w:t xml:space="preserve"> </w:t>
      </w:r>
      <w:r w:rsidRPr="00710296">
        <w:rPr>
          <w:rFonts w:eastAsia="Times New Roman" w:cs="Times New Roman"/>
          <w:lang w:val="es-ES"/>
        </w:rPr>
        <w:t>las</w:t>
      </w:r>
      <w:r w:rsidRPr="00710296">
        <w:rPr>
          <w:rFonts w:eastAsia="Times New Roman" w:cs="Times New Roman"/>
          <w:spacing w:val="-4"/>
          <w:lang w:val="es-ES"/>
        </w:rPr>
        <w:t xml:space="preserve"> </w:t>
      </w:r>
      <w:r w:rsidRPr="00710296">
        <w:rPr>
          <w:rFonts w:eastAsia="Times New Roman" w:cs="Times New Roman"/>
          <w:lang w:val="es-ES"/>
        </w:rPr>
        <w:t>afectaciones</w:t>
      </w:r>
      <w:r w:rsidRPr="00710296">
        <w:rPr>
          <w:rFonts w:eastAsia="Times New Roman" w:cs="Times New Roman"/>
          <w:spacing w:val="-3"/>
          <w:lang w:val="es-ES"/>
        </w:rPr>
        <w:t xml:space="preserve"> </w:t>
      </w:r>
      <w:r w:rsidRPr="00710296">
        <w:rPr>
          <w:rFonts w:eastAsia="Times New Roman" w:cs="Times New Roman"/>
          <w:lang w:val="es-ES"/>
        </w:rPr>
        <w:t>a</w:t>
      </w:r>
      <w:r w:rsidRPr="00710296">
        <w:rPr>
          <w:rFonts w:eastAsia="Times New Roman" w:cs="Times New Roman"/>
          <w:spacing w:val="-4"/>
          <w:lang w:val="es-ES"/>
        </w:rPr>
        <w:t xml:space="preserve"> </w:t>
      </w:r>
      <w:r w:rsidRPr="00710296">
        <w:rPr>
          <w:rFonts w:eastAsia="Times New Roman" w:cs="Times New Roman"/>
          <w:lang w:val="es-ES"/>
        </w:rPr>
        <w:t>la salud</w:t>
      </w:r>
      <w:r w:rsidRPr="00710296">
        <w:rPr>
          <w:rFonts w:eastAsia="Times New Roman" w:cs="Times New Roman"/>
          <w:spacing w:val="-2"/>
          <w:lang w:val="es-ES"/>
        </w:rPr>
        <w:t xml:space="preserve"> </w:t>
      </w:r>
      <w:r w:rsidRPr="00710296">
        <w:rPr>
          <w:rFonts w:eastAsia="Times New Roman" w:cs="Times New Roman"/>
          <w:lang w:val="es-ES"/>
        </w:rPr>
        <w:t>pública</w:t>
      </w:r>
    </w:p>
    <w:p w14:paraId="10A46BA5" w14:textId="77777777" w:rsidR="00710296" w:rsidRPr="00710296" w:rsidRDefault="00710296" w:rsidP="007127A7">
      <w:pPr>
        <w:pStyle w:val="Ttulo3"/>
        <w:rPr>
          <w:rFonts w:eastAsia="Times New Roman"/>
        </w:rPr>
      </w:pPr>
      <w:bookmarkStart w:id="977" w:name="_Toc98276616"/>
      <w:r w:rsidRPr="00710296">
        <w:rPr>
          <w:rFonts w:eastAsia="Times New Roman"/>
        </w:rPr>
        <w:t>ESTACIÓN DE TRANSFERENCIA NORTE DE QUITO</w:t>
      </w:r>
      <w:bookmarkEnd w:id="977"/>
    </w:p>
    <w:p w14:paraId="0EC24A06" w14:textId="77777777" w:rsidR="00710296" w:rsidRPr="00710296" w:rsidRDefault="00710296" w:rsidP="00C777BD">
      <w:pPr>
        <w:widowControl w:val="0"/>
        <w:tabs>
          <w:tab w:val="left" w:pos="1401"/>
        </w:tabs>
        <w:autoSpaceDE w:val="0"/>
        <w:autoSpaceDN w:val="0"/>
        <w:spacing w:after="0"/>
        <w:ind w:right="4"/>
        <w:rPr>
          <w:rFonts w:eastAsia="Times New Roman" w:cs="Times New Roman"/>
          <w:lang w:val="es-EC"/>
        </w:rPr>
      </w:pPr>
      <w:r w:rsidRPr="00710296">
        <w:rPr>
          <w:rFonts w:eastAsia="Times New Roman" w:cs="Times New Roman"/>
          <w:lang w:val="es-EC"/>
        </w:rPr>
        <w:t xml:space="preserve">Se descargan y almacenan los residuos generados en la zona centro-norte del Distrito Metropolitano de Quito. </w:t>
      </w:r>
      <w:bookmarkStart w:id="978" w:name="_Hlk96454273"/>
      <w:r w:rsidRPr="00710296">
        <w:rPr>
          <w:rFonts w:eastAsia="Times New Roman" w:cs="Times New Roman"/>
          <w:lang w:val="es-EC"/>
        </w:rPr>
        <w:t>Consta de 11 andenes, de los cuales 3 están destinados para la separación de material reciclado.</w:t>
      </w:r>
      <w:bookmarkEnd w:id="978"/>
    </w:p>
    <w:p w14:paraId="4E9E7AAE" w14:textId="77777777" w:rsidR="00710296" w:rsidRPr="00710296" w:rsidRDefault="00710296" w:rsidP="00C777BD">
      <w:pPr>
        <w:widowControl w:val="0"/>
        <w:tabs>
          <w:tab w:val="left" w:pos="1401"/>
        </w:tabs>
        <w:autoSpaceDE w:val="0"/>
        <w:autoSpaceDN w:val="0"/>
        <w:spacing w:after="0"/>
        <w:ind w:right="4"/>
        <w:rPr>
          <w:rFonts w:eastAsia="Times New Roman" w:cs="Times New Roman"/>
          <w:lang w:val="es-EC"/>
        </w:rPr>
      </w:pPr>
      <w:r w:rsidRPr="00710296">
        <w:rPr>
          <w:rFonts w:eastAsia="Times New Roman" w:cs="Times New Roman"/>
          <w:lang w:val="es-EC"/>
        </w:rPr>
        <w:t>La flota total de transporte está compuesta por 16 tractocamiones, que operan al norte y sur de la ciudad; y cada uno tiene una capacidad de carga de entre 26 a 30 toneladas aproximadamente.</w:t>
      </w:r>
    </w:p>
    <w:p w14:paraId="30D54F63" w14:textId="77777777" w:rsidR="00710296" w:rsidRPr="00710296" w:rsidRDefault="00710296" w:rsidP="00C777BD">
      <w:pPr>
        <w:widowControl w:val="0"/>
        <w:tabs>
          <w:tab w:val="left" w:pos="1401"/>
        </w:tabs>
        <w:autoSpaceDE w:val="0"/>
        <w:autoSpaceDN w:val="0"/>
        <w:spacing w:after="0"/>
        <w:ind w:right="4"/>
        <w:rPr>
          <w:rFonts w:eastAsia="Times New Roman" w:cs="Times New Roman"/>
          <w:b/>
          <w:bCs/>
        </w:rPr>
      </w:pPr>
      <w:r w:rsidRPr="00710296">
        <w:rPr>
          <w:rFonts w:eastAsia="Times New Roman" w:cs="Times New Roman"/>
          <w:lang w:val="es-EC"/>
        </w:rPr>
        <w:t xml:space="preserve">La estación se mantiene operativa las 24 horas, la separación de residuos aprovechables es realizada de forma manual por la Asociación “Vida Nueva”, integrada por 257 recicladores divididos en dos turnos (diurno y nocturno). </w:t>
      </w:r>
      <w:r w:rsidRPr="00710296">
        <w:rPr>
          <w:rFonts w:eastAsia="Times New Roman" w:cs="Times New Roman"/>
        </w:rPr>
        <w:t xml:space="preserve">Esta es manejada directamente por la </w:t>
      </w:r>
      <w:bookmarkStart w:id="979" w:name="_Hlk96454320"/>
      <w:r w:rsidRPr="00710296">
        <w:rPr>
          <w:rFonts w:eastAsia="Times New Roman" w:cs="Times New Roman"/>
        </w:rPr>
        <w:t>Empresa Pública Metropolitana de Gestión Integral de Residuos Sólidos </w:t>
      </w:r>
      <w:r w:rsidRPr="00710296">
        <w:rPr>
          <w:rFonts w:eastAsia="Times New Roman" w:cs="Times New Roman"/>
          <w:b/>
          <w:bCs/>
        </w:rPr>
        <w:t>EMGIRS</w:t>
      </w:r>
      <w:r w:rsidRPr="00710296">
        <w:rPr>
          <w:rFonts w:eastAsia="Times New Roman" w:cs="Times New Roman"/>
        </w:rPr>
        <w:t> – </w:t>
      </w:r>
      <w:r w:rsidRPr="00710296">
        <w:rPr>
          <w:rFonts w:eastAsia="Times New Roman" w:cs="Times New Roman"/>
          <w:b/>
          <w:bCs/>
        </w:rPr>
        <w:t>EP</w:t>
      </w:r>
      <w:bookmarkEnd w:id="979"/>
      <w:r w:rsidRPr="00710296">
        <w:rPr>
          <w:rFonts w:eastAsia="Times New Roman" w:cs="Times New Roman"/>
          <w:b/>
          <w:bCs/>
        </w:rPr>
        <w:t xml:space="preserve">, </w:t>
      </w:r>
      <w:r w:rsidRPr="00710296">
        <w:rPr>
          <w:rFonts w:eastAsia="Times New Roman" w:cs="Times New Roman"/>
        </w:rPr>
        <w:t>que es responsable de la gestión integral de los residuos sólidos urbanos a través de la transferencia, separación, aprovechamiento, transporte, tratamiento y disposición final de los mismos, con responsabilidad social y ambiental.</w:t>
      </w:r>
    </w:p>
    <w:p w14:paraId="02534B35" w14:textId="77777777" w:rsidR="00710296" w:rsidRPr="00710296" w:rsidRDefault="00710296" w:rsidP="00C777BD">
      <w:pPr>
        <w:widowControl w:val="0"/>
        <w:tabs>
          <w:tab w:val="left" w:pos="1401"/>
        </w:tabs>
        <w:autoSpaceDE w:val="0"/>
        <w:autoSpaceDN w:val="0"/>
        <w:spacing w:after="0"/>
        <w:ind w:right="4"/>
        <w:rPr>
          <w:rFonts w:eastAsia="Times New Roman" w:cs="Times New Roman"/>
          <w:lang w:val="es-EC"/>
        </w:rPr>
      </w:pPr>
      <w:bookmarkStart w:id="980" w:name="_Hlk96454368"/>
      <w:r w:rsidRPr="00710296">
        <w:rPr>
          <w:rFonts w:eastAsia="Times New Roman" w:cs="Times New Roman"/>
          <w:lang w:val="es-EC"/>
        </w:rPr>
        <w:t>Los desechos no reciclados son evacuados mediante la utilización de equipos auxiliares hacia los tractocamiones, que los transportan para la disposición final en el Relleno Sanitario del Distrito Metropolitano de Quito.</w:t>
      </w:r>
    </w:p>
    <w:bookmarkEnd w:id="980"/>
    <w:p w14:paraId="5078D33F" w14:textId="77777777" w:rsidR="00710296" w:rsidRPr="00710296" w:rsidRDefault="00710296" w:rsidP="00C777BD">
      <w:pPr>
        <w:widowControl w:val="0"/>
        <w:tabs>
          <w:tab w:val="left" w:pos="1401"/>
        </w:tabs>
        <w:autoSpaceDE w:val="0"/>
        <w:autoSpaceDN w:val="0"/>
        <w:spacing w:after="0"/>
        <w:ind w:right="4"/>
        <w:rPr>
          <w:rFonts w:eastAsia="Times New Roman" w:cs="Times New Roman"/>
          <w:b/>
          <w:bCs/>
          <w:lang w:val="es-EC"/>
        </w:rPr>
      </w:pPr>
      <w:r w:rsidRPr="00710296">
        <w:rPr>
          <w:rFonts w:eastAsia="Times New Roman" w:cs="Times New Roman"/>
        </w:rPr>
        <w:t>L</w:t>
      </w:r>
      <w:r w:rsidRPr="00710296">
        <w:rPr>
          <w:rFonts w:eastAsia="Times New Roman" w:cs="Times New Roman"/>
          <w:b/>
          <w:bCs/>
          <w:lang w:val="es-EC"/>
        </w:rPr>
        <w:t>os materiales que se separan son:</w:t>
      </w:r>
    </w:p>
    <w:p w14:paraId="464CEB0F" w14:textId="77777777" w:rsidR="00710296" w:rsidRPr="00710296" w:rsidRDefault="00710296" w:rsidP="00A974B5">
      <w:pPr>
        <w:widowControl w:val="0"/>
        <w:numPr>
          <w:ilvl w:val="0"/>
          <w:numId w:val="141"/>
        </w:numPr>
        <w:tabs>
          <w:tab w:val="left" w:pos="1401"/>
        </w:tabs>
        <w:autoSpaceDE w:val="0"/>
        <w:autoSpaceDN w:val="0"/>
        <w:spacing w:before="0" w:after="0"/>
        <w:ind w:right="4"/>
        <w:rPr>
          <w:rFonts w:eastAsia="Times New Roman" w:cs="Times New Roman"/>
          <w:lang w:val="es-EC"/>
        </w:rPr>
      </w:pPr>
      <w:r w:rsidRPr="00710296">
        <w:rPr>
          <w:rFonts w:eastAsia="Times New Roman" w:cs="Times New Roman"/>
          <w:lang w:val="es-EC"/>
        </w:rPr>
        <w:lastRenderedPageBreak/>
        <w:t>Botellas de plástico, PET (Polietileno Tereftalato),</w:t>
      </w:r>
    </w:p>
    <w:p w14:paraId="0FE280C2" w14:textId="77777777" w:rsidR="00710296" w:rsidRPr="00710296" w:rsidRDefault="00710296" w:rsidP="00A974B5">
      <w:pPr>
        <w:widowControl w:val="0"/>
        <w:numPr>
          <w:ilvl w:val="0"/>
          <w:numId w:val="141"/>
        </w:numPr>
        <w:tabs>
          <w:tab w:val="left" w:pos="1401"/>
        </w:tabs>
        <w:autoSpaceDE w:val="0"/>
        <w:autoSpaceDN w:val="0"/>
        <w:spacing w:before="0" w:after="0"/>
        <w:ind w:right="4"/>
        <w:rPr>
          <w:rFonts w:eastAsia="Times New Roman" w:cs="Times New Roman"/>
          <w:lang w:val="es-EC"/>
        </w:rPr>
      </w:pPr>
      <w:r w:rsidRPr="00710296">
        <w:rPr>
          <w:rFonts w:eastAsia="Times New Roman" w:cs="Times New Roman"/>
          <w:lang w:val="es-EC"/>
        </w:rPr>
        <w:t>Aluminio</w:t>
      </w:r>
    </w:p>
    <w:p w14:paraId="7F7251F0" w14:textId="77777777" w:rsidR="00710296" w:rsidRPr="00710296" w:rsidRDefault="00710296" w:rsidP="00A974B5">
      <w:pPr>
        <w:widowControl w:val="0"/>
        <w:numPr>
          <w:ilvl w:val="0"/>
          <w:numId w:val="141"/>
        </w:numPr>
        <w:tabs>
          <w:tab w:val="left" w:pos="1401"/>
        </w:tabs>
        <w:autoSpaceDE w:val="0"/>
        <w:autoSpaceDN w:val="0"/>
        <w:spacing w:before="0" w:after="0"/>
        <w:ind w:right="4"/>
        <w:rPr>
          <w:rFonts w:eastAsia="Times New Roman" w:cs="Times New Roman"/>
          <w:lang w:val="es-EC"/>
        </w:rPr>
      </w:pPr>
      <w:r w:rsidRPr="00710296">
        <w:rPr>
          <w:rFonts w:eastAsia="Times New Roman" w:cs="Times New Roman"/>
          <w:lang w:val="es-EC"/>
        </w:rPr>
        <w:t>Cartón</w:t>
      </w:r>
    </w:p>
    <w:p w14:paraId="5FBE5E9E" w14:textId="77777777" w:rsidR="00710296" w:rsidRPr="00710296" w:rsidRDefault="00710296" w:rsidP="00A974B5">
      <w:pPr>
        <w:widowControl w:val="0"/>
        <w:numPr>
          <w:ilvl w:val="0"/>
          <w:numId w:val="141"/>
        </w:numPr>
        <w:tabs>
          <w:tab w:val="left" w:pos="1401"/>
        </w:tabs>
        <w:autoSpaceDE w:val="0"/>
        <w:autoSpaceDN w:val="0"/>
        <w:spacing w:before="0" w:after="0"/>
        <w:ind w:right="4"/>
        <w:rPr>
          <w:rFonts w:eastAsia="Times New Roman" w:cs="Times New Roman"/>
          <w:lang w:val="es-EC"/>
        </w:rPr>
      </w:pPr>
      <w:r w:rsidRPr="00710296">
        <w:rPr>
          <w:rFonts w:eastAsia="Times New Roman" w:cs="Times New Roman"/>
          <w:lang w:val="es-EC"/>
        </w:rPr>
        <w:t>Papel</w:t>
      </w:r>
    </w:p>
    <w:p w14:paraId="2540CC1C" w14:textId="77777777" w:rsidR="00710296" w:rsidRPr="00710296" w:rsidRDefault="00710296" w:rsidP="00A974B5">
      <w:pPr>
        <w:widowControl w:val="0"/>
        <w:numPr>
          <w:ilvl w:val="0"/>
          <w:numId w:val="141"/>
        </w:numPr>
        <w:tabs>
          <w:tab w:val="left" w:pos="1401"/>
        </w:tabs>
        <w:autoSpaceDE w:val="0"/>
        <w:autoSpaceDN w:val="0"/>
        <w:spacing w:before="0" w:after="0"/>
        <w:ind w:right="4"/>
        <w:rPr>
          <w:rFonts w:eastAsia="Times New Roman" w:cs="Times New Roman"/>
          <w:lang w:val="es-EC"/>
        </w:rPr>
      </w:pPr>
      <w:r w:rsidRPr="00710296">
        <w:rPr>
          <w:rFonts w:eastAsia="Times New Roman" w:cs="Times New Roman"/>
          <w:lang w:val="es-EC"/>
        </w:rPr>
        <w:t>Vidrio</w:t>
      </w:r>
    </w:p>
    <w:p w14:paraId="41E3198D" w14:textId="77777777" w:rsidR="00710296" w:rsidRPr="00710296" w:rsidRDefault="00710296" w:rsidP="00C777BD">
      <w:pPr>
        <w:widowControl w:val="0"/>
        <w:tabs>
          <w:tab w:val="left" w:pos="1401"/>
        </w:tabs>
        <w:autoSpaceDE w:val="0"/>
        <w:autoSpaceDN w:val="0"/>
        <w:spacing w:after="0"/>
        <w:ind w:right="4"/>
        <w:rPr>
          <w:rFonts w:eastAsia="Times New Roman" w:cs="Times New Roman"/>
          <w:lang w:val="es-EC"/>
        </w:rPr>
      </w:pPr>
      <w:bookmarkStart w:id="981" w:name="_Hlk96454436"/>
      <w:r w:rsidRPr="00710296">
        <w:rPr>
          <w:rFonts w:eastAsia="Times New Roman" w:cs="Times New Roman"/>
          <w:lang w:val="es-EC"/>
        </w:rPr>
        <w:t>Los recicladores recuperan de la ET norte aproximadamente 580 toneladas mensuales de material reutilizable.</w:t>
      </w:r>
    </w:p>
    <w:bookmarkEnd w:id="981"/>
    <w:p w14:paraId="405805B9" w14:textId="77777777" w:rsidR="00710296" w:rsidRPr="00710296" w:rsidRDefault="00710296" w:rsidP="00C777BD">
      <w:pPr>
        <w:widowControl w:val="0"/>
        <w:autoSpaceDE w:val="0"/>
        <w:autoSpaceDN w:val="0"/>
        <w:spacing w:before="132" w:after="0"/>
        <w:ind w:right="4"/>
        <w:rPr>
          <w:rFonts w:eastAsia="Times New Roman" w:cs="Times New Roman"/>
          <w:lang w:val="es-ES"/>
        </w:rPr>
      </w:pPr>
      <w:r w:rsidRPr="00710296">
        <w:rPr>
          <w:rFonts w:eastAsia="Times New Roman" w:cs="Times New Roman"/>
          <w:lang w:val="es-ES"/>
        </w:rPr>
        <w:t>Mediante la</w:t>
      </w:r>
      <w:r w:rsidRPr="00710296">
        <w:rPr>
          <w:rFonts w:eastAsia="Times New Roman" w:cs="Times New Roman"/>
          <w:spacing w:val="1"/>
          <w:lang w:val="es-ES"/>
        </w:rPr>
        <w:t xml:space="preserve"> </w:t>
      </w:r>
      <w:r w:rsidRPr="00710296">
        <w:rPr>
          <w:rFonts w:eastAsia="Times New Roman" w:cs="Times New Roman"/>
          <w:lang w:val="es-ES"/>
        </w:rPr>
        <w:t>consultoría</w:t>
      </w:r>
      <w:r w:rsidRPr="00710296">
        <w:rPr>
          <w:rFonts w:eastAsia="Times New Roman" w:cs="Times New Roman"/>
          <w:spacing w:val="-1"/>
          <w:lang w:val="es-ES"/>
        </w:rPr>
        <w:t xml:space="preserve"> </w:t>
      </w:r>
      <w:r w:rsidRPr="00710296">
        <w:rPr>
          <w:rFonts w:eastAsia="Times New Roman" w:cs="Times New Roman"/>
          <w:lang w:val="es-ES"/>
        </w:rPr>
        <w:t>se</w:t>
      </w:r>
      <w:r w:rsidRPr="00710296">
        <w:rPr>
          <w:rFonts w:eastAsia="Times New Roman" w:cs="Times New Roman"/>
          <w:spacing w:val="-5"/>
          <w:lang w:val="es-ES"/>
        </w:rPr>
        <w:t xml:space="preserve"> </w:t>
      </w:r>
      <w:r w:rsidRPr="00710296">
        <w:rPr>
          <w:rFonts w:eastAsia="Times New Roman" w:cs="Times New Roman"/>
          <w:lang w:val="es-ES"/>
        </w:rPr>
        <w:t>evidencio</w:t>
      </w:r>
      <w:r w:rsidRPr="00710296">
        <w:rPr>
          <w:rFonts w:eastAsia="Times New Roman" w:cs="Times New Roman"/>
          <w:spacing w:val="-7"/>
          <w:lang w:val="es-ES"/>
        </w:rPr>
        <w:t xml:space="preserve"> </w:t>
      </w:r>
      <w:r w:rsidRPr="00710296">
        <w:rPr>
          <w:rFonts w:eastAsia="Times New Roman" w:cs="Times New Roman"/>
          <w:lang w:val="es-ES"/>
        </w:rPr>
        <w:t>el</w:t>
      </w:r>
      <w:r w:rsidRPr="00710296">
        <w:rPr>
          <w:rFonts w:eastAsia="Times New Roman" w:cs="Times New Roman"/>
          <w:spacing w:val="-1"/>
          <w:lang w:val="es-ES"/>
        </w:rPr>
        <w:t xml:space="preserve"> </w:t>
      </w:r>
      <w:r w:rsidRPr="00710296">
        <w:rPr>
          <w:rFonts w:eastAsia="Times New Roman" w:cs="Times New Roman"/>
          <w:lang w:val="es-ES"/>
        </w:rPr>
        <w:t>promedio</w:t>
      </w:r>
      <w:r w:rsidRPr="00710296">
        <w:rPr>
          <w:rFonts w:eastAsia="Times New Roman" w:cs="Times New Roman"/>
          <w:spacing w:val="-2"/>
          <w:lang w:val="es-ES"/>
        </w:rPr>
        <w:t xml:space="preserve"> </w:t>
      </w:r>
      <w:r w:rsidRPr="00710296">
        <w:rPr>
          <w:rFonts w:eastAsia="Times New Roman" w:cs="Times New Roman"/>
          <w:lang w:val="es-ES"/>
        </w:rPr>
        <w:t>de</w:t>
      </w:r>
      <w:r w:rsidRPr="00710296">
        <w:rPr>
          <w:rFonts w:eastAsia="Times New Roman" w:cs="Times New Roman"/>
          <w:spacing w:val="-5"/>
          <w:lang w:val="es-ES"/>
        </w:rPr>
        <w:t xml:space="preserve"> </w:t>
      </w:r>
      <w:r w:rsidRPr="00710296">
        <w:rPr>
          <w:rFonts w:eastAsia="Times New Roman" w:cs="Times New Roman"/>
          <w:lang w:val="es-ES"/>
        </w:rPr>
        <w:t>las</w:t>
      </w:r>
      <w:r w:rsidRPr="00710296">
        <w:rPr>
          <w:rFonts w:eastAsia="Times New Roman" w:cs="Times New Roman"/>
          <w:spacing w:val="-3"/>
          <w:lang w:val="es-ES"/>
        </w:rPr>
        <w:t xml:space="preserve"> </w:t>
      </w:r>
      <w:r w:rsidRPr="00710296">
        <w:rPr>
          <w:rFonts w:eastAsia="Times New Roman" w:cs="Times New Roman"/>
          <w:lang w:val="es-ES"/>
        </w:rPr>
        <w:t>dos</w:t>
      </w:r>
      <w:r w:rsidRPr="00710296">
        <w:rPr>
          <w:rFonts w:eastAsia="Times New Roman" w:cs="Times New Roman"/>
          <w:spacing w:val="-4"/>
          <w:lang w:val="es-ES"/>
        </w:rPr>
        <w:t xml:space="preserve"> </w:t>
      </w:r>
      <w:r w:rsidRPr="00710296">
        <w:rPr>
          <w:rFonts w:eastAsia="Times New Roman" w:cs="Times New Roman"/>
          <w:lang w:val="es-ES"/>
        </w:rPr>
        <w:t>Estaciones</w:t>
      </w:r>
      <w:r w:rsidRPr="00710296">
        <w:rPr>
          <w:rFonts w:eastAsia="Times New Roman" w:cs="Times New Roman"/>
          <w:spacing w:val="-4"/>
          <w:lang w:val="es-ES"/>
        </w:rPr>
        <w:t xml:space="preserve"> </w:t>
      </w:r>
      <w:r w:rsidRPr="00710296">
        <w:rPr>
          <w:rFonts w:eastAsia="Times New Roman" w:cs="Times New Roman"/>
          <w:lang w:val="es-ES"/>
        </w:rPr>
        <w:t>de</w:t>
      </w:r>
      <w:r w:rsidRPr="00710296">
        <w:rPr>
          <w:rFonts w:eastAsia="Times New Roman" w:cs="Times New Roman"/>
          <w:spacing w:val="-1"/>
          <w:lang w:val="es-ES"/>
        </w:rPr>
        <w:t xml:space="preserve"> </w:t>
      </w:r>
      <w:r w:rsidRPr="00710296">
        <w:rPr>
          <w:rFonts w:eastAsia="Times New Roman" w:cs="Times New Roman"/>
          <w:lang w:val="es-ES"/>
        </w:rPr>
        <w:t>Transferencia de</w:t>
      </w:r>
      <w:r w:rsidRPr="00710296">
        <w:rPr>
          <w:rFonts w:eastAsia="Times New Roman" w:cs="Times New Roman"/>
          <w:spacing w:val="-1"/>
          <w:lang w:val="es-ES"/>
        </w:rPr>
        <w:t xml:space="preserve"> </w:t>
      </w:r>
      <w:r w:rsidRPr="00710296">
        <w:rPr>
          <w:rFonts w:eastAsia="Times New Roman" w:cs="Times New Roman"/>
          <w:lang w:val="es-ES"/>
        </w:rPr>
        <w:t>Residuos</w:t>
      </w:r>
      <w:r w:rsidRPr="00710296">
        <w:rPr>
          <w:rFonts w:eastAsia="Times New Roman" w:cs="Times New Roman"/>
          <w:spacing w:val="-4"/>
          <w:lang w:val="es-ES"/>
        </w:rPr>
        <w:t xml:space="preserve"> </w:t>
      </w:r>
      <w:r w:rsidRPr="00710296">
        <w:rPr>
          <w:rFonts w:eastAsia="Times New Roman" w:cs="Times New Roman"/>
          <w:lang w:val="es-ES"/>
        </w:rPr>
        <w:t>Sólidos en</w:t>
      </w:r>
      <w:r w:rsidRPr="00710296">
        <w:rPr>
          <w:rFonts w:eastAsia="Times New Roman" w:cs="Times New Roman"/>
          <w:spacing w:val="-3"/>
          <w:lang w:val="es-ES"/>
        </w:rPr>
        <w:t xml:space="preserve"> </w:t>
      </w:r>
      <w:r w:rsidRPr="00710296">
        <w:rPr>
          <w:rFonts w:eastAsia="Times New Roman" w:cs="Times New Roman"/>
          <w:lang w:val="es-ES"/>
        </w:rPr>
        <w:t>la</w:t>
      </w:r>
      <w:r w:rsidRPr="00710296">
        <w:rPr>
          <w:rFonts w:eastAsia="Times New Roman" w:cs="Times New Roman"/>
          <w:spacing w:val="-2"/>
          <w:lang w:val="es-ES"/>
        </w:rPr>
        <w:t xml:space="preserve"> </w:t>
      </w:r>
      <w:r w:rsidRPr="00710296">
        <w:rPr>
          <w:rFonts w:eastAsia="Times New Roman" w:cs="Times New Roman"/>
          <w:lang w:val="es-ES"/>
        </w:rPr>
        <w:t>ciudad</w:t>
      </w:r>
      <w:r w:rsidRPr="00710296">
        <w:rPr>
          <w:rFonts w:eastAsia="Times New Roman" w:cs="Times New Roman"/>
          <w:spacing w:val="-2"/>
          <w:lang w:val="es-ES"/>
        </w:rPr>
        <w:t xml:space="preserve"> </w:t>
      </w:r>
      <w:r w:rsidRPr="00710296">
        <w:rPr>
          <w:rFonts w:eastAsia="Times New Roman" w:cs="Times New Roman"/>
          <w:lang w:val="es-ES"/>
        </w:rPr>
        <w:t>de</w:t>
      </w:r>
      <w:r w:rsidRPr="00710296">
        <w:rPr>
          <w:rFonts w:eastAsia="Times New Roman" w:cs="Times New Roman"/>
          <w:spacing w:val="-2"/>
          <w:lang w:val="es-ES"/>
        </w:rPr>
        <w:t xml:space="preserve"> </w:t>
      </w:r>
      <w:r w:rsidRPr="00710296">
        <w:rPr>
          <w:rFonts w:eastAsia="Times New Roman" w:cs="Times New Roman"/>
          <w:lang w:val="es-ES"/>
        </w:rPr>
        <w:t>Quito</w:t>
      </w:r>
      <w:r w:rsidRPr="00710296">
        <w:rPr>
          <w:rFonts w:eastAsia="Times New Roman" w:cs="Times New Roman"/>
          <w:spacing w:val="-2"/>
          <w:lang w:val="es-ES"/>
        </w:rPr>
        <w:t xml:space="preserve"> </w:t>
      </w:r>
      <w:r w:rsidRPr="00710296">
        <w:rPr>
          <w:rFonts w:eastAsia="Times New Roman" w:cs="Times New Roman"/>
          <w:lang w:val="es-ES"/>
        </w:rPr>
        <w:t>mostrando</w:t>
      </w:r>
      <w:r w:rsidRPr="00710296">
        <w:rPr>
          <w:rFonts w:eastAsia="Times New Roman" w:cs="Times New Roman"/>
          <w:spacing w:val="-3"/>
          <w:lang w:val="es-ES"/>
        </w:rPr>
        <w:t xml:space="preserve"> </w:t>
      </w:r>
      <w:r w:rsidRPr="00710296">
        <w:rPr>
          <w:rFonts w:eastAsia="Times New Roman" w:cs="Times New Roman"/>
          <w:lang w:val="es-ES"/>
        </w:rPr>
        <w:t>los</w:t>
      </w:r>
      <w:r w:rsidRPr="00710296">
        <w:rPr>
          <w:rFonts w:eastAsia="Times New Roman" w:cs="Times New Roman"/>
          <w:spacing w:val="-4"/>
          <w:lang w:val="es-ES"/>
        </w:rPr>
        <w:t xml:space="preserve"> </w:t>
      </w:r>
      <w:r w:rsidRPr="00710296">
        <w:rPr>
          <w:rFonts w:eastAsia="Times New Roman" w:cs="Times New Roman"/>
          <w:lang w:val="es-ES"/>
        </w:rPr>
        <w:t>siguientes</w:t>
      </w:r>
      <w:r w:rsidRPr="00710296">
        <w:rPr>
          <w:rFonts w:eastAsia="Times New Roman" w:cs="Times New Roman"/>
          <w:spacing w:val="-4"/>
          <w:lang w:val="es-ES"/>
        </w:rPr>
        <w:t xml:space="preserve"> </w:t>
      </w:r>
      <w:r w:rsidRPr="00710296">
        <w:rPr>
          <w:rFonts w:eastAsia="Times New Roman" w:cs="Times New Roman"/>
          <w:lang w:val="es-ES"/>
        </w:rPr>
        <w:t>resultados:</w:t>
      </w:r>
    </w:p>
    <w:p w14:paraId="38CFE487" w14:textId="57A76FA9" w:rsidR="00710296" w:rsidRPr="00710296" w:rsidRDefault="00C777BD" w:rsidP="00C777BD">
      <w:pPr>
        <w:widowControl w:val="0"/>
        <w:autoSpaceDE w:val="0"/>
        <w:autoSpaceDN w:val="0"/>
        <w:spacing w:after="0"/>
        <w:ind w:right="4"/>
        <w:jc w:val="center"/>
        <w:rPr>
          <w:rFonts w:eastAsia="Times New Roman" w:cs="Times New Roman"/>
          <w:i/>
          <w:lang w:val="es-ES"/>
        </w:rPr>
      </w:pPr>
      <w:r>
        <w:rPr>
          <w:noProof/>
          <w:lang w:val="es-EC" w:eastAsia="es-EC"/>
        </w:rPr>
        <mc:AlternateContent>
          <mc:Choice Requires="wps">
            <w:drawing>
              <wp:anchor distT="0" distB="0" distL="114300" distR="114300" simplePos="0" relativeHeight="251750400" behindDoc="0" locked="0" layoutInCell="1" allowOverlap="1" wp14:anchorId="4D737C7D" wp14:editId="4E4E133B">
                <wp:simplePos x="0" y="0"/>
                <wp:positionH relativeFrom="column">
                  <wp:posOffset>1426845</wp:posOffset>
                </wp:positionH>
                <wp:positionV relativeFrom="paragraph">
                  <wp:posOffset>2207260</wp:posOffset>
                </wp:positionV>
                <wp:extent cx="3300730" cy="635"/>
                <wp:effectExtent l="0" t="0" r="0" b="0"/>
                <wp:wrapTopAndBottom/>
                <wp:docPr id="128" name="Cuadro de texto 128"/>
                <wp:cNvGraphicFramePr/>
                <a:graphic xmlns:a="http://schemas.openxmlformats.org/drawingml/2006/main">
                  <a:graphicData uri="http://schemas.microsoft.com/office/word/2010/wordprocessingShape">
                    <wps:wsp>
                      <wps:cNvSpPr txBox="1"/>
                      <wps:spPr>
                        <a:xfrm>
                          <a:off x="0" y="0"/>
                          <a:ext cx="3300730" cy="635"/>
                        </a:xfrm>
                        <a:prstGeom prst="rect">
                          <a:avLst/>
                        </a:prstGeom>
                        <a:solidFill>
                          <a:prstClr val="white"/>
                        </a:solidFill>
                        <a:ln>
                          <a:noFill/>
                        </a:ln>
                        <a:effectLst/>
                      </wps:spPr>
                      <wps:txbx>
                        <w:txbxContent>
                          <w:p w14:paraId="5184330E" w14:textId="787FBE83" w:rsidR="00C777BD" w:rsidRPr="00F927ED" w:rsidRDefault="00C777BD" w:rsidP="00C777BD">
                            <w:pPr>
                              <w:pStyle w:val="Descripcin"/>
                              <w:rPr>
                                <w:rFonts w:eastAsia="Times New Roman" w:cs="Times New Roman"/>
                                <w:noProof/>
                              </w:rPr>
                            </w:pPr>
                            <w:bookmarkStart w:id="982" w:name="_Toc98276830"/>
                            <w:r>
                              <w:t xml:space="preserve">Ilustración </w:t>
                            </w:r>
                            <w:r>
                              <w:fldChar w:fldCharType="begin"/>
                            </w:r>
                            <w:r>
                              <w:instrText xml:space="preserve"> SEQ Ilustración \* ARABIC </w:instrText>
                            </w:r>
                            <w:r>
                              <w:fldChar w:fldCharType="separate"/>
                            </w:r>
                            <w:r w:rsidR="007127A7">
                              <w:rPr>
                                <w:noProof/>
                              </w:rPr>
                              <w:t>171</w:t>
                            </w:r>
                            <w:r>
                              <w:fldChar w:fldCharType="end"/>
                            </w:r>
                            <w:r>
                              <w:t>.</w:t>
                            </w:r>
                            <w:r w:rsidRPr="008863BC">
                              <w:t>Composición promedio de subproductos Estación de Transferencia NORTE</w:t>
                            </w:r>
                            <w:bookmarkEnd w:id="9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D737C7D" id="Cuadro de texto 128" o:spid="_x0000_s1036" type="#_x0000_t202" style="position:absolute;left:0;text-align:left;margin-left:112.35pt;margin-top:173.8pt;width:259.9pt;height:.0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" stroked="f">
                <v:textbox style="mso-fit-shape-to-text:t" inset="0,0,0,0">
                  <w:txbxContent>
                    <w:p w14:paraId="5184330E" w14:textId="787FBE83" w:rsidR="00C777BD" w:rsidRPr="00F927ED" w:rsidRDefault="00C777BD" w:rsidP="00C777BD">
                      <w:pPr>
                        <w:pStyle w:val="Descripcin"/>
                        <w:rPr>
                          <w:rFonts w:eastAsia="Times New Roman" w:cs="Times New Roman"/>
                          <w:noProof/>
                        </w:rPr>
                      </w:pPr>
                      <w:bookmarkStart w:id="988" w:name="_Toc98276830"/>
                      <w:r>
                        <w:t xml:space="preserve">Ilustración </w:t>
                      </w:r>
                      <w:r>
                        <w:fldChar w:fldCharType="begin"/>
                      </w:r>
                      <w:r>
                        <w:instrText xml:space="preserve"> SEQ Ilustración \* ARABIC </w:instrText>
                      </w:r>
                      <w:r>
                        <w:fldChar w:fldCharType="separate"/>
                      </w:r>
                      <w:r w:rsidR="007127A7">
                        <w:rPr>
                          <w:noProof/>
                        </w:rPr>
                        <w:t>171</w:t>
                      </w:r>
                      <w:r>
                        <w:fldChar w:fldCharType="end"/>
                      </w:r>
                      <w:r>
                        <w:t>.</w:t>
                      </w:r>
                      <w:r w:rsidRPr="008863BC">
                        <w:t>Composición promedio de subproductos Estación de Transferencia NORTE</w:t>
                      </w:r>
                      <w:bookmarkEnd w:id="988"/>
                    </w:p>
                  </w:txbxContent>
                </v:textbox>
                <w10:wrap type="topAndBottom"/>
              </v:shape>
            </w:pict>
          </mc:Fallback>
        </mc:AlternateContent>
      </w:r>
      <w:r w:rsidR="00710296" w:rsidRPr="00710296">
        <w:rPr>
          <w:rFonts w:eastAsia="Times New Roman" w:cs="Times New Roman"/>
          <w:noProof/>
          <w:lang w:val="es-EC" w:eastAsia="es-EC"/>
        </w:rPr>
        <w:drawing>
          <wp:anchor distT="0" distB="0" distL="0" distR="0" simplePos="0" relativeHeight="251745280" behindDoc="0" locked="0" layoutInCell="1" allowOverlap="1" wp14:anchorId="762D94D6" wp14:editId="4DB3D066">
            <wp:simplePos x="0" y="0"/>
            <wp:positionH relativeFrom="page">
              <wp:posOffset>2341611</wp:posOffset>
            </wp:positionH>
            <wp:positionV relativeFrom="paragraph">
              <wp:posOffset>105428</wp:posOffset>
            </wp:positionV>
            <wp:extent cx="3300734" cy="2045207"/>
            <wp:effectExtent l="0" t="0" r="0" b="0"/>
            <wp:wrapTopAndBottom/>
            <wp:docPr id="1129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jpeg"/>
                    <pic:cNvPicPr/>
                  </pic:nvPicPr>
                  <pic:blipFill>
                    <a:blip r:embed="rId333" cstate="print"/>
                    <a:stretch>
                      <a:fillRect/>
                    </a:stretch>
                  </pic:blipFill>
                  <pic:spPr>
                    <a:xfrm>
                      <a:off x="0" y="0"/>
                      <a:ext cx="3300734" cy="2045207"/>
                    </a:xfrm>
                    <a:prstGeom prst="rect">
                      <a:avLst/>
                    </a:prstGeom>
                  </pic:spPr>
                </pic:pic>
              </a:graphicData>
            </a:graphic>
            <wp14:sizeRelH relativeFrom="margin">
              <wp14:pctWidth>0</wp14:pctWidth>
            </wp14:sizeRelH>
            <wp14:sizeRelV relativeFrom="margin">
              <wp14:pctHeight>0</wp14:pctHeight>
            </wp14:sizeRelV>
          </wp:anchor>
        </w:drawing>
      </w:r>
      <w:bookmarkStart w:id="983" w:name="_bookmark32"/>
      <w:bookmarkEnd w:id="983"/>
      <w:r w:rsidR="00710296" w:rsidRPr="00710296">
        <w:rPr>
          <w:rFonts w:eastAsia="Times New Roman" w:cs="Times New Roman"/>
          <w:b/>
          <w:i/>
          <w:lang w:val="es-ES"/>
        </w:rPr>
        <w:t>Fuente:</w:t>
      </w:r>
      <w:r w:rsidR="00710296" w:rsidRPr="00710296">
        <w:rPr>
          <w:rFonts w:eastAsia="Times New Roman" w:cs="Times New Roman"/>
          <w:b/>
          <w:i/>
          <w:spacing w:val="-1"/>
          <w:lang w:val="es-ES"/>
        </w:rPr>
        <w:t xml:space="preserve"> </w:t>
      </w:r>
      <w:r w:rsidR="00710296" w:rsidRPr="00710296">
        <w:rPr>
          <w:rFonts w:eastAsia="Times New Roman" w:cs="Times New Roman"/>
          <w:i/>
          <w:lang w:val="es-ES"/>
        </w:rPr>
        <w:t>(EMGIRS, 2020)</w:t>
      </w:r>
    </w:p>
    <w:p w14:paraId="1A7ECFEF" w14:textId="2196E5EA" w:rsidR="00710296" w:rsidRDefault="00710296" w:rsidP="00C777BD">
      <w:pPr>
        <w:widowControl w:val="0"/>
        <w:autoSpaceDE w:val="0"/>
        <w:autoSpaceDN w:val="0"/>
        <w:spacing w:after="0"/>
        <w:ind w:right="4"/>
        <w:rPr>
          <w:rFonts w:eastAsia="Times New Roman" w:cs="Times New Roman"/>
          <w:lang w:val="es-ES"/>
        </w:rPr>
      </w:pPr>
      <w:r w:rsidRPr="00710296">
        <w:rPr>
          <w:rFonts w:eastAsia="Times New Roman" w:cs="Times New Roman"/>
          <w:b/>
          <w:lang w:val="es-ES"/>
        </w:rPr>
        <w:t>Compuestos:</w:t>
      </w:r>
      <w:r w:rsidRPr="00710296">
        <w:rPr>
          <w:rFonts w:eastAsia="Times New Roman" w:cs="Times New Roman"/>
          <w:b/>
          <w:spacing w:val="-2"/>
          <w:lang w:val="es-ES"/>
        </w:rPr>
        <w:t xml:space="preserve"> </w:t>
      </w:r>
      <w:r w:rsidRPr="00710296">
        <w:rPr>
          <w:rFonts w:eastAsia="Times New Roman" w:cs="Times New Roman"/>
          <w:lang w:val="es-ES"/>
        </w:rPr>
        <w:t>aquellos</w:t>
      </w:r>
      <w:r w:rsidRPr="00710296">
        <w:rPr>
          <w:rFonts w:eastAsia="Times New Roman" w:cs="Times New Roman"/>
          <w:spacing w:val="-5"/>
          <w:lang w:val="es-ES"/>
        </w:rPr>
        <w:t xml:space="preserve"> </w:t>
      </w:r>
      <w:r w:rsidRPr="00710296">
        <w:rPr>
          <w:rFonts w:eastAsia="Times New Roman" w:cs="Times New Roman"/>
          <w:lang w:val="es-ES"/>
        </w:rPr>
        <w:t>que</w:t>
      </w:r>
      <w:r w:rsidRPr="00710296">
        <w:rPr>
          <w:rFonts w:eastAsia="Times New Roman" w:cs="Times New Roman"/>
          <w:spacing w:val="-1"/>
          <w:lang w:val="es-ES"/>
        </w:rPr>
        <w:t xml:space="preserve"> </w:t>
      </w:r>
      <w:r w:rsidRPr="00710296">
        <w:rPr>
          <w:rFonts w:eastAsia="Times New Roman" w:cs="Times New Roman"/>
          <w:lang w:val="es-ES"/>
        </w:rPr>
        <w:t>contienen</w:t>
      </w:r>
      <w:r w:rsidRPr="00710296">
        <w:rPr>
          <w:rFonts w:eastAsia="Times New Roman" w:cs="Times New Roman"/>
          <w:spacing w:val="-3"/>
          <w:lang w:val="es-ES"/>
        </w:rPr>
        <w:t xml:space="preserve"> </w:t>
      </w:r>
      <w:r w:rsidRPr="00710296">
        <w:rPr>
          <w:rFonts w:eastAsia="Times New Roman" w:cs="Times New Roman"/>
          <w:lang w:val="es-ES"/>
        </w:rPr>
        <w:t>varios</w:t>
      </w:r>
      <w:r w:rsidRPr="00710296">
        <w:rPr>
          <w:rFonts w:eastAsia="Times New Roman" w:cs="Times New Roman"/>
          <w:spacing w:val="-5"/>
          <w:lang w:val="es-ES"/>
        </w:rPr>
        <w:t xml:space="preserve"> </w:t>
      </w:r>
      <w:r w:rsidRPr="00710296">
        <w:rPr>
          <w:rFonts w:eastAsia="Times New Roman" w:cs="Times New Roman"/>
          <w:lang w:val="es-ES"/>
        </w:rPr>
        <w:t>materiales</w:t>
      </w:r>
      <w:r w:rsidRPr="00710296">
        <w:rPr>
          <w:rFonts w:eastAsia="Times New Roman" w:cs="Times New Roman"/>
          <w:spacing w:val="-4"/>
          <w:lang w:val="es-ES"/>
        </w:rPr>
        <w:t xml:space="preserve"> </w:t>
      </w:r>
      <w:r w:rsidRPr="00710296">
        <w:rPr>
          <w:rFonts w:eastAsia="Times New Roman" w:cs="Times New Roman"/>
          <w:lang w:val="es-ES"/>
        </w:rPr>
        <w:t>que</w:t>
      </w:r>
      <w:r w:rsidRPr="00710296">
        <w:rPr>
          <w:rFonts w:eastAsia="Times New Roman" w:cs="Times New Roman"/>
          <w:spacing w:val="-2"/>
          <w:lang w:val="es-ES"/>
        </w:rPr>
        <w:t xml:space="preserve"> </w:t>
      </w:r>
      <w:r w:rsidRPr="00710296">
        <w:rPr>
          <w:rFonts w:eastAsia="Times New Roman" w:cs="Times New Roman"/>
          <w:lang w:val="es-ES"/>
        </w:rPr>
        <w:t>no</w:t>
      </w:r>
      <w:r w:rsidRPr="00710296">
        <w:rPr>
          <w:rFonts w:eastAsia="Times New Roman" w:cs="Times New Roman"/>
          <w:spacing w:val="-2"/>
          <w:lang w:val="es-ES"/>
        </w:rPr>
        <w:t xml:space="preserve"> </w:t>
      </w:r>
      <w:r w:rsidRPr="00710296">
        <w:rPr>
          <w:rFonts w:eastAsia="Times New Roman" w:cs="Times New Roman"/>
          <w:lang w:val="es-ES"/>
        </w:rPr>
        <w:t>se</w:t>
      </w:r>
      <w:r w:rsidRPr="00710296">
        <w:rPr>
          <w:rFonts w:eastAsia="Times New Roman" w:cs="Times New Roman"/>
          <w:spacing w:val="-2"/>
          <w:lang w:val="es-ES"/>
        </w:rPr>
        <w:t xml:space="preserve"> </w:t>
      </w:r>
      <w:r w:rsidRPr="00710296">
        <w:rPr>
          <w:rFonts w:eastAsia="Times New Roman" w:cs="Times New Roman"/>
          <w:lang w:val="es-ES"/>
        </w:rPr>
        <w:t>pueden</w:t>
      </w:r>
      <w:r w:rsidRPr="00710296">
        <w:rPr>
          <w:rFonts w:eastAsia="Times New Roman" w:cs="Times New Roman"/>
          <w:spacing w:val="-3"/>
          <w:lang w:val="es-ES"/>
        </w:rPr>
        <w:t xml:space="preserve"> </w:t>
      </w:r>
      <w:r w:rsidRPr="00710296">
        <w:rPr>
          <w:rFonts w:eastAsia="Times New Roman" w:cs="Times New Roman"/>
          <w:lang w:val="es-ES"/>
        </w:rPr>
        <w:t>separar.</w:t>
      </w:r>
      <w:r w:rsidRPr="00710296">
        <w:rPr>
          <w:rFonts w:eastAsia="Times New Roman" w:cs="Times New Roman"/>
          <w:spacing w:val="-2"/>
          <w:lang w:val="es-ES"/>
        </w:rPr>
        <w:t xml:space="preserve"> </w:t>
      </w:r>
      <w:r w:rsidRPr="00710296">
        <w:rPr>
          <w:rFonts w:eastAsia="Times New Roman" w:cs="Times New Roman"/>
          <w:lang w:val="es-ES"/>
        </w:rPr>
        <w:t>Ejemplo:</w:t>
      </w:r>
      <w:r w:rsidRPr="00710296">
        <w:rPr>
          <w:rFonts w:eastAsia="Times New Roman" w:cs="Times New Roman"/>
          <w:spacing w:val="-57"/>
          <w:lang w:val="es-ES"/>
        </w:rPr>
        <w:t xml:space="preserve"> </w:t>
      </w:r>
      <w:r w:rsidRPr="00710296">
        <w:rPr>
          <w:rFonts w:eastAsia="Times New Roman" w:cs="Times New Roman"/>
          <w:lang w:val="es-ES"/>
        </w:rPr>
        <w:t>juguetes,</w:t>
      </w:r>
      <w:r w:rsidRPr="00710296">
        <w:rPr>
          <w:rFonts w:eastAsia="Times New Roman" w:cs="Times New Roman"/>
          <w:spacing w:val="-1"/>
          <w:lang w:val="es-ES"/>
        </w:rPr>
        <w:t xml:space="preserve"> </w:t>
      </w:r>
      <w:r w:rsidRPr="00710296">
        <w:rPr>
          <w:rFonts w:eastAsia="Times New Roman" w:cs="Times New Roman"/>
          <w:lang w:val="es-ES"/>
        </w:rPr>
        <w:t>artefactos, tetrapack, etc.</w:t>
      </w:r>
    </w:p>
    <w:p w14:paraId="2338D1BB" w14:textId="77777777" w:rsidR="00A41DE9" w:rsidRDefault="00A41DE9" w:rsidP="00A41DE9">
      <w:pPr>
        <w:keepNext/>
        <w:widowControl w:val="0"/>
        <w:autoSpaceDE w:val="0"/>
        <w:autoSpaceDN w:val="0"/>
        <w:spacing w:after="0"/>
        <w:ind w:right="4"/>
        <w:jc w:val="center"/>
      </w:pPr>
      <w:r>
        <w:rPr>
          <w:rFonts w:eastAsia="Times New Roman" w:cs="Times New Roman"/>
          <w:noProof/>
          <w:lang w:val="es-EC" w:eastAsia="es-EC"/>
        </w:rPr>
        <w:lastRenderedPageBreak/>
        <w:drawing>
          <wp:inline distT="0" distB="0" distL="0" distR="0" wp14:anchorId="19422ACE" wp14:editId="4DC845E1">
            <wp:extent cx="3493135" cy="1999615"/>
            <wp:effectExtent l="0" t="0" r="0" b="63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493135" cy="1999615"/>
                    </a:xfrm>
                    <a:prstGeom prst="rect">
                      <a:avLst/>
                    </a:prstGeom>
                    <a:noFill/>
                  </pic:spPr>
                </pic:pic>
              </a:graphicData>
            </a:graphic>
          </wp:inline>
        </w:drawing>
      </w:r>
    </w:p>
    <w:p w14:paraId="34FF0897" w14:textId="0B4356CE" w:rsidR="00A41DE9" w:rsidRPr="00710296" w:rsidRDefault="00A41DE9" w:rsidP="00A41DE9">
      <w:pPr>
        <w:pStyle w:val="Descripcin"/>
        <w:rPr>
          <w:rFonts w:eastAsia="Times New Roman" w:cs="Times New Roman"/>
          <w:lang w:val="es-ES"/>
        </w:rPr>
      </w:pPr>
      <w:bookmarkStart w:id="984" w:name="_Toc98276831"/>
      <w:r>
        <w:t xml:space="preserve">Ilustración </w:t>
      </w:r>
      <w:r>
        <w:fldChar w:fldCharType="begin"/>
      </w:r>
      <w:r>
        <w:instrText xml:space="preserve"> SEQ Ilustración \* ARABIC </w:instrText>
      </w:r>
      <w:r>
        <w:fldChar w:fldCharType="separate"/>
      </w:r>
      <w:r w:rsidR="007127A7">
        <w:rPr>
          <w:noProof/>
        </w:rPr>
        <w:t>172</w:t>
      </w:r>
      <w:r>
        <w:fldChar w:fldCharType="end"/>
      </w:r>
      <w:r>
        <w:t>.</w:t>
      </w:r>
      <w:r w:rsidRPr="002D32D1">
        <w:t>Composición promedio de subproductos Estación de Transferencia SUR</w:t>
      </w:r>
      <w:bookmarkEnd w:id="984"/>
    </w:p>
    <w:p w14:paraId="0E6E82BB" w14:textId="77777777" w:rsidR="00710296" w:rsidRPr="00710296" w:rsidRDefault="00710296" w:rsidP="00C777BD">
      <w:pPr>
        <w:widowControl w:val="0"/>
        <w:autoSpaceDE w:val="0"/>
        <w:autoSpaceDN w:val="0"/>
        <w:spacing w:after="0" w:line="276" w:lineRule="auto"/>
        <w:ind w:right="4"/>
        <w:jc w:val="center"/>
        <w:rPr>
          <w:rFonts w:eastAsia="Times New Roman" w:cs="Times New Roman"/>
          <w:i/>
          <w:iCs/>
          <w:lang w:val="es-ES"/>
        </w:rPr>
      </w:pPr>
      <w:bookmarkStart w:id="985" w:name="_bookmark33"/>
      <w:bookmarkEnd w:id="985"/>
      <w:r w:rsidRPr="00710296">
        <w:rPr>
          <w:rFonts w:eastAsia="Times New Roman" w:cs="Times New Roman"/>
          <w:b/>
          <w:i/>
          <w:iCs/>
          <w:lang w:val="es-ES"/>
        </w:rPr>
        <w:t>Fuente</w:t>
      </w:r>
      <w:r w:rsidRPr="00710296">
        <w:rPr>
          <w:rFonts w:eastAsia="Times New Roman" w:cs="Times New Roman"/>
          <w:i/>
          <w:iCs/>
          <w:lang w:val="es-ES"/>
        </w:rPr>
        <w:t>:</w:t>
      </w:r>
      <w:r w:rsidRPr="00710296">
        <w:rPr>
          <w:rFonts w:eastAsia="Times New Roman" w:cs="Times New Roman"/>
          <w:i/>
          <w:iCs/>
          <w:spacing w:val="-1"/>
          <w:lang w:val="es-ES"/>
        </w:rPr>
        <w:t xml:space="preserve"> </w:t>
      </w:r>
      <w:r w:rsidRPr="00710296">
        <w:rPr>
          <w:rFonts w:eastAsia="Times New Roman" w:cs="Times New Roman"/>
          <w:i/>
          <w:iCs/>
          <w:lang w:val="es-ES"/>
        </w:rPr>
        <w:t>(EMGIRS, 2020)</w:t>
      </w:r>
    </w:p>
    <w:p w14:paraId="409A047E" w14:textId="77777777" w:rsidR="00710296" w:rsidRPr="00710296" w:rsidRDefault="00710296" w:rsidP="00C777BD">
      <w:pPr>
        <w:widowControl w:val="0"/>
        <w:tabs>
          <w:tab w:val="left" w:pos="1401"/>
        </w:tabs>
        <w:autoSpaceDE w:val="0"/>
        <w:autoSpaceDN w:val="0"/>
        <w:spacing w:after="0"/>
        <w:ind w:right="4"/>
        <w:rPr>
          <w:rFonts w:eastAsia="Times New Roman" w:cs="Times New Roman"/>
          <w:b/>
          <w:bCs/>
          <w:lang w:val="es-ES"/>
        </w:rPr>
      </w:pPr>
    </w:p>
    <w:p w14:paraId="2FD5F66C" w14:textId="77777777" w:rsidR="00710296" w:rsidRPr="00710296" w:rsidRDefault="00710296" w:rsidP="00A41DE9">
      <w:pPr>
        <w:pStyle w:val="Ttulo2"/>
        <w:rPr>
          <w:rFonts w:eastAsia="Times New Roman"/>
        </w:rPr>
      </w:pPr>
      <w:bookmarkStart w:id="986" w:name="_Toc98276617"/>
      <w:r w:rsidRPr="00710296">
        <w:rPr>
          <w:rFonts w:eastAsia="Times New Roman"/>
        </w:rPr>
        <w:t>BIBLIOGRAFÍA</w:t>
      </w:r>
      <w:bookmarkEnd w:id="986"/>
    </w:p>
    <w:p w14:paraId="3E5B69C5" w14:textId="77777777" w:rsidR="00710296" w:rsidRPr="00710296" w:rsidRDefault="00710296" w:rsidP="00C777BD">
      <w:pPr>
        <w:widowControl w:val="0"/>
        <w:tabs>
          <w:tab w:val="left" w:pos="1684"/>
          <w:tab w:val="left" w:pos="1685"/>
        </w:tabs>
        <w:autoSpaceDE w:val="0"/>
        <w:autoSpaceDN w:val="0"/>
        <w:spacing w:after="0"/>
        <w:ind w:left="482" w:right="4" w:hanging="482"/>
        <w:rPr>
          <w:rFonts w:eastAsia="Times New Roman" w:cs="Times New Roman"/>
          <w:lang w:val="es-ES"/>
        </w:rPr>
      </w:pPr>
      <w:r w:rsidRPr="00710296">
        <w:rPr>
          <w:rFonts w:eastAsia="Times New Roman" w:cs="Times New Roman"/>
          <w:lang w:val="es-ES"/>
        </w:rPr>
        <w:t xml:space="preserve">Sánchez, J., &amp; Estrada, R. (1996). </w:t>
      </w:r>
      <w:r w:rsidRPr="00710296">
        <w:rPr>
          <w:rFonts w:eastAsia="Times New Roman" w:cs="Times New Roman"/>
          <w:i/>
          <w:lang w:val="es-ES"/>
        </w:rPr>
        <w:t>Estaciones de transferencia de residuos sólidos en</w:t>
      </w:r>
      <w:r w:rsidRPr="00710296">
        <w:rPr>
          <w:rFonts w:eastAsia="Times New Roman" w:cs="Times New Roman"/>
          <w:i/>
          <w:spacing w:val="-57"/>
          <w:lang w:val="es-ES"/>
        </w:rPr>
        <w:t xml:space="preserve"> </w:t>
      </w:r>
      <w:r w:rsidRPr="00710296">
        <w:rPr>
          <w:rFonts w:eastAsia="Times New Roman" w:cs="Times New Roman"/>
          <w:i/>
          <w:lang w:val="es-ES"/>
        </w:rPr>
        <w:t>áreas</w:t>
      </w:r>
      <w:r w:rsidRPr="00710296">
        <w:rPr>
          <w:rFonts w:eastAsia="Times New Roman" w:cs="Times New Roman"/>
          <w:i/>
          <w:spacing w:val="-3"/>
          <w:lang w:val="es-ES"/>
        </w:rPr>
        <w:t xml:space="preserve"> </w:t>
      </w:r>
      <w:r w:rsidRPr="00710296">
        <w:rPr>
          <w:rFonts w:eastAsia="Times New Roman" w:cs="Times New Roman"/>
          <w:i/>
          <w:lang w:val="es-ES"/>
        </w:rPr>
        <w:t xml:space="preserve">urbanas. </w:t>
      </w:r>
      <w:r w:rsidRPr="00710296">
        <w:rPr>
          <w:rFonts w:eastAsia="Times New Roman" w:cs="Times New Roman"/>
          <w:lang w:val="es-ES"/>
        </w:rPr>
        <w:t>México</w:t>
      </w:r>
      <w:r w:rsidRPr="00710296">
        <w:rPr>
          <w:rFonts w:eastAsia="Times New Roman" w:cs="Times New Roman"/>
          <w:spacing w:val="-1"/>
          <w:lang w:val="es-ES"/>
        </w:rPr>
        <w:t xml:space="preserve"> </w:t>
      </w:r>
      <w:r w:rsidRPr="00710296">
        <w:rPr>
          <w:rFonts w:eastAsia="Times New Roman" w:cs="Times New Roman"/>
          <w:lang w:val="es-ES"/>
        </w:rPr>
        <w:t>D.F.:</w:t>
      </w:r>
      <w:r w:rsidRPr="00710296">
        <w:rPr>
          <w:rFonts w:eastAsia="Times New Roman" w:cs="Times New Roman"/>
          <w:spacing w:val="1"/>
          <w:lang w:val="es-ES"/>
        </w:rPr>
        <w:t xml:space="preserve"> </w:t>
      </w:r>
      <w:r w:rsidRPr="00710296">
        <w:rPr>
          <w:rFonts w:eastAsia="Times New Roman" w:cs="Times New Roman"/>
          <w:lang w:val="es-ES"/>
        </w:rPr>
        <w:t>Instituto Nacional</w:t>
      </w:r>
      <w:r w:rsidRPr="00710296">
        <w:rPr>
          <w:rFonts w:eastAsia="Times New Roman" w:cs="Times New Roman"/>
          <w:spacing w:val="-1"/>
          <w:lang w:val="es-ES"/>
        </w:rPr>
        <w:t xml:space="preserve"> </w:t>
      </w:r>
      <w:r w:rsidRPr="00710296">
        <w:rPr>
          <w:rFonts w:eastAsia="Times New Roman" w:cs="Times New Roman"/>
          <w:lang w:val="es-ES"/>
        </w:rPr>
        <w:t>de</w:t>
      </w:r>
      <w:r w:rsidRPr="00710296">
        <w:rPr>
          <w:rFonts w:eastAsia="Times New Roman" w:cs="Times New Roman"/>
          <w:spacing w:val="-3"/>
          <w:lang w:val="es-ES"/>
        </w:rPr>
        <w:t xml:space="preserve"> </w:t>
      </w:r>
      <w:r w:rsidRPr="00710296">
        <w:rPr>
          <w:rFonts w:eastAsia="Times New Roman" w:cs="Times New Roman"/>
          <w:lang w:val="es-ES"/>
        </w:rPr>
        <w:t>Ecología.</w:t>
      </w:r>
    </w:p>
    <w:p w14:paraId="53F590EB" w14:textId="77777777" w:rsidR="00710296" w:rsidRPr="00710296" w:rsidRDefault="00710296" w:rsidP="00C777BD">
      <w:pPr>
        <w:widowControl w:val="0"/>
        <w:autoSpaceDE w:val="0"/>
        <w:autoSpaceDN w:val="0"/>
        <w:adjustRightInd w:val="0"/>
        <w:spacing w:after="0"/>
        <w:ind w:left="480" w:right="4" w:hanging="480"/>
        <w:rPr>
          <w:rFonts w:cs="Times New Roman"/>
          <w:noProof/>
        </w:rPr>
      </w:pPr>
      <w:r w:rsidRPr="00710296">
        <w:rPr>
          <w:rFonts w:eastAsia="Times New Roman" w:cs="Times New Roman"/>
          <w:lang w:val="es-ES"/>
        </w:rPr>
        <w:fldChar w:fldCharType="begin" w:fldLock="1"/>
      </w:r>
      <w:r w:rsidRPr="00710296">
        <w:rPr>
          <w:rFonts w:eastAsia="Times New Roman" w:cs="Times New Roman"/>
          <w:lang w:val="es-ES"/>
        </w:rPr>
        <w:instrText xml:space="preserve">ADDIN Mendeley Bibliography CSL_BIBLIOGRAPHY </w:instrText>
      </w:r>
      <w:r w:rsidRPr="00710296">
        <w:rPr>
          <w:rFonts w:eastAsia="Times New Roman" w:cs="Times New Roman"/>
          <w:lang w:val="es-ES"/>
        </w:rPr>
        <w:fldChar w:fldCharType="separate"/>
      </w:r>
      <w:r w:rsidRPr="00710296">
        <w:rPr>
          <w:rFonts w:cs="Times New Roman"/>
          <w:noProof/>
        </w:rPr>
        <w:t xml:space="preserve">COGERSA. (2011). </w:t>
      </w:r>
      <w:r w:rsidRPr="00710296">
        <w:rPr>
          <w:rFonts w:cs="Times New Roman"/>
          <w:i/>
          <w:iCs/>
          <w:noProof/>
        </w:rPr>
        <w:t>Estaciones de Transferencia</w:t>
      </w:r>
      <w:r w:rsidRPr="00710296">
        <w:rPr>
          <w:rFonts w:cs="Times New Roman"/>
          <w:noProof/>
        </w:rPr>
        <w:t>. https://www.cogersa.es/metaspace/portal/14498/19259-estaciones-de- transferencia?pms=1,48602,50398004,view,normal,0</w:t>
      </w:r>
    </w:p>
    <w:p w14:paraId="0EC565DC" w14:textId="77777777" w:rsidR="00710296" w:rsidRPr="00710296" w:rsidRDefault="00710296" w:rsidP="00C777BD">
      <w:pPr>
        <w:widowControl w:val="0"/>
        <w:autoSpaceDE w:val="0"/>
        <w:autoSpaceDN w:val="0"/>
        <w:adjustRightInd w:val="0"/>
        <w:spacing w:after="0"/>
        <w:ind w:left="480" w:right="4" w:hanging="480"/>
        <w:rPr>
          <w:rFonts w:cs="Times New Roman"/>
          <w:noProof/>
        </w:rPr>
      </w:pPr>
      <w:r w:rsidRPr="00710296">
        <w:rPr>
          <w:rFonts w:cs="Times New Roman"/>
          <w:noProof/>
        </w:rPr>
        <w:t xml:space="preserve">Norma de calidad ambiental. (2015). El Manejo Y Disposición Final De Desechos Sólidos No Peligrosos. </w:t>
      </w:r>
      <w:r w:rsidRPr="00710296">
        <w:rPr>
          <w:rFonts w:cs="Times New Roman"/>
          <w:i/>
          <w:iCs/>
          <w:noProof/>
        </w:rPr>
        <w:t>NORMA DE CALIDAD AMBIENTAL PARA EL MANEJO Y DISPOSICIÓN FINAL DE DESECHOS SÓLIDOS NO PELIGROSOS</w:t>
      </w:r>
      <w:r w:rsidRPr="00710296">
        <w:rPr>
          <w:rFonts w:cs="Times New Roman"/>
          <w:noProof/>
        </w:rPr>
        <w:t xml:space="preserve">, </w:t>
      </w:r>
      <w:r w:rsidRPr="00710296">
        <w:rPr>
          <w:rFonts w:cs="Times New Roman"/>
          <w:i/>
          <w:iCs/>
          <w:noProof/>
        </w:rPr>
        <w:t>LIBRO VI A</w:t>
      </w:r>
      <w:r w:rsidRPr="00710296">
        <w:rPr>
          <w:rFonts w:cs="Times New Roman"/>
          <w:noProof/>
        </w:rPr>
        <w:t>(Ley de Gestión Ambiental). http://www.efficacitas.com/efficacitas_es/assets/Anexo 6.pdf</w:t>
      </w:r>
    </w:p>
    <w:p w14:paraId="45E15E45" w14:textId="77777777" w:rsidR="00710296" w:rsidRPr="00710296" w:rsidRDefault="00710296" w:rsidP="00C777BD">
      <w:pPr>
        <w:widowControl w:val="0"/>
        <w:autoSpaceDE w:val="0"/>
        <w:autoSpaceDN w:val="0"/>
        <w:adjustRightInd w:val="0"/>
        <w:spacing w:after="0"/>
        <w:ind w:left="480" w:right="4" w:hanging="480"/>
        <w:rPr>
          <w:rFonts w:cs="Times New Roman"/>
          <w:noProof/>
        </w:rPr>
      </w:pPr>
      <w:r w:rsidRPr="00710296">
        <w:rPr>
          <w:rFonts w:cs="Times New Roman"/>
          <w:noProof/>
        </w:rPr>
        <w:t xml:space="preserve">Tapia, J. (2008). METODOLOGIA PARA EL DISEÑO DE UNA ESTACION DE TRANSFERENCIA DE RESIDUOS SÓLIDOS EN ÁREAS URBANAS. </w:t>
      </w:r>
      <w:r w:rsidRPr="00710296">
        <w:rPr>
          <w:rFonts w:cs="Times New Roman"/>
          <w:i/>
          <w:iCs/>
          <w:noProof/>
        </w:rPr>
        <w:t>FACULTAD DE CIENCIAS AMBIENTALES</w:t>
      </w:r>
      <w:r w:rsidRPr="00710296">
        <w:rPr>
          <w:rFonts w:cs="Times New Roman"/>
          <w:noProof/>
        </w:rPr>
        <w:t>, 162. https://repositorio.uisek.edu.ec/bitstream/123456789/437/1/TESIS_JTP_final%5B1%5D%5B1%5D.pdf</w:t>
      </w:r>
    </w:p>
    <w:p w14:paraId="71EA637E" w14:textId="77777777" w:rsidR="00710296" w:rsidRPr="00710296" w:rsidRDefault="00710296" w:rsidP="00C777BD">
      <w:pPr>
        <w:widowControl w:val="0"/>
        <w:tabs>
          <w:tab w:val="left" w:pos="1401"/>
        </w:tabs>
        <w:autoSpaceDE w:val="0"/>
        <w:autoSpaceDN w:val="0"/>
        <w:spacing w:after="0"/>
        <w:ind w:right="4"/>
        <w:rPr>
          <w:rFonts w:cs="Times New Roman"/>
        </w:rPr>
      </w:pPr>
      <w:r w:rsidRPr="00710296">
        <w:rPr>
          <w:rFonts w:eastAsia="Times New Roman" w:cs="Times New Roman"/>
          <w:lang w:val="es-ES"/>
        </w:rPr>
        <w:fldChar w:fldCharType="end"/>
      </w:r>
      <w:r w:rsidRPr="00710296">
        <w:rPr>
          <w:rFonts w:cs="Times New Roman"/>
        </w:rPr>
        <w:t xml:space="preserve"> </w:t>
      </w:r>
    </w:p>
    <w:sdt>
      <w:sdtPr>
        <w:rPr>
          <w:rFonts w:cs="Times New Roman"/>
        </w:rPr>
        <w:id w:val="-70886123"/>
        <w:bibliography/>
      </w:sdtPr>
      <w:sdtEndPr/>
      <w:sdtContent>
        <w:p w14:paraId="47F7BE3A" w14:textId="77777777" w:rsidR="00710296" w:rsidRPr="00710296" w:rsidRDefault="00710296" w:rsidP="00C777BD">
          <w:pPr>
            <w:widowControl w:val="0"/>
            <w:tabs>
              <w:tab w:val="left" w:pos="1401"/>
            </w:tabs>
            <w:autoSpaceDE w:val="0"/>
            <w:autoSpaceDN w:val="0"/>
            <w:spacing w:after="0"/>
            <w:ind w:right="4"/>
            <w:rPr>
              <w:rFonts w:eastAsia="Times New Roman" w:cs="Times New Roman"/>
              <w:lang w:val="es-ES"/>
            </w:rPr>
          </w:pPr>
          <w:r w:rsidRPr="00710296">
            <w:rPr>
              <w:rFonts w:cs="Times New Roman"/>
            </w:rPr>
            <w:fldChar w:fldCharType="begin"/>
          </w:r>
          <w:r w:rsidRPr="00710296">
            <w:rPr>
              <w:rFonts w:cs="Times New Roman"/>
            </w:rPr>
            <w:instrText>BIBLIOGRAPHY</w:instrText>
          </w:r>
          <w:r w:rsidRPr="00710296">
            <w:rPr>
              <w:rFonts w:cs="Times New Roman"/>
            </w:rPr>
            <w:fldChar w:fldCharType="separate"/>
          </w:r>
          <w:r w:rsidRPr="00710296">
            <w:rPr>
              <w:rFonts w:cs="Times New Roman"/>
              <w:noProof/>
              <w:lang w:val="es-ES"/>
            </w:rPr>
            <w:t xml:space="preserve">García, M. (2008). </w:t>
          </w:r>
          <w:r w:rsidRPr="00710296">
            <w:rPr>
              <w:rFonts w:cs="Times New Roman"/>
              <w:i/>
              <w:iCs/>
              <w:noProof/>
              <w:lang w:val="es-ES"/>
            </w:rPr>
            <w:t>Estaciones de Transferencia</w:t>
          </w:r>
          <w:r w:rsidRPr="00710296">
            <w:rPr>
              <w:rFonts w:cs="Times New Roman"/>
              <w:noProof/>
              <w:lang w:val="es-ES"/>
            </w:rPr>
            <w:t>. Obtenido de LIPASAM: file:///C:/Users/Cpu/Downloads/componente45914.pdf</w:t>
          </w:r>
        </w:p>
        <w:p w14:paraId="06498ED1" w14:textId="77777777" w:rsidR="00710296" w:rsidRPr="00710296" w:rsidRDefault="00710296" w:rsidP="00C777BD">
          <w:pPr>
            <w:spacing w:after="0"/>
            <w:ind w:right="4"/>
            <w:rPr>
              <w:rFonts w:cs="Times New Roman"/>
            </w:rPr>
          </w:pPr>
          <w:r w:rsidRPr="00710296">
            <w:rPr>
              <w:rFonts w:cs="Times New Roman"/>
              <w:b/>
              <w:bCs/>
            </w:rPr>
            <w:fldChar w:fldCharType="end"/>
          </w:r>
        </w:p>
      </w:sdtContent>
    </w:sdt>
    <w:bookmarkEnd w:id="924"/>
    <w:p w14:paraId="4EF88FF0" w14:textId="77777777" w:rsidR="00710296" w:rsidRPr="00710296" w:rsidRDefault="00710296" w:rsidP="00C777BD">
      <w:pPr>
        <w:spacing w:after="0"/>
        <w:ind w:left="708" w:right="4" w:hanging="708"/>
        <w:rPr>
          <w:rFonts w:eastAsia="Times New Roman" w:cs="Times New Roman"/>
        </w:rPr>
      </w:pPr>
      <w:r w:rsidRPr="00710296">
        <w:rPr>
          <w:rFonts w:eastAsia="Times New Roman" w:cs="Times New Roman"/>
          <w:lang w:val="es-ES"/>
        </w:rPr>
        <w:t>Cooperación Suiza-SECO (26 de septiembre del 2017).</w:t>
      </w:r>
      <w:r w:rsidRPr="00710296">
        <w:rPr>
          <w:rFonts w:eastAsia="Times New Roman" w:cs="Times New Roman"/>
          <w:i/>
          <w:iCs/>
          <w:kern w:val="36"/>
          <w:lang w:eastAsia="es-MX"/>
        </w:rPr>
        <w:t xml:space="preserve"> </w:t>
      </w:r>
      <w:r w:rsidRPr="00710296">
        <w:rPr>
          <w:rFonts w:eastAsia="Times New Roman" w:cs="Times New Roman"/>
          <w:i/>
          <w:iCs/>
        </w:rPr>
        <w:t>Planta de transferencia de residuos sólidos - ChiclaYo Limpio.</w:t>
      </w:r>
      <w:r w:rsidRPr="00710296">
        <w:rPr>
          <w:rFonts w:eastAsia="Times New Roman" w:cs="Times New Roman"/>
        </w:rPr>
        <w:t xml:space="preserve"> Youtube. https://www.youtube.com/watch?v=bFfxEpdwvfI</w:t>
      </w:r>
    </w:p>
    <w:p w14:paraId="26859515" w14:textId="4CF58F8E" w:rsidR="0052623C" w:rsidRPr="00265330" w:rsidRDefault="00773E1F" w:rsidP="00337CCA">
      <w:pPr>
        <w:pStyle w:val="Ttulo1"/>
      </w:pPr>
      <w:bookmarkStart w:id="987" w:name="_Toc98276618"/>
      <w:r w:rsidRPr="00265330">
        <w:t>APLICACIÓN DE SIG PARA PROYECTOS DE RELLENO SANITARIO</w:t>
      </w:r>
      <w:r w:rsidR="00B971F9" w:rsidRPr="00265330">
        <w:t xml:space="preserve"> – TAPIA K</w:t>
      </w:r>
      <w:r w:rsidR="003D7556" w:rsidRPr="00265330">
        <w:t>.</w:t>
      </w:r>
      <w:r w:rsidR="00B971F9" w:rsidRPr="00265330">
        <w:t xml:space="preserve"> &amp; SOLIS O.</w:t>
      </w:r>
      <w:bookmarkEnd w:id="987"/>
    </w:p>
    <w:p w14:paraId="71C08D7B" w14:textId="77777777" w:rsidR="00265330" w:rsidRPr="00F04D9A" w:rsidRDefault="00265330" w:rsidP="00265330">
      <w:pPr>
        <w:pStyle w:val="Ttulo2"/>
      </w:pPr>
      <w:bookmarkStart w:id="988" w:name="_Toc98274277"/>
      <w:bookmarkStart w:id="989" w:name="_Toc98276619"/>
      <w:r w:rsidRPr="002259A8">
        <w:t>Tema</w:t>
      </w:r>
      <w:bookmarkEnd w:id="988"/>
      <w:bookmarkEnd w:id="989"/>
    </w:p>
    <w:p w14:paraId="03008EB7" w14:textId="77777777" w:rsidR="00265330" w:rsidRPr="002259A8" w:rsidRDefault="00265330" w:rsidP="00CE3F6E">
      <w:pPr>
        <w:rPr>
          <w:lang w:val="es-ES"/>
        </w:rPr>
      </w:pPr>
      <w:r w:rsidRPr="00C05F2A">
        <w:t>Aplicación</w:t>
      </w:r>
      <w:r>
        <w:t xml:space="preserve"> de SIG para proyección de relleno sanitario</w:t>
      </w:r>
      <w:r>
        <w:rPr>
          <w:lang w:val="es-ES"/>
        </w:rPr>
        <w:t>.</w:t>
      </w:r>
      <w:r w:rsidRPr="002259A8">
        <w:rPr>
          <w:lang w:val="es-ES"/>
        </w:rPr>
        <w:t xml:space="preserve"> </w:t>
      </w:r>
    </w:p>
    <w:p w14:paraId="476FACAA" w14:textId="77777777" w:rsidR="00265330" w:rsidRDefault="00265330" w:rsidP="00265330">
      <w:pPr>
        <w:pStyle w:val="Ttulo2"/>
      </w:pPr>
      <w:bookmarkStart w:id="990" w:name="_Toc98274278"/>
      <w:bookmarkStart w:id="991" w:name="_Toc98276620"/>
      <w:r w:rsidRPr="00C05F2A">
        <w:t>Desarrollo</w:t>
      </w:r>
      <w:bookmarkEnd w:id="990"/>
      <w:bookmarkEnd w:id="991"/>
    </w:p>
    <w:p w14:paraId="223FD9B7" w14:textId="77777777" w:rsidR="00265330" w:rsidRPr="00C05F2A" w:rsidRDefault="00265330" w:rsidP="00655E92">
      <w:r>
        <w:t>El uso de los Sistemas de Información Geográfica (SIG) se ha aumentado en los últimos años ya que son un medio de integración de información que ayuda a orientar y a entender los problemas con mayor impacto, a los que se enfrenta el mundo actual.</w:t>
      </w:r>
    </w:p>
    <w:p w14:paraId="069017CD" w14:textId="77777777" w:rsidR="00265330" w:rsidRPr="00655E92" w:rsidRDefault="00265330" w:rsidP="007127A7">
      <w:pPr>
        <w:pStyle w:val="Ttulo3"/>
      </w:pPr>
      <w:bookmarkStart w:id="992" w:name="_Toc98274279"/>
      <w:bookmarkStart w:id="993" w:name="_Toc98276621"/>
      <w:r>
        <w:t>Definición de los sistemas de información geográfica</w:t>
      </w:r>
      <w:bookmarkEnd w:id="992"/>
      <w:bookmarkEnd w:id="993"/>
    </w:p>
    <w:p w14:paraId="60EDD08A" w14:textId="77777777" w:rsidR="00265330" w:rsidRDefault="00265330">
      <w:r w:rsidRPr="00E63275">
        <w:t>Un sistema de información geográfica (SIG) es u</w:t>
      </w:r>
      <w:r>
        <w:t>n sistema que permite</w:t>
      </w:r>
      <w:r w:rsidRPr="00E63275">
        <w:t xml:space="preserve"> reunir, gestionar y analizar datos</w:t>
      </w:r>
      <w:r>
        <w:t>, esta a</w:t>
      </w:r>
      <w:r w:rsidRPr="00E63275">
        <w:t>rraigado en la ciencia geográfica</w:t>
      </w:r>
      <w:r>
        <w:t xml:space="preserve"> el cual </w:t>
      </w:r>
      <w:r w:rsidRPr="00E63275">
        <w:t>integra diversos tipos de datos</w:t>
      </w:r>
      <w:r>
        <w:t>, a</w:t>
      </w:r>
      <w:r w:rsidRPr="00E63275">
        <w:t>naliza la ubicación espacial y organiza capas de información para su visualización, utilizando mapas y escenas 3D. Con esta capacidad única, SIG revela el conocimiento más profundo escondido en los datos, como patrones, relaciones y situaciones, ayudando a los usuarios a tomar decisiones más inteligentes.</w:t>
      </w:r>
    </w:p>
    <w:p w14:paraId="1E661966" w14:textId="77777777" w:rsidR="00265330" w:rsidRPr="001531AC" w:rsidRDefault="00265330" w:rsidP="001531AC">
      <w:pPr>
        <w:rPr>
          <w:rFonts w:ascii="Arial" w:hAnsi="Arial"/>
          <w:color w:val="151515"/>
          <w:sz w:val="23"/>
          <w:szCs w:val="23"/>
          <w:shd w:val="clear" w:color="auto" w:fill="F8F8F8"/>
        </w:rPr>
      </w:pPr>
      <w:r>
        <w:t xml:space="preserve">La tecnología SIG </w:t>
      </w:r>
      <w:r w:rsidRPr="00B9484D">
        <w:t>aplica la ciencia geográfica a través de herramientas para la comprensión y la colaboración</w:t>
      </w:r>
      <w:r>
        <w:t>; a</w:t>
      </w:r>
      <w:r w:rsidRPr="00B9484D">
        <w:t>yuda a las personas a alcanzar un objetivo común: ganar inteligencia accionable a partir de todo tipo de datos</w:t>
      </w:r>
      <w:r>
        <w:t>; este c</w:t>
      </w:r>
      <w:r w:rsidRPr="00655E92">
        <w:t>onjunto de métodos, herramientas y datos están diseñados para almacena</w:t>
      </w:r>
      <w:r>
        <w:t>r</w:t>
      </w:r>
      <w:r w:rsidRPr="00655E92">
        <w:t>, anali</w:t>
      </w:r>
      <w:r>
        <w:t>zar</w:t>
      </w:r>
      <w:r w:rsidRPr="00655E92">
        <w:t>, transforma</w:t>
      </w:r>
      <w:r>
        <w:t>r</w:t>
      </w:r>
      <w:r w:rsidRPr="00655E92">
        <w:t xml:space="preserve"> y presenta</w:t>
      </w:r>
      <w:r>
        <w:t>r</w:t>
      </w:r>
      <w:r w:rsidRPr="00655E92">
        <w:t xml:space="preserve"> la información geográfica y sus atr</w:t>
      </w:r>
      <w:r>
        <w:t>i</w:t>
      </w:r>
      <w:r w:rsidRPr="00655E92">
        <w:t>butos</w:t>
      </w:r>
      <w:r>
        <w:t xml:space="preserve">, este sistema parte </w:t>
      </w:r>
      <w:r w:rsidRPr="00655E92">
        <w:t xml:space="preserve">de la </w:t>
      </w:r>
      <w:r w:rsidRPr="00655E92">
        <w:lastRenderedPageBreak/>
        <w:t xml:space="preserve">necesidad de disponer rápidamente </w:t>
      </w:r>
      <w:r>
        <w:t xml:space="preserve">la </w:t>
      </w:r>
      <w:r w:rsidRPr="00655E92">
        <w:t>información, para resolver problemas y contestar a preguntas de modo inmediato.</w:t>
      </w:r>
    </w:p>
    <w:p w14:paraId="5F5010BF" w14:textId="77777777" w:rsidR="00265330" w:rsidRPr="00A379B9" w:rsidRDefault="00265330" w:rsidP="00A379B9">
      <w:bookmarkStart w:id="994" w:name="_Toc82532397"/>
    </w:p>
    <w:bookmarkEnd w:id="994"/>
    <w:p w14:paraId="28BCCFB3" w14:textId="77777777" w:rsidR="00265330" w:rsidRDefault="00265330" w:rsidP="00265330">
      <w:pPr>
        <w:keepNext/>
        <w:jc w:val="center"/>
      </w:pPr>
      <w:r w:rsidRPr="00F874FE">
        <w:rPr>
          <w:noProof/>
          <w:lang w:val="es-EC" w:eastAsia="es-EC"/>
        </w:rPr>
        <w:drawing>
          <wp:inline distT="0" distB="0" distL="0" distR="0" wp14:anchorId="34B33A28" wp14:editId="5ACAD53D">
            <wp:extent cx="5943600" cy="2879725"/>
            <wp:effectExtent l="0" t="0" r="0" b="0"/>
            <wp:docPr id="63" name="Imagen 63" descr="Imagen que contiene tabla, luz&#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magen que contiene tabla, luz&#10;&#10;Descripción generada automáticamente"/>
                    <pic:cNvPicPr/>
                  </pic:nvPicPr>
                  <pic:blipFill>
                    <a:blip r:embed="rId335"/>
                    <a:stretch>
                      <a:fillRect/>
                    </a:stretch>
                  </pic:blipFill>
                  <pic:spPr>
                    <a:xfrm>
                      <a:off x="0" y="0"/>
                      <a:ext cx="5943600" cy="2879725"/>
                    </a:xfrm>
                    <a:prstGeom prst="rect">
                      <a:avLst/>
                    </a:prstGeom>
                  </pic:spPr>
                </pic:pic>
              </a:graphicData>
            </a:graphic>
          </wp:inline>
        </w:drawing>
      </w:r>
    </w:p>
    <w:p w14:paraId="07D0CDCF" w14:textId="756FA029" w:rsidR="00265330" w:rsidRPr="00D359F7" w:rsidRDefault="00265330" w:rsidP="00265330">
      <w:pPr>
        <w:pStyle w:val="Descripcin"/>
      </w:pPr>
      <w:bookmarkStart w:id="995" w:name="_Toc98276832"/>
      <w:r>
        <w:t xml:space="preserve">Ilustración </w:t>
      </w:r>
      <w:r>
        <w:fldChar w:fldCharType="begin"/>
      </w:r>
      <w:r>
        <w:instrText xml:space="preserve"> SEQ Ilustración \* ARABIC </w:instrText>
      </w:r>
      <w:r>
        <w:fldChar w:fldCharType="separate"/>
      </w:r>
      <w:r w:rsidR="007127A7">
        <w:rPr>
          <w:noProof/>
        </w:rPr>
        <w:t>173</w:t>
      </w:r>
      <w:r>
        <w:fldChar w:fldCharType="end"/>
      </w:r>
      <w:r>
        <w:t>.</w:t>
      </w:r>
      <w:r w:rsidRPr="00754E4B">
        <w:t>Sistemas de información Geográfica</w:t>
      </w:r>
      <w:bookmarkEnd w:id="995"/>
    </w:p>
    <w:p w14:paraId="70742C6D" w14:textId="77777777" w:rsidR="00265330" w:rsidRDefault="00265330" w:rsidP="00885DEF">
      <w:pPr>
        <w:ind w:left="720"/>
        <w:jc w:val="center"/>
      </w:pPr>
      <w:r>
        <w:t>Fuente:</w:t>
      </w:r>
      <w:sdt>
        <w:sdtPr>
          <w:id w:val="-843939223"/>
          <w:citation/>
        </w:sdtPr>
        <w:sdtEndPr/>
        <w:sdtContent>
          <w:r>
            <w:fldChar w:fldCharType="begin"/>
          </w:r>
          <w:r>
            <w:rPr>
              <w:lang w:val="es-EC"/>
            </w:rPr>
            <w:instrText xml:space="preserve"> CITATION Aer19 \l 12298 </w:instrText>
          </w:r>
          <w:r>
            <w:fldChar w:fldCharType="separate"/>
          </w:r>
          <w:r>
            <w:rPr>
              <w:noProof/>
              <w:lang w:val="es-EC"/>
            </w:rPr>
            <w:t xml:space="preserve"> (Aeroterra, 2019)</w:t>
          </w:r>
          <w:r>
            <w:fldChar w:fldCharType="end"/>
          </w:r>
        </w:sdtContent>
      </w:sdt>
    </w:p>
    <w:p w14:paraId="338E525C" w14:textId="2399DB4C" w:rsidR="00265330" w:rsidRPr="00265330" w:rsidRDefault="00265330" w:rsidP="00265330">
      <w:r w:rsidRPr="00DF4D17">
        <w:t>Un SIG almacena información real en capas temáticas, que pueden ser</w:t>
      </w:r>
      <w:r>
        <w:t xml:space="preserve"> </w:t>
      </w:r>
      <w:r w:rsidRPr="00DF4D17">
        <w:t>vinculadas junto con la geografía</w:t>
      </w:r>
      <w:r>
        <w:t>, estos utilizan la ubicación espacial los cuales incluyen imágenes, atributos y mapas base vinculados a hojas de cálculo y tablas; también utiliza mapas geográficos los cuales son accesibles para todos desde cualquier lugar del mundo.</w:t>
      </w:r>
    </w:p>
    <w:p w14:paraId="77CC9356" w14:textId="77777777" w:rsidR="00265330" w:rsidRDefault="00265330" w:rsidP="00265330">
      <w:pPr>
        <w:pStyle w:val="Descripcin"/>
      </w:pPr>
      <w:r w:rsidRPr="00045CF7">
        <w:rPr>
          <w:noProof/>
          <w:lang w:eastAsia="es-EC"/>
        </w:rPr>
        <w:lastRenderedPageBreak/>
        <w:drawing>
          <wp:inline distT="0" distB="0" distL="0" distR="0" wp14:anchorId="326374A8" wp14:editId="2C7F0F4C">
            <wp:extent cx="5943600" cy="2791460"/>
            <wp:effectExtent l="0" t="0" r="0" b="8890"/>
            <wp:docPr id="99" name="Imagen 99"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magen que contiene Forma&#10;&#10;Descripción generada automáticamente"/>
                    <pic:cNvPicPr/>
                  </pic:nvPicPr>
                  <pic:blipFill>
                    <a:blip r:embed="rId336"/>
                    <a:stretch>
                      <a:fillRect/>
                    </a:stretch>
                  </pic:blipFill>
                  <pic:spPr>
                    <a:xfrm>
                      <a:off x="0" y="0"/>
                      <a:ext cx="5943600" cy="2791460"/>
                    </a:xfrm>
                    <a:prstGeom prst="rect">
                      <a:avLst/>
                    </a:prstGeom>
                  </pic:spPr>
                </pic:pic>
              </a:graphicData>
            </a:graphic>
          </wp:inline>
        </w:drawing>
      </w:r>
    </w:p>
    <w:p w14:paraId="75FA6DC8" w14:textId="656A857D" w:rsidR="00265330" w:rsidRDefault="00265330" w:rsidP="00265330">
      <w:pPr>
        <w:pStyle w:val="Descripcin"/>
      </w:pPr>
      <w:bookmarkStart w:id="996" w:name="_Toc98276833"/>
      <w:r>
        <w:t xml:space="preserve">Ilustración </w:t>
      </w:r>
      <w:r>
        <w:fldChar w:fldCharType="begin"/>
      </w:r>
      <w:r>
        <w:instrText xml:space="preserve"> SEQ Ilustración \* ARABIC </w:instrText>
      </w:r>
      <w:r>
        <w:fldChar w:fldCharType="separate"/>
      </w:r>
      <w:r w:rsidR="007127A7">
        <w:rPr>
          <w:noProof/>
        </w:rPr>
        <w:t>174</w:t>
      </w:r>
      <w:r>
        <w:fldChar w:fldCharType="end"/>
      </w:r>
      <w:r>
        <w:t>,</w:t>
      </w:r>
      <w:r w:rsidRPr="007D789B">
        <w:t>Proyección SIG</w:t>
      </w:r>
      <w:bookmarkEnd w:id="996"/>
    </w:p>
    <w:p w14:paraId="2352941C" w14:textId="77777777" w:rsidR="00265330" w:rsidRDefault="00265330" w:rsidP="00045CF7">
      <w:pPr>
        <w:ind w:left="720"/>
        <w:jc w:val="center"/>
      </w:pPr>
      <w:r>
        <w:t>Fuente:</w:t>
      </w:r>
      <w:sdt>
        <w:sdtPr>
          <w:id w:val="825172663"/>
          <w:citation/>
        </w:sdtPr>
        <w:sdtEndPr/>
        <w:sdtContent>
          <w:r>
            <w:fldChar w:fldCharType="begin"/>
          </w:r>
          <w:r>
            <w:rPr>
              <w:lang w:val="es-EC"/>
            </w:rPr>
            <w:instrText xml:space="preserve"> CITATION Aer19 \l 12298 </w:instrText>
          </w:r>
          <w:r>
            <w:fldChar w:fldCharType="separate"/>
          </w:r>
          <w:r>
            <w:rPr>
              <w:noProof/>
              <w:lang w:val="es-EC"/>
            </w:rPr>
            <w:t xml:space="preserve"> (Aeroterra, 2019)</w:t>
          </w:r>
          <w:r>
            <w:fldChar w:fldCharType="end"/>
          </w:r>
        </w:sdtContent>
      </w:sdt>
    </w:p>
    <w:p w14:paraId="3208B2CA" w14:textId="77777777" w:rsidR="00265330" w:rsidRDefault="00265330" w:rsidP="00BF6AD5">
      <w:r w:rsidRPr="00BF6AD5">
        <w:t>La información geogr</w:t>
      </w:r>
      <w:r w:rsidRPr="00BF6AD5">
        <w:rPr>
          <w:rFonts w:hint="eastAsia"/>
        </w:rPr>
        <w:t>á</w:t>
      </w:r>
      <w:r w:rsidRPr="00BF6AD5">
        <w:t>fica contiene una referencia explícita, tal como una coordenada geogr</w:t>
      </w:r>
      <w:r w:rsidRPr="00BF6AD5">
        <w:rPr>
          <w:rFonts w:hint="eastAsia"/>
        </w:rPr>
        <w:t>á</w:t>
      </w:r>
      <w:r w:rsidRPr="00BF6AD5">
        <w:t>fica (longitud y latitud) o coordenada UTM (x,y), y una referencia implícita tal como una dirección, c</w:t>
      </w:r>
      <w:r w:rsidRPr="00BF6AD5">
        <w:rPr>
          <w:rFonts w:hint="eastAsia"/>
        </w:rPr>
        <w:t>ó</w:t>
      </w:r>
      <w:r w:rsidRPr="00BF6AD5">
        <w:t>digo postal o nombre de extensión de censo.</w:t>
      </w:r>
    </w:p>
    <w:p w14:paraId="12BFC734" w14:textId="77777777" w:rsidR="00265330" w:rsidRDefault="00265330" w:rsidP="007127A7">
      <w:pPr>
        <w:pStyle w:val="Ttulo3"/>
      </w:pPr>
      <w:bookmarkStart w:id="997" w:name="_Toc98274280"/>
      <w:bookmarkStart w:id="998" w:name="_Toc98276622"/>
      <w:r>
        <w:t>Relleno Sanitario</w:t>
      </w:r>
      <w:bookmarkEnd w:id="997"/>
      <w:bookmarkEnd w:id="998"/>
    </w:p>
    <w:p w14:paraId="6249C4DE" w14:textId="77777777" w:rsidR="00265330" w:rsidRDefault="00265330" w:rsidP="00D3183A">
      <w:r w:rsidRPr="00D3183A">
        <w:t xml:space="preserve">Relleno Sanitario: Es una técnica de ingeniería para el adecuado confinamiento </w:t>
      </w:r>
      <w:r w:rsidRPr="00D3183A">
        <w:br/>
        <w:t>de los desechos y/o residuos sólidos; consiste en disponerlos en celdas debidamente acondicionadas para ello y en un área del menor tamaño posible, sin causar perjuicio al ambiente, especialmente por contaminación a cuerpos de agua, suelos, atmosfera y sin causar molestia o peligro a la salud y seguridad pública. Comprende el esparcimiento, acomodo y compactación de los desechos, reduciendo su volumen al mínimo aplicable, para luego cubrirlos con una capa de tierra u otro material inerte, por lo menos diariamente y efectuando el control de los gases, lixiviados y la proliferación de vectores (Ministerio del Ambiente, 2003).</w:t>
      </w:r>
    </w:p>
    <w:p w14:paraId="0CAD4541" w14:textId="77777777" w:rsidR="00265330" w:rsidRDefault="00265330" w:rsidP="00265330">
      <w:pPr>
        <w:pStyle w:val="Descripcin"/>
      </w:pPr>
      <w:r>
        <w:lastRenderedPageBreak/>
        <w:t> </w:t>
      </w:r>
      <w:r>
        <w:rPr>
          <w:b/>
          <w:iCs w:val="0"/>
          <w:noProof/>
          <w:lang w:eastAsia="es-EC"/>
        </w:rPr>
        <w:drawing>
          <wp:inline distT="0" distB="0" distL="0" distR="0" wp14:anchorId="217AAE47" wp14:editId="7A7CA132">
            <wp:extent cx="3613150" cy="2127250"/>
            <wp:effectExtent l="0" t="0" r="6350" b="6350"/>
            <wp:docPr id="109" name="Imagen 109" descr="Imagen de la pantalla de un video juego de un car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magen de la pantalla de un video juego de un carro&#10;&#10;Descripción generada automáticamente con confianza baja"/>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613150" cy="2127250"/>
                    </a:xfrm>
                    <a:prstGeom prst="rect">
                      <a:avLst/>
                    </a:prstGeom>
                    <a:noFill/>
                    <a:ln>
                      <a:noFill/>
                    </a:ln>
                  </pic:spPr>
                </pic:pic>
              </a:graphicData>
            </a:graphic>
          </wp:inline>
        </w:drawing>
      </w:r>
    </w:p>
    <w:p w14:paraId="360F3C3D" w14:textId="454A1A9D" w:rsidR="00265330" w:rsidRDefault="00265330" w:rsidP="00265330">
      <w:pPr>
        <w:pStyle w:val="Descripcin"/>
      </w:pPr>
      <w:bookmarkStart w:id="999" w:name="_Toc98276834"/>
      <w:r>
        <w:t xml:space="preserve">Ilustración </w:t>
      </w:r>
      <w:r>
        <w:fldChar w:fldCharType="begin"/>
      </w:r>
      <w:r>
        <w:instrText xml:space="preserve"> SEQ Ilustración \* ARABIC </w:instrText>
      </w:r>
      <w:r>
        <w:fldChar w:fldCharType="separate"/>
      </w:r>
      <w:r w:rsidR="007127A7">
        <w:rPr>
          <w:noProof/>
        </w:rPr>
        <w:t>175</w:t>
      </w:r>
      <w:r>
        <w:fldChar w:fldCharType="end"/>
      </w:r>
      <w:r>
        <w:t>.</w:t>
      </w:r>
      <w:r w:rsidRPr="00E84C6A">
        <w:t>Relleno Sanitario</w:t>
      </w:r>
      <w:bookmarkEnd w:id="999"/>
    </w:p>
    <w:p w14:paraId="0186CE46" w14:textId="77777777" w:rsidR="00265330" w:rsidRDefault="00265330" w:rsidP="00885DEF">
      <w:pPr>
        <w:ind w:left="720"/>
        <w:jc w:val="center"/>
      </w:pPr>
      <w:r>
        <w:t xml:space="preserve">Tomado de: </w:t>
      </w:r>
      <w:r>
        <w:fldChar w:fldCharType="begin" w:fldLock="1"/>
      </w:r>
      <w:r>
        <w:instrText>ADDIN CSL_CITATION {"citationItems":[{"id":"ITEM-1","itemData":{"abstract":"La presente investigación se realizó con el objetivo de determinar los factores que influyen en el inicio de relaciones sexuales en los adolescentes de la Institución Educativa Secundaria Independencia Nacional Puno, 2017.Es un estudio de tipo descriptivo de corte transversal; la población de estudio estuvo conformado por 394 adolescentes y la muestra se seleccionó con el muestreo probabilístico estratificado conformado por 195 adolescentes. Para la recolección de datos se utilizó como técnica la encuesta; como instrumento se aplicó un cuestionario el cual tiene una validez de 0,90. Para comprobar la hipótesis sobre los factores que influyen en el inicio de relaciones sexuales, se aplicó la prueba estadística de la chi cuadrada. Los resultados encontrados en el estudio son: Respecto al factor individual, el 30% tiene 15 años de edad, 53% son de sexo masculino, 78% de procedencia urbana; respecto al factor educativo, el 53% algunas veces reciben orientación e información sobre relaciones sexuales, 92% en su proyecto de vida quiere seguir estudiando, 67% poco conocen sobre sexualidad y relaciones sexuales; respecto al factor psicológico el 72% siempre se sienten bien consigo mismo; en el factor familiar, 67% poco conocen sobre sexualidad y relaciones sexuales; respecto al factor psicológico el 72% siempre se sienten bien consigo mismo; en el factor familiar, el 65% vive con mamá y papá, 60% casi nunca tienen conflicto familiar, 39% ocasionalmente tienen comunicación familiar; en el factor sociocultural, el 42% obtuvieron conocimientos de los profesores, 88% hacen deporte en sus tiempos libres, 66% poco consumen bebidas alcohólicas, tabaco y drogas. Se concluye que el factor individual, educativo (p=0.000), familiar (p=0.004) y sociocultural (p=0.036) influyen en el inicio de relaciones sexuales, mientras que el factor psicológico no es influyente. Palabras","author":[{"dropping-particle":"","family":"Paredes","given":"Eliazar","non-dropping-particle":"","parse-names":false,"suffix":""}],"id":"ITEM-1","issued":{"date-parts":[["2018"]]},"page":"113","title":"Identificación de áreas óptimas para relleno sanitario de residuos sólidos de la ciudad de Sandia - Puno","type":"article-journal"},"uris":["http://www.mendeley.com/documents/?uuid=fe546ba2-57cb-4e9d-afcc-11a1fdd1cdf0"]}],"mendeley":{"formattedCitation":"(Paredes, 2018)","plainTextFormattedCitation":"(Paredes, 2018)","previouslyFormattedCitation":"(Paredes, 2018)"},"properties":{"noteIndex":0},"schema":"https://github.com/citation-style-language/schema/raw/master/csl-citation.json"}</w:instrText>
      </w:r>
      <w:r>
        <w:fldChar w:fldCharType="separate"/>
      </w:r>
      <w:r w:rsidRPr="007E1540">
        <w:rPr>
          <w:noProof/>
        </w:rPr>
        <w:t>(Paredes, 2018)</w:t>
      </w:r>
      <w:r>
        <w:fldChar w:fldCharType="end"/>
      </w:r>
    </w:p>
    <w:p w14:paraId="2BA40C4D" w14:textId="77777777" w:rsidR="00265330" w:rsidRDefault="00265330" w:rsidP="00425289">
      <w:pPr>
        <w:jc w:val="center"/>
      </w:pPr>
    </w:p>
    <w:p w14:paraId="4F78BAA4" w14:textId="77777777" w:rsidR="00265330" w:rsidRDefault="00265330" w:rsidP="007127A7">
      <w:pPr>
        <w:pStyle w:val="Ttulo3"/>
      </w:pPr>
      <w:r>
        <w:t xml:space="preserve"> </w:t>
      </w:r>
      <w:bookmarkStart w:id="1000" w:name="_Toc98274281"/>
      <w:bookmarkStart w:id="1001" w:name="_Toc98276623"/>
      <w:r w:rsidRPr="005B22DC">
        <w:t>Ubicación para establecer un relleno sanitario</w:t>
      </w:r>
      <w:bookmarkEnd w:id="1000"/>
      <w:bookmarkEnd w:id="1001"/>
    </w:p>
    <w:p w14:paraId="659D14A8" w14:textId="77777777" w:rsidR="00265330" w:rsidRDefault="00265330" w:rsidP="005B22DC">
      <w:r>
        <w:t xml:space="preserve">Usualmente es difícil y complejo establecer la ubicación adecuada para </w:t>
      </w:r>
      <w:r w:rsidRPr="005B22DC">
        <w:t xml:space="preserve">un relleno sanitario, </w:t>
      </w:r>
      <w:r>
        <w:t>debido que</w:t>
      </w:r>
      <w:r w:rsidRPr="005B22DC">
        <w:t xml:space="preserve"> demanda de la combinación de diferentes parámetros sociales, ambientales y técnicos además dependen de un</w:t>
      </w:r>
      <w:r>
        <w:t xml:space="preserve"> gran número </w:t>
      </w:r>
      <w:r w:rsidRPr="005B22DC">
        <w:t xml:space="preserve">de regulaciones, por esta razón </w:t>
      </w:r>
      <w:r>
        <w:t>lo métodos utilizados</w:t>
      </w:r>
      <w:r w:rsidRPr="005B22DC">
        <w:t xml:space="preserve"> para la identificación de un área adecuad</w:t>
      </w:r>
      <w:r>
        <w:t xml:space="preserve">a </w:t>
      </w:r>
      <w:r w:rsidRPr="005B22DC">
        <w:t xml:space="preserve">se desenvuelven mediante recursos geo tecnológicos, </w:t>
      </w:r>
      <w:r>
        <w:t xml:space="preserve">por lo que </w:t>
      </w:r>
      <w:r w:rsidRPr="005B22DC">
        <w:t>ha</w:t>
      </w:r>
      <w:r>
        <w:t>n</w:t>
      </w:r>
      <w:r w:rsidRPr="005B22DC">
        <w:t xml:space="preserve"> sido analizado</w:t>
      </w:r>
      <w:r>
        <w:t>s</w:t>
      </w:r>
      <w:r w:rsidRPr="005B22DC">
        <w:t xml:space="preserve"> ya durante varios años. Varias de las</w:t>
      </w:r>
      <w:r>
        <w:t xml:space="preserve"> </w:t>
      </w:r>
      <w:r w:rsidRPr="005B22DC">
        <w:t>características implicadas en la elección</w:t>
      </w:r>
      <w:r>
        <w:t xml:space="preserve"> </w:t>
      </w:r>
      <w:r w:rsidRPr="005B22DC">
        <w:t>de un</w:t>
      </w:r>
      <w:r>
        <w:t>a</w:t>
      </w:r>
      <w:r w:rsidRPr="005B22DC">
        <w:t xml:space="preserve"> zona son de ámbito geográfico</w:t>
      </w:r>
      <w:r>
        <w:t xml:space="preserve">, por lo que se hace uso de los </w:t>
      </w:r>
      <w:r w:rsidRPr="005B22DC">
        <w:t>Sistemas de Información Geográfica (SIG)</w:t>
      </w:r>
      <w:r>
        <w:t>.</w:t>
      </w:r>
    </w:p>
    <w:p w14:paraId="562E68EA" w14:textId="77777777" w:rsidR="00265330" w:rsidRDefault="00265330" w:rsidP="00E622CA">
      <w:r w:rsidRPr="005B22DC">
        <w:t xml:space="preserve">Los Sistemas de Información Geográfica (SIG) son diseñados para almacenar, recuperar, manipular, analizar, y mapear datos geográficos. El elemento central de un SIG es el uso de un sistema de referencia de ubicación para que de esta manera los datos sobre un área específica puedan ser analizados en su relación con otros sitios o áreas (Church, 2002). </w:t>
      </w:r>
      <w:r>
        <w:t xml:space="preserve"> </w:t>
      </w:r>
      <w:r w:rsidRPr="005B22DC">
        <w:t>En general, un sistema de información consiste en la unión de información en formato digital y herramientas informáticas para su análisis con unos objetos concretos dentro de una organización.</w:t>
      </w:r>
      <w:r>
        <w:t xml:space="preserve"> </w:t>
      </w:r>
      <w:r w:rsidRPr="005B22DC">
        <w:t>Un SIG es un caso particular de sistema de información en el que la información aparece georreferenciada es decir incluye su posición en el espacio utilizando un sistema de coordenadas estandarizado resultado de una proyección cartográfica (generalmente UTM). Las funciones básicas, y más</w:t>
      </w:r>
      <w:r>
        <w:t xml:space="preserve"> </w:t>
      </w:r>
      <w:r w:rsidRPr="005B22DC">
        <w:t xml:space="preserve">habitualmente utilizadas, de un SIG son el almacenamiento, visualización, </w:t>
      </w:r>
      <w:r w:rsidRPr="005B22DC">
        <w:lastRenderedPageBreak/>
        <w:t xml:space="preserve">consulta y análisis de datos espaciales. Un uso algo más avanzado es la utilización de un SIG para la toma de decisiones en ordenación territorial o para modelización de procesos ambientales (Serría, 2017). </w:t>
      </w:r>
    </w:p>
    <w:p w14:paraId="4D7BCAD3" w14:textId="77777777" w:rsidR="00265330" w:rsidRDefault="00265330" w:rsidP="00265330">
      <w:pPr>
        <w:pStyle w:val="Prrafodelista"/>
        <w:numPr>
          <w:ilvl w:val="0"/>
          <w:numId w:val="144"/>
        </w:numPr>
        <w:spacing w:before="0" w:after="0" w:line="480" w:lineRule="auto"/>
        <w:ind w:left="720" w:firstLine="0"/>
        <w:jc w:val="left"/>
      </w:pPr>
      <w:r w:rsidRPr="0077388D">
        <w:rPr>
          <w:b/>
          <w:bCs/>
        </w:rPr>
        <w:t>Raster:</w:t>
      </w:r>
      <w:r w:rsidRPr="005B22DC">
        <w:t xml:space="preserve"> El modelo raster divide el área de estudio en una cuadrícula regular de celdas (pixeles), cada una de las celdas contiene un solo valor. Un conjunto de celdas y valores asociados es una capa y una base de datos generalmente contiene muchas capas (Church, 2002). </w:t>
      </w:r>
    </w:p>
    <w:p w14:paraId="2120D71F" w14:textId="77777777" w:rsidR="00265330" w:rsidRDefault="00265330" w:rsidP="00265330">
      <w:pPr>
        <w:pStyle w:val="Prrafodelista"/>
        <w:numPr>
          <w:ilvl w:val="0"/>
          <w:numId w:val="144"/>
        </w:numPr>
        <w:spacing w:before="0" w:after="0" w:line="480" w:lineRule="auto"/>
        <w:ind w:left="720" w:firstLine="0"/>
        <w:jc w:val="left"/>
      </w:pPr>
      <w:r w:rsidRPr="0077388D">
        <w:rPr>
          <w:b/>
          <w:bCs/>
        </w:rPr>
        <w:t>Capas:</w:t>
      </w:r>
      <w:r w:rsidRPr="005B22DC">
        <w:t xml:space="preserve"> Se introduce el concepto de capa como fichero, o parte de un fichero, que contiene </w:t>
      </w:r>
      <w:r>
        <w:t>información</w:t>
      </w:r>
      <w:r w:rsidRPr="005B22DC">
        <w:t xml:space="preserve"> de una sola variable. Se reserva el término mapa para una combinación de capas preparadas para su visualización o impresión. No debe mezclarse información de diferentes tipos en una misma capa (Serría, 2017). </w:t>
      </w:r>
    </w:p>
    <w:p w14:paraId="03E98B45" w14:textId="77777777" w:rsidR="00265330" w:rsidRDefault="00265330" w:rsidP="00265330">
      <w:pPr>
        <w:pStyle w:val="Prrafodelista"/>
        <w:numPr>
          <w:ilvl w:val="0"/>
          <w:numId w:val="144"/>
        </w:numPr>
        <w:spacing w:before="0" w:after="0" w:line="480" w:lineRule="auto"/>
        <w:ind w:left="720" w:firstLine="0"/>
        <w:jc w:val="left"/>
      </w:pPr>
      <w:r w:rsidRPr="0077388D">
        <w:rPr>
          <w:b/>
          <w:bCs/>
        </w:rPr>
        <w:t>Vector:</w:t>
      </w:r>
      <w:r w:rsidRPr="005B22DC">
        <w:t xml:space="preserve"> En SIG un vector implica la utilización o representación de tres tipos de elementos espaciales, de carácter geométrico, donde pueden ser interpretados los elementos geográficos: puntos, líneas y polígonos (Santos Preciado, 2008).</w:t>
      </w:r>
    </w:p>
    <w:p w14:paraId="319082BA" w14:textId="77777777" w:rsidR="00265330" w:rsidRDefault="00265330" w:rsidP="00265330">
      <w:pPr>
        <w:pStyle w:val="Prrafodelista"/>
        <w:numPr>
          <w:ilvl w:val="0"/>
          <w:numId w:val="144"/>
        </w:numPr>
        <w:spacing w:before="0" w:after="0" w:line="480" w:lineRule="auto"/>
        <w:ind w:left="720" w:firstLine="0"/>
        <w:jc w:val="left"/>
      </w:pPr>
      <w:r w:rsidRPr="0077388D">
        <w:rPr>
          <w:b/>
          <w:bCs/>
        </w:rPr>
        <w:t>Superposición (Overlay):</w:t>
      </w:r>
      <w:r>
        <w:t xml:space="preserve"> </w:t>
      </w:r>
      <w:r w:rsidRPr="005B22DC">
        <w:t>Es el proceso que consiste en superponer</w:t>
      </w:r>
      <w:r>
        <w:t xml:space="preserve"> </w:t>
      </w:r>
      <w:r w:rsidRPr="005B22DC">
        <w:t xml:space="preserve">representaciones digitales de varios conjuntos de datos espaciales, uno sobre otro, con el objetivo de que cada posición del área cubierta pueda ser analizada en términos de dichos datos (Gómez &amp; Barredo, 2005). </w:t>
      </w:r>
    </w:p>
    <w:p w14:paraId="09C3099D" w14:textId="77777777" w:rsidR="00265330" w:rsidRDefault="00265330" w:rsidP="00265330">
      <w:pPr>
        <w:keepNext/>
        <w:ind w:left="720"/>
        <w:jc w:val="center"/>
      </w:pPr>
      <w:r>
        <w:rPr>
          <w:noProof/>
          <w:lang w:val="es-EC" w:eastAsia="es-EC"/>
        </w:rPr>
        <w:lastRenderedPageBreak/>
        <w:drawing>
          <wp:inline distT="0" distB="0" distL="0" distR="0" wp14:anchorId="1A40FF57" wp14:editId="4A906FF7">
            <wp:extent cx="3765550" cy="3080831"/>
            <wp:effectExtent l="0" t="0" r="6350" b="5715"/>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3769789" cy="3084300"/>
                    </a:xfrm>
                    <a:prstGeom prst="rect">
                      <a:avLst/>
                    </a:prstGeom>
                  </pic:spPr>
                </pic:pic>
              </a:graphicData>
            </a:graphic>
          </wp:inline>
        </w:drawing>
      </w:r>
    </w:p>
    <w:p w14:paraId="188985F7" w14:textId="2139A741" w:rsidR="00265330" w:rsidRDefault="00265330" w:rsidP="00265330">
      <w:pPr>
        <w:pStyle w:val="Descripcin"/>
      </w:pPr>
      <w:bookmarkStart w:id="1002" w:name="_Toc98276835"/>
      <w:r>
        <w:t xml:space="preserve">Ilustración </w:t>
      </w:r>
      <w:r>
        <w:fldChar w:fldCharType="begin"/>
      </w:r>
      <w:r>
        <w:instrText xml:space="preserve"> SEQ Ilustración \* ARABIC </w:instrText>
      </w:r>
      <w:r>
        <w:fldChar w:fldCharType="separate"/>
      </w:r>
      <w:r w:rsidR="007127A7">
        <w:rPr>
          <w:noProof/>
        </w:rPr>
        <w:t>176</w:t>
      </w:r>
      <w:r>
        <w:fldChar w:fldCharType="end"/>
      </w:r>
      <w:r>
        <w:t>.</w:t>
      </w:r>
      <w:r w:rsidRPr="0089668B">
        <w:t>Arc GIS</w:t>
      </w:r>
      <w:bookmarkEnd w:id="1002"/>
    </w:p>
    <w:p w14:paraId="6EE500DC" w14:textId="77777777" w:rsidR="00265330" w:rsidRDefault="00265330" w:rsidP="00265330">
      <w:pPr>
        <w:ind w:left="142"/>
        <w:jc w:val="center"/>
      </w:pPr>
      <w:r>
        <w:t xml:space="preserve">Tomado de: </w:t>
      </w:r>
      <w:r>
        <w:fldChar w:fldCharType="begin" w:fldLock="1"/>
      </w:r>
      <w:r>
        <w:instrText>ADDIN CSL_CITATION {"citationItems":[{"id":"ITEM-1","itemData":{"abstract":"Boletín IIE, abril-junio del 2007","author":[{"dropping-particle":"","family":"Mena","given":"Ulises","non-dropping-particle":"","parse-names":false,"suffix":""}],"container-title":"Boletin IIE","id":"ITEM-1","issue":"2","issued":{"date-parts":[["2007"]]},"page":"59-65","title":"Aplicación de los sistemas de información geográfica en la ingeniería civil","type":"article-journal","volume":"Abril-Juni"},"uris":["http://www.mendeley.com/documents/?uuid=f3016926-a946-47f7-a02e-02e2ff2b8384"]}],"mendeley":{"formattedCitation":"(Mena, 2007)","plainTextFormattedCitation":"(Mena, 2007)","previouslyFormattedCitation":"(Mena, 2007)"},"properties":{"noteIndex":0},"schema":"https://github.com/citation-style-language/schema/raw/master/csl-citation.json"}</w:instrText>
      </w:r>
      <w:r>
        <w:fldChar w:fldCharType="separate"/>
      </w:r>
      <w:r w:rsidRPr="00F56E78">
        <w:rPr>
          <w:noProof/>
        </w:rPr>
        <w:t>(Mena, 2007)</w:t>
      </w:r>
      <w:r>
        <w:fldChar w:fldCharType="end"/>
      </w:r>
    </w:p>
    <w:p w14:paraId="625EF799" w14:textId="77777777" w:rsidR="00265330" w:rsidRDefault="00265330" w:rsidP="007127A7">
      <w:pPr>
        <w:pStyle w:val="Ttulo3"/>
      </w:pPr>
      <w:bookmarkStart w:id="1003" w:name="_Toc98274282"/>
      <w:bookmarkStart w:id="1004" w:name="_Toc98276624"/>
      <w:r>
        <w:t>Evaluación Relleno Sanitario</w:t>
      </w:r>
      <w:bookmarkEnd w:id="1003"/>
      <w:bookmarkEnd w:id="1004"/>
    </w:p>
    <w:p w14:paraId="704D9633" w14:textId="77777777" w:rsidR="00265330" w:rsidRDefault="00265330" w:rsidP="00265330">
      <w:pPr>
        <w:pStyle w:val="Prrafodelista"/>
        <w:numPr>
          <w:ilvl w:val="0"/>
          <w:numId w:val="145"/>
        </w:numPr>
        <w:spacing w:before="0" w:after="0" w:line="480" w:lineRule="auto"/>
        <w:ind w:left="720" w:firstLine="0"/>
        <w:jc w:val="left"/>
      </w:pPr>
      <w:r w:rsidRPr="009D425C">
        <w:rPr>
          <w:b/>
          <w:bCs/>
        </w:rPr>
        <w:t>Fase 1:</w:t>
      </w:r>
      <w:r w:rsidRPr="009D425C">
        <w:t xml:space="preserve"> Recopilación de información y elaboración de los mapas temáticos, en esta fase se </w:t>
      </w:r>
      <w:r>
        <w:t>realiza</w:t>
      </w:r>
      <w:r w:rsidRPr="009D425C">
        <w:t xml:space="preserve"> las revisiones bibliográficas y la recolección de información </w:t>
      </w:r>
      <w:r>
        <w:t>como punto de partida</w:t>
      </w:r>
      <w:r w:rsidRPr="009D425C">
        <w:t xml:space="preserve"> el geoportal del Gobierno Regional</w:t>
      </w:r>
      <w:r>
        <w:t xml:space="preserve">, </w:t>
      </w:r>
      <w:r w:rsidRPr="009D425C">
        <w:t>enfocándose en el área de estudio</w:t>
      </w:r>
      <w:r>
        <w:t xml:space="preserve">, </w:t>
      </w:r>
      <w:r w:rsidRPr="009D425C">
        <w:t xml:space="preserve">teniendo en cuenta las variables del medio físico, biológico y socio-estructural. </w:t>
      </w:r>
    </w:p>
    <w:p w14:paraId="3A5460DA" w14:textId="77777777" w:rsidR="00265330" w:rsidRDefault="00265330" w:rsidP="00265330">
      <w:pPr>
        <w:keepNext/>
        <w:ind w:left="720"/>
        <w:jc w:val="center"/>
      </w:pPr>
      <w:r w:rsidRPr="000D2A04">
        <w:rPr>
          <w:noProof/>
          <w:lang w:val="es-EC" w:eastAsia="es-EC"/>
        </w:rPr>
        <w:drawing>
          <wp:inline distT="0" distB="0" distL="0" distR="0" wp14:anchorId="22243BE3" wp14:editId="631A2F2E">
            <wp:extent cx="3171507" cy="1783634"/>
            <wp:effectExtent l="0" t="0" r="0" b="7620"/>
            <wp:docPr id="132" name="Imagen 132" descr="Visita en campo previa al acto de firma con las comisiones de...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isita en campo previa al acto de firma con las comisiones de... | Download  Scientific Diagram"/>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3178945" cy="1787817"/>
                    </a:xfrm>
                    <a:prstGeom prst="rect">
                      <a:avLst/>
                    </a:prstGeom>
                    <a:noFill/>
                    <a:ln>
                      <a:noFill/>
                    </a:ln>
                  </pic:spPr>
                </pic:pic>
              </a:graphicData>
            </a:graphic>
          </wp:inline>
        </w:drawing>
      </w:r>
    </w:p>
    <w:p w14:paraId="5F2AE2F4" w14:textId="50EFF731" w:rsidR="00265330" w:rsidRDefault="00265330" w:rsidP="00265330">
      <w:pPr>
        <w:pStyle w:val="Descripcin"/>
      </w:pPr>
      <w:bookmarkStart w:id="1005" w:name="_Toc98276836"/>
      <w:r>
        <w:t xml:space="preserve">Ilustración </w:t>
      </w:r>
      <w:r>
        <w:fldChar w:fldCharType="begin"/>
      </w:r>
      <w:r>
        <w:instrText xml:space="preserve"> SEQ Ilustración \* ARABIC </w:instrText>
      </w:r>
      <w:r>
        <w:fldChar w:fldCharType="separate"/>
      </w:r>
      <w:r w:rsidR="007127A7">
        <w:rPr>
          <w:noProof/>
        </w:rPr>
        <w:t>177</w:t>
      </w:r>
      <w:r>
        <w:fldChar w:fldCharType="end"/>
      </w:r>
      <w:r>
        <w:t>.</w:t>
      </w:r>
      <w:r w:rsidRPr="00BD30B1">
        <w:t>Recolección de información</w:t>
      </w:r>
      <w:bookmarkEnd w:id="1005"/>
    </w:p>
    <w:p w14:paraId="0B519D0F" w14:textId="77777777" w:rsidR="00265330" w:rsidRDefault="00265330" w:rsidP="00885DEF">
      <w:pPr>
        <w:ind w:left="720"/>
        <w:jc w:val="center"/>
      </w:pPr>
      <w:r>
        <w:t xml:space="preserve">Tomado de: </w:t>
      </w:r>
      <w:r>
        <w:fldChar w:fldCharType="begin" w:fldLock="1"/>
      </w:r>
      <w:r>
        <w:instrText>ADDIN CSL_CITATION {"citationItems":[{"id":"ITEM-1","itemData":{"abstract":"Los sitios de disposición final de desechos sólidos, se constituyen en piezas claves dentro de los procesos de gestión territorial por sus implicaciones ambientales, técnicas, sociales y económicas; más aún en municipios pequeños que no pueden financiar de forma directa este tipo de infraestructuras sanitarias, lo que ocasiona botaderos a cielo abierto, arrendamiento de rellenos sanitarios, o improvisación de lugares que responden a otros factores menos a factibilidad o aptitud del terreno. Tomando en cuenta estos antecedentes, el presente estudio tiene como objetivo identificar potenciales áreas para establecer un relleno sanitario mancomunado para la provincia del Azuay, mediante un análisis de decisión multicriterio (MCDA) con combinación lineal ponderada (WLC), basada en Sistema de Información Geográfica (GIS), de forma que satisfaga los requerimientos impuestos en la normativa vigente. Es así que el 11% de la superficie de la provincia presenta condiciones óptimas para establecer un relleno sanitario básico de 42 Ha., para lo que se contempló solo las ponderaciones más altas del MCDA, correspondientes a valores de 7,8 y 9. Estas zonas se encuentran distribuidas en 13 de los 15 cantones. Sin embargo, las áreas más grandes están en los cantones de Cuenca, Santa Isabel, Nabón, Gualaceo y Oña.","author":[{"dropping-particle":"","family":"Cobos","given":"Sandra","non-dropping-particle":"","parse-names":false,"suffix":""},{"dropping-particle":"","family":"Solano","given":"José","non-dropping-particle":"","parse-names":false,"suffix":""},{"dropping-particle":"","family":"Vera","given":"Andrés &amp;","non-dropping-particle":"","parse-names":false,"suffix":""},{"dropping-particle":"","family":"Monge","given":"Juan","non-dropping-particle":"","parse-names":false,"suffix":""}],"container-title":"Confibsig","id":"ITEM-1","issued":{"date-parts":[["2017"]]},"page":"12","title":"Análisis multicriterio basado en GIS para identificar potenciales áreas de emplazamiento de un relleno sanitario mancomunado en la provincia del Azuay","type":"article-journal"},"uris":["http://www.mendeley.com/documents/?uuid=24aa8728-431f-41a7-a9b7-21774a52c22d"]}],"mendeley":{"formattedCitation":"(Cobos et al., 2017)","plainTextFormattedCitation":"(Cobos et al., 2017)","previouslyFormattedCitation":"(Cobos et al., 2017)"},"properties":{"noteIndex":0},"schema":"https://github.com/citation-style-language/schema/raw/master/csl-citation.json"}</w:instrText>
      </w:r>
      <w:r>
        <w:fldChar w:fldCharType="separate"/>
      </w:r>
      <w:r w:rsidRPr="00BC433D">
        <w:rPr>
          <w:noProof/>
        </w:rPr>
        <w:t>(Cobos et al., 2017)</w:t>
      </w:r>
      <w:r>
        <w:fldChar w:fldCharType="end"/>
      </w:r>
    </w:p>
    <w:p w14:paraId="550309F0" w14:textId="77777777" w:rsidR="00265330" w:rsidRDefault="00265330" w:rsidP="00265330">
      <w:pPr>
        <w:pStyle w:val="Prrafodelista"/>
        <w:numPr>
          <w:ilvl w:val="0"/>
          <w:numId w:val="145"/>
        </w:numPr>
        <w:spacing w:before="0" w:after="0" w:line="480" w:lineRule="auto"/>
        <w:ind w:left="720" w:firstLine="0"/>
        <w:jc w:val="left"/>
      </w:pPr>
      <w:r w:rsidRPr="00A45E33">
        <w:rPr>
          <w:b/>
          <w:bCs/>
        </w:rPr>
        <w:lastRenderedPageBreak/>
        <w:t>Fase 2:</w:t>
      </w:r>
      <w:r w:rsidRPr="009D425C">
        <w:t xml:space="preserve"> </w:t>
      </w:r>
      <w:r>
        <w:t>E</w:t>
      </w:r>
      <w:r w:rsidRPr="009D425C">
        <w:t>n esta fase se realiza la sistematización y diagnóstico del área de estudi</w:t>
      </w:r>
      <w:r>
        <w:t>o</w:t>
      </w:r>
      <w:r w:rsidRPr="009D425C">
        <w:t>, tanto de la información del medio físico, del medio biológico y por último del medio socio estructural.</w:t>
      </w:r>
      <w:r>
        <w:t xml:space="preserve"> </w:t>
      </w:r>
    </w:p>
    <w:p w14:paraId="5AC32886" w14:textId="77777777" w:rsidR="00265330" w:rsidRDefault="00265330" w:rsidP="00265330">
      <w:pPr>
        <w:pStyle w:val="Prrafodelista"/>
        <w:keepNext/>
        <w:jc w:val="center"/>
      </w:pPr>
      <w:r>
        <w:rPr>
          <w:noProof/>
          <w:lang w:eastAsia="es-EC"/>
        </w:rPr>
        <w:drawing>
          <wp:inline distT="0" distB="0" distL="0" distR="0" wp14:anchorId="7E90EEFE" wp14:editId="192D8D12">
            <wp:extent cx="3105150" cy="1922525"/>
            <wp:effectExtent l="0" t="0" r="0" b="1905"/>
            <wp:docPr id="134" name="Imagen 134" descr="SIG (GIS) - Evaluación y Desarro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IG (GIS) - Evaluación y Desarrollo"/>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110345" cy="1925742"/>
                    </a:xfrm>
                    <a:prstGeom prst="rect">
                      <a:avLst/>
                    </a:prstGeom>
                    <a:noFill/>
                    <a:ln>
                      <a:noFill/>
                    </a:ln>
                  </pic:spPr>
                </pic:pic>
              </a:graphicData>
            </a:graphic>
          </wp:inline>
        </w:drawing>
      </w:r>
    </w:p>
    <w:p w14:paraId="6D6CAC82" w14:textId="7959F792" w:rsidR="00265330" w:rsidRDefault="00265330" w:rsidP="00265330">
      <w:pPr>
        <w:pStyle w:val="Descripcin"/>
      </w:pPr>
      <w:bookmarkStart w:id="1006" w:name="_Toc98276837"/>
      <w:r>
        <w:t xml:space="preserve">Ilustración </w:t>
      </w:r>
      <w:r>
        <w:fldChar w:fldCharType="begin"/>
      </w:r>
      <w:r>
        <w:instrText xml:space="preserve"> SEQ Ilustración \* ARABIC </w:instrText>
      </w:r>
      <w:r>
        <w:fldChar w:fldCharType="separate"/>
      </w:r>
      <w:r w:rsidR="007127A7">
        <w:rPr>
          <w:noProof/>
        </w:rPr>
        <w:t>178</w:t>
      </w:r>
      <w:r>
        <w:fldChar w:fldCharType="end"/>
      </w:r>
      <w:r>
        <w:t>.</w:t>
      </w:r>
      <w:r w:rsidRPr="00616F55">
        <w:t>Diagnóstico del área de estudio</w:t>
      </w:r>
      <w:bookmarkEnd w:id="1006"/>
    </w:p>
    <w:p w14:paraId="7D22E525" w14:textId="77777777" w:rsidR="00265330" w:rsidRDefault="00265330" w:rsidP="00D15166">
      <w:pPr>
        <w:ind w:left="720"/>
        <w:jc w:val="center"/>
      </w:pPr>
      <w:r>
        <w:t xml:space="preserve">Tomado de: </w:t>
      </w:r>
      <w:r>
        <w:fldChar w:fldCharType="begin" w:fldLock="1"/>
      </w:r>
      <w:r>
        <w:instrText>ADDIN CSL_CITATION {"citationItems":[{"id":"ITEM-1","itemData":{"abstract":"Los sitios de disposición final de desechos sólidos, se constituyen en piezas claves dentro de los procesos de gestión territorial por sus implicaciones ambientales, técnicas, sociales y económicas; más aún en municipios pequeños que no pueden financiar de forma directa este tipo de infraestructuras sanitarias, lo que ocasiona botaderos a cielo abierto, arrendamiento de rellenos sanitarios, o improvisación de lugares que responden a otros factores menos a factibilidad o aptitud del terreno. Tomando en cuenta estos antecedentes, el presente estudio tiene como objetivo identificar potenciales áreas para establecer un relleno sanitario mancomunado para la provincia del Azuay, mediante un análisis de decisión multicriterio (MCDA) con combinación lineal ponderada (WLC), basada en Sistema de Información Geográfica (GIS), de forma que satisfaga los requerimientos impuestos en la normativa vigente. Es así que el 11% de la superficie de la provincia presenta condiciones óptimas para establecer un relleno sanitario básico de 42 Ha., para lo que se contempló solo las ponderaciones más altas del MCDA, correspondientes a valores de 7,8 y 9. Estas zonas se encuentran distribuidas en 13 de los 15 cantones. Sin embargo, las áreas más grandes están en los cantones de Cuenca, Santa Isabel, Nabón, Gualaceo y Oña.","author":[{"dropping-particle":"","family":"Cobos","given":"Sandra","non-dropping-particle":"","parse-names":false,"suffix":""},{"dropping-particle":"","family":"Solano","given":"José","non-dropping-particle":"","parse-names":false,"suffix":""},{"dropping-particle":"","family":"Vera","given":"Andrés &amp;","non-dropping-particle":"","parse-names":false,"suffix":""},{"dropping-particle":"","family":"Monge","given":"Juan","non-dropping-particle":"","parse-names":false,"suffix":""}],"container-title":"Confibsig","id":"ITEM-1","issued":{"date-parts":[["2017"]]},"page":"12","title":"Análisis multicriterio basado en GIS para identificar potenciales áreas de emplazamiento de un relleno sanitario mancomunado en la provincia del Azuay","type":"article-journal"},"uris":["http://www.mendeley.com/documents/?uuid=24aa8728-431f-41a7-a9b7-21774a52c22d"]}],"mendeley":{"formattedCitation":"(Cobos et al., 2017)","plainTextFormattedCitation":"(Cobos et al., 2017)","previouslyFormattedCitation":"(Cobos et al., 2017)"},"properties":{"noteIndex":0},"schema":"https://github.com/citation-style-language/schema/raw/master/csl-citation.json"}</w:instrText>
      </w:r>
      <w:r>
        <w:fldChar w:fldCharType="separate"/>
      </w:r>
      <w:r w:rsidRPr="00BC433D">
        <w:rPr>
          <w:noProof/>
        </w:rPr>
        <w:t>(Cobos et al., 2017)</w:t>
      </w:r>
      <w:r>
        <w:fldChar w:fldCharType="end"/>
      </w:r>
    </w:p>
    <w:p w14:paraId="3EBDA843" w14:textId="77777777" w:rsidR="00265330" w:rsidRPr="009D425C" w:rsidRDefault="00265330" w:rsidP="00265330">
      <w:pPr>
        <w:pStyle w:val="Prrafodelista"/>
        <w:numPr>
          <w:ilvl w:val="0"/>
          <w:numId w:val="145"/>
        </w:numPr>
        <w:spacing w:before="0" w:after="0" w:line="480" w:lineRule="auto"/>
        <w:ind w:left="720" w:firstLine="0"/>
        <w:jc w:val="left"/>
      </w:pPr>
      <w:r>
        <w:rPr>
          <w:b/>
          <w:bCs/>
        </w:rPr>
        <w:t>Fase 3:</w:t>
      </w:r>
      <w:r>
        <w:t xml:space="preserve"> L</w:t>
      </w:r>
      <w:r w:rsidRPr="009D425C">
        <w:t xml:space="preserve">a fase 3 se plantea en el esquema aplicativo del modelo </w:t>
      </w:r>
    </w:p>
    <w:p w14:paraId="0CECFADE" w14:textId="77777777" w:rsidR="00265330" w:rsidRDefault="00265330" w:rsidP="009D425C">
      <w:pPr>
        <w:ind w:left="720"/>
      </w:pPr>
      <w:r w:rsidRPr="009D425C">
        <w:t xml:space="preserve">espacial para la localización óptima de instalaciones para residuos sólidos </w:t>
      </w:r>
      <w:r>
        <w:t>para obtener como resultado aplicando</w:t>
      </w:r>
      <w:r w:rsidRPr="009D425C">
        <w:t xml:space="preserve"> el modelo espacial, dónde se logra identificar zonas óptimas para establecer instalaciones de disposición final para residuos sólidos.  </w:t>
      </w:r>
    </w:p>
    <w:p w14:paraId="7A60D908" w14:textId="77777777" w:rsidR="00265330" w:rsidRDefault="00265330" w:rsidP="009D425C">
      <w:pPr>
        <w:ind w:left="720"/>
      </w:pPr>
    </w:p>
    <w:p w14:paraId="2F7E7790" w14:textId="77777777" w:rsidR="00265330" w:rsidRDefault="00265330" w:rsidP="00265330">
      <w:pPr>
        <w:keepNext/>
        <w:ind w:left="720"/>
        <w:jc w:val="center"/>
      </w:pPr>
      <w:r>
        <w:rPr>
          <w:noProof/>
          <w:lang w:val="es-EC" w:eastAsia="es-EC"/>
        </w:rPr>
        <w:drawing>
          <wp:inline distT="0" distB="0" distL="0" distR="0" wp14:anchorId="0389BCB1" wp14:editId="56187AE9">
            <wp:extent cx="3322955" cy="1661478"/>
            <wp:effectExtent l="0" t="0" r="0" b="0"/>
            <wp:docPr id="135" name="Imagen 135" descr="Tecnología SIG (Sistema de Información Geográfica): ¿qué es y para qué  sirve? - Bib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ecnología SIG (Sistema de Información Geográfica): ¿qué es y para qué  sirve? - BibLus"/>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336440" cy="1668220"/>
                    </a:xfrm>
                    <a:prstGeom prst="rect">
                      <a:avLst/>
                    </a:prstGeom>
                    <a:noFill/>
                    <a:ln>
                      <a:noFill/>
                    </a:ln>
                  </pic:spPr>
                </pic:pic>
              </a:graphicData>
            </a:graphic>
          </wp:inline>
        </w:drawing>
      </w:r>
    </w:p>
    <w:p w14:paraId="07A93052" w14:textId="1E5960A4" w:rsidR="00265330" w:rsidRDefault="00265330" w:rsidP="00265330">
      <w:pPr>
        <w:pStyle w:val="Descripcin"/>
      </w:pPr>
      <w:bookmarkStart w:id="1007" w:name="_Toc98276838"/>
      <w:r>
        <w:t xml:space="preserve">Ilustración </w:t>
      </w:r>
      <w:r>
        <w:fldChar w:fldCharType="begin"/>
      </w:r>
      <w:r>
        <w:instrText xml:space="preserve"> SEQ Ilustración \* ARABIC </w:instrText>
      </w:r>
      <w:r>
        <w:fldChar w:fldCharType="separate"/>
      </w:r>
      <w:r w:rsidR="007127A7">
        <w:rPr>
          <w:noProof/>
        </w:rPr>
        <w:t>179</w:t>
      </w:r>
      <w:r>
        <w:fldChar w:fldCharType="end"/>
      </w:r>
      <w:r>
        <w:t>.</w:t>
      </w:r>
      <w:r w:rsidRPr="00956063">
        <w:t>Modelo espacial</w:t>
      </w:r>
      <w:bookmarkEnd w:id="1007"/>
    </w:p>
    <w:p w14:paraId="00AF6687" w14:textId="77777777" w:rsidR="00265330" w:rsidRDefault="00265330" w:rsidP="00D15166">
      <w:pPr>
        <w:ind w:left="720"/>
        <w:jc w:val="center"/>
      </w:pPr>
      <w:r>
        <w:t xml:space="preserve">Tomado de: </w:t>
      </w:r>
      <w:r>
        <w:fldChar w:fldCharType="begin" w:fldLock="1"/>
      </w:r>
      <w:r>
        <w:instrText>ADDIN CSL_CITATION {"citationItems":[{"id":"ITEM-1","itemData":{"abstract":"Los sitios de disposición final de desechos sólidos, se constituyen en piezas claves dentro de los procesos de gestión territorial por sus implicaciones ambientales, técnicas, sociales y económicas; más aún en municipios pequeños que no pueden financiar de forma directa este tipo de infraestructuras sanitarias, lo que ocasiona botaderos a cielo abierto, arrendamiento de rellenos sanitarios, o improvisación de lugares que responden a otros factores menos a factibilidad o aptitud del terreno. Tomando en cuenta estos antecedentes, el presente estudio tiene como objetivo identificar potenciales áreas para establecer un relleno sanitario mancomunado para la provincia del Azuay, mediante un análisis de decisión multicriterio (MCDA) con combinación lineal ponderada (WLC), basada en Sistema de Información Geográfica (GIS), de forma que satisfaga los requerimientos impuestos en la normativa vigente. Es así que el 11% de la superficie de la provincia presenta condiciones óptimas para establecer un relleno sanitario básico de 42 Ha., para lo que se contempló solo las ponderaciones más altas del MCDA, correspondientes a valores de 7,8 y 9. Estas zonas se encuentran distribuidas en 13 de los 15 cantones. Sin embargo, las áreas más grandes están en los cantones de Cuenca, Santa Isabel, Nabón, Gualaceo y Oña.","author":[{"dropping-particle":"","family":"Cobos","given":"Sandra","non-dropping-particle":"","parse-names":false,"suffix":""},{"dropping-particle":"","family":"Solano","given":"José","non-dropping-particle":"","parse-names":false,"suffix":""},{"dropping-particle":"","family":"Vera","given":"Andrés &amp;","non-dropping-particle":"","parse-names":false,"suffix":""},{"dropping-particle":"","family":"Monge","given":"Juan","non-dropping-particle":"","parse-names":false,"suffix":""}],"container-title":"Confibsig","id":"ITEM-1","issued":{"date-parts":[["2017"]]},"page":"12","title":"Análisis multicriterio basado en GIS para identificar potenciales áreas de emplazamiento de un relleno sanitario mancomunado en la provincia del Azuay","type":"article-journal"},"uris":["http://www.mendeley.com/documents/?uuid=24aa8728-431f-41a7-a9b7-21774a52c22d"]}],"mendeley":{"formattedCitation":"(Cobos et al., 2017)","plainTextFormattedCitation":"(Cobos et al., 2017)","previouslyFormattedCitation":"(Cobos et al., 2017)"},"properties":{"noteIndex":0},"schema":"https://github.com/citation-style-language/schema/raw/master/csl-citation.json"}</w:instrText>
      </w:r>
      <w:r>
        <w:fldChar w:fldCharType="separate"/>
      </w:r>
      <w:r w:rsidRPr="00BC433D">
        <w:rPr>
          <w:noProof/>
        </w:rPr>
        <w:t>(Cobos et al., 2017)</w:t>
      </w:r>
      <w:r>
        <w:fldChar w:fldCharType="end"/>
      </w:r>
    </w:p>
    <w:p w14:paraId="63FCE703" w14:textId="77777777" w:rsidR="00265330" w:rsidRDefault="00265330" w:rsidP="00265330">
      <w:pPr>
        <w:pStyle w:val="Ttulo4"/>
      </w:pPr>
      <w:bookmarkStart w:id="1008" w:name="_Toc98274283"/>
      <w:bookmarkStart w:id="1009" w:name="_Toc98276625"/>
      <w:r>
        <w:lastRenderedPageBreak/>
        <w:t>Procedimiento de proyección Relleno Sanitario</w:t>
      </w:r>
      <w:bookmarkEnd w:id="1008"/>
      <w:bookmarkEnd w:id="1009"/>
      <w:r>
        <w:t xml:space="preserve"> </w:t>
      </w:r>
    </w:p>
    <w:p w14:paraId="7837511A" w14:textId="77777777" w:rsidR="00265330" w:rsidRDefault="00265330" w:rsidP="00BA0B96">
      <w:r w:rsidRPr="00BA0B96">
        <w:t>Como</w:t>
      </w:r>
      <w:r w:rsidRPr="005004E9">
        <w:t xml:space="preserve"> se indicó</w:t>
      </w:r>
      <w:r>
        <w:t xml:space="preserve"> </w:t>
      </w:r>
      <w:r w:rsidRPr="005004E9">
        <w:t>anteriormente el primer paso para id</w:t>
      </w:r>
      <w:r>
        <w:t xml:space="preserve">entificar </w:t>
      </w:r>
      <w:r w:rsidRPr="005004E9">
        <w:t>las zonas óptimas para</w:t>
      </w:r>
      <w:r>
        <w:t xml:space="preserve"> </w:t>
      </w:r>
      <w:r w:rsidRPr="005004E9">
        <w:t>ubicar el relleno sanitario se realizó con el apoyo de los SIG. Para ello se comenzó</w:t>
      </w:r>
      <w:r>
        <w:t xml:space="preserve"> d</w:t>
      </w:r>
      <w:r w:rsidRPr="005004E9">
        <w:t>elimitando una zona de estudio</w:t>
      </w:r>
      <w:r>
        <w:t>, e</w:t>
      </w:r>
      <w:r w:rsidRPr="005004E9">
        <w:t>n la Figura</w:t>
      </w:r>
      <w:r>
        <w:t xml:space="preserve"> </w:t>
      </w:r>
      <w:r w:rsidRPr="005004E9">
        <w:t>se presenta la ubicación de la zona</w:t>
      </w:r>
      <w:r>
        <w:t xml:space="preserve"> </w:t>
      </w:r>
      <w:r w:rsidRPr="005004E9">
        <w:t xml:space="preserve">de estudio mostrando los municipios </w:t>
      </w:r>
      <w:r>
        <w:t>o zonas representativas.</w:t>
      </w:r>
    </w:p>
    <w:p w14:paraId="7D2F5724" w14:textId="60DBB05A" w:rsidR="00265330" w:rsidRDefault="00265330" w:rsidP="00D30B53">
      <w:r w:rsidRPr="005004E9">
        <w:t xml:space="preserve">A partir </w:t>
      </w:r>
      <w:r>
        <w:t xml:space="preserve">del mapa generado se establecen </w:t>
      </w:r>
      <w:r w:rsidRPr="005004E9">
        <w:t xml:space="preserve">dos radios de </w:t>
      </w:r>
      <w:r>
        <w:t>diferentes distancias para establecer las distancias máximas</w:t>
      </w:r>
      <w:r w:rsidRPr="005004E9">
        <w:t xml:space="preserve"> de acarreo aceptable. El software SIG</w:t>
      </w:r>
      <w:r>
        <w:t xml:space="preserve"> </w:t>
      </w:r>
      <w:r w:rsidRPr="005004E9">
        <w:t>empleado fue el ArcGIS 10.0, el cual tiene una función que permite ubicar estad</w:t>
      </w:r>
      <w:r>
        <w:t>í</w:t>
      </w:r>
      <w:r w:rsidRPr="005004E9">
        <w:t>sticos</w:t>
      </w:r>
      <w:r>
        <w:t xml:space="preserve"> </w:t>
      </w:r>
      <w:r w:rsidRPr="005004E9">
        <w:t>geométricos en función de parámetros como la carga de desechos sólidos generada por</w:t>
      </w:r>
      <w:r>
        <w:t xml:space="preserve"> </w:t>
      </w:r>
      <w:r w:rsidRPr="005004E9">
        <w:t>los habitantes</w:t>
      </w:r>
      <w:r>
        <w:t>.</w:t>
      </w:r>
    </w:p>
    <w:p w14:paraId="60DCE9DB" w14:textId="77777777" w:rsidR="00265330" w:rsidRDefault="00265330" w:rsidP="00265330">
      <w:pPr>
        <w:keepNext/>
        <w:ind w:left="720"/>
        <w:jc w:val="center"/>
      </w:pPr>
      <w:r w:rsidRPr="005004E9">
        <w:rPr>
          <w:noProof/>
          <w:lang w:val="es-EC" w:eastAsia="es-EC"/>
        </w:rPr>
        <w:drawing>
          <wp:inline distT="0" distB="0" distL="0" distR="0" wp14:anchorId="043027B9" wp14:editId="467086F9">
            <wp:extent cx="3302000" cy="1943452"/>
            <wp:effectExtent l="0" t="0" r="0" b="0"/>
            <wp:docPr id="136" name="Imagen 13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Mapa&#10;&#10;Descripción generada automáticamente"/>
                    <pic:cNvPicPr/>
                  </pic:nvPicPr>
                  <pic:blipFill>
                    <a:blip r:embed="rId342"/>
                    <a:stretch>
                      <a:fillRect/>
                    </a:stretch>
                  </pic:blipFill>
                  <pic:spPr>
                    <a:xfrm>
                      <a:off x="0" y="0"/>
                      <a:ext cx="3319974" cy="1954031"/>
                    </a:xfrm>
                    <a:prstGeom prst="rect">
                      <a:avLst/>
                    </a:prstGeom>
                  </pic:spPr>
                </pic:pic>
              </a:graphicData>
            </a:graphic>
          </wp:inline>
        </w:drawing>
      </w:r>
    </w:p>
    <w:p w14:paraId="505EB098" w14:textId="5BF70E68" w:rsidR="00265330" w:rsidRDefault="00265330" w:rsidP="00265330">
      <w:pPr>
        <w:pStyle w:val="Descripcin"/>
      </w:pPr>
      <w:bookmarkStart w:id="1010" w:name="_Toc98276839"/>
      <w:r>
        <w:t xml:space="preserve">Ilustración </w:t>
      </w:r>
      <w:r>
        <w:fldChar w:fldCharType="begin"/>
      </w:r>
      <w:r>
        <w:instrText xml:space="preserve"> SEQ Ilustración \* ARABIC </w:instrText>
      </w:r>
      <w:r>
        <w:fldChar w:fldCharType="separate"/>
      </w:r>
      <w:r w:rsidR="007127A7">
        <w:rPr>
          <w:noProof/>
        </w:rPr>
        <w:t>180</w:t>
      </w:r>
      <w:r>
        <w:fldChar w:fldCharType="end"/>
      </w:r>
      <w:r>
        <w:t>.</w:t>
      </w:r>
      <w:r w:rsidRPr="00BF4437">
        <w:t>Localización del área</w:t>
      </w:r>
      <w:bookmarkEnd w:id="1010"/>
    </w:p>
    <w:p w14:paraId="5BA99EC5" w14:textId="77777777" w:rsidR="00265330" w:rsidRDefault="00265330" w:rsidP="00D15166">
      <w:pPr>
        <w:ind w:left="720"/>
        <w:jc w:val="center"/>
      </w:pPr>
      <w:r>
        <w:t xml:space="preserve">Tomado de: </w:t>
      </w:r>
      <w:r>
        <w:fldChar w:fldCharType="begin" w:fldLock="1"/>
      </w:r>
      <w:r>
        <w:instrText>ADDIN CSL_CITATION {"citationItems":[{"id":"ITEM-1","itemData":{"abstract":"Los sitios de disposición final de desechos sólidos, se constituyen en piezas claves dentro de los procesos de gestión territorial por sus implicaciones ambientales, técnicas, sociales y económicas; más aún en municipios pequeños que no pueden financiar de forma directa este tipo de infraestructuras sanitarias, lo que ocasiona botaderos a cielo abierto, arrendamiento de rellenos sanitarios, o improvisación de lugares que responden a otros factores menos a factibilidad o aptitud del terreno. Tomando en cuenta estos antecedentes, el presente estudio tiene como objetivo identificar potenciales áreas para establecer un relleno sanitario mancomunado para la provincia del Azuay, mediante un análisis de decisión multicriterio (MCDA) con combinación lineal ponderada (WLC), basada en Sistema de Información Geográfica (GIS), de forma que satisfaga los requerimientos impuestos en la normativa vigente. Es así que el 11% de la superficie de la provincia presenta condiciones óptimas para establecer un relleno sanitario básico de 42 Ha., para lo que se contempló solo las ponderaciones más altas del MCDA, correspondientes a valores de 7,8 y 9. Estas zonas se encuentran distribuidas en 13 de los 15 cantones. Sin embargo, las áreas más grandes están en los cantones de Cuenca, Santa Isabel, Nabón, Gualaceo y Oña.","author":[{"dropping-particle":"","family":"Cobos","given":"Sandra","non-dropping-particle":"","parse-names":false,"suffix":""},{"dropping-particle":"","family":"Solano","given":"José","non-dropping-particle":"","parse-names":false,"suffix":""},{"dropping-particle":"","family":"Vera","given":"Andrés &amp;","non-dropping-particle":"","parse-names":false,"suffix":""},{"dropping-particle":"","family":"Monge","given":"Juan","non-dropping-particle":"","parse-names":false,"suffix":""}],"container-title":"Confibsig","id":"ITEM-1","issued":{"date-parts":[["2017"]]},"page":"12","title":"Análisis multicriterio basado en GIS para identificar potenciales áreas de emplazamiento de un relleno sanitario mancomunado en la provincia del Azuay","type":"article-journal"},"uris":["http://www.mendeley.com/documents/?uuid=24aa8728-431f-41a7-a9b7-21774a52c22d"]}],"mendeley":{"formattedCitation":"(Cobos et al., 2017)","plainTextFormattedCitation":"(Cobos et al., 2017)","previouslyFormattedCitation":"(Cobos et al., 2017)"},"properties":{"noteIndex":0},"schema":"https://github.com/citation-style-language/schema/raw/master/csl-citation.json"}</w:instrText>
      </w:r>
      <w:r>
        <w:fldChar w:fldCharType="separate"/>
      </w:r>
      <w:r w:rsidRPr="00BC433D">
        <w:rPr>
          <w:noProof/>
        </w:rPr>
        <w:t>(Cobos et al., 2017)</w:t>
      </w:r>
      <w:r>
        <w:fldChar w:fldCharType="end"/>
      </w:r>
    </w:p>
    <w:p w14:paraId="153CC675" w14:textId="6A14A53E" w:rsidR="00265330" w:rsidRPr="00D30B53" w:rsidRDefault="00265330" w:rsidP="00D30B53">
      <w:r w:rsidRPr="00D30B53">
        <w:t>Una vez conocida el área de influencia del estudio, definida por la distancia máxima</w:t>
      </w:r>
      <w:r>
        <w:t xml:space="preserve"> </w:t>
      </w:r>
      <w:r w:rsidRPr="00D30B53">
        <w:t>de acarreo, se utiliza los sistemas de información geográficos para realizar análisis espacial. Para ello se establecieron los criterios o atributos que controlan la selección de las alternativas estas pueden ser:</w:t>
      </w:r>
    </w:p>
    <w:p w14:paraId="579636A4" w14:textId="77777777" w:rsidR="00265330" w:rsidRDefault="00265330" w:rsidP="00265330">
      <w:pPr>
        <w:pStyle w:val="Prrafodelista"/>
        <w:numPr>
          <w:ilvl w:val="0"/>
          <w:numId w:val="145"/>
        </w:numPr>
        <w:spacing w:before="0" w:after="0" w:line="480" w:lineRule="auto"/>
        <w:jc w:val="left"/>
      </w:pPr>
      <w:r>
        <w:t>Restricciones obligatorias</w:t>
      </w:r>
      <w:r w:rsidRPr="005004E9">
        <w:t xml:space="preserve"> desde el</w:t>
      </w:r>
      <w:r>
        <w:t xml:space="preserve"> </w:t>
      </w:r>
      <w:r w:rsidRPr="005004E9">
        <w:t>punto de vista legal</w:t>
      </w:r>
      <w:r>
        <w:t>, en la que se toma en cuenta zonas protegidas, artículos y códigos normativos del ministerio de Ambiente, p</w:t>
      </w:r>
      <w:r w:rsidRPr="005004E9">
        <w:t>or lo tanto, el criterio</w:t>
      </w:r>
      <w:r>
        <w:t xml:space="preserve"> </w:t>
      </w:r>
      <w:r w:rsidRPr="005004E9">
        <w:t>en este caso se de</w:t>
      </w:r>
      <w:r>
        <w:t>fi</w:t>
      </w:r>
      <w:r w:rsidRPr="005004E9">
        <w:t xml:space="preserve">ne </w:t>
      </w:r>
      <w:r>
        <w:t>para descartar zonas.</w:t>
      </w:r>
    </w:p>
    <w:p w14:paraId="38BB1E00" w14:textId="19A74F40" w:rsidR="00265330" w:rsidRPr="00F65BF4" w:rsidRDefault="00265330" w:rsidP="00F65BF4">
      <w:pPr>
        <w:pStyle w:val="Descripcin"/>
        <w:ind w:left="1080"/>
        <w:rPr>
          <w:b/>
          <w:bCs/>
        </w:rPr>
      </w:pPr>
      <w:r>
        <w:lastRenderedPageBreak/>
        <w:t xml:space="preserve">. </w:t>
      </w:r>
    </w:p>
    <w:p w14:paraId="1FB3A07E" w14:textId="77777777" w:rsidR="00265330" w:rsidRDefault="00265330" w:rsidP="00265330">
      <w:pPr>
        <w:keepNext/>
        <w:ind w:left="720"/>
        <w:jc w:val="center"/>
      </w:pPr>
      <w:r>
        <w:rPr>
          <w:noProof/>
          <w:lang w:val="es-EC" w:eastAsia="es-EC"/>
        </w:rPr>
        <w:drawing>
          <wp:inline distT="0" distB="0" distL="0" distR="0" wp14:anchorId="65F6E315" wp14:editId="4B729AA8">
            <wp:extent cx="3067050" cy="2290720"/>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3075307" cy="2296887"/>
                    </a:xfrm>
                    <a:prstGeom prst="rect">
                      <a:avLst/>
                    </a:prstGeom>
                  </pic:spPr>
                </pic:pic>
              </a:graphicData>
            </a:graphic>
          </wp:inline>
        </w:drawing>
      </w:r>
    </w:p>
    <w:p w14:paraId="7D7AB977" w14:textId="61B18CF3" w:rsidR="00265330" w:rsidRDefault="00265330" w:rsidP="00265330">
      <w:pPr>
        <w:pStyle w:val="Descripcin"/>
      </w:pPr>
      <w:bookmarkStart w:id="1011" w:name="_Toc98276840"/>
      <w:r>
        <w:t xml:space="preserve">Ilustración </w:t>
      </w:r>
      <w:r>
        <w:fldChar w:fldCharType="begin"/>
      </w:r>
      <w:r>
        <w:instrText xml:space="preserve"> SEQ Ilustración \* ARABIC </w:instrText>
      </w:r>
      <w:r>
        <w:fldChar w:fldCharType="separate"/>
      </w:r>
      <w:r w:rsidR="007127A7">
        <w:rPr>
          <w:noProof/>
        </w:rPr>
        <w:t>181</w:t>
      </w:r>
      <w:r>
        <w:fldChar w:fldCharType="end"/>
      </w:r>
      <w:r>
        <w:t>.</w:t>
      </w:r>
      <w:r w:rsidRPr="00975C01">
        <w:t>Áreas protegidas</w:t>
      </w:r>
      <w:bookmarkEnd w:id="1011"/>
    </w:p>
    <w:p w14:paraId="682A17C5" w14:textId="77777777" w:rsidR="00265330" w:rsidRDefault="00265330" w:rsidP="00D15166">
      <w:pPr>
        <w:ind w:left="720"/>
        <w:jc w:val="center"/>
      </w:pPr>
      <w:r>
        <w:t xml:space="preserve">Tomado de: </w:t>
      </w:r>
      <w:r>
        <w:fldChar w:fldCharType="begin" w:fldLock="1"/>
      </w:r>
      <w:r>
        <w:instrText>ADDIN CSL_CITATION {"citationItems":[{"id":"ITEM-1","itemData":{"abstract":"Los sitios de disposición final de desechos sólidos, se constituyen en piezas claves dentro de los procesos de gestión territorial por sus implicaciones ambientales, técnicas, sociales y económicas; más aún en municipios pequeños que no pueden financiar de forma directa este tipo de infraestructuras sanitarias, lo que ocasiona botaderos a cielo abierto, arrendamiento de rellenos sanitarios, o improvisación de lugares que responden a otros factores menos a factibilidad o aptitud del terreno. Tomando en cuenta estos antecedentes, el presente estudio tiene como objetivo identificar potenciales áreas para establecer un relleno sanitario mancomunado para la provincia del Azuay, mediante un análisis de decisión multicriterio (MCDA) con combinación lineal ponderada (WLC), basada en Sistema de Información Geográfica (GIS), de forma que satisfaga los requerimientos impuestos en la normativa vigente. Es así que el 11% de la superficie de la provincia presenta condiciones óptimas para establecer un relleno sanitario básico de 42 Ha., para lo que se contempló solo las ponderaciones más altas del MCDA, correspondientes a valores de 7,8 y 9. Estas zonas se encuentran distribuidas en 13 de los 15 cantones. Sin embargo, las áreas más grandes están en los cantones de Cuenca, Santa Isabel, Nabón, Gualaceo y Oña.","author":[{"dropping-particle":"","family":"Cobos","given":"Sandra","non-dropping-particle":"","parse-names":false,"suffix":""},{"dropping-particle":"","family":"Solano","given":"José","non-dropping-particle":"","parse-names":false,"suffix":""},{"dropping-particle":"","family":"Vera","given":"Andrés &amp;","non-dropping-particle":"","parse-names":false,"suffix":""},{"dropping-particle":"","family":"Monge","given":"Juan","non-dropping-particle":"","parse-names":false,"suffix":""}],"container-title":"Confibsig","id":"ITEM-1","issued":{"date-parts":[["2017"]]},"page":"12","title":"Análisis multicriterio basado en GIS para identificar potenciales áreas de emplazamiento de un relleno sanitario mancomunado en la provincia del Azuay","type":"article-journal"},"uris":["http://www.mendeley.com/documents/?uuid=24aa8728-431f-41a7-a9b7-21774a52c22d"]}],"mendeley":{"formattedCitation":"(Cobos et al., 2017)","plainTextFormattedCitation":"(Cobos et al., 2017)","previouslyFormattedCitation":"(Cobos et al., 2017)"},"properties":{"noteIndex":0},"schema":"https://github.com/citation-style-language/schema/raw/master/csl-citation.json"}</w:instrText>
      </w:r>
      <w:r>
        <w:fldChar w:fldCharType="separate"/>
      </w:r>
      <w:r w:rsidRPr="00BC433D">
        <w:rPr>
          <w:noProof/>
        </w:rPr>
        <w:t>(Cobos et al., 2017)</w:t>
      </w:r>
      <w:r>
        <w:fldChar w:fldCharType="end"/>
      </w:r>
    </w:p>
    <w:p w14:paraId="31DEBF0D" w14:textId="77777777" w:rsidR="00265330" w:rsidRDefault="00265330" w:rsidP="00265330">
      <w:pPr>
        <w:pStyle w:val="Prrafodelista"/>
        <w:numPr>
          <w:ilvl w:val="0"/>
          <w:numId w:val="145"/>
        </w:numPr>
        <w:spacing w:before="0" w:after="0" w:line="480" w:lineRule="auto"/>
        <w:jc w:val="left"/>
      </w:pPr>
      <w:r>
        <w:t>Otro crit</w:t>
      </w:r>
      <w:r w:rsidRPr="005004E9">
        <w:t xml:space="preserve">erio de exclusión </w:t>
      </w:r>
      <w:r>
        <w:t xml:space="preserve">es la </w:t>
      </w:r>
      <w:r w:rsidRPr="005004E9">
        <w:t xml:space="preserve">inclinación de la pendiente del terreno, </w:t>
      </w:r>
      <w:r>
        <w:t>dependiendo del porcentaje permitido para la zona de estudio, tomando en consideración para la ejecución como el</w:t>
      </w:r>
      <w:r w:rsidRPr="005004E9">
        <w:t xml:space="preserve"> desplazamiento de los veh</w:t>
      </w:r>
      <w:r>
        <w:t>í</w:t>
      </w:r>
      <w:r w:rsidRPr="005004E9">
        <w:t>culos de recolecci</w:t>
      </w:r>
      <w:r>
        <w:t>ó</w:t>
      </w:r>
      <w:r w:rsidRPr="005004E9">
        <w:t>n</w:t>
      </w:r>
      <w:r>
        <w:t xml:space="preserve"> </w:t>
      </w:r>
      <w:r w:rsidRPr="005004E9">
        <w:t>completamente cargados a un relleno sanitari</w:t>
      </w:r>
      <w:r>
        <w:t>o, como</w:t>
      </w:r>
      <w:r w:rsidRPr="005004E9">
        <w:t xml:space="preserve"> se muestra en la Figura. </w:t>
      </w:r>
    </w:p>
    <w:p w14:paraId="4954316F" w14:textId="77777777" w:rsidR="00265330" w:rsidRDefault="00265330" w:rsidP="00265330">
      <w:pPr>
        <w:pStyle w:val="Prrafodelista"/>
        <w:numPr>
          <w:ilvl w:val="0"/>
          <w:numId w:val="145"/>
        </w:numPr>
        <w:spacing w:before="0" w:after="0" w:line="480" w:lineRule="auto"/>
        <w:ind w:left="720" w:firstLine="0"/>
        <w:jc w:val="left"/>
      </w:pPr>
      <w:r>
        <w:t>Un criterio para considerar y con la ayuda de las herramientas computacionales</w:t>
      </w:r>
      <w:r w:rsidRPr="005004E9">
        <w:t xml:space="preserve"> se</w:t>
      </w:r>
      <w:r>
        <w:t xml:space="preserve"> </w:t>
      </w:r>
      <w:r w:rsidRPr="005004E9">
        <w:t>genera</w:t>
      </w:r>
      <w:r>
        <w:t>n</w:t>
      </w:r>
      <w:r w:rsidRPr="005004E9">
        <w:t xml:space="preserve"> las poligonales de los centros poblados (urbanos y rurales)</w:t>
      </w:r>
      <w:r>
        <w:t xml:space="preserve"> con el objetivo de </w:t>
      </w:r>
      <w:r w:rsidRPr="005004E9">
        <w:t>excluir todas aquellas áreas poblaciones (</w:t>
      </w:r>
      <w:r>
        <w:t xml:space="preserve">urbanas y </w:t>
      </w:r>
      <w:r w:rsidRPr="005004E9">
        <w:t>rurales)</w:t>
      </w:r>
      <w:r>
        <w:t xml:space="preserve"> estas distancias están establecidas para cada zona en la norma</w:t>
      </w:r>
      <w:r w:rsidRPr="005004E9">
        <w:t xml:space="preserve">. </w:t>
      </w:r>
    </w:p>
    <w:p w14:paraId="3DF955C0" w14:textId="77777777" w:rsidR="00265330" w:rsidRPr="005004E9" w:rsidRDefault="00265330" w:rsidP="00265330">
      <w:pPr>
        <w:pStyle w:val="Prrafodelista"/>
        <w:numPr>
          <w:ilvl w:val="0"/>
          <w:numId w:val="145"/>
        </w:numPr>
        <w:spacing w:before="0" w:after="0" w:line="480" w:lineRule="auto"/>
        <w:ind w:left="720" w:firstLine="0"/>
        <w:jc w:val="left"/>
      </w:pPr>
      <w:r>
        <w:t>El resultado final permitirá</w:t>
      </w:r>
      <w:r w:rsidRPr="005004E9">
        <w:t xml:space="preserve"> </w:t>
      </w:r>
      <w:r>
        <w:t xml:space="preserve">observar </w:t>
      </w:r>
      <w:r w:rsidRPr="005004E9">
        <w:t>áreas potenciales para la ubicación de sitios</w:t>
      </w:r>
    </w:p>
    <w:p w14:paraId="215B8C35" w14:textId="3106A171" w:rsidR="00265330" w:rsidRDefault="00265330" w:rsidP="005004E9">
      <w:pPr>
        <w:ind w:left="720"/>
      </w:pPr>
      <w:r w:rsidRPr="005004E9">
        <w:t xml:space="preserve">Para relleno sanitario, </w:t>
      </w:r>
      <w:r>
        <w:t xml:space="preserve">sus </w:t>
      </w:r>
      <w:r w:rsidRPr="005004E9">
        <w:t>localizadas</w:t>
      </w:r>
      <w:r>
        <w:t>, d</w:t>
      </w:r>
      <w:r w:rsidRPr="005004E9">
        <w:t>el mapa de pendientes se ver</w:t>
      </w:r>
      <w:r>
        <w:t>ifican las pendientes de la zona y la influencia del proyecto con el entorno a manera de generar una solución integral.</w:t>
      </w:r>
    </w:p>
    <w:p w14:paraId="51A51582" w14:textId="77777777" w:rsidR="00265330" w:rsidRDefault="00265330" w:rsidP="00265330">
      <w:pPr>
        <w:keepNext/>
        <w:ind w:left="720"/>
        <w:jc w:val="center"/>
      </w:pPr>
      <w:r>
        <w:rPr>
          <w:noProof/>
          <w:lang w:val="es-EC" w:eastAsia="es-EC"/>
        </w:rPr>
        <w:lastRenderedPageBreak/>
        <w:drawing>
          <wp:inline distT="0" distB="0" distL="0" distR="0" wp14:anchorId="06A40CCE" wp14:editId="5E8BF248">
            <wp:extent cx="3651250" cy="1837718"/>
            <wp:effectExtent l="0" t="0" r="635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3659329" cy="1841784"/>
                    </a:xfrm>
                    <a:prstGeom prst="rect">
                      <a:avLst/>
                    </a:prstGeom>
                  </pic:spPr>
                </pic:pic>
              </a:graphicData>
            </a:graphic>
          </wp:inline>
        </w:drawing>
      </w:r>
    </w:p>
    <w:p w14:paraId="3CE71B7C" w14:textId="0C4E533F" w:rsidR="00265330" w:rsidRDefault="00265330" w:rsidP="00265330">
      <w:pPr>
        <w:pStyle w:val="Descripcin"/>
      </w:pPr>
      <w:bookmarkStart w:id="1012" w:name="_Toc98276841"/>
      <w:r>
        <w:t xml:space="preserve">Ilustración </w:t>
      </w:r>
      <w:r>
        <w:fldChar w:fldCharType="begin"/>
      </w:r>
      <w:r>
        <w:instrText xml:space="preserve"> SEQ Ilustración \* ARABIC </w:instrText>
      </w:r>
      <w:r>
        <w:fldChar w:fldCharType="separate"/>
      </w:r>
      <w:r w:rsidR="007127A7">
        <w:rPr>
          <w:noProof/>
        </w:rPr>
        <w:t>182</w:t>
      </w:r>
      <w:r>
        <w:fldChar w:fldCharType="end"/>
      </w:r>
      <w:r>
        <w:t>.</w:t>
      </w:r>
      <w:r w:rsidRPr="00A34F34">
        <w:t>Esquema final de relleno sanitario usando ArcGIS</w:t>
      </w:r>
      <w:bookmarkEnd w:id="1012"/>
    </w:p>
    <w:p w14:paraId="091645FB" w14:textId="77777777" w:rsidR="00265330" w:rsidRDefault="00265330" w:rsidP="00D15166">
      <w:pPr>
        <w:ind w:left="720"/>
        <w:jc w:val="center"/>
      </w:pPr>
      <w:r>
        <w:t xml:space="preserve">Tomado de: </w:t>
      </w:r>
      <w:r>
        <w:fldChar w:fldCharType="begin" w:fldLock="1"/>
      </w:r>
      <w:r>
        <w:instrText>ADDIN CSL_CITATION {"citationItems":[{"id":"ITEM-1","itemData":{"abstract":"Los sitios de disposición final de desechos sólidos, se constituyen en piezas claves dentro de los procesos de gestión territorial por sus implicaciones ambientales, técnicas, sociales y económicas; más aún en municipios pequeños que no pueden financiar de forma directa este tipo de infraestructuras sanitarias, lo que ocasiona botaderos a cielo abierto, arrendamiento de rellenos sanitarios, o improvisación de lugares que responden a otros factores menos a factibilidad o aptitud del terreno. Tomando en cuenta estos antecedentes, el presente estudio tiene como objetivo identificar potenciales áreas para establecer un relleno sanitario mancomunado para la provincia del Azuay, mediante un análisis de decisión multicriterio (MCDA) con combinación lineal ponderada (WLC), basada en Sistema de Información Geográfica (GIS), de forma que satisfaga los requerimientos impuestos en la normativa vigente. Es así que el 11% de la superficie de la provincia presenta condiciones óptimas para establecer un relleno sanitario básico de 42 Ha., para lo que se contempló solo las ponderaciones más altas del MCDA, correspondientes a valores de 7,8 y 9. Estas zonas se encuentran distribuidas en 13 de los 15 cantones. Sin embargo, las áreas más grandes están en los cantones de Cuenca, Santa Isabel, Nabón, Gualaceo y Oña.","author":[{"dropping-particle":"","family":"Cobos","given":"Sandra","non-dropping-particle":"","parse-names":false,"suffix":""},{"dropping-particle":"","family":"Solano","given":"José","non-dropping-particle":"","parse-names":false,"suffix":""},{"dropping-particle":"","family":"Vera","given":"Andrés &amp;","non-dropping-particle":"","parse-names":false,"suffix":""},{"dropping-particle":"","family":"Monge","given":"Juan","non-dropping-particle":"","parse-names":false,"suffix":""}],"container-title":"Confibsig","id":"ITEM-1","issued":{"date-parts":[["2017"]]},"page":"12","title":"Análisis multicriterio basado en GIS para identificar potenciales áreas de emplazamiento de un relleno sanitario mancomunado en la provincia del Azuay","type":"article-journal"},"uris":["http://www.mendeley.com/documents/?uuid=24aa8728-431f-41a7-a9b7-21774a52c22d"]}],"mendeley":{"formattedCitation":"(Cobos et al., 2017)","plainTextFormattedCitation":"(Cobos et al., 2017)","previouslyFormattedCitation":"(Cobos et al., 2017)"},"properties":{"noteIndex":0},"schema":"https://github.com/citation-style-language/schema/raw/master/csl-citation.json"}</w:instrText>
      </w:r>
      <w:r>
        <w:fldChar w:fldCharType="separate"/>
      </w:r>
      <w:r w:rsidRPr="00BC433D">
        <w:rPr>
          <w:noProof/>
        </w:rPr>
        <w:t>(Cobos et al., 2017)</w:t>
      </w:r>
      <w:r>
        <w:fldChar w:fldCharType="end"/>
      </w:r>
    </w:p>
    <w:p w14:paraId="3687712C" w14:textId="77777777" w:rsidR="00265330" w:rsidRPr="00C05F2A" w:rsidRDefault="00265330" w:rsidP="00C05F2A">
      <w:pPr>
        <w:spacing w:before="1" w:line="200" w:lineRule="exact"/>
        <w:ind w:left="1574"/>
        <w:rPr>
          <w:i/>
          <w:iCs/>
          <w:sz w:val="18"/>
          <w:szCs w:val="18"/>
        </w:rPr>
      </w:pPr>
    </w:p>
    <w:p w14:paraId="050D674D" w14:textId="77777777" w:rsidR="00265330" w:rsidRDefault="00265330" w:rsidP="00265330">
      <w:pPr>
        <w:pStyle w:val="Ttulo2"/>
      </w:pPr>
      <w:bookmarkStart w:id="1013" w:name="_Toc98274284"/>
      <w:bookmarkStart w:id="1014" w:name="_Toc98276626"/>
      <w:r>
        <w:t>Bibliografía</w:t>
      </w:r>
      <w:bookmarkEnd w:id="1013"/>
      <w:bookmarkEnd w:id="1014"/>
      <w:r>
        <w:t xml:space="preserve"> </w:t>
      </w:r>
    </w:p>
    <w:p w14:paraId="6E409EEE" w14:textId="77777777" w:rsidR="00265330" w:rsidRPr="00712BF1" w:rsidRDefault="00265330" w:rsidP="00712BF1">
      <w:pPr>
        <w:pStyle w:val="Bibliografa"/>
        <w:ind w:firstLine="0"/>
        <w:rPr>
          <w:rFonts w:cs="Times New Roman"/>
          <w:noProof/>
          <w:szCs w:val="24"/>
        </w:rPr>
      </w:pPr>
      <w:r w:rsidRPr="00712BF1">
        <w:rPr>
          <w:rFonts w:cs="Times New Roman"/>
          <w:noProof/>
          <w:szCs w:val="24"/>
        </w:rPr>
        <w:t>Aeroterra. (19 de Julio de 2019). Obtenido de ¿Qué es SIG?: https://www.aeroterra.com/es-ar/que-es-gis/introduccion</w:t>
      </w:r>
    </w:p>
    <w:p w14:paraId="401E05E0" w14:textId="77777777" w:rsidR="00265330" w:rsidRPr="00D15166" w:rsidRDefault="00265330" w:rsidP="00D15166">
      <w:pPr>
        <w:widowControl w:val="0"/>
        <w:autoSpaceDE w:val="0"/>
        <w:autoSpaceDN w:val="0"/>
        <w:adjustRightInd w:val="0"/>
        <w:ind w:left="480" w:hanging="480"/>
        <w:rPr>
          <w:rFonts w:cs="Times New Roman"/>
          <w:noProof/>
          <w:szCs w:val="24"/>
        </w:rPr>
      </w:pPr>
      <w:r>
        <w:rPr>
          <w:lang w:val="es-ES"/>
        </w:rPr>
        <w:fldChar w:fldCharType="begin" w:fldLock="1"/>
      </w:r>
      <w:r>
        <w:rPr>
          <w:lang w:val="es-ES"/>
        </w:rPr>
        <w:instrText xml:space="preserve">ADDIN Mendeley Bibliography CSL_BIBLIOGRAPHY </w:instrText>
      </w:r>
      <w:r>
        <w:rPr>
          <w:lang w:val="es-ES"/>
        </w:rPr>
        <w:fldChar w:fldCharType="separate"/>
      </w:r>
      <w:r w:rsidRPr="00D15166">
        <w:rPr>
          <w:rFonts w:cs="Times New Roman"/>
          <w:noProof/>
          <w:szCs w:val="24"/>
        </w:rPr>
        <w:t xml:space="preserve">Cabeza, M. (2016). </w:t>
      </w:r>
      <w:r w:rsidRPr="00D15166">
        <w:rPr>
          <w:rFonts w:cs="Times New Roman"/>
          <w:i/>
          <w:iCs/>
          <w:noProof/>
          <w:szCs w:val="24"/>
        </w:rPr>
        <w:t>Aplicación de SIG para la jerarquización de Sitios de Rellenos Sanitarios</w:t>
      </w:r>
      <w:r w:rsidRPr="00D15166">
        <w:rPr>
          <w:rFonts w:cs="Times New Roman"/>
          <w:noProof/>
          <w:szCs w:val="24"/>
        </w:rPr>
        <w:t>.</w:t>
      </w:r>
    </w:p>
    <w:p w14:paraId="5AD42E20" w14:textId="77777777" w:rsidR="00265330" w:rsidRPr="00D15166" w:rsidRDefault="00265330" w:rsidP="00D15166">
      <w:pPr>
        <w:widowControl w:val="0"/>
        <w:autoSpaceDE w:val="0"/>
        <w:autoSpaceDN w:val="0"/>
        <w:adjustRightInd w:val="0"/>
        <w:ind w:left="480" w:hanging="480"/>
        <w:rPr>
          <w:rFonts w:cs="Times New Roman"/>
          <w:noProof/>
          <w:szCs w:val="24"/>
        </w:rPr>
      </w:pPr>
      <w:r w:rsidRPr="00D15166">
        <w:rPr>
          <w:rFonts w:cs="Times New Roman"/>
          <w:noProof/>
          <w:szCs w:val="24"/>
        </w:rPr>
        <w:t xml:space="preserve">Cobos, S., Solano, J., Vera, A. &amp;, &amp; Monge, J. (2017). Análisis multicriterio basado en GIS para identificar potenciales áreas de emplazamiento de un relleno sanitario mancomunado en la provincia del Azuay. </w:t>
      </w:r>
      <w:r w:rsidRPr="00D15166">
        <w:rPr>
          <w:rFonts w:cs="Times New Roman"/>
          <w:i/>
          <w:iCs/>
          <w:noProof/>
          <w:szCs w:val="24"/>
        </w:rPr>
        <w:t>Confibsig</w:t>
      </w:r>
      <w:r w:rsidRPr="00D15166">
        <w:rPr>
          <w:rFonts w:cs="Times New Roman"/>
          <w:noProof/>
          <w:szCs w:val="24"/>
        </w:rPr>
        <w:t>, 12. http://revistas.uazuay.edu.ec/index.php/memorias/article/view/48</w:t>
      </w:r>
    </w:p>
    <w:p w14:paraId="18FA73F8" w14:textId="77777777" w:rsidR="00265330" w:rsidRPr="00B879C8" w:rsidRDefault="00265330" w:rsidP="00D15166">
      <w:pPr>
        <w:widowControl w:val="0"/>
        <w:autoSpaceDE w:val="0"/>
        <w:autoSpaceDN w:val="0"/>
        <w:adjustRightInd w:val="0"/>
        <w:ind w:left="480" w:hanging="480"/>
        <w:rPr>
          <w:rFonts w:cs="Times New Roman"/>
          <w:noProof/>
          <w:szCs w:val="24"/>
          <w:lang w:val="en-US"/>
        </w:rPr>
      </w:pPr>
      <w:r w:rsidRPr="00D15166">
        <w:rPr>
          <w:rFonts w:cs="Times New Roman"/>
          <w:noProof/>
          <w:szCs w:val="24"/>
        </w:rPr>
        <w:t xml:space="preserve">INEC. (2014). ESTADÍSTICA DE INFORMACIÓN AMBIENTAL ECONÓMICA EN GOBIERNOS AUTÓNOMOS DESCENTRALIZADOS MUNICIPALES. </w:t>
      </w:r>
      <w:r w:rsidRPr="00B879C8">
        <w:rPr>
          <w:rFonts w:cs="Times New Roman"/>
          <w:i/>
          <w:iCs/>
          <w:noProof/>
          <w:szCs w:val="24"/>
          <w:lang w:val="en-US"/>
        </w:rPr>
        <w:t>Proceedings of the 8th Biennial Conference of the International Academy of Commercial and Consumer Law</w:t>
      </w:r>
      <w:r w:rsidRPr="00B879C8">
        <w:rPr>
          <w:rFonts w:cs="Times New Roman"/>
          <w:noProof/>
          <w:szCs w:val="24"/>
          <w:lang w:val="en-US"/>
        </w:rPr>
        <w:t xml:space="preserve">, </w:t>
      </w:r>
      <w:r w:rsidRPr="00B879C8">
        <w:rPr>
          <w:rFonts w:cs="Times New Roman"/>
          <w:i/>
          <w:iCs/>
          <w:noProof/>
          <w:szCs w:val="24"/>
          <w:lang w:val="en-US"/>
        </w:rPr>
        <w:t>1</w:t>
      </w:r>
      <w:r w:rsidRPr="00B879C8">
        <w:rPr>
          <w:rFonts w:cs="Times New Roman"/>
          <w:noProof/>
          <w:szCs w:val="24"/>
          <w:lang w:val="en-US"/>
        </w:rPr>
        <w:t>(hal 140), 43. http://www.springer.com/series/15440%0Apapers://ae99785b-2213-416d-aa7e-3a12880cc9b9/Paper/p18311</w:t>
      </w:r>
    </w:p>
    <w:p w14:paraId="5B3FAB9D" w14:textId="77777777" w:rsidR="00265330" w:rsidRPr="00D15166" w:rsidRDefault="00265330" w:rsidP="00D15166">
      <w:pPr>
        <w:widowControl w:val="0"/>
        <w:autoSpaceDE w:val="0"/>
        <w:autoSpaceDN w:val="0"/>
        <w:adjustRightInd w:val="0"/>
        <w:ind w:left="480" w:hanging="480"/>
        <w:rPr>
          <w:rFonts w:cs="Times New Roman"/>
          <w:noProof/>
          <w:szCs w:val="24"/>
        </w:rPr>
      </w:pPr>
      <w:r w:rsidRPr="00D15166">
        <w:rPr>
          <w:rFonts w:cs="Times New Roman"/>
          <w:noProof/>
          <w:szCs w:val="24"/>
        </w:rPr>
        <w:t xml:space="preserve">Mena, U. (2007). Aplicación de los sistemas de información geográfica en la ingeniería civil. </w:t>
      </w:r>
      <w:r w:rsidRPr="00D15166">
        <w:rPr>
          <w:rFonts w:cs="Times New Roman"/>
          <w:i/>
          <w:iCs/>
          <w:noProof/>
          <w:szCs w:val="24"/>
        </w:rPr>
        <w:t>Boletin IIE</w:t>
      </w:r>
      <w:r w:rsidRPr="00D15166">
        <w:rPr>
          <w:rFonts w:cs="Times New Roman"/>
          <w:noProof/>
          <w:szCs w:val="24"/>
        </w:rPr>
        <w:t xml:space="preserve">, </w:t>
      </w:r>
      <w:r w:rsidRPr="00D15166">
        <w:rPr>
          <w:rFonts w:cs="Times New Roman"/>
          <w:i/>
          <w:iCs/>
          <w:noProof/>
          <w:szCs w:val="24"/>
        </w:rPr>
        <w:t>Abril</w:t>
      </w:r>
      <w:r w:rsidRPr="00D15166">
        <w:rPr>
          <w:rFonts w:cs="Times New Roman"/>
          <w:noProof/>
          <w:szCs w:val="24"/>
        </w:rPr>
        <w:t>-</w:t>
      </w:r>
      <w:r w:rsidRPr="00D15166">
        <w:rPr>
          <w:rFonts w:cs="Times New Roman"/>
          <w:i/>
          <w:iCs/>
          <w:noProof/>
          <w:szCs w:val="24"/>
        </w:rPr>
        <w:t>Juni</w:t>
      </w:r>
      <w:r w:rsidRPr="00D15166">
        <w:rPr>
          <w:rFonts w:cs="Times New Roman"/>
          <w:noProof/>
          <w:szCs w:val="24"/>
        </w:rPr>
        <w:t>(2), 59–65. http://www.iie.org.mx/boletin022007/tend.pdf</w:t>
      </w:r>
    </w:p>
    <w:p w14:paraId="34A77A8E" w14:textId="77777777" w:rsidR="00265330" w:rsidRPr="00D15166" w:rsidRDefault="00265330" w:rsidP="00D15166">
      <w:pPr>
        <w:widowControl w:val="0"/>
        <w:autoSpaceDE w:val="0"/>
        <w:autoSpaceDN w:val="0"/>
        <w:adjustRightInd w:val="0"/>
        <w:ind w:left="480" w:hanging="480"/>
        <w:rPr>
          <w:rFonts w:cs="Times New Roman"/>
          <w:noProof/>
          <w:szCs w:val="24"/>
        </w:rPr>
      </w:pPr>
      <w:r w:rsidRPr="00D15166">
        <w:rPr>
          <w:rFonts w:cs="Times New Roman"/>
          <w:noProof/>
          <w:szCs w:val="24"/>
        </w:rPr>
        <w:t xml:space="preserve">Paredes, E. (2018). </w:t>
      </w:r>
      <w:r w:rsidRPr="00D15166">
        <w:rPr>
          <w:rFonts w:cs="Times New Roman"/>
          <w:i/>
          <w:iCs/>
          <w:noProof/>
          <w:szCs w:val="24"/>
        </w:rPr>
        <w:t xml:space="preserve">Identificación de áreas óptimas para relleno sanitario de residuos sólidos de la </w:t>
      </w:r>
      <w:r w:rsidRPr="00D15166">
        <w:rPr>
          <w:rFonts w:cs="Times New Roman"/>
          <w:i/>
          <w:iCs/>
          <w:noProof/>
          <w:szCs w:val="24"/>
        </w:rPr>
        <w:lastRenderedPageBreak/>
        <w:t>ciudad de Sandia - Puno</w:t>
      </w:r>
      <w:r w:rsidRPr="00D15166">
        <w:rPr>
          <w:rFonts w:cs="Times New Roman"/>
          <w:noProof/>
          <w:szCs w:val="24"/>
        </w:rPr>
        <w:t>. 113. http://repositorio.unap.edu.pe/handle/UNAP/10351</w:t>
      </w:r>
    </w:p>
    <w:p w14:paraId="18156F3B" w14:textId="77777777" w:rsidR="00265330" w:rsidRPr="00D15166" w:rsidRDefault="00265330" w:rsidP="00D15166">
      <w:pPr>
        <w:widowControl w:val="0"/>
        <w:autoSpaceDE w:val="0"/>
        <w:autoSpaceDN w:val="0"/>
        <w:adjustRightInd w:val="0"/>
        <w:ind w:left="480" w:hanging="480"/>
        <w:rPr>
          <w:rFonts w:cs="Times New Roman"/>
          <w:noProof/>
        </w:rPr>
      </w:pPr>
      <w:r w:rsidRPr="00D15166">
        <w:rPr>
          <w:rFonts w:cs="Times New Roman"/>
          <w:noProof/>
          <w:szCs w:val="24"/>
        </w:rPr>
        <w:t xml:space="preserve">Ramírez Maldonado, J. (2017). SISTEMAS DE INFORMACIÓN GEOGRÁFICA APLICADO A LA LOCALIZACIÓN ÓPTIMA DE INSTALACIONES PARA RESIDUOS SÓLIDOS EN LA PROVINCIA DE JAÉN – CAJAMARCA. </w:t>
      </w:r>
      <w:r w:rsidRPr="00D15166">
        <w:rPr>
          <w:rFonts w:cs="Times New Roman"/>
          <w:i/>
          <w:iCs/>
          <w:noProof/>
          <w:szCs w:val="24"/>
        </w:rPr>
        <w:t>Aporte Santiaguino</w:t>
      </w:r>
      <w:r w:rsidRPr="00D15166">
        <w:rPr>
          <w:rFonts w:cs="Times New Roman"/>
          <w:noProof/>
          <w:szCs w:val="24"/>
        </w:rPr>
        <w:t xml:space="preserve">, </w:t>
      </w:r>
      <w:r w:rsidRPr="00D15166">
        <w:rPr>
          <w:rFonts w:cs="Times New Roman"/>
          <w:i/>
          <w:iCs/>
          <w:noProof/>
          <w:szCs w:val="24"/>
        </w:rPr>
        <w:t>10</w:t>
      </w:r>
      <w:r w:rsidRPr="00D15166">
        <w:rPr>
          <w:rFonts w:cs="Times New Roman"/>
          <w:noProof/>
          <w:szCs w:val="24"/>
        </w:rPr>
        <w:t>(1), 9. https://doi.org/10.32911/as.2017.v10.n1.178</w:t>
      </w:r>
    </w:p>
    <w:p w14:paraId="0958F584" w14:textId="77777777" w:rsidR="00265330" w:rsidRPr="00712BF1" w:rsidRDefault="00265330" w:rsidP="00712BF1">
      <w:pPr>
        <w:rPr>
          <w:lang w:val="es-ES"/>
        </w:rPr>
      </w:pPr>
      <w:r>
        <w:rPr>
          <w:lang w:val="es-ES"/>
        </w:rPr>
        <w:fldChar w:fldCharType="end"/>
      </w:r>
    </w:p>
    <w:p w14:paraId="34CF7C94" w14:textId="77777777" w:rsidR="00265330" w:rsidRPr="00F82812" w:rsidRDefault="00265330" w:rsidP="00F82812">
      <w:pPr>
        <w:rPr>
          <w:lang w:val="es-ES"/>
        </w:rPr>
      </w:pPr>
    </w:p>
    <w:p w14:paraId="26D4AD04" w14:textId="77777777" w:rsidR="003D2CA1" w:rsidRPr="00E11336" w:rsidRDefault="003D2CA1" w:rsidP="006F4717">
      <w:pPr>
        <w:rPr>
          <w:rFonts w:cs="Times New Roman"/>
        </w:rPr>
      </w:pPr>
    </w:p>
    <w:sectPr w:rsidR="003D2CA1" w:rsidRPr="00E11336" w:rsidSect="007127A7">
      <w:footerReference w:type="default" r:id="rId345"/>
      <w:pgSz w:w="11906" w:h="16838"/>
      <w:pgMar w:top="1440" w:right="1440" w:bottom="1418"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994FB5" w14:textId="77777777" w:rsidR="00FD36E1" w:rsidRDefault="00FD36E1" w:rsidP="00FE7217">
      <w:pPr>
        <w:spacing w:after="0" w:line="240" w:lineRule="auto"/>
      </w:pPr>
      <w:r>
        <w:separator/>
      </w:r>
    </w:p>
  </w:endnote>
  <w:endnote w:type="continuationSeparator" w:id="0">
    <w:p w14:paraId="532B0888" w14:textId="77777777" w:rsidR="00FD36E1" w:rsidRDefault="00FD36E1" w:rsidP="00FE7217">
      <w:pPr>
        <w:spacing w:after="0" w:line="240" w:lineRule="auto"/>
      </w:pPr>
      <w:r>
        <w:continuationSeparator/>
      </w:r>
    </w:p>
  </w:endnote>
  <w:endnote w:type="continuationNotice" w:id="1">
    <w:p w14:paraId="6F6DD01D" w14:textId="77777777" w:rsidR="00FD36E1" w:rsidRDefault="00FD36E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4535044"/>
      <w:docPartObj>
        <w:docPartGallery w:val="Page Numbers (Bottom of Page)"/>
        <w:docPartUnique/>
      </w:docPartObj>
    </w:sdtPr>
    <w:sdtEndPr/>
    <w:sdtContent>
      <w:p w14:paraId="0B121728" w14:textId="6E05454A" w:rsidR="00C777BD" w:rsidRDefault="00C777BD">
        <w:pPr>
          <w:pStyle w:val="Piedepgina"/>
          <w:jc w:val="right"/>
        </w:pPr>
        <w:r>
          <w:fldChar w:fldCharType="begin"/>
        </w:r>
        <w:r>
          <w:instrText>PAGE   \* MERGEFORMAT</w:instrText>
        </w:r>
        <w:r>
          <w:fldChar w:fldCharType="separate"/>
        </w:r>
        <w:r w:rsidR="006F5735" w:rsidRPr="006F5735">
          <w:rPr>
            <w:noProof/>
            <w:lang w:val="es-ES"/>
          </w:rPr>
          <w:t>29</w:t>
        </w:r>
        <w:r>
          <w:fldChar w:fldCharType="end"/>
        </w:r>
      </w:p>
    </w:sdtContent>
  </w:sdt>
  <w:p w14:paraId="39A749E2" w14:textId="549F5212" w:rsidR="00C777BD" w:rsidRPr="00AF4821" w:rsidRDefault="00C777BD" w:rsidP="00A17B16">
    <w:pPr>
      <w:pStyle w:val="Piedepgina"/>
      <w:rPr>
        <w:rFonts w:asciiTheme="majorHAnsi" w:hAnsiTheme="majorHAnsi" w:cstheme="majorHAnsi"/>
        <w:i/>
        <w:iCs/>
      </w:rPr>
    </w:pPr>
    <w:r w:rsidRPr="00AF4821">
      <w:rPr>
        <w:rFonts w:asciiTheme="majorHAnsi" w:hAnsiTheme="majorHAnsi" w:cstheme="majorHAnsi"/>
        <w:i/>
        <w:iCs/>
      </w:rPr>
      <w:t>CAT</w:t>
    </w:r>
    <w:r>
      <w:rPr>
        <w:rFonts w:asciiTheme="majorHAnsi" w:hAnsiTheme="majorHAnsi" w:cstheme="majorHAnsi"/>
        <w:i/>
        <w:iCs/>
      </w:rPr>
      <w:t>Á</w:t>
    </w:r>
    <w:r w:rsidRPr="00AF4821">
      <w:rPr>
        <w:rFonts w:asciiTheme="majorHAnsi" w:hAnsiTheme="majorHAnsi" w:cstheme="majorHAnsi"/>
        <w:i/>
        <w:iCs/>
      </w:rPr>
      <w:t>LOGO DE MANEJO DE RESIDUOS S</w:t>
    </w:r>
    <w:r>
      <w:rPr>
        <w:rFonts w:asciiTheme="majorHAnsi" w:hAnsiTheme="majorHAnsi" w:cstheme="majorHAnsi"/>
        <w:i/>
        <w:iCs/>
      </w:rPr>
      <w:t>Ó</w:t>
    </w:r>
    <w:r w:rsidRPr="00AF4821">
      <w:rPr>
        <w:rFonts w:asciiTheme="majorHAnsi" w:hAnsiTheme="majorHAnsi" w:cstheme="majorHAnsi"/>
        <w:i/>
        <w:iCs/>
      </w:rPr>
      <w:t>LIDOS</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796398"/>
      <w:docPartObj>
        <w:docPartGallery w:val="Page Numbers (Bottom of Page)"/>
        <w:docPartUnique/>
      </w:docPartObj>
    </w:sdtPr>
    <w:sdtEndPr/>
    <w:sdtContent>
      <w:p w14:paraId="70A32F7B" w14:textId="77777777" w:rsidR="00C777BD" w:rsidRDefault="00C777BD">
        <w:pPr>
          <w:pStyle w:val="Piedepgina"/>
          <w:jc w:val="right"/>
        </w:pPr>
        <w:r>
          <w:fldChar w:fldCharType="begin"/>
        </w:r>
        <w:r>
          <w:instrText>PAGE   \* MERGEFORMAT</w:instrText>
        </w:r>
        <w:r>
          <w:fldChar w:fldCharType="separate"/>
        </w:r>
        <w:r w:rsidR="006F5735" w:rsidRPr="006F5735">
          <w:rPr>
            <w:noProof/>
            <w:lang w:val="es-ES"/>
          </w:rPr>
          <w:t>90</w:t>
        </w:r>
        <w:r>
          <w:fldChar w:fldCharType="end"/>
        </w:r>
      </w:p>
    </w:sdtContent>
  </w:sdt>
  <w:p w14:paraId="3F618017" w14:textId="77777777" w:rsidR="00C777BD" w:rsidRDefault="00C777BD">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9155405"/>
      <w:docPartObj>
        <w:docPartGallery w:val="Page Numbers (Bottom of Page)"/>
        <w:docPartUnique/>
      </w:docPartObj>
    </w:sdtPr>
    <w:sdtEndPr/>
    <w:sdtContent>
      <w:p w14:paraId="501AA5D1" w14:textId="77777777" w:rsidR="00C777BD" w:rsidRDefault="00C777BD">
        <w:pPr>
          <w:pStyle w:val="Piedepgina"/>
          <w:jc w:val="right"/>
        </w:pPr>
        <w:r>
          <w:fldChar w:fldCharType="begin"/>
        </w:r>
        <w:r>
          <w:instrText>PAGE   \* MERGEFORMAT</w:instrText>
        </w:r>
        <w:r>
          <w:fldChar w:fldCharType="separate"/>
        </w:r>
        <w:r w:rsidR="006F5735" w:rsidRPr="006F5735">
          <w:rPr>
            <w:noProof/>
            <w:lang w:val="es-ES"/>
          </w:rPr>
          <w:t>220</w:t>
        </w:r>
        <w:r>
          <w:fldChar w:fldCharType="end"/>
        </w:r>
      </w:p>
    </w:sdtContent>
  </w:sdt>
  <w:p w14:paraId="2958303F" w14:textId="77777777" w:rsidR="00C777BD" w:rsidRDefault="00C777B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90473B" w14:textId="77777777" w:rsidR="00FD36E1" w:rsidRDefault="00FD36E1" w:rsidP="00FE7217">
      <w:pPr>
        <w:spacing w:after="0" w:line="240" w:lineRule="auto"/>
      </w:pPr>
      <w:r>
        <w:separator/>
      </w:r>
    </w:p>
  </w:footnote>
  <w:footnote w:type="continuationSeparator" w:id="0">
    <w:p w14:paraId="37983F1D" w14:textId="77777777" w:rsidR="00FD36E1" w:rsidRDefault="00FD36E1" w:rsidP="00FE7217">
      <w:pPr>
        <w:spacing w:after="0" w:line="240" w:lineRule="auto"/>
      </w:pPr>
      <w:r>
        <w:continuationSeparator/>
      </w:r>
    </w:p>
  </w:footnote>
  <w:footnote w:type="continuationNotice" w:id="1">
    <w:p w14:paraId="07E7A2AF" w14:textId="77777777" w:rsidR="00FD36E1" w:rsidRDefault="00FD36E1">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054" w:type="dxa"/>
      <w:tblLook w:val="04A0" w:firstRow="1" w:lastRow="0" w:firstColumn="1" w:lastColumn="0" w:noHBand="0" w:noVBand="1"/>
    </w:tblPr>
    <w:tblGrid>
      <w:gridCol w:w="9054"/>
    </w:tblGrid>
    <w:tr w:rsidR="00C777BD" w:rsidRPr="00A300EF" w14:paraId="57917EF6" w14:textId="77777777" w:rsidTr="4E94BEDD">
      <w:trPr>
        <w:trHeight w:val="166"/>
      </w:trPr>
      <w:tc>
        <w:tcPr>
          <w:tcW w:w="9054" w:type="dxa"/>
          <w:tcBorders>
            <w:top w:val="nil"/>
            <w:left w:val="nil"/>
            <w:bottom w:val="nil"/>
            <w:right w:val="nil"/>
          </w:tcBorders>
          <w:shd w:val="clear" w:color="auto" w:fill="auto"/>
        </w:tcPr>
        <w:p w14:paraId="5D6F32D3" w14:textId="1F7D0254" w:rsidR="00C777BD" w:rsidRPr="00A300EF" w:rsidRDefault="00C777BD" w:rsidP="00FE7217">
          <w:pPr>
            <w:pStyle w:val="Encabezado"/>
            <w:jc w:val="right"/>
            <w:rPr>
              <w:i/>
              <w:noProof/>
              <w:sz w:val="24"/>
              <w:szCs w:val="20"/>
              <w14:shadow w14:blurRad="63500" w14:dist="50800" w14:dir="10800000" w14:sx="0" w14:sy="0" w14:kx="0" w14:ky="0" w14:algn="none">
                <w14:srgbClr w14:val="000000">
                  <w14:alpha w14:val="50000"/>
                </w14:srgbClr>
              </w14:shadow>
            </w:rPr>
          </w:pPr>
          <w:r>
            <w:rPr>
              <w:b/>
              <w:bCs/>
              <w:i/>
              <w:iCs/>
              <w:sz w:val="24"/>
              <w:szCs w:val="24"/>
              <w14:shadow w14:blurRad="63500" w14:dist="50800" w14:dir="10800000" w14:sx="0" w14:sy="0" w14:kx="0" w14:ky="0" w14:algn="none">
                <w14:srgbClr w14:val="000000">
                  <w14:alpha w14:val="50000"/>
                </w14:srgbClr>
              </w14:shadow>
            </w:rPr>
            <w:t>GUANOLEMA H.</w:t>
          </w:r>
        </w:p>
        <w:p w14:paraId="0DFDAAE3" w14:textId="49B55AF4" w:rsidR="00C777BD" w:rsidRPr="00A300EF" w:rsidRDefault="00C777BD" w:rsidP="00C71295">
          <w:pPr>
            <w:pStyle w:val="Encabezado"/>
            <w:jc w:val="right"/>
            <w:rPr>
              <w:sz w:val="24"/>
              <w:szCs w:val="20"/>
              <w:lang w:val="it-IT"/>
            </w:rPr>
          </w:pPr>
          <w:r w:rsidRPr="00A300EF">
            <w:rPr>
              <w:i/>
              <w:noProof/>
              <w:sz w:val="24"/>
              <w:szCs w:val="20"/>
              <w14:shadow w14:blurRad="63500" w14:dist="50800" w14:dir="10800000" w14:sx="0" w14:sy="0" w14:kx="0" w14:ky="0" w14:algn="none">
                <w14:srgbClr w14:val="000000">
                  <w14:alpha w14:val="50000"/>
                </w14:srgbClr>
              </w14:shadow>
            </w:rPr>
            <w:t>2</w:t>
          </w:r>
          <w:r>
            <w:rPr>
              <w:i/>
              <w:noProof/>
              <w:sz w:val="24"/>
              <w:szCs w:val="20"/>
              <w14:shadow w14:blurRad="63500" w14:dist="50800" w14:dir="10800000" w14:sx="0" w14:sy="0" w14:kx="0" w14:ky="0" w14:algn="none">
                <w14:srgbClr w14:val="000000">
                  <w14:alpha w14:val="50000"/>
                </w14:srgbClr>
              </w14:shadow>
            </w:rPr>
            <w:t>022</w:t>
          </w:r>
        </w:p>
      </w:tc>
    </w:tr>
  </w:tbl>
  <w:p w14:paraId="761C9C2B" w14:textId="19CF0664" w:rsidR="00C777BD" w:rsidRPr="008E5F55" w:rsidRDefault="00C777BD">
    <w:pPr>
      <w:pStyle w:val="Encabezado"/>
      <w:rPr>
        <w:noProof/>
      </w:rPr>
    </w:pPr>
    <w:r>
      <w:rPr>
        <w:noProof/>
        <w:lang w:val="es-EC" w:eastAsia="es-EC"/>
      </w:rPr>
      <w:drawing>
        <wp:anchor distT="0" distB="0" distL="114300" distR="114300" simplePos="0" relativeHeight="251659264" behindDoc="0" locked="0" layoutInCell="1" allowOverlap="1" wp14:anchorId="59019609" wp14:editId="02718604">
          <wp:simplePos x="0" y="0"/>
          <wp:positionH relativeFrom="margin">
            <wp:align>center</wp:align>
          </wp:positionH>
          <wp:positionV relativeFrom="paragraph">
            <wp:posOffset>-579210</wp:posOffset>
          </wp:positionV>
          <wp:extent cx="2054860" cy="350520"/>
          <wp:effectExtent l="0" t="0" r="2540" b="0"/>
          <wp:wrapNone/>
          <wp:docPr id="11264" name="Imagen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cstate="print">
                    <a:extLst>
                      <a:ext uri="{28A0092B-C50C-407E-A947-70E740481C1C}">
                        <a14:useLocalDpi xmlns:a14="http://schemas.microsoft.com/office/drawing/2010/main" val="0"/>
                      </a:ext>
                    </a:extLst>
                  </a:blip>
                  <a:srcRect l="37411" t="31520" r="38368" b="61124"/>
                  <a:stretch/>
                </pic:blipFill>
                <pic:spPr bwMode="auto">
                  <a:xfrm>
                    <a:off x="0" y="0"/>
                    <a:ext cx="2054860" cy="350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256DC2"/>
    <w:multiLevelType w:val="hybridMultilevel"/>
    <w:tmpl w:val="F93861E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nsid w:val="02DA0D6C"/>
    <w:multiLevelType w:val="multilevel"/>
    <w:tmpl w:val="20B8A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3AD2FED"/>
    <w:multiLevelType w:val="hybridMultilevel"/>
    <w:tmpl w:val="9012AC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5A94D4F"/>
    <w:multiLevelType w:val="hybridMultilevel"/>
    <w:tmpl w:val="49661CF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05DC008D"/>
    <w:multiLevelType w:val="hybridMultilevel"/>
    <w:tmpl w:val="B6321CA0"/>
    <w:lvl w:ilvl="0" w:tplc="77EC12D2">
      <w:start w:val="1"/>
      <w:numFmt w:val="bullet"/>
      <w:lvlText w:val="•"/>
      <w:lvlJc w:val="left"/>
      <w:pPr>
        <w:tabs>
          <w:tab w:val="num" w:pos="720"/>
        </w:tabs>
        <w:ind w:left="720" w:hanging="360"/>
      </w:pPr>
      <w:rPr>
        <w:rFonts w:ascii="Arial" w:hAnsi="Arial" w:hint="default"/>
      </w:rPr>
    </w:lvl>
    <w:lvl w:ilvl="1" w:tplc="4FCC9FA6" w:tentative="1">
      <w:start w:val="1"/>
      <w:numFmt w:val="bullet"/>
      <w:lvlText w:val="•"/>
      <w:lvlJc w:val="left"/>
      <w:pPr>
        <w:tabs>
          <w:tab w:val="num" w:pos="1440"/>
        </w:tabs>
        <w:ind w:left="1440" w:hanging="360"/>
      </w:pPr>
      <w:rPr>
        <w:rFonts w:ascii="Arial" w:hAnsi="Arial" w:hint="default"/>
      </w:rPr>
    </w:lvl>
    <w:lvl w:ilvl="2" w:tplc="3FE82B3E" w:tentative="1">
      <w:start w:val="1"/>
      <w:numFmt w:val="bullet"/>
      <w:lvlText w:val="•"/>
      <w:lvlJc w:val="left"/>
      <w:pPr>
        <w:tabs>
          <w:tab w:val="num" w:pos="2160"/>
        </w:tabs>
        <w:ind w:left="2160" w:hanging="360"/>
      </w:pPr>
      <w:rPr>
        <w:rFonts w:ascii="Arial" w:hAnsi="Arial" w:hint="default"/>
      </w:rPr>
    </w:lvl>
    <w:lvl w:ilvl="3" w:tplc="2D44E8F8" w:tentative="1">
      <w:start w:val="1"/>
      <w:numFmt w:val="bullet"/>
      <w:lvlText w:val="•"/>
      <w:lvlJc w:val="left"/>
      <w:pPr>
        <w:tabs>
          <w:tab w:val="num" w:pos="2880"/>
        </w:tabs>
        <w:ind w:left="2880" w:hanging="360"/>
      </w:pPr>
      <w:rPr>
        <w:rFonts w:ascii="Arial" w:hAnsi="Arial" w:hint="default"/>
      </w:rPr>
    </w:lvl>
    <w:lvl w:ilvl="4" w:tplc="061821BC" w:tentative="1">
      <w:start w:val="1"/>
      <w:numFmt w:val="bullet"/>
      <w:lvlText w:val="•"/>
      <w:lvlJc w:val="left"/>
      <w:pPr>
        <w:tabs>
          <w:tab w:val="num" w:pos="3600"/>
        </w:tabs>
        <w:ind w:left="3600" w:hanging="360"/>
      </w:pPr>
      <w:rPr>
        <w:rFonts w:ascii="Arial" w:hAnsi="Arial" w:hint="default"/>
      </w:rPr>
    </w:lvl>
    <w:lvl w:ilvl="5" w:tplc="A5F4ED44" w:tentative="1">
      <w:start w:val="1"/>
      <w:numFmt w:val="bullet"/>
      <w:lvlText w:val="•"/>
      <w:lvlJc w:val="left"/>
      <w:pPr>
        <w:tabs>
          <w:tab w:val="num" w:pos="4320"/>
        </w:tabs>
        <w:ind w:left="4320" w:hanging="360"/>
      </w:pPr>
      <w:rPr>
        <w:rFonts w:ascii="Arial" w:hAnsi="Arial" w:hint="default"/>
      </w:rPr>
    </w:lvl>
    <w:lvl w:ilvl="6" w:tplc="FF24A42A" w:tentative="1">
      <w:start w:val="1"/>
      <w:numFmt w:val="bullet"/>
      <w:lvlText w:val="•"/>
      <w:lvlJc w:val="left"/>
      <w:pPr>
        <w:tabs>
          <w:tab w:val="num" w:pos="5040"/>
        </w:tabs>
        <w:ind w:left="5040" w:hanging="360"/>
      </w:pPr>
      <w:rPr>
        <w:rFonts w:ascii="Arial" w:hAnsi="Arial" w:hint="default"/>
      </w:rPr>
    </w:lvl>
    <w:lvl w:ilvl="7" w:tplc="545CD44E" w:tentative="1">
      <w:start w:val="1"/>
      <w:numFmt w:val="bullet"/>
      <w:lvlText w:val="•"/>
      <w:lvlJc w:val="left"/>
      <w:pPr>
        <w:tabs>
          <w:tab w:val="num" w:pos="5760"/>
        </w:tabs>
        <w:ind w:left="5760" w:hanging="360"/>
      </w:pPr>
      <w:rPr>
        <w:rFonts w:ascii="Arial" w:hAnsi="Arial" w:hint="default"/>
      </w:rPr>
    </w:lvl>
    <w:lvl w:ilvl="8" w:tplc="2D22C9A8" w:tentative="1">
      <w:start w:val="1"/>
      <w:numFmt w:val="bullet"/>
      <w:lvlText w:val="•"/>
      <w:lvlJc w:val="left"/>
      <w:pPr>
        <w:tabs>
          <w:tab w:val="num" w:pos="6480"/>
        </w:tabs>
        <w:ind w:left="6480" w:hanging="360"/>
      </w:pPr>
      <w:rPr>
        <w:rFonts w:ascii="Arial" w:hAnsi="Arial" w:hint="default"/>
      </w:rPr>
    </w:lvl>
  </w:abstractNum>
  <w:abstractNum w:abstractNumId="5">
    <w:nsid w:val="064B0F16"/>
    <w:multiLevelType w:val="hybridMultilevel"/>
    <w:tmpl w:val="E08A9A68"/>
    <w:lvl w:ilvl="0" w:tplc="30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nsid w:val="0675595C"/>
    <w:multiLevelType w:val="hybridMultilevel"/>
    <w:tmpl w:val="E41A3E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083D3EEB"/>
    <w:multiLevelType w:val="hybridMultilevel"/>
    <w:tmpl w:val="F320DCE0"/>
    <w:lvl w:ilvl="0" w:tplc="FB440E94">
      <w:start w:val="1"/>
      <w:numFmt w:val="bullet"/>
      <w:lvlText w:val="•"/>
      <w:lvlJc w:val="left"/>
      <w:pPr>
        <w:tabs>
          <w:tab w:val="num" w:pos="720"/>
        </w:tabs>
        <w:ind w:left="720" w:hanging="360"/>
      </w:pPr>
      <w:rPr>
        <w:rFonts w:ascii="Arial" w:hAnsi="Arial" w:hint="default"/>
      </w:rPr>
    </w:lvl>
    <w:lvl w:ilvl="1" w:tplc="8B26B86E" w:tentative="1">
      <w:start w:val="1"/>
      <w:numFmt w:val="bullet"/>
      <w:lvlText w:val="•"/>
      <w:lvlJc w:val="left"/>
      <w:pPr>
        <w:tabs>
          <w:tab w:val="num" w:pos="1440"/>
        </w:tabs>
        <w:ind w:left="1440" w:hanging="360"/>
      </w:pPr>
      <w:rPr>
        <w:rFonts w:ascii="Arial" w:hAnsi="Arial" w:hint="default"/>
      </w:rPr>
    </w:lvl>
    <w:lvl w:ilvl="2" w:tplc="F3B63DF8" w:tentative="1">
      <w:start w:val="1"/>
      <w:numFmt w:val="bullet"/>
      <w:lvlText w:val="•"/>
      <w:lvlJc w:val="left"/>
      <w:pPr>
        <w:tabs>
          <w:tab w:val="num" w:pos="2160"/>
        </w:tabs>
        <w:ind w:left="2160" w:hanging="360"/>
      </w:pPr>
      <w:rPr>
        <w:rFonts w:ascii="Arial" w:hAnsi="Arial" w:hint="default"/>
      </w:rPr>
    </w:lvl>
    <w:lvl w:ilvl="3" w:tplc="AD029C8E" w:tentative="1">
      <w:start w:val="1"/>
      <w:numFmt w:val="bullet"/>
      <w:lvlText w:val="•"/>
      <w:lvlJc w:val="left"/>
      <w:pPr>
        <w:tabs>
          <w:tab w:val="num" w:pos="2880"/>
        </w:tabs>
        <w:ind w:left="2880" w:hanging="360"/>
      </w:pPr>
      <w:rPr>
        <w:rFonts w:ascii="Arial" w:hAnsi="Arial" w:hint="default"/>
      </w:rPr>
    </w:lvl>
    <w:lvl w:ilvl="4" w:tplc="854C4EE2" w:tentative="1">
      <w:start w:val="1"/>
      <w:numFmt w:val="bullet"/>
      <w:lvlText w:val="•"/>
      <w:lvlJc w:val="left"/>
      <w:pPr>
        <w:tabs>
          <w:tab w:val="num" w:pos="3600"/>
        </w:tabs>
        <w:ind w:left="3600" w:hanging="360"/>
      </w:pPr>
      <w:rPr>
        <w:rFonts w:ascii="Arial" w:hAnsi="Arial" w:hint="default"/>
      </w:rPr>
    </w:lvl>
    <w:lvl w:ilvl="5" w:tplc="BDB0AA46" w:tentative="1">
      <w:start w:val="1"/>
      <w:numFmt w:val="bullet"/>
      <w:lvlText w:val="•"/>
      <w:lvlJc w:val="left"/>
      <w:pPr>
        <w:tabs>
          <w:tab w:val="num" w:pos="4320"/>
        </w:tabs>
        <w:ind w:left="4320" w:hanging="360"/>
      </w:pPr>
      <w:rPr>
        <w:rFonts w:ascii="Arial" w:hAnsi="Arial" w:hint="default"/>
      </w:rPr>
    </w:lvl>
    <w:lvl w:ilvl="6" w:tplc="AC58549C" w:tentative="1">
      <w:start w:val="1"/>
      <w:numFmt w:val="bullet"/>
      <w:lvlText w:val="•"/>
      <w:lvlJc w:val="left"/>
      <w:pPr>
        <w:tabs>
          <w:tab w:val="num" w:pos="5040"/>
        </w:tabs>
        <w:ind w:left="5040" w:hanging="360"/>
      </w:pPr>
      <w:rPr>
        <w:rFonts w:ascii="Arial" w:hAnsi="Arial" w:hint="default"/>
      </w:rPr>
    </w:lvl>
    <w:lvl w:ilvl="7" w:tplc="50B6AF48" w:tentative="1">
      <w:start w:val="1"/>
      <w:numFmt w:val="bullet"/>
      <w:lvlText w:val="•"/>
      <w:lvlJc w:val="left"/>
      <w:pPr>
        <w:tabs>
          <w:tab w:val="num" w:pos="5760"/>
        </w:tabs>
        <w:ind w:left="5760" w:hanging="360"/>
      </w:pPr>
      <w:rPr>
        <w:rFonts w:ascii="Arial" w:hAnsi="Arial" w:hint="default"/>
      </w:rPr>
    </w:lvl>
    <w:lvl w:ilvl="8" w:tplc="0A5A6B2E" w:tentative="1">
      <w:start w:val="1"/>
      <w:numFmt w:val="bullet"/>
      <w:lvlText w:val="•"/>
      <w:lvlJc w:val="left"/>
      <w:pPr>
        <w:tabs>
          <w:tab w:val="num" w:pos="6480"/>
        </w:tabs>
        <w:ind w:left="6480" w:hanging="360"/>
      </w:pPr>
      <w:rPr>
        <w:rFonts w:ascii="Arial" w:hAnsi="Arial" w:hint="default"/>
      </w:rPr>
    </w:lvl>
  </w:abstractNum>
  <w:abstractNum w:abstractNumId="8">
    <w:nsid w:val="08710073"/>
    <w:multiLevelType w:val="hybridMultilevel"/>
    <w:tmpl w:val="CA445016"/>
    <w:lvl w:ilvl="0" w:tplc="B6824C42">
      <w:start w:val="1"/>
      <w:numFmt w:val="bullet"/>
      <w:lvlText w:val="•"/>
      <w:lvlJc w:val="left"/>
      <w:pPr>
        <w:tabs>
          <w:tab w:val="num" w:pos="720"/>
        </w:tabs>
        <w:ind w:left="720" w:hanging="360"/>
      </w:pPr>
      <w:rPr>
        <w:rFonts w:ascii="Arial" w:hAnsi="Arial" w:hint="default"/>
      </w:rPr>
    </w:lvl>
    <w:lvl w:ilvl="1" w:tplc="07A6D240" w:tentative="1">
      <w:start w:val="1"/>
      <w:numFmt w:val="bullet"/>
      <w:lvlText w:val="•"/>
      <w:lvlJc w:val="left"/>
      <w:pPr>
        <w:tabs>
          <w:tab w:val="num" w:pos="1440"/>
        </w:tabs>
        <w:ind w:left="1440" w:hanging="360"/>
      </w:pPr>
      <w:rPr>
        <w:rFonts w:ascii="Arial" w:hAnsi="Arial" w:hint="default"/>
      </w:rPr>
    </w:lvl>
    <w:lvl w:ilvl="2" w:tplc="78EE9E8A" w:tentative="1">
      <w:start w:val="1"/>
      <w:numFmt w:val="bullet"/>
      <w:lvlText w:val="•"/>
      <w:lvlJc w:val="left"/>
      <w:pPr>
        <w:tabs>
          <w:tab w:val="num" w:pos="2160"/>
        </w:tabs>
        <w:ind w:left="2160" w:hanging="360"/>
      </w:pPr>
      <w:rPr>
        <w:rFonts w:ascii="Arial" w:hAnsi="Arial" w:hint="default"/>
      </w:rPr>
    </w:lvl>
    <w:lvl w:ilvl="3" w:tplc="80165592" w:tentative="1">
      <w:start w:val="1"/>
      <w:numFmt w:val="bullet"/>
      <w:lvlText w:val="•"/>
      <w:lvlJc w:val="left"/>
      <w:pPr>
        <w:tabs>
          <w:tab w:val="num" w:pos="2880"/>
        </w:tabs>
        <w:ind w:left="2880" w:hanging="360"/>
      </w:pPr>
      <w:rPr>
        <w:rFonts w:ascii="Arial" w:hAnsi="Arial" w:hint="default"/>
      </w:rPr>
    </w:lvl>
    <w:lvl w:ilvl="4" w:tplc="3760B4FE" w:tentative="1">
      <w:start w:val="1"/>
      <w:numFmt w:val="bullet"/>
      <w:lvlText w:val="•"/>
      <w:lvlJc w:val="left"/>
      <w:pPr>
        <w:tabs>
          <w:tab w:val="num" w:pos="3600"/>
        </w:tabs>
        <w:ind w:left="3600" w:hanging="360"/>
      </w:pPr>
      <w:rPr>
        <w:rFonts w:ascii="Arial" w:hAnsi="Arial" w:hint="default"/>
      </w:rPr>
    </w:lvl>
    <w:lvl w:ilvl="5" w:tplc="E6E6AA84" w:tentative="1">
      <w:start w:val="1"/>
      <w:numFmt w:val="bullet"/>
      <w:lvlText w:val="•"/>
      <w:lvlJc w:val="left"/>
      <w:pPr>
        <w:tabs>
          <w:tab w:val="num" w:pos="4320"/>
        </w:tabs>
        <w:ind w:left="4320" w:hanging="360"/>
      </w:pPr>
      <w:rPr>
        <w:rFonts w:ascii="Arial" w:hAnsi="Arial" w:hint="default"/>
      </w:rPr>
    </w:lvl>
    <w:lvl w:ilvl="6" w:tplc="F662B81C" w:tentative="1">
      <w:start w:val="1"/>
      <w:numFmt w:val="bullet"/>
      <w:lvlText w:val="•"/>
      <w:lvlJc w:val="left"/>
      <w:pPr>
        <w:tabs>
          <w:tab w:val="num" w:pos="5040"/>
        </w:tabs>
        <w:ind w:left="5040" w:hanging="360"/>
      </w:pPr>
      <w:rPr>
        <w:rFonts w:ascii="Arial" w:hAnsi="Arial" w:hint="default"/>
      </w:rPr>
    </w:lvl>
    <w:lvl w:ilvl="7" w:tplc="8710E57E" w:tentative="1">
      <w:start w:val="1"/>
      <w:numFmt w:val="bullet"/>
      <w:lvlText w:val="•"/>
      <w:lvlJc w:val="left"/>
      <w:pPr>
        <w:tabs>
          <w:tab w:val="num" w:pos="5760"/>
        </w:tabs>
        <w:ind w:left="5760" w:hanging="360"/>
      </w:pPr>
      <w:rPr>
        <w:rFonts w:ascii="Arial" w:hAnsi="Arial" w:hint="default"/>
      </w:rPr>
    </w:lvl>
    <w:lvl w:ilvl="8" w:tplc="92A2EEFA" w:tentative="1">
      <w:start w:val="1"/>
      <w:numFmt w:val="bullet"/>
      <w:lvlText w:val="•"/>
      <w:lvlJc w:val="left"/>
      <w:pPr>
        <w:tabs>
          <w:tab w:val="num" w:pos="6480"/>
        </w:tabs>
        <w:ind w:left="6480" w:hanging="360"/>
      </w:pPr>
      <w:rPr>
        <w:rFonts w:ascii="Arial" w:hAnsi="Arial" w:hint="default"/>
      </w:rPr>
    </w:lvl>
  </w:abstractNum>
  <w:abstractNum w:abstractNumId="9">
    <w:nsid w:val="087175EA"/>
    <w:multiLevelType w:val="hybridMultilevel"/>
    <w:tmpl w:val="E72285B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nsid w:val="0A337735"/>
    <w:multiLevelType w:val="hybridMultilevel"/>
    <w:tmpl w:val="0D7A6172"/>
    <w:lvl w:ilvl="0" w:tplc="D3AE4056">
      <w:start w:val="1"/>
      <w:numFmt w:val="bullet"/>
      <w:lvlText w:val="•"/>
      <w:lvlJc w:val="left"/>
      <w:pPr>
        <w:tabs>
          <w:tab w:val="num" w:pos="720"/>
        </w:tabs>
        <w:ind w:left="720" w:hanging="360"/>
      </w:pPr>
      <w:rPr>
        <w:rFonts w:ascii="Arial" w:hAnsi="Arial" w:hint="default"/>
      </w:rPr>
    </w:lvl>
    <w:lvl w:ilvl="1" w:tplc="9D5E8BEA" w:tentative="1">
      <w:start w:val="1"/>
      <w:numFmt w:val="bullet"/>
      <w:lvlText w:val="•"/>
      <w:lvlJc w:val="left"/>
      <w:pPr>
        <w:tabs>
          <w:tab w:val="num" w:pos="1440"/>
        </w:tabs>
        <w:ind w:left="1440" w:hanging="360"/>
      </w:pPr>
      <w:rPr>
        <w:rFonts w:ascii="Arial" w:hAnsi="Arial" w:hint="default"/>
      </w:rPr>
    </w:lvl>
    <w:lvl w:ilvl="2" w:tplc="00F28D32" w:tentative="1">
      <w:start w:val="1"/>
      <w:numFmt w:val="bullet"/>
      <w:lvlText w:val="•"/>
      <w:lvlJc w:val="left"/>
      <w:pPr>
        <w:tabs>
          <w:tab w:val="num" w:pos="2160"/>
        </w:tabs>
        <w:ind w:left="2160" w:hanging="360"/>
      </w:pPr>
      <w:rPr>
        <w:rFonts w:ascii="Arial" w:hAnsi="Arial" w:hint="default"/>
      </w:rPr>
    </w:lvl>
    <w:lvl w:ilvl="3" w:tplc="408CB79A" w:tentative="1">
      <w:start w:val="1"/>
      <w:numFmt w:val="bullet"/>
      <w:lvlText w:val="•"/>
      <w:lvlJc w:val="left"/>
      <w:pPr>
        <w:tabs>
          <w:tab w:val="num" w:pos="2880"/>
        </w:tabs>
        <w:ind w:left="2880" w:hanging="360"/>
      </w:pPr>
      <w:rPr>
        <w:rFonts w:ascii="Arial" w:hAnsi="Arial" w:hint="default"/>
      </w:rPr>
    </w:lvl>
    <w:lvl w:ilvl="4" w:tplc="182A5974" w:tentative="1">
      <w:start w:val="1"/>
      <w:numFmt w:val="bullet"/>
      <w:lvlText w:val="•"/>
      <w:lvlJc w:val="left"/>
      <w:pPr>
        <w:tabs>
          <w:tab w:val="num" w:pos="3600"/>
        </w:tabs>
        <w:ind w:left="3600" w:hanging="360"/>
      </w:pPr>
      <w:rPr>
        <w:rFonts w:ascii="Arial" w:hAnsi="Arial" w:hint="default"/>
      </w:rPr>
    </w:lvl>
    <w:lvl w:ilvl="5" w:tplc="4F2E128A" w:tentative="1">
      <w:start w:val="1"/>
      <w:numFmt w:val="bullet"/>
      <w:lvlText w:val="•"/>
      <w:lvlJc w:val="left"/>
      <w:pPr>
        <w:tabs>
          <w:tab w:val="num" w:pos="4320"/>
        </w:tabs>
        <w:ind w:left="4320" w:hanging="360"/>
      </w:pPr>
      <w:rPr>
        <w:rFonts w:ascii="Arial" w:hAnsi="Arial" w:hint="default"/>
      </w:rPr>
    </w:lvl>
    <w:lvl w:ilvl="6" w:tplc="BA247604" w:tentative="1">
      <w:start w:val="1"/>
      <w:numFmt w:val="bullet"/>
      <w:lvlText w:val="•"/>
      <w:lvlJc w:val="left"/>
      <w:pPr>
        <w:tabs>
          <w:tab w:val="num" w:pos="5040"/>
        </w:tabs>
        <w:ind w:left="5040" w:hanging="360"/>
      </w:pPr>
      <w:rPr>
        <w:rFonts w:ascii="Arial" w:hAnsi="Arial" w:hint="default"/>
      </w:rPr>
    </w:lvl>
    <w:lvl w:ilvl="7" w:tplc="F6B8B7C0" w:tentative="1">
      <w:start w:val="1"/>
      <w:numFmt w:val="bullet"/>
      <w:lvlText w:val="•"/>
      <w:lvlJc w:val="left"/>
      <w:pPr>
        <w:tabs>
          <w:tab w:val="num" w:pos="5760"/>
        </w:tabs>
        <w:ind w:left="5760" w:hanging="360"/>
      </w:pPr>
      <w:rPr>
        <w:rFonts w:ascii="Arial" w:hAnsi="Arial" w:hint="default"/>
      </w:rPr>
    </w:lvl>
    <w:lvl w:ilvl="8" w:tplc="BC9AD6F4" w:tentative="1">
      <w:start w:val="1"/>
      <w:numFmt w:val="bullet"/>
      <w:lvlText w:val="•"/>
      <w:lvlJc w:val="left"/>
      <w:pPr>
        <w:tabs>
          <w:tab w:val="num" w:pos="6480"/>
        </w:tabs>
        <w:ind w:left="6480" w:hanging="360"/>
      </w:pPr>
      <w:rPr>
        <w:rFonts w:ascii="Arial" w:hAnsi="Arial" w:hint="default"/>
      </w:rPr>
    </w:lvl>
  </w:abstractNum>
  <w:abstractNum w:abstractNumId="11">
    <w:nsid w:val="0A476518"/>
    <w:multiLevelType w:val="hybridMultilevel"/>
    <w:tmpl w:val="38988D72"/>
    <w:lvl w:ilvl="0" w:tplc="F3E2E5D6">
      <w:start w:val="1"/>
      <w:numFmt w:val="bullet"/>
      <w:lvlText w:val="•"/>
      <w:lvlJc w:val="left"/>
      <w:pPr>
        <w:tabs>
          <w:tab w:val="num" w:pos="720"/>
        </w:tabs>
        <w:ind w:left="720" w:hanging="360"/>
      </w:pPr>
      <w:rPr>
        <w:rFonts w:ascii="Arial" w:hAnsi="Arial" w:hint="default"/>
      </w:rPr>
    </w:lvl>
    <w:lvl w:ilvl="1" w:tplc="DD06DDEC" w:tentative="1">
      <w:start w:val="1"/>
      <w:numFmt w:val="bullet"/>
      <w:lvlText w:val="•"/>
      <w:lvlJc w:val="left"/>
      <w:pPr>
        <w:tabs>
          <w:tab w:val="num" w:pos="1440"/>
        </w:tabs>
        <w:ind w:left="1440" w:hanging="360"/>
      </w:pPr>
      <w:rPr>
        <w:rFonts w:ascii="Arial" w:hAnsi="Arial" w:hint="default"/>
      </w:rPr>
    </w:lvl>
    <w:lvl w:ilvl="2" w:tplc="269488E6" w:tentative="1">
      <w:start w:val="1"/>
      <w:numFmt w:val="bullet"/>
      <w:lvlText w:val="•"/>
      <w:lvlJc w:val="left"/>
      <w:pPr>
        <w:tabs>
          <w:tab w:val="num" w:pos="2160"/>
        </w:tabs>
        <w:ind w:left="2160" w:hanging="360"/>
      </w:pPr>
      <w:rPr>
        <w:rFonts w:ascii="Arial" w:hAnsi="Arial" w:hint="default"/>
      </w:rPr>
    </w:lvl>
    <w:lvl w:ilvl="3" w:tplc="879C11E6" w:tentative="1">
      <w:start w:val="1"/>
      <w:numFmt w:val="bullet"/>
      <w:lvlText w:val="•"/>
      <w:lvlJc w:val="left"/>
      <w:pPr>
        <w:tabs>
          <w:tab w:val="num" w:pos="2880"/>
        </w:tabs>
        <w:ind w:left="2880" w:hanging="360"/>
      </w:pPr>
      <w:rPr>
        <w:rFonts w:ascii="Arial" w:hAnsi="Arial" w:hint="default"/>
      </w:rPr>
    </w:lvl>
    <w:lvl w:ilvl="4" w:tplc="F5567C60" w:tentative="1">
      <w:start w:val="1"/>
      <w:numFmt w:val="bullet"/>
      <w:lvlText w:val="•"/>
      <w:lvlJc w:val="left"/>
      <w:pPr>
        <w:tabs>
          <w:tab w:val="num" w:pos="3600"/>
        </w:tabs>
        <w:ind w:left="3600" w:hanging="360"/>
      </w:pPr>
      <w:rPr>
        <w:rFonts w:ascii="Arial" w:hAnsi="Arial" w:hint="default"/>
      </w:rPr>
    </w:lvl>
    <w:lvl w:ilvl="5" w:tplc="CBFC279C" w:tentative="1">
      <w:start w:val="1"/>
      <w:numFmt w:val="bullet"/>
      <w:lvlText w:val="•"/>
      <w:lvlJc w:val="left"/>
      <w:pPr>
        <w:tabs>
          <w:tab w:val="num" w:pos="4320"/>
        </w:tabs>
        <w:ind w:left="4320" w:hanging="360"/>
      </w:pPr>
      <w:rPr>
        <w:rFonts w:ascii="Arial" w:hAnsi="Arial" w:hint="default"/>
      </w:rPr>
    </w:lvl>
    <w:lvl w:ilvl="6" w:tplc="D2CED552" w:tentative="1">
      <w:start w:val="1"/>
      <w:numFmt w:val="bullet"/>
      <w:lvlText w:val="•"/>
      <w:lvlJc w:val="left"/>
      <w:pPr>
        <w:tabs>
          <w:tab w:val="num" w:pos="5040"/>
        </w:tabs>
        <w:ind w:left="5040" w:hanging="360"/>
      </w:pPr>
      <w:rPr>
        <w:rFonts w:ascii="Arial" w:hAnsi="Arial" w:hint="default"/>
      </w:rPr>
    </w:lvl>
    <w:lvl w:ilvl="7" w:tplc="2FE81CFA" w:tentative="1">
      <w:start w:val="1"/>
      <w:numFmt w:val="bullet"/>
      <w:lvlText w:val="•"/>
      <w:lvlJc w:val="left"/>
      <w:pPr>
        <w:tabs>
          <w:tab w:val="num" w:pos="5760"/>
        </w:tabs>
        <w:ind w:left="5760" w:hanging="360"/>
      </w:pPr>
      <w:rPr>
        <w:rFonts w:ascii="Arial" w:hAnsi="Arial" w:hint="default"/>
      </w:rPr>
    </w:lvl>
    <w:lvl w:ilvl="8" w:tplc="291EDAFC" w:tentative="1">
      <w:start w:val="1"/>
      <w:numFmt w:val="bullet"/>
      <w:lvlText w:val="•"/>
      <w:lvlJc w:val="left"/>
      <w:pPr>
        <w:tabs>
          <w:tab w:val="num" w:pos="6480"/>
        </w:tabs>
        <w:ind w:left="6480" w:hanging="360"/>
      </w:pPr>
      <w:rPr>
        <w:rFonts w:ascii="Arial" w:hAnsi="Arial" w:hint="default"/>
      </w:rPr>
    </w:lvl>
  </w:abstractNum>
  <w:abstractNum w:abstractNumId="12">
    <w:nsid w:val="0A7E25B4"/>
    <w:multiLevelType w:val="hybridMultilevel"/>
    <w:tmpl w:val="7B28167A"/>
    <w:lvl w:ilvl="0" w:tplc="3E9C69F0">
      <w:start w:val="1"/>
      <w:numFmt w:val="decimal"/>
      <w:lvlText w:val="%1)"/>
      <w:lvlJc w:val="left"/>
      <w:pPr>
        <w:ind w:left="644" w:hanging="360"/>
      </w:pPr>
      <w:rPr>
        <w:rFonts w:hint="default"/>
      </w:rPr>
    </w:lvl>
    <w:lvl w:ilvl="1" w:tplc="580A0019">
      <w:start w:val="1"/>
      <w:numFmt w:val="lowerLetter"/>
      <w:lvlText w:val="%2."/>
      <w:lvlJc w:val="left"/>
      <w:pPr>
        <w:ind w:left="1364" w:hanging="360"/>
      </w:pPr>
    </w:lvl>
    <w:lvl w:ilvl="2" w:tplc="580A001B" w:tentative="1">
      <w:start w:val="1"/>
      <w:numFmt w:val="lowerRoman"/>
      <w:lvlText w:val="%3."/>
      <w:lvlJc w:val="right"/>
      <w:pPr>
        <w:ind w:left="2084" w:hanging="180"/>
      </w:pPr>
    </w:lvl>
    <w:lvl w:ilvl="3" w:tplc="580A000F" w:tentative="1">
      <w:start w:val="1"/>
      <w:numFmt w:val="decimal"/>
      <w:lvlText w:val="%4."/>
      <w:lvlJc w:val="left"/>
      <w:pPr>
        <w:ind w:left="2804" w:hanging="360"/>
      </w:pPr>
    </w:lvl>
    <w:lvl w:ilvl="4" w:tplc="580A0019" w:tentative="1">
      <w:start w:val="1"/>
      <w:numFmt w:val="lowerLetter"/>
      <w:lvlText w:val="%5."/>
      <w:lvlJc w:val="left"/>
      <w:pPr>
        <w:ind w:left="3524" w:hanging="360"/>
      </w:pPr>
    </w:lvl>
    <w:lvl w:ilvl="5" w:tplc="580A001B" w:tentative="1">
      <w:start w:val="1"/>
      <w:numFmt w:val="lowerRoman"/>
      <w:lvlText w:val="%6."/>
      <w:lvlJc w:val="right"/>
      <w:pPr>
        <w:ind w:left="4244" w:hanging="180"/>
      </w:pPr>
    </w:lvl>
    <w:lvl w:ilvl="6" w:tplc="580A000F" w:tentative="1">
      <w:start w:val="1"/>
      <w:numFmt w:val="decimal"/>
      <w:lvlText w:val="%7."/>
      <w:lvlJc w:val="left"/>
      <w:pPr>
        <w:ind w:left="4964" w:hanging="360"/>
      </w:pPr>
    </w:lvl>
    <w:lvl w:ilvl="7" w:tplc="580A0019" w:tentative="1">
      <w:start w:val="1"/>
      <w:numFmt w:val="lowerLetter"/>
      <w:lvlText w:val="%8."/>
      <w:lvlJc w:val="left"/>
      <w:pPr>
        <w:ind w:left="5684" w:hanging="360"/>
      </w:pPr>
    </w:lvl>
    <w:lvl w:ilvl="8" w:tplc="580A001B" w:tentative="1">
      <w:start w:val="1"/>
      <w:numFmt w:val="lowerRoman"/>
      <w:lvlText w:val="%9."/>
      <w:lvlJc w:val="right"/>
      <w:pPr>
        <w:ind w:left="6404" w:hanging="180"/>
      </w:pPr>
    </w:lvl>
  </w:abstractNum>
  <w:abstractNum w:abstractNumId="13">
    <w:nsid w:val="0B474501"/>
    <w:multiLevelType w:val="hybridMultilevel"/>
    <w:tmpl w:val="E31E9C2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nsid w:val="0BB83AA6"/>
    <w:multiLevelType w:val="multilevel"/>
    <w:tmpl w:val="4240E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CB34F75"/>
    <w:multiLevelType w:val="hybridMultilevel"/>
    <w:tmpl w:val="E8407BE8"/>
    <w:lvl w:ilvl="0" w:tplc="FFFFFFFF">
      <w:start w:val="1"/>
      <w:numFmt w:val="bullet"/>
      <w:lvlText w:val=""/>
      <w:lvlJc w:val="left"/>
      <w:pPr>
        <w:ind w:left="1080" w:hanging="360"/>
      </w:pPr>
      <w:rPr>
        <w:rFonts w:ascii="Wingdings" w:hAnsi="Wingdings" w:hint="default"/>
      </w:rPr>
    </w:lvl>
    <w:lvl w:ilvl="1" w:tplc="300A000B">
      <w:start w:val="1"/>
      <w:numFmt w:val="bullet"/>
      <w:lvlText w:val=""/>
      <w:lvlJc w:val="left"/>
      <w:pPr>
        <w:ind w:left="1800" w:hanging="360"/>
      </w:pPr>
      <w:rPr>
        <w:rFonts w:ascii="Wingdings" w:hAnsi="Wingdings"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
    <w:nsid w:val="0CF24827"/>
    <w:multiLevelType w:val="hybridMultilevel"/>
    <w:tmpl w:val="852EDF5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0D594655"/>
    <w:multiLevelType w:val="hybridMultilevel"/>
    <w:tmpl w:val="696A747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nsid w:val="0E1D2A56"/>
    <w:multiLevelType w:val="hybridMultilevel"/>
    <w:tmpl w:val="D03E5002"/>
    <w:lvl w:ilvl="0" w:tplc="AAE49B7C">
      <w:start w:val="1"/>
      <w:numFmt w:val="bullet"/>
      <w:lvlText w:val="•"/>
      <w:lvlJc w:val="left"/>
      <w:pPr>
        <w:tabs>
          <w:tab w:val="num" w:pos="720"/>
        </w:tabs>
        <w:ind w:left="720" w:hanging="360"/>
      </w:pPr>
      <w:rPr>
        <w:rFonts w:ascii="Arial" w:hAnsi="Arial" w:hint="default"/>
      </w:rPr>
    </w:lvl>
    <w:lvl w:ilvl="1" w:tplc="63D0C1E8" w:tentative="1">
      <w:start w:val="1"/>
      <w:numFmt w:val="bullet"/>
      <w:lvlText w:val="•"/>
      <w:lvlJc w:val="left"/>
      <w:pPr>
        <w:tabs>
          <w:tab w:val="num" w:pos="1440"/>
        </w:tabs>
        <w:ind w:left="1440" w:hanging="360"/>
      </w:pPr>
      <w:rPr>
        <w:rFonts w:ascii="Arial" w:hAnsi="Arial" w:hint="default"/>
      </w:rPr>
    </w:lvl>
    <w:lvl w:ilvl="2" w:tplc="9A9A77BC" w:tentative="1">
      <w:start w:val="1"/>
      <w:numFmt w:val="bullet"/>
      <w:lvlText w:val="•"/>
      <w:lvlJc w:val="left"/>
      <w:pPr>
        <w:tabs>
          <w:tab w:val="num" w:pos="2160"/>
        </w:tabs>
        <w:ind w:left="2160" w:hanging="360"/>
      </w:pPr>
      <w:rPr>
        <w:rFonts w:ascii="Arial" w:hAnsi="Arial" w:hint="default"/>
      </w:rPr>
    </w:lvl>
    <w:lvl w:ilvl="3" w:tplc="F012AA4E" w:tentative="1">
      <w:start w:val="1"/>
      <w:numFmt w:val="bullet"/>
      <w:lvlText w:val="•"/>
      <w:lvlJc w:val="left"/>
      <w:pPr>
        <w:tabs>
          <w:tab w:val="num" w:pos="2880"/>
        </w:tabs>
        <w:ind w:left="2880" w:hanging="360"/>
      </w:pPr>
      <w:rPr>
        <w:rFonts w:ascii="Arial" w:hAnsi="Arial" w:hint="default"/>
      </w:rPr>
    </w:lvl>
    <w:lvl w:ilvl="4" w:tplc="06B00232" w:tentative="1">
      <w:start w:val="1"/>
      <w:numFmt w:val="bullet"/>
      <w:lvlText w:val="•"/>
      <w:lvlJc w:val="left"/>
      <w:pPr>
        <w:tabs>
          <w:tab w:val="num" w:pos="3600"/>
        </w:tabs>
        <w:ind w:left="3600" w:hanging="360"/>
      </w:pPr>
      <w:rPr>
        <w:rFonts w:ascii="Arial" w:hAnsi="Arial" w:hint="default"/>
      </w:rPr>
    </w:lvl>
    <w:lvl w:ilvl="5" w:tplc="AC2ED632" w:tentative="1">
      <w:start w:val="1"/>
      <w:numFmt w:val="bullet"/>
      <w:lvlText w:val="•"/>
      <w:lvlJc w:val="left"/>
      <w:pPr>
        <w:tabs>
          <w:tab w:val="num" w:pos="4320"/>
        </w:tabs>
        <w:ind w:left="4320" w:hanging="360"/>
      </w:pPr>
      <w:rPr>
        <w:rFonts w:ascii="Arial" w:hAnsi="Arial" w:hint="default"/>
      </w:rPr>
    </w:lvl>
    <w:lvl w:ilvl="6" w:tplc="DF822D2A" w:tentative="1">
      <w:start w:val="1"/>
      <w:numFmt w:val="bullet"/>
      <w:lvlText w:val="•"/>
      <w:lvlJc w:val="left"/>
      <w:pPr>
        <w:tabs>
          <w:tab w:val="num" w:pos="5040"/>
        </w:tabs>
        <w:ind w:left="5040" w:hanging="360"/>
      </w:pPr>
      <w:rPr>
        <w:rFonts w:ascii="Arial" w:hAnsi="Arial" w:hint="default"/>
      </w:rPr>
    </w:lvl>
    <w:lvl w:ilvl="7" w:tplc="0E4CFA84" w:tentative="1">
      <w:start w:val="1"/>
      <w:numFmt w:val="bullet"/>
      <w:lvlText w:val="•"/>
      <w:lvlJc w:val="left"/>
      <w:pPr>
        <w:tabs>
          <w:tab w:val="num" w:pos="5760"/>
        </w:tabs>
        <w:ind w:left="5760" w:hanging="360"/>
      </w:pPr>
      <w:rPr>
        <w:rFonts w:ascii="Arial" w:hAnsi="Arial" w:hint="default"/>
      </w:rPr>
    </w:lvl>
    <w:lvl w:ilvl="8" w:tplc="44226028" w:tentative="1">
      <w:start w:val="1"/>
      <w:numFmt w:val="bullet"/>
      <w:lvlText w:val="•"/>
      <w:lvlJc w:val="left"/>
      <w:pPr>
        <w:tabs>
          <w:tab w:val="num" w:pos="6480"/>
        </w:tabs>
        <w:ind w:left="6480" w:hanging="360"/>
      </w:pPr>
      <w:rPr>
        <w:rFonts w:ascii="Arial" w:hAnsi="Arial" w:hint="default"/>
      </w:rPr>
    </w:lvl>
  </w:abstractNum>
  <w:abstractNum w:abstractNumId="19">
    <w:nsid w:val="10D27D50"/>
    <w:multiLevelType w:val="multilevel"/>
    <w:tmpl w:val="6472E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11FB0E50"/>
    <w:multiLevelType w:val="hybridMultilevel"/>
    <w:tmpl w:val="08ACF66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146E6FDC"/>
    <w:multiLevelType w:val="hybridMultilevel"/>
    <w:tmpl w:val="266ED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47C2055"/>
    <w:multiLevelType w:val="multilevel"/>
    <w:tmpl w:val="0C0A0025"/>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3">
    <w:nsid w:val="15244152"/>
    <w:multiLevelType w:val="hybridMultilevel"/>
    <w:tmpl w:val="39D2AD9C"/>
    <w:lvl w:ilvl="0" w:tplc="FFFFFFFF">
      <w:start w:val="1"/>
      <w:numFmt w:val="bullet"/>
      <w:lvlText w:val=""/>
      <w:lvlJc w:val="left"/>
      <w:pPr>
        <w:ind w:left="720" w:hanging="360"/>
      </w:pPr>
      <w:rPr>
        <w:rFonts w:ascii="Wingdings" w:hAnsi="Wingdings" w:hint="default"/>
      </w:rPr>
    </w:lvl>
    <w:lvl w:ilvl="1" w:tplc="300A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nsid w:val="1548180C"/>
    <w:multiLevelType w:val="hybridMultilevel"/>
    <w:tmpl w:val="F3EE91D4"/>
    <w:lvl w:ilvl="0" w:tplc="0409000B">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nsid w:val="18A23AA0"/>
    <w:multiLevelType w:val="hybridMultilevel"/>
    <w:tmpl w:val="76947E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nsid w:val="19521044"/>
    <w:multiLevelType w:val="hybridMultilevel"/>
    <w:tmpl w:val="FFFFFFFF"/>
    <w:lvl w:ilvl="0" w:tplc="4D263BF4">
      <w:start w:val="1"/>
      <w:numFmt w:val="bullet"/>
      <w:lvlText w:val=""/>
      <w:lvlJc w:val="left"/>
      <w:pPr>
        <w:ind w:left="720" w:hanging="360"/>
      </w:pPr>
      <w:rPr>
        <w:rFonts w:ascii="Symbol" w:hAnsi="Symbol" w:hint="default"/>
      </w:rPr>
    </w:lvl>
    <w:lvl w:ilvl="1" w:tplc="9078AD9C">
      <w:start w:val="1"/>
      <w:numFmt w:val="bullet"/>
      <w:lvlText w:val="o"/>
      <w:lvlJc w:val="left"/>
      <w:pPr>
        <w:ind w:left="1440" w:hanging="360"/>
      </w:pPr>
      <w:rPr>
        <w:rFonts w:ascii="Courier New" w:hAnsi="Courier New" w:hint="default"/>
      </w:rPr>
    </w:lvl>
    <w:lvl w:ilvl="2" w:tplc="BDBC817C">
      <w:start w:val="1"/>
      <w:numFmt w:val="bullet"/>
      <w:lvlText w:val=""/>
      <w:lvlJc w:val="left"/>
      <w:pPr>
        <w:ind w:left="2160" w:hanging="360"/>
      </w:pPr>
      <w:rPr>
        <w:rFonts w:ascii="Wingdings" w:hAnsi="Wingdings" w:hint="default"/>
      </w:rPr>
    </w:lvl>
    <w:lvl w:ilvl="3" w:tplc="119249AC">
      <w:start w:val="1"/>
      <w:numFmt w:val="bullet"/>
      <w:lvlText w:val=""/>
      <w:lvlJc w:val="left"/>
      <w:pPr>
        <w:ind w:left="2880" w:hanging="360"/>
      </w:pPr>
      <w:rPr>
        <w:rFonts w:ascii="Symbol" w:hAnsi="Symbol" w:hint="default"/>
      </w:rPr>
    </w:lvl>
    <w:lvl w:ilvl="4" w:tplc="BD9EECFA">
      <w:start w:val="1"/>
      <w:numFmt w:val="bullet"/>
      <w:lvlText w:val="o"/>
      <w:lvlJc w:val="left"/>
      <w:pPr>
        <w:ind w:left="3600" w:hanging="360"/>
      </w:pPr>
      <w:rPr>
        <w:rFonts w:ascii="Courier New" w:hAnsi="Courier New" w:hint="default"/>
      </w:rPr>
    </w:lvl>
    <w:lvl w:ilvl="5" w:tplc="DD7C816E">
      <w:start w:val="1"/>
      <w:numFmt w:val="bullet"/>
      <w:lvlText w:val=""/>
      <w:lvlJc w:val="left"/>
      <w:pPr>
        <w:ind w:left="4320" w:hanging="360"/>
      </w:pPr>
      <w:rPr>
        <w:rFonts w:ascii="Wingdings" w:hAnsi="Wingdings" w:hint="default"/>
      </w:rPr>
    </w:lvl>
    <w:lvl w:ilvl="6" w:tplc="C32C28EA">
      <w:start w:val="1"/>
      <w:numFmt w:val="bullet"/>
      <w:lvlText w:val=""/>
      <w:lvlJc w:val="left"/>
      <w:pPr>
        <w:ind w:left="5040" w:hanging="360"/>
      </w:pPr>
      <w:rPr>
        <w:rFonts w:ascii="Symbol" w:hAnsi="Symbol" w:hint="default"/>
      </w:rPr>
    </w:lvl>
    <w:lvl w:ilvl="7" w:tplc="E2F0AE9A">
      <w:start w:val="1"/>
      <w:numFmt w:val="bullet"/>
      <w:lvlText w:val="o"/>
      <w:lvlJc w:val="left"/>
      <w:pPr>
        <w:ind w:left="5760" w:hanging="360"/>
      </w:pPr>
      <w:rPr>
        <w:rFonts w:ascii="Courier New" w:hAnsi="Courier New" w:hint="default"/>
      </w:rPr>
    </w:lvl>
    <w:lvl w:ilvl="8" w:tplc="F03E4286">
      <w:start w:val="1"/>
      <w:numFmt w:val="bullet"/>
      <w:lvlText w:val=""/>
      <w:lvlJc w:val="left"/>
      <w:pPr>
        <w:ind w:left="6480" w:hanging="360"/>
      </w:pPr>
      <w:rPr>
        <w:rFonts w:ascii="Wingdings" w:hAnsi="Wingdings" w:hint="default"/>
      </w:rPr>
    </w:lvl>
  </w:abstractNum>
  <w:abstractNum w:abstractNumId="27">
    <w:nsid w:val="1968554A"/>
    <w:multiLevelType w:val="hybridMultilevel"/>
    <w:tmpl w:val="649AD95E"/>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8">
    <w:nsid w:val="19AE500D"/>
    <w:multiLevelType w:val="multilevel"/>
    <w:tmpl w:val="74E60E30"/>
    <w:lvl w:ilvl="0">
      <w:start w:val="1"/>
      <w:numFmt w:val="decimal"/>
      <w:lvlText w:val="%1"/>
      <w:lvlJc w:val="left"/>
      <w:pPr>
        <w:ind w:left="360" w:hanging="360"/>
      </w:pPr>
      <w:rPr>
        <w:rFonts w:hint="default"/>
      </w:rPr>
    </w:lvl>
    <w:lvl w:ilvl="1">
      <w:start w:val="6"/>
      <w:numFmt w:val="decimal"/>
      <w:lvlText w:val="%1.%2"/>
      <w:lvlJc w:val="left"/>
      <w:pPr>
        <w:ind w:left="795" w:hanging="360"/>
      </w:pPr>
      <w:rPr>
        <w:rFonts w:hint="default"/>
      </w:rPr>
    </w:lvl>
    <w:lvl w:ilvl="2">
      <w:start w:val="1"/>
      <w:numFmt w:val="decimal"/>
      <w:lvlText w:val="%1.%2.%3"/>
      <w:lvlJc w:val="left"/>
      <w:pPr>
        <w:ind w:left="1590" w:hanging="720"/>
      </w:pPr>
      <w:rPr>
        <w:rFonts w:hint="default"/>
      </w:rPr>
    </w:lvl>
    <w:lvl w:ilvl="3">
      <w:start w:val="1"/>
      <w:numFmt w:val="decimal"/>
      <w:lvlText w:val="%1.%2.%3.%4"/>
      <w:lvlJc w:val="left"/>
      <w:pPr>
        <w:ind w:left="2025" w:hanging="720"/>
      </w:pPr>
      <w:rPr>
        <w:rFonts w:hint="default"/>
      </w:rPr>
    </w:lvl>
    <w:lvl w:ilvl="4">
      <w:start w:val="1"/>
      <w:numFmt w:val="decimal"/>
      <w:lvlText w:val="%1.%2.%3.%4.%5"/>
      <w:lvlJc w:val="left"/>
      <w:pPr>
        <w:ind w:left="2820" w:hanging="1080"/>
      </w:pPr>
      <w:rPr>
        <w:rFonts w:hint="default"/>
      </w:rPr>
    </w:lvl>
    <w:lvl w:ilvl="5">
      <w:start w:val="1"/>
      <w:numFmt w:val="decimal"/>
      <w:lvlText w:val="%1.%2.%3.%4.%5.%6"/>
      <w:lvlJc w:val="left"/>
      <w:pPr>
        <w:ind w:left="3255" w:hanging="1080"/>
      </w:pPr>
      <w:rPr>
        <w:rFonts w:hint="default"/>
      </w:rPr>
    </w:lvl>
    <w:lvl w:ilvl="6">
      <w:start w:val="1"/>
      <w:numFmt w:val="decimal"/>
      <w:lvlText w:val="%1.%2.%3.%4.%5.%6.%7"/>
      <w:lvlJc w:val="left"/>
      <w:pPr>
        <w:ind w:left="4050" w:hanging="1440"/>
      </w:pPr>
      <w:rPr>
        <w:rFonts w:hint="default"/>
      </w:rPr>
    </w:lvl>
    <w:lvl w:ilvl="7">
      <w:start w:val="1"/>
      <w:numFmt w:val="decimal"/>
      <w:lvlText w:val="%1.%2.%3.%4.%5.%6.%7.%8"/>
      <w:lvlJc w:val="left"/>
      <w:pPr>
        <w:ind w:left="4845" w:hanging="1800"/>
      </w:pPr>
      <w:rPr>
        <w:rFonts w:hint="default"/>
      </w:rPr>
    </w:lvl>
    <w:lvl w:ilvl="8">
      <w:start w:val="1"/>
      <w:numFmt w:val="decimal"/>
      <w:lvlText w:val="%1.%2.%3.%4.%5.%6.%7.%8.%9"/>
      <w:lvlJc w:val="left"/>
      <w:pPr>
        <w:ind w:left="5280" w:hanging="1800"/>
      </w:pPr>
      <w:rPr>
        <w:rFonts w:hint="default"/>
      </w:rPr>
    </w:lvl>
  </w:abstractNum>
  <w:abstractNum w:abstractNumId="29">
    <w:nsid w:val="19B276A2"/>
    <w:multiLevelType w:val="hybridMultilevel"/>
    <w:tmpl w:val="D9E017D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nsid w:val="1C4D632B"/>
    <w:multiLevelType w:val="hybridMultilevel"/>
    <w:tmpl w:val="5274C5F6"/>
    <w:lvl w:ilvl="0" w:tplc="300A000F">
      <w:start w:val="1"/>
      <w:numFmt w:val="decimal"/>
      <w:lvlText w:val="%1."/>
      <w:lvlJc w:val="left"/>
      <w:pPr>
        <w:ind w:left="1920" w:hanging="360"/>
      </w:pPr>
    </w:lvl>
    <w:lvl w:ilvl="1" w:tplc="300A0019" w:tentative="1">
      <w:start w:val="1"/>
      <w:numFmt w:val="lowerLetter"/>
      <w:lvlText w:val="%2."/>
      <w:lvlJc w:val="left"/>
      <w:pPr>
        <w:ind w:left="2640" w:hanging="360"/>
      </w:pPr>
    </w:lvl>
    <w:lvl w:ilvl="2" w:tplc="300A001B" w:tentative="1">
      <w:start w:val="1"/>
      <w:numFmt w:val="lowerRoman"/>
      <w:lvlText w:val="%3."/>
      <w:lvlJc w:val="right"/>
      <w:pPr>
        <w:ind w:left="3360" w:hanging="180"/>
      </w:pPr>
    </w:lvl>
    <w:lvl w:ilvl="3" w:tplc="300A000F" w:tentative="1">
      <w:start w:val="1"/>
      <w:numFmt w:val="decimal"/>
      <w:lvlText w:val="%4."/>
      <w:lvlJc w:val="left"/>
      <w:pPr>
        <w:ind w:left="4080" w:hanging="360"/>
      </w:pPr>
    </w:lvl>
    <w:lvl w:ilvl="4" w:tplc="300A0019" w:tentative="1">
      <w:start w:val="1"/>
      <w:numFmt w:val="lowerLetter"/>
      <w:lvlText w:val="%5."/>
      <w:lvlJc w:val="left"/>
      <w:pPr>
        <w:ind w:left="4800" w:hanging="360"/>
      </w:pPr>
    </w:lvl>
    <w:lvl w:ilvl="5" w:tplc="300A001B" w:tentative="1">
      <w:start w:val="1"/>
      <w:numFmt w:val="lowerRoman"/>
      <w:lvlText w:val="%6."/>
      <w:lvlJc w:val="right"/>
      <w:pPr>
        <w:ind w:left="5520" w:hanging="180"/>
      </w:pPr>
    </w:lvl>
    <w:lvl w:ilvl="6" w:tplc="300A000F" w:tentative="1">
      <w:start w:val="1"/>
      <w:numFmt w:val="decimal"/>
      <w:lvlText w:val="%7."/>
      <w:lvlJc w:val="left"/>
      <w:pPr>
        <w:ind w:left="6240" w:hanging="360"/>
      </w:pPr>
    </w:lvl>
    <w:lvl w:ilvl="7" w:tplc="300A0019" w:tentative="1">
      <w:start w:val="1"/>
      <w:numFmt w:val="lowerLetter"/>
      <w:lvlText w:val="%8."/>
      <w:lvlJc w:val="left"/>
      <w:pPr>
        <w:ind w:left="6960" w:hanging="360"/>
      </w:pPr>
    </w:lvl>
    <w:lvl w:ilvl="8" w:tplc="300A001B" w:tentative="1">
      <w:start w:val="1"/>
      <w:numFmt w:val="lowerRoman"/>
      <w:lvlText w:val="%9."/>
      <w:lvlJc w:val="right"/>
      <w:pPr>
        <w:ind w:left="7680" w:hanging="180"/>
      </w:pPr>
    </w:lvl>
  </w:abstractNum>
  <w:abstractNum w:abstractNumId="31">
    <w:nsid w:val="1C657708"/>
    <w:multiLevelType w:val="hybridMultilevel"/>
    <w:tmpl w:val="70363998"/>
    <w:lvl w:ilvl="0" w:tplc="300A0005">
      <w:start w:val="1"/>
      <w:numFmt w:val="bullet"/>
      <w:lvlText w:val=""/>
      <w:lvlJc w:val="left"/>
      <w:pPr>
        <w:ind w:left="1440" w:hanging="360"/>
      </w:pPr>
      <w:rPr>
        <w:rFonts w:ascii="Wingdings" w:hAnsi="Wingdings"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32">
    <w:nsid w:val="1D916918"/>
    <w:multiLevelType w:val="hybridMultilevel"/>
    <w:tmpl w:val="1DDA9AF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1ECD503F"/>
    <w:multiLevelType w:val="hybridMultilevel"/>
    <w:tmpl w:val="743245F6"/>
    <w:lvl w:ilvl="0" w:tplc="0C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nsid w:val="1ECF2E2C"/>
    <w:multiLevelType w:val="hybridMultilevel"/>
    <w:tmpl w:val="1A56AD1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nsid w:val="1EDA3D20"/>
    <w:multiLevelType w:val="hybridMultilevel"/>
    <w:tmpl w:val="75360A9A"/>
    <w:lvl w:ilvl="0" w:tplc="2B8267D0">
      <w:start w:val="1"/>
      <w:numFmt w:val="bullet"/>
      <w:lvlText w:val="•"/>
      <w:lvlJc w:val="left"/>
      <w:pPr>
        <w:tabs>
          <w:tab w:val="num" w:pos="720"/>
        </w:tabs>
        <w:ind w:left="720" w:hanging="360"/>
      </w:pPr>
      <w:rPr>
        <w:rFonts w:ascii="Arial" w:hAnsi="Arial" w:hint="default"/>
      </w:rPr>
    </w:lvl>
    <w:lvl w:ilvl="1" w:tplc="0BECB71C" w:tentative="1">
      <w:start w:val="1"/>
      <w:numFmt w:val="bullet"/>
      <w:lvlText w:val="•"/>
      <w:lvlJc w:val="left"/>
      <w:pPr>
        <w:tabs>
          <w:tab w:val="num" w:pos="1440"/>
        </w:tabs>
        <w:ind w:left="1440" w:hanging="360"/>
      </w:pPr>
      <w:rPr>
        <w:rFonts w:ascii="Arial" w:hAnsi="Arial" w:hint="default"/>
      </w:rPr>
    </w:lvl>
    <w:lvl w:ilvl="2" w:tplc="3C78589C" w:tentative="1">
      <w:start w:val="1"/>
      <w:numFmt w:val="bullet"/>
      <w:lvlText w:val="•"/>
      <w:lvlJc w:val="left"/>
      <w:pPr>
        <w:tabs>
          <w:tab w:val="num" w:pos="2160"/>
        </w:tabs>
        <w:ind w:left="2160" w:hanging="360"/>
      </w:pPr>
      <w:rPr>
        <w:rFonts w:ascii="Arial" w:hAnsi="Arial" w:hint="default"/>
      </w:rPr>
    </w:lvl>
    <w:lvl w:ilvl="3" w:tplc="ABDC80E2" w:tentative="1">
      <w:start w:val="1"/>
      <w:numFmt w:val="bullet"/>
      <w:lvlText w:val="•"/>
      <w:lvlJc w:val="left"/>
      <w:pPr>
        <w:tabs>
          <w:tab w:val="num" w:pos="2880"/>
        </w:tabs>
        <w:ind w:left="2880" w:hanging="360"/>
      </w:pPr>
      <w:rPr>
        <w:rFonts w:ascii="Arial" w:hAnsi="Arial" w:hint="default"/>
      </w:rPr>
    </w:lvl>
    <w:lvl w:ilvl="4" w:tplc="D2C672DE" w:tentative="1">
      <w:start w:val="1"/>
      <w:numFmt w:val="bullet"/>
      <w:lvlText w:val="•"/>
      <w:lvlJc w:val="left"/>
      <w:pPr>
        <w:tabs>
          <w:tab w:val="num" w:pos="3600"/>
        </w:tabs>
        <w:ind w:left="3600" w:hanging="360"/>
      </w:pPr>
      <w:rPr>
        <w:rFonts w:ascii="Arial" w:hAnsi="Arial" w:hint="default"/>
      </w:rPr>
    </w:lvl>
    <w:lvl w:ilvl="5" w:tplc="0CDCC27C" w:tentative="1">
      <w:start w:val="1"/>
      <w:numFmt w:val="bullet"/>
      <w:lvlText w:val="•"/>
      <w:lvlJc w:val="left"/>
      <w:pPr>
        <w:tabs>
          <w:tab w:val="num" w:pos="4320"/>
        </w:tabs>
        <w:ind w:left="4320" w:hanging="360"/>
      </w:pPr>
      <w:rPr>
        <w:rFonts w:ascii="Arial" w:hAnsi="Arial" w:hint="default"/>
      </w:rPr>
    </w:lvl>
    <w:lvl w:ilvl="6" w:tplc="8508F60A" w:tentative="1">
      <w:start w:val="1"/>
      <w:numFmt w:val="bullet"/>
      <w:lvlText w:val="•"/>
      <w:lvlJc w:val="left"/>
      <w:pPr>
        <w:tabs>
          <w:tab w:val="num" w:pos="5040"/>
        </w:tabs>
        <w:ind w:left="5040" w:hanging="360"/>
      </w:pPr>
      <w:rPr>
        <w:rFonts w:ascii="Arial" w:hAnsi="Arial" w:hint="default"/>
      </w:rPr>
    </w:lvl>
    <w:lvl w:ilvl="7" w:tplc="775C834C" w:tentative="1">
      <w:start w:val="1"/>
      <w:numFmt w:val="bullet"/>
      <w:lvlText w:val="•"/>
      <w:lvlJc w:val="left"/>
      <w:pPr>
        <w:tabs>
          <w:tab w:val="num" w:pos="5760"/>
        </w:tabs>
        <w:ind w:left="5760" w:hanging="360"/>
      </w:pPr>
      <w:rPr>
        <w:rFonts w:ascii="Arial" w:hAnsi="Arial" w:hint="default"/>
      </w:rPr>
    </w:lvl>
    <w:lvl w:ilvl="8" w:tplc="970663D2" w:tentative="1">
      <w:start w:val="1"/>
      <w:numFmt w:val="bullet"/>
      <w:lvlText w:val="•"/>
      <w:lvlJc w:val="left"/>
      <w:pPr>
        <w:tabs>
          <w:tab w:val="num" w:pos="6480"/>
        </w:tabs>
        <w:ind w:left="6480" w:hanging="360"/>
      </w:pPr>
      <w:rPr>
        <w:rFonts w:ascii="Arial" w:hAnsi="Arial" w:hint="default"/>
      </w:rPr>
    </w:lvl>
  </w:abstractNum>
  <w:abstractNum w:abstractNumId="36">
    <w:nsid w:val="1F151B2D"/>
    <w:multiLevelType w:val="multilevel"/>
    <w:tmpl w:val="7B0CD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1F194426"/>
    <w:multiLevelType w:val="hybridMultilevel"/>
    <w:tmpl w:val="E46A4D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nsid w:val="1F1A50D5"/>
    <w:multiLevelType w:val="hybridMultilevel"/>
    <w:tmpl w:val="FF4EF4F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nsid w:val="1F7B6A36"/>
    <w:multiLevelType w:val="hybridMultilevel"/>
    <w:tmpl w:val="B2B0B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1F856931"/>
    <w:multiLevelType w:val="hybridMultilevel"/>
    <w:tmpl w:val="B120B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20614EE2"/>
    <w:multiLevelType w:val="hybridMultilevel"/>
    <w:tmpl w:val="03E84564"/>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42">
    <w:nsid w:val="20A80BF6"/>
    <w:multiLevelType w:val="hybridMultilevel"/>
    <w:tmpl w:val="230276F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3">
    <w:nsid w:val="22542F5C"/>
    <w:multiLevelType w:val="hybridMultilevel"/>
    <w:tmpl w:val="3A868C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nsid w:val="237A348A"/>
    <w:multiLevelType w:val="hybridMultilevel"/>
    <w:tmpl w:val="7FC05E7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nsid w:val="23C1653E"/>
    <w:multiLevelType w:val="hybridMultilevel"/>
    <w:tmpl w:val="709EF276"/>
    <w:lvl w:ilvl="0" w:tplc="3AD67D60">
      <w:start w:val="1"/>
      <w:numFmt w:val="bullet"/>
      <w:lvlText w:val="•"/>
      <w:lvlJc w:val="left"/>
      <w:pPr>
        <w:tabs>
          <w:tab w:val="num" w:pos="720"/>
        </w:tabs>
        <w:ind w:left="720" w:hanging="360"/>
      </w:pPr>
      <w:rPr>
        <w:rFonts w:ascii="Arial" w:hAnsi="Arial" w:hint="default"/>
      </w:rPr>
    </w:lvl>
    <w:lvl w:ilvl="1" w:tplc="6B2AA6EC" w:tentative="1">
      <w:start w:val="1"/>
      <w:numFmt w:val="bullet"/>
      <w:lvlText w:val="•"/>
      <w:lvlJc w:val="left"/>
      <w:pPr>
        <w:tabs>
          <w:tab w:val="num" w:pos="1440"/>
        </w:tabs>
        <w:ind w:left="1440" w:hanging="360"/>
      </w:pPr>
      <w:rPr>
        <w:rFonts w:ascii="Arial" w:hAnsi="Arial" w:hint="default"/>
      </w:rPr>
    </w:lvl>
    <w:lvl w:ilvl="2" w:tplc="495EEBA6" w:tentative="1">
      <w:start w:val="1"/>
      <w:numFmt w:val="bullet"/>
      <w:lvlText w:val="•"/>
      <w:lvlJc w:val="left"/>
      <w:pPr>
        <w:tabs>
          <w:tab w:val="num" w:pos="2160"/>
        </w:tabs>
        <w:ind w:left="2160" w:hanging="360"/>
      </w:pPr>
      <w:rPr>
        <w:rFonts w:ascii="Arial" w:hAnsi="Arial" w:hint="default"/>
      </w:rPr>
    </w:lvl>
    <w:lvl w:ilvl="3" w:tplc="C26C64FA" w:tentative="1">
      <w:start w:val="1"/>
      <w:numFmt w:val="bullet"/>
      <w:lvlText w:val="•"/>
      <w:lvlJc w:val="left"/>
      <w:pPr>
        <w:tabs>
          <w:tab w:val="num" w:pos="2880"/>
        </w:tabs>
        <w:ind w:left="2880" w:hanging="360"/>
      </w:pPr>
      <w:rPr>
        <w:rFonts w:ascii="Arial" w:hAnsi="Arial" w:hint="default"/>
      </w:rPr>
    </w:lvl>
    <w:lvl w:ilvl="4" w:tplc="6A0A7AA6" w:tentative="1">
      <w:start w:val="1"/>
      <w:numFmt w:val="bullet"/>
      <w:lvlText w:val="•"/>
      <w:lvlJc w:val="left"/>
      <w:pPr>
        <w:tabs>
          <w:tab w:val="num" w:pos="3600"/>
        </w:tabs>
        <w:ind w:left="3600" w:hanging="360"/>
      </w:pPr>
      <w:rPr>
        <w:rFonts w:ascii="Arial" w:hAnsi="Arial" w:hint="default"/>
      </w:rPr>
    </w:lvl>
    <w:lvl w:ilvl="5" w:tplc="B27A78B8" w:tentative="1">
      <w:start w:val="1"/>
      <w:numFmt w:val="bullet"/>
      <w:lvlText w:val="•"/>
      <w:lvlJc w:val="left"/>
      <w:pPr>
        <w:tabs>
          <w:tab w:val="num" w:pos="4320"/>
        </w:tabs>
        <w:ind w:left="4320" w:hanging="360"/>
      </w:pPr>
      <w:rPr>
        <w:rFonts w:ascii="Arial" w:hAnsi="Arial" w:hint="default"/>
      </w:rPr>
    </w:lvl>
    <w:lvl w:ilvl="6" w:tplc="88D4AAE6" w:tentative="1">
      <w:start w:val="1"/>
      <w:numFmt w:val="bullet"/>
      <w:lvlText w:val="•"/>
      <w:lvlJc w:val="left"/>
      <w:pPr>
        <w:tabs>
          <w:tab w:val="num" w:pos="5040"/>
        </w:tabs>
        <w:ind w:left="5040" w:hanging="360"/>
      </w:pPr>
      <w:rPr>
        <w:rFonts w:ascii="Arial" w:hAnsi="Arial" w:hint="default"/>
      </w:rPr>
    </w:lvl>
    <w:lvl w:ilvl="7" w:tplc="DC5A0FC6" w:tentative="1">
      <w:start w:val="1"/>
      <w:numFmt w:val="bullet"/>
      <w:lvlText w:val="•"/>
      <w:lvlJc w:val="left"/>
      <w:pPr>
        <w:tabs>
          <w:tab w:val="num" w:pos="5760"/>
        </w:tabs>
        <w:ind w:left="5760" w:hanging="360"/>
      </w:pPr>
      <w:rPr>
        <w:rFonts w:ascii="Arial" w:hAnsi="Arial" w:hint="default"/>
      </w:rPr>
    </w:lvl>
    <w:lvl w:ilvl="8" w:tplc="88B2B0FE" w:tentative="1">
      <w:start w:val="1"/>
      <w:numFmt w:val="bullet"/>
      <w:lvlText w:val="•"/>
      <w:lvlJc w:val="left"/>
      <w:pPr>
        <w:tabs>
          <w:tab w:val="num" w:pos="6480"/>
        </w:tabs>
        <w:ind w:left="6480" w:hanging="360"/>
      </w:pPr>
      <w:rPr>
        <w:rFonts w:ascii="Arial" w:hAnsi="Arial" w:hint="default"/>
      </w:rPr>
    </w:lvl>
  </w:abstractNum>
  <w:abstractNum w:abstractNumId="46">
    <w:nsid w:val="259046B9"/>
    <w:multiLevelType w:val="hybridMultilevel"/>
    <w:tmpl w:val="D08E6C84"/>
    <w:lvl w:ilvl="0" w:tplc="300A0005">
      <w:start w:val="1"/>
      <w:numFmt w:val="bullet"/>
      <w:lvlText w:val=""/>
      <w:lvlJc w:val="left"/>
      <w:pPr>
        <w:ind w:left="1440" w:hanging="360"/>
      </w:pPr>
      <w:rPr>
        <w:rFonts w:ascii="Wingdings" w:hAnsi="Wingdings"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47">
    <w:nsid w:val="28382F72"/>
    <w:multiLevelType w:val="hybridMultilevel"/>
    <w:tmpl w:val="605ABEAE"/>
    <w:lvl w:ilvl="0" w:tplc="300A0001">
      <w:start w:val="1"/>
      <w:numFmt w:val="bullet"/>
      <w:lvlText w:val=""/>
      <w:lvlJc w:val="left"/>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8">
    <w:nsid w:val="29E85918"/>
    <w:multiLevelType w:val="hybridMultilevel"/>
    <w:tmpl w:val="22FA2BC8"/>
    <w:lvl w:ilvl="0" w:tplc="300A0005">
      <w:start w:val="1"/>
      <w:numFmt w:val="bullet"/>
      <w:lvlText w:val=""/>
      <w:lvlJc w:val="left"/>
      <w:pPr>
        <w:ind w:left="1440" w:hanging="360"/>
      </w:pPr>
      <w:rPr>
        <w:rFonts w:ascii="Wingdings" w:hAnsi="Wingdings"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49">
    <w:nsid w:val="29FE3DC1"/>
    <w:multiLevelType w:val="hybridMultilevel"/>
    <w:tmpl w:val="A95CE2AA"/>
    <w:lvl w:ilvl="0" w:tplc="53A40AFE">
      <w:start w:val="1"/>
      <w:numFmt w:val="bullet"/>
      <w:lvlText w:val="•"/>
      <w:lvlJc w:val="left"/>
      <w:pPr>
        <w:tabs>
          <w:tab w:val="num" w:pos="720"/>
        </w:tabs>
        <w:ind w:left="720" w:hanging="360"/>
      </w:pPr>
      <w:rPr>
        <w:rFonts w:ascii="Arial" w:hAnsi="Arial" w:hint="default"/>
      </w:rPr>
    </w:lvl>
    <w:lvl w:ilvl="1" w:tplc="21564A74" w:tentative="1">
      <w:start w:val="1"/>
      <w:numFmt w:val="bullet"/>
      <w:lvlText w:val="•"/>
      <w:lvlJc w:val="left"/>
      <w:pPr>
        <w:tabs>
          <w:tab w:val="num" w:pos="1440"/>
        </w:tabs>
        <w:ind w:left="1440" w:hanging="360"/>
      </w:pPr>
      <w:rPr>
        <w:rFonts w:ascii="Arial" w:hAnsi="Arial" w:hint="default"/>
      </w:rPr>
    </w:lvl>
    <w:lvl w:ilvl="2" w:tplc="93D84078" w:tentative="1">
      <w:start w:val="1"/>
      <w:numFmt w:val="bullet"/>
      <w:lvlText w:val="•"/>
      <w:lvlJc w:val="left"/>
      <w:pPr>
        <w:tabs>
          <w:tab w:val="num" w:pos="2160"/>
        </w:tabs>
        <w:ind w:left="2160" w:hanging="360"/>
      </w:pPr>
      <w:rPr>
        <w:rFonts w:ascii="Arial" w:hAnsi="Arial" w:hint="default"/>
      </w:rPr>
    </w:lvl>
    <w:lvl w:ilvl="3" w:tplc="B2FE6A72" w:tentative="1">
      <w:start w:val="1"/>
      <w:numFmt w:val="bullet"/>
      <w:lvlText w:val="•"/>
      <w:lvlJc w:val="left"/>
      <w:pPr>
        <w:tabs>
          <w:tab w:val="num" w:pos="2880"/>
        </w:tabs>
        <w:ind w:left="2880" w:hanging="360"/>
      </w:pPr>
      <w:rPr>
        <w:rFonts w:ascii="Arial" w:hAnsi="Arial" w:hint="default"/>
      </w:rPr>
    </w:lvl>
    <w:lvl w:ilvl="4" w:tplc="FD4CFE4E" w:tentative="1">
      <w:start w:val="1"/>
      <w:numFmt w:val="bullet"/>
      <w:lvlText w:val="•"/>
      <w:lvlJc w:val="left"/>
      <w:pPr>
        <w:tabs>
          <w:tab w:val="num" w:pos="3600"/>
        </w:tabs>
        <w:ind w:left="3600" w:hanging="360"/>
      </w:pPr>
      <w:rPr>
        <w:rFonts w:ascii="Arial" w:hAnsi="Arial" w:hint="default"/>
      </w:rPr>
    </w:lvl>
    <w:lvl w:ilvl="5" w:tplc="7AB289AA" w:tentative="1">
      <w:start w:val="1"/>
      <w:numFmt w:val="bullet"/>
      <w:lvlText w:val="•"/>
      <w:lvlJc w:val="left"/>
      <w:pPr>
        <w:tabs>
          <w:tab w:val="num" w:pos="4320"/>
        </w:tabs>
        <w:ind w:left="4320" w:hanging="360"/>
      </w:pPr>
      <w:rPr>
        <w:rFonts w:ascii="Arial" w:hAnsi="Arial" w:hint="default"/>
      </w:rPr>
    </w:lvl>
    <w:lvl w:ilvl="6" w:tplc="E0E2D74A" w:tentative="1">
      <w:start w:val="1"/>
      <w:numFmt w:val="bullet"/>
      <w:lvlText w:val="•"/>
      <w:lvlJc w:val="left"/>
      <w:pPr>
        <w:tabs>
          <w:tab w:val="num" w:pos="5040"/>
        </w:tabs>
        <w:ind w:left="5040" w:hanging="360"/>
      </w:pPr>
      <w:rPr>
        <w:rFonts w:ascii="Arial" w:hAnsi="Arial" w:hint="default"/>
      </w:rPr>
    </w:lvl>
    <w:lvl w:ilvl="7" w:tplc="C1DC9B04" w:tentative="1">
      <w:start w:val="1"/>
      <w:numFmt w:val="bullet"/>
      <w:lvlText w:val="•"/>
      <w:lvlJc w:val="left"/>
      <w:pPr>
        <w:tabs>
          <w:tab w:val="num" w:pos="5760"/>
        </w:tabs>
        <w:ind w:left="5760" w:hanging="360"/>
      </w:pPr>
      <w:rPr>
        <w:rFonts w:ascii="Arial" w:hAnsi="Arial" w:hint="default"/>
      </w:rPr>
    </w:lvl>
    <w:lvl w:ilvl="8" w:tplc="554A8764" w:tentative="1">
      <w:start w:val="1"/>
      <w:numFmt w:val="bullet"/>
      <w:lvlText w:val="•"/>
      <w:lvlJc w:val="left"/>
      <w:pPr>
        <w:tabs>
          <w:tab w:val="num" w:pos="6480"/>
        </w:tabs>
        <w:ind w:left="6480" w:hanging="360"/>
      </w:pPr>
      <w:rPr>
        <w:rFonts w:ascii="Arial" w:hAnsi="Arial" w:hint="default"/>
      </w:rPr>
    </w:lvl>
  </w:abstractNum>
  <w:abstractNum w:abstractNumId="50">
    <w:nsid w:val="2A984297"/>
    <w:multiLevelType w:val="hybridMultilevel"/>
    <w:tmpl w:val="DAD26BA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1">
    <w:nsid w:val="2AE56158"/>
    <w:multiLevelType w:val="hybridMultilevel"/>
    <w:tmpl w:val="6912650A"/>
    <w:lvl w:ilvl="0" w:tplc="A656C51E">
      <w:start w:val="1"/>
      <w:numFmt w:val="bullet"/>
      <w:lvlText w:val="•"/>
      <w:lvlJc w:val="left"/>
      <w:pPr>
        <w:tabs>
          <w:tab w:val="num" w:pos="720"/>
        </w:tabs>
        <w:ind w:left="720" w:hanging="360"/>
      </w:pPr>
      <w:rPr>
        <w:rFonts w:ascii="Arial" w:hAnsi="Arial" w:hint="default"/>
      </w:rPr>
    </w:lvl>
    <w:lvl w:ilvl="1" w:tplc="BCF0DE34" w:tentative="1">
      <w:start w:val="1"/>
      <w:numFmt w:val="bullet"/>
      <w:lvlText w:val="•"/>
      <w:lvlJc w:val="left"/>
      <w:pPr>
        <w:tabs>
          <w:tab w:val="num" w:pos="1440"/>
        </w:tabs>
        <w:ind w:left="1440" w:hanging="360"/>
      </w:pPr>
      <w:rPr>
        <w:rFonts w:ascii="Arial" w:hAnsi="Arial" w:hint="default"/>
      </w:rPr>
    </w:lvl>
    <w:lvl w:ilvl="2" w:tplc="ED2EAEBC" w:tentative="1">
      <w:start w:val="1"/>
      <w:numFmt w:val="bullet"/>
      <w:lvlText w:val="•"/>
      <w:lvlJc w:val="left"/>
      <w:pPr>
        <w:tabs>
          <w:tab w:val="num" w:pos="2160"/>
        </w:tabs>
        <w:ind w:left="2160" w:hanging="360"/>
      </w:pPr>
      <w:rPr>
        <w:rFonts w:ascii="Arial" w:hAnsi="Arial" w:hint="default"/>
      </w:rPr>
    </w:lvl>
    <w:lvl w:ilvl="3" w:tplc="02525A1C" w:tentative="1">
      <w:start w:val="1"/>
      <w:numFmt w:val="bullet"/>
      <w:lvlText w:val="•"/>
      <w:lvlJc w:val="left"/>
      <w:pPr>
        <w:tabs>
          <w:tab w:val="num" w:pos="2880"/>
        </w:tabs>
        <w:ind w:left="2880" w:hanging="360"/>
      </w:pPr>
      <w:rPr>
        <w:rFonts w:ascii="Arial" w:hAnsi="Arial" w:hint="default"/>
      </w:rPr>
    </w:lvl>
    <w:lvl w:ilvl="4" w:tplc="815662DE" w:tentative="1">
      <w:start w:val="1"/>
      <w:numFmt w:val="bullet"/>
      <w:lvlText w:val="•"/>
      <w:lvlJc w:val="left"/>
      <w:pPr>
        <w:tabs>
          <w:tab w:val="num" w:pos="3600"/>
        </w:tabs>
        <w:ind w:left="3600" w:hanging="360"/>
      </w:pPr>
      <w:rPr>
        <w:rFonts w:ascii="Arial" w:hAnsi="Arial" w:hint="default"/>
      </w:rPr>
    </w:lvl>
    <w:lvl w:ilvl="5" w:tplc="6BEA75C6" w:tentative="1">
      <w:start w:val="1"/>
      <w:numFmt w:val="bullet"/>
      <w:lvlText w:val="•"/>
      <w:lvlJc w:val="left"/>
      <w:pPr>
        <w:tabs>
          <w:tab w:val="num" w:pos="4320"/>
        </w:tabs>
        <w:ind w:left="4320" w:hanging="360"/>
      </w:pPr>
      <w:rPr>
        <w:rFonts w:ascii="Arial" w:hAnsi="Arial" w:hint="default"/>
      </w:rPr>
    </w:lvl>
    <w:lvl w:ilvl="6" w:tplc="8A9C2BB6" w:tentative="1">
      <w:start w:val="1"/>
      <w:numFmt w:val="bullet"/>
      <w:lvlText w:val="•"/>
      <w:lvlJc w:val="left"/>
      <w:pPr>
        <w:tabs>
          <w:tab w:val="num" w:pos="5040"/>
        </w:tabs>
        <w:ind w:left="5040" w:hanging="360"/>
      </w:pPr>
      <w:rPr>
        <w:rFonts w:ascii="Arial" w:hAnsi="Arial" w:hint="default"/>
      </w:rPr>
    </w:lvl>
    <w:lvl w:ilvl="7" w:tplc="42587DF4" w:tentative="1">
      <w:start w:val="1"/>
      <w:numFmt w:val="bullet"/>
      <w:lvlText w:val="•"/>
      <w:lvlJc w:val="left"/>
      <w:pPr>
        <w:tabs>
          <w:tab w:val="num" w:pos="5760"/>
        </w:tabs>
        <w:ind w:left="5760" w:hanging="360"/>
      </w:pPr>
      <w:rPr>
        <w:rFonts w:ascii="Arial" w:hAnsi="Arial" w:hint="default"/>
      </w:rPr>
    </w:lvl>
    <w:lvl w:ilvl="8" w:tplc="920410CA" w:tentative="1">
      <w:start w:val="1"/>
      <w:numFmt w:val="bullet"/>
      <w:lvlText w:val="•"/>
      <w:lvlJc w:val="left"/>
      <w:pPr>
        <w:tabs>
          <w:tab w:val="num" w:pos="6480"/>
        </w:tabs>
        <w:ind w:left="6480" w:hanging="360"/>
      </w:pPr>
      <w:rPr>
        <w:rFonts w:ascii="Arial" w:hAnsi="Arial" w:hint="default"/>
      </w:rPr>
    </w:lvl>
  </w:abstractNum>
  <w:abstractNum w:abstractNumId="52">
    <w:nsid w:val="2B4D5F5D"/>
    <w:multiLevelType w:val="hybridMultilevel"/>
    <w:tmpl w:val="79F62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2B4F2339"/>
    <w:multiLevelType w:val="multilevel"/>
    <w:tmpl w:val="BA1EAE26"/>
    <w:lvl w:ilvl="0">
      <w:start w:val="1"/>
      <w:numFmt w:val="decimal"/>
      <w:lvlText w:val="%1."/>
      <w:lvlJc w:val="left"/>
      <w:pPr>
        <w:ind w:left="360" w:hanging="360"/>
      </w:pPr>
      <w:rPr>
        <w:rFonts w:hint="default"/>
      </w:rPr>
    </w:lvl>
    <w:lvl w:ilvl="1">
      <w:start w:val="1"/>
      <w:numFmt w:val="decimal"/>
      <w:lvlText w:val="%1.%2."/>
      <w:lvlJc w:val="left"/>
      <w:pPr>
        <w:ind w:left="928" w:hanging="360"/>
      </w:pPr>
      <w:rPr>
        <w:rFonts w:hint="default"/>
        <w:b/>
        <w:bCs/>
        <w:color w:val="auto"/>
        <w:sz w:val="22"/>
        <w:szCs w:val="22"/>
        <w:lang w:val="es-AR"/>
      </w:rPr>
    </w:lvl>
    <w:lvl w:ilvl="2">
      <w:start w:val="1"/>
      <w:numFmt w:val="decimal"/>
      <w:lvlText w:val="%1.%2.%3."/>
      <w:lvlJc w:val="left"/>
      <w:pPr>
        <w:ind w:left="1872" w:hanging="720"/>
      </w:pPr>
      <w:rPr>
        <w:rFonts w:hint="default"/>
        <w:b/>
        <w:bCs/>
        <w:color w:val="44546A" w:themeColor="text2"/>
      </w:rPr>
    </w:lvl>
    <w:lvl w:ilvl="3">
      <w:start w:val="1"/>
      <w:numFmt w:val="decimal"/>
      <w:lvlText w:val="%1.%2.%3.%4."/>
      <w:lvlJc w:val="left"/>
      <w:pPr>
        <w:ind w:left="2448" w:hanging="720"/>
      </w:pPr>
      <w:rPr>
        <w:rFonts w:hint="default"/>
        <w:b/>
        <w:bCs/>
      </w:rPr>
    </w:lvl>
    <w:lvl w:ilvl="4">
      <w:start w:val="1"/>
      <w:numFmt w:val="decimal"/>
      <w:lvlText w:val="%1.%2.%3.%4.%5."/>
      <w:lvlJc w:val="left"/>
      <w:pPr>
        <w:ind w:left="3384" w:hanging="1080"/>
      </w:pPr>
      <w:rPr>
        <w:rFonts w:hint="default"/>
      </w:rPr>
    </w:lvl>
    <w:lvl w:ilvl="5">
      <w:start w:val="1"/>
      <w:numFmt w:val="decimal"/>
      <w:lvlText w:val="%1.%2.%3.%4.%5.%6."/>
      <w:lvlJc w:val="left"/>
      <w:pPr>
        <w:ind w:left="3960" w:hanging="108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472" w:hanging="1440"/>
      </w:pPr>
      <w:rPr>
        <w:rFonts w:hint="default"/>
      </w:rPr>
    </w:lvl>
    <w:lvl w:ilvl="8">
      <w:start w:val="1"/>
      <w:numFmt w:val="decimal"/>
      <w:lvlText w:val="%1.%2.%3.%4.%5.%6.%7.%8.%9."/>
      <w:lvlJc w:val="left"/>
      <w:pPr>
        <w:ind w:left="6408" w:hanging="1800"/>
      </w:pPr>
      <w:rPr>
        <w:rFonts w:hint="default"/>
      </w:rPr>
    </w:lvl>
  </w:abstractNum>
  <w:abstractNum w:abstractNumId="54">
    <w:nsid w:val="2C806284"/>
    <w:multiLevelType w:val="hybridMultilevel"/>
    <w:tmpl w:val="51D6D222"/>
    <w:lvl w:ilvl="0" w:tplc="300A000B">
      <w:start w:val="1"/>
      <w:numFmt w:val="bullet"/>
      <w:lvlText w:val=""/>
      <w:lvlJc w:val="left"/>
      <w:pPr>
        <w:ind w:left="1068" w:hanging="360"/>
      </w:pPr>
      <w:rPr>
        <w:rFonts w:ascii="Wingdings" w:hAnsi="Wingdings" w:hint="default"/>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55">
    <w:nsid w:val="2D251775"/>
    <w:multiLevelType w:val="hybridMultilevel"/>
    <w:tmpl w:val="1BAE4D8A"/>
    <w:lvl w:ilvl="0" w:tplc="300A0017">
      <w:start w:val="1"/>
      <w:numFmt w:val="lowerLetter"/>
      <w:lvlText w:val="%1)"/>
      <w:lvlJc w:val="left"/>
      <w:pPr>
        <w:ind w:left="1004" w:hanging="360"/>
      </w:pPr>
    </w:lvl>
    <w:lvl w:ilvl="1" w:tplc="300A0019" w:tentative="1">
      <w:start w:val="1"/>
      <w:numFmt w:val="lowerLetter"/>
      <w:lvlText w:val="%2."/>
      <w:lvlJc w:val="left"/>
      <w:pPr>
        <w:ind w:left="1724" w:hanging="360"/>
      </w:pPr>
    </w:lvl>
    <w:lvl w:ilvl="2" w:tplc="300A001B" w:tentative="1">
      <w:start w:val="1"/>
      <w:numFmt w:val="lowerRoman"/>
      <w:lvlText w:val="%3."/>
      <w:lvlJc w:val="right"/>
      <w:pPr>
        <w:ind w:left="2444" w:hanging="180"/>
      </w:pPr>
    </w:lvl>
    <w:lvl w:ilvl="3" w:tplc="300A000F" w:tentative="1">
      <w:start w:val="1"/>
      <w:numFmt w:val="decimal"/>
      <w:lvlText w:val="%4."/>
      <w:lvlJc w:val="left"/>
      <w:pPr>
        <w:ind w:left="3164" w:hanging="360"/>
      </w:pPr>
    </w:lvl>
    <w:lvl w:ilvl="4" w:tplc="300A0019" w:tentative="1">
      <w:start w:val="1"/>
      <w:numFmt w:val="lowerLetter"/>
      <w:lvlText w:val="%5."/>
      <w:lvlJc w:val="left"/>
      <w:pPr>
        <w:ind w:left="3884" w:hanging="360"/>
      </w:pPr>
    </w:lvl>
    <w:lvl w:ilvl="5" w:tplc="300A001B" w:tentative="1">
      <w:start w:val="1"/>
      <w:numFmt w:val="lowerRoman"/>
      <w:lvlText w:val="%6."/>
      <w:lvlJc w:val="right"/>
      <w:pPr>
        <w:ind w:left="4604" w:hanging="180"/>
      </w:pPr>
    </w:lvl>
    <w:lvl w:ilvl="6" w:tplc="300A000F" w:tentative="1">
      <w:start w:val="1"/>
      <w:numFmt w:val="decimal"/>
      <w:lvlText w:val="%7."/>
      <w:lvlJc w:val="left"/>
      <w:pPr>
        <w:ind w:left="5324" w:hanging="360"/>
      </w:pPr>
    </w:lvl>
    <w:lvl w:ilvl="7" w:tplc="300A0019" w:tentative="1">
      <w:start w:val="1"/>
      <w:numFmt w:val="lowerLetter"/>
      <w:lvlText w:val="%8."/>
      <w:lvlJc w:val="left"/>
      <w:pPr>
        <w:ind w:left="6044" w:hanging="360"/>
      </w:pPr>
    </w:lvl>
    <w:lvl w:ilvl="8" w:tplc="300A001B" w:tentative="1">
      <w:start w:val="1"/>
      <w:numFmt w:val="lowerRoman"/>
      <w:lvlText w:val="%9."/>
      <w:lvlJc w:val="right"/>
      <w:pPr>
        <w:ind w:left="6764" w:hanging="180"/>
      </w:pPr>
    </w:lvl>
  </w:abstractNum>
  <w:abstractNum w:abstractNumId="56">
    <w:nsid w:val="2F4B14A1"/>
    <w:multiLevelType w:val="hybridMultilevel"/>
    <w:tmpl w:val="0E94A0D0"/>
    <w:lvl w:ilvl="0" w:tplc="FFFFFFFF">
      <w:start w:val="1"/>
      <w:numFmt w:val="bullet"/>
      <w:lvlText w:val=""/>
      <w:lvlJc w:val="left"/>
      <w:pPr>
        <w:ind w:left="1068" w:hanging="360"/>
      </w:pPr>
      <w:rPr>
        <w:rFonts w:ascii="Wingdings" w:hAnsi="Wingdings" w:hint="default"/>
      </w:rPr>
    </w:lvl>
    <w:lvl w:ilvl="1" w:tplc="300A000B">
      <w:start w:val="1"/>
      <w:numFmt w:val="bullet"/>
      <w:lvlText w:val=""/>
      <w:lvlJc w:val="left"/>
      <w:pPr>
        <w:ind w:left="1788" w:hanging="360"/>
      </w:pPr>
      <w:rPr>
        <w:rFonts w:ascii="Wingdings" w:hAnsi="Wingdings"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57">
    <w:nsid w:val="2F743AE8"/>
    <w:multiLevelType w:val="multilevel"/>
    <w:tmpl w:val="2722B002"/>
    <w:lvl w:ilvl="0">
      <w:start w:val="10"/>
      <w:numFmt w:val="decimal"/>
      <w:lvlText w:val="%1."/>
      <w:lvlJc w:val="left"/>
      <w:rPr>
        <w:rFonts w:hint="default"/>
      </w:rPr>
    </w:lvl>
    <w:lvl w:ilvl="1">
      <w:start w:val="1"/>
      <w:numFmt w:val="decimal"/>
      <w:isLgl/>
      <w:lvlText w:val="%1.%2."/>
      <w:lvlJc w:val="left"/>
      <w:pPr>
        <w:ind w:left="480" w:hanging="48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8">
    <w:nsid w:val="2FC25FE0"/>
    <w:multiLevelType w:val="hybridMultilevel"/>
    <w:tmpl w:val="BB8A496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9">
    <w:nsid w:val="309512F8"/>
    <w:multiLevelType w:val="hybridMultilevel"/>
    <w:tmpl w:val="B53421F2"/>
    <w:lvl w:ilvl="0" w:tplc="FFFFFFFF">
      <w:start w:val="1"/>
      <w:numFmt w:val="bullet"/>
      <w:lvlText w:val=""/>
      <w:lvlJc w:val="left"/>
      <w:pPr>
        <w:ind w:left="720" w:hanging="360"/>
      </w:pPr>
      <w:rPr>
        <w:rFonts w:ascii="Symbol" w:hAnsi="Symbol" w:hint="default"/>
      </w:rPr>
    </w:lvl>
    <w:lvl w:ilvl="1" w:tplc="300A000B">
      <w:start w:val="1"/>
      <w:numFmt w:val="bullet"/>
      <w:lvlText w:val=""/>
      <w:lvlJc w:val="left"/>
      <w:pPr>
        <w:ind w:left="1068"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nsid w:val="32007830"/>
    <w:multiLevelType w:val="hybridMultilevel"/>
    <w:tmpl w:val="2068B04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1">
    <w:nsid w:val="33910C51"/>
    <w:multiLevelType w:val="multilevel"/>
    <w:tmpl w:val="79123636"/>
    <w:lvl w:ilvl="0">
      <w:start w:val="6"/>
      <w:numFmt w:val="decimal"/>
      <w:lvlText w:val="%1"/>
      <w:lvlJc w:val="left"/>
      <w:pPr>
        <w:ind w:left="585" w:hanging="585"/>
      </w:pPr>
      <w:rPr>
        <w:rFonts w:hint="default"/>
      </w:rPr>
    </w:lvl>
    <w:lvl w:ilvl="1">
      <w:start w:val="3"/>
      <w:numFmt w:val="decimal"/>
      <w:lvlText w:val="%1-%2"/>
      <w:lvlJc w:val="left"/>
      <w:pPr>
        <w:ind w:left="585" w:hanging="58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nsid w:val="33FA29C6"/>
    <w:multiLevelType w:val="hybridMultilevel"/>
    <w:tmpl w:val="B608D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34C775D0"/>
    <w:multiLevelType w:val="hybridMultilevel"/>
    <w:tmpl w:val="07F81B7A"/>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64">
    <w:nsid w:val="377E0CB1"/>
    <w:multiLevelType w:val="hybridMultilevel"/>
    <w:tmpl w:val="1AB054D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nsid w:val="38140FE7"/>
    <w:multiLevelType w:val="hybridMultilevel"/>
    <w:tmpl w:val="ADBA57BA"/>
    <w:lvl w:ilvl="0" w:tplc="FFFFFFFF">
      <w:start w:val="1"/>
      <w:numFmt w:val="bullet"/>
      <w:lvlText w:val=""/>
      <w:lvlJc w:val="left"/>
      <w:pPr>
        <w:ind w:left="1080" w:hanging="360"/>
      </w:pPr>
      <w:rPr>
        <w:rFonts w:ascii="Symbol" w:hAnsi="Symbol" w:hint="default"/>
      </w:rPr>
    </w:lvl>
    <w:lvl w:ilvl="1" w:tplc="300A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6">
    <w:nsid w:val="38537E24"/>
    <w:multiLevelType w:val="multilevel"/>
    <w:tmpl w:val="D6202740"/>
    <w:lvl w:ilvl="0">
      <w:start w:val="1"/>
      <w:numFmt w:val="decimal"/>
      <w:lvlText w:val="%1."/>
      <w:lvlJc w:val="left"/>
      <w:pPr>
        <w:ind w:left="360" w:hanging="360"/>
      </w:pPr>
      <w:rPr>
        <w:b/>
        <w:bCs/>
      </w:rPr>
    </w:lvl>
    <w:lvl w:ilvl="1">
      <w:start w:val="1"/>
      <w:numFmt w:val="decimal"/>
      <w:lvlText w:val="%1.%2."/>
      <w:lvlJc w:val="left"/>
      <w:pPr>
        <w:ind w:left="792" w:hanging="432"/>
      </w:pPr>
      <w:rPr>
        <w:b/>
        <w:bCs/>
      </w:rPr>
    </w:lvl>
    <w:lvl w:ilvl="2">
      <w:start w:val="1"/>
      <w:numFmt w:val="decimal"/>
      <w:lvlText w:val="%1.%2.%3."/>
      <w:lvlJc w:val="left"/>
      <w:pPr>
        <w:ind w:left="1224" w:hanging="504"/>
      </w:pPr>
      <w:rPr>
        <w:b/>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7">
    <w:nsid w:val="38DB79C1"/>
    <w:multiLevelType w:val="multilevel"/>
    <w:tmpl w:val="7B6C6A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38F60631"/>
    <w:multiLevelType w:val="hybridMultilevel"/>
    <w:tmpl w:val="631EFD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9">
    <w:nsid w:val="395110F4"/>
    <w:multiLevelType w:val="hybridMultilevel"/>
    <w:tmpl w:val="10E0D520"/>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70">
    <w:nsid w:val="39C85F3F"/>
    <w:multiLevelType w:val="hybridMultilevel"/>
    <w:tmpl w:val="88140560"/>
    <w:lvl w:ilvl="0" w:tplc="8446DECE">
      <w:start w:val="1"/>
      <w:numFmt w:val="bullet"/>
      <w:lvlText w:val="•"/>
      <w:lvlJc w:val="left"/>
      <w:pPr>
        <w:tabs>
          <w:tab w:val="num" w:pos="720"/>
        </w:tabs>
        <w:ind w:left="720" w:hanging="360"/>
      </w:pPr>
      <w:rPr>
        <w:rFonts w:ascii="Arial" w:hAnsi="Arial" w:hint="default"/>
      </w:rPr>
    </w:lvl>
    <w:lvl w:ilvl="1" w:tplc="3AFC5AB0" w:tentative="1">
      <w:start w:val="1"/>
      <w:numFmt w:val="bullet"/>
      <w:lvlText w:val="•"/>
      <w:lvlJc w:val="left"/>
      <w:pPr>
        <w:tabs>
          <w:tab w:val="num" w:pos="1440"/>
        </w:tabs>
        <w:ind w:left="1440" w:hanging="360"/>
      </w:pPr>
      <w:rPr>
        <w:rFonts w:ascii="Arial" w:hAnsi="Arial" w:hint="default"/>
      </w:rPr>
    </w:lvl>
    <w:lvl w:ilvl="2" w:tplc="9FFE6878" w:tentative="1">
      <w:start w:val="1"/>
      <w:numFmt w:val="bullet"/>
      <w:lvlText w:val="•"/>
      <w:lvlJc w:val="left"/>
      <w:pPr>
        <w:tabs>
          <w:tab w:val="num" w:pos="2160"/>
        </w:tabs>
        <w:ind w:left="2160" w:hanging="360"/>
      </w:pPr>
      <w:rPr>
        <w:rFonts w:ascii="Arial" w:hAnsi="Arial" w:hint="default"/>
      </w:rPr>
    </w:lvl>
    <w:lvl w:ilvl="3" w:tplc="60C013D2" w:tentative="1">
      <w:start w:val="1"/>
      <w:numFmt w:val="bullet"/>
      <w:lvlText w:val="•"/>
      <w:lvlJc w:val="left"/>
      <w:pPr>
        <w:tabs>
          <w:tab w:val="num" w:pos="2880"/>
        </w:tabs>
        <w:ind w:left="2880" w:hanging="360"/>
      </w:pPr>
      <w:rPr>
        <w:rFonts w:ascii="Arial" w:hAnsi="Arial" w:hint="default"/>
      </w:rPr>
    </w:lvl>
    <w:lvl w:ilvl="4" w:tplc="C54C9E24" w:tentative="1">
      <w:start w:val="1"/>
      <w:numFmt w:val="bullet"/>
      <w:lvlText w:val="•"/>
      <w:lvlJc w:val="left"/>
      <w:pPr>
        <w:tabs>
          <w:tab w:val="num" w:pos="3600"/>
        </w:tabs>
        <w:ind w:left="3600" w:hanging="360"/>
      </w:pPr>
      <w:rPr>
        <w:rFonts w:ascii="Arial" w:hAnsi="Arial" w:hint="default"/>
      </w:rPr>
    </w:lvl>
    <w:lvl w:ilvl="5" w:tplc="41769BBE" w:tentative="1">
      <w:start w:val="1"/>
      <w:numFmt w:val="bullet"/>
      <w:lvlText w:val="•"/>
      <w:lvlJc w:val="left"/>
      <w:pPr>
        <w:tabs>
          <w:tab w:val="num" w:pos="4320"/>
        </w:tabs>
        <w:ind w:left="4320" w:hanging="360"/>
      </w:pPr>
      <w:rPr>
        <w:rFonts w:ascii="Arial" w:hAnsi="Arial" w:hint="default"/>
      </w:rPr>
    </w:lvl>
    <w:lvl w:ilvl="6" w:tplc="4498D54C" w:tentative="1">
      <w:start w:val="1"/>
      <w:numFmt w:val="bullet"/>
      <w:lvlText w:val="•"/>
      <w:lvlJc w:val="left"/>
      <w:pPr>
        <w:tabs>
          <w:tab w:val="num" w:pos="5040"/>
        </w:tabs>
        <w:ind w:left="5040" w:hanging="360"/>
      </w:pPr>
      <w:rPr>
        <w:rFonts w:ascii="Arial" w:hAnsi="Arial" w:hint="default"/>
      </w:rPr>
    </w:lvl>
    <w:lvl w:ilvl="7" w:tplc="6A001064" w:tentative="1">
      <w:start w:val="1"/>
      <w:numFmt w:val="bullet"/>
      <w:lvlText w:val="•"/>
      <w:lvlJc w:val="left"/>
      <w:pPr>
        <w:tabs>
          <w:tab w:val="num" w:pos="5760"/>
        </w:tabs>
        <w:ind w:left="5760" w:hanging="360"/>
      </w:pPr>
      <w:rPr>
        <w:rFonts w:ascii="Arial" w:hAnsi="Arial" w:hint="default"/>
      </w:rPr>
    </w:lvl>
    <w:lvl w:ilvl="8" w:tplc="38022284" w:tentative="1">
      <w:start w:val="1"/>
      <w:numFmt w:val="bullet"/>
      <w:lvlText w:val="•"/>
      <w:lvlJc w:val="left"/>
      <w:pPr>
        <w:tabs>
          <w:tab w:val="num" w:pos="6480"/>
        </w:tabs>
        <w:ind w:left="6480" w:hanging="360"/>
      </w:pPr>
      <w:rPr>
        <w:rFonts w:ascii="Arial" w:hAnsi="Arial" w:hint="default"/>
      </w:rPr>
    </w:lvl>
  </w:abstractNum>
  <w:abstractNum w:abstractNumId="71">
    <w:nsid w:val="3B782E8F"/>
    <w:multiLevelType w:val="hybridMultilevel"/>
    <w:tmpl w:val="D71C0C14"/>
    <w:lvl w:ilvl="0" w:tplc="30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nsid w:val="3C9A1F6E"/>
    <w:multiLevelType w:val="hybridMultilevel"/>
    <w:tmpl w:val="6D8E6338"/>
    <w:lvl w:ilvl="0" w:tplc="300A0005">
      <w:start w:val="1"/>
      <w:numFmt w:val="bullet"/>
      <w:lvlText w:val=""/>
      <w:lvlJc w:val="left"/>
      <w:pPr>
        <w:ind w:left="1440" w:hanging="360"/>
      </w:pPr>
      <w:rPr>
        <w:rFonts w:ascii="Wingdings" w:hAnsi="Wingdings"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73">
    <w:nsid w:val="3D325B5B"/>
    <w:multiLevelType w:val="hybridMultilevel"/>
    <w:tmpl w:val="197AA62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4">
    <w:nsid w:val="3D576B7A"/>
    <w:multiLevelType w:val="hybridMultilevel"/>
    <w:tmpl w:val="EEEC717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5">
    <w:nsid w:val="3ECE37F0"/>
    <w:multiLevelType w:val="hybridMultilevel"/>
    <w:tmpl w:val="B1546EB0"/>
    <w:lvl w:ilvl="0" w:tplc="300A0005">
      <w:start w:val="1"/>
      <w:numFmt w:val="bullet"/>
      <w:lvlText w:val=""/>
      <w:lvlJc w:val="left"/>
      <w:pPr>
        <w:ind w:left="1500" w:hanging="360"/>
      </w:pPr>
      <w:rPr>
        <w:rFonts w:ascii="Wingdings" w:hAnsi="Wingdings" w:hint="default"/>
      </w:rPr>
    </w:lvl>
    <w:lvl w:ilvl="1" w:tplc="300A0003" w:tentative="1">
      <w:start w:val="1"/>
      <w:numFmt w:val="bullet"/>
      <w:lvlText w:val="o"/>
      <w:lvlJc w:val="left"/>
      <w:pPr>
        <w:ind w:left="2220" w:hanging="360"/>
      </w:pPr>
      <w:rPr>
        <w:rFonts w:ascii="Courier New" w:hAnsi="Courier New" w:cs="Courier New" w:hint="default"/>
      </w:rPr>
    </w:lvl>
    <w:lvl w:ilvl="2" w:tplc="300A0005" w:tentative="1">
      <w:start w:val="1"/>
      <w:numFmt w:val="bullet"/>
      <w:lvlText w:val=""/>
      <w:lvlJc w:val="left"/>
      <w:pPr>
        <w:ind w:left="2940" w:hanging="360"/>
      </w:pPr>
      <w:rPr>
        <w:rFonts w:ascii="Wingdings" w:hAnsi="Wingdings" w:hint="default"/>
      </w:rPr>
    </w:lvl>
    <w:lvl w:ilvl="3" w:tplc="300A0001" w:tentative="1">
      <w:start w:val="1"/>
      <w:numFmt w:val="bullet"/>
      <w:lvlText w:val=""/>
      <w:lvlJc w:val="left"/>
      <w:pPr>
        <w:ind w:left="3660" w:hanging="360"/>
      </w:pPr>
      <w:rPr>
        <w:rFonts w:ascii="Symbol" w:hAnsi="Symbol" w:hint="default"/>
      </w:rPr>
    </w:lvl>
    <w:lvl w:ilvl="4" w:tplc="300A0003" w:tentative="1">
      <w:start w:val="1"/>
      <w:numFmt w:val="bullet"/>
      <w:lvlText w:val="o"/>
      <w:lvlJc w:val="left"/>
      <w:pPr>
        <w:ind w:left="4380" w:hanging="360"/>
      </w:pPr>
      <w:rPr>
        <w:rFonts w:ascii="Courier New" w:hAnsi="Courier New" w:cs="Courier New" w:hint="default"/>
      </w:rPr>
    </w:lvl>
    <w:lvl w:ilvl="5" w:tplc="300A0005" w:tentative="1">
      <w:start w:val="1"/>
      <w:numFmt w:val="bullet"/>
      <w:lvlText w:val=""/>
      <w:lvlJc w:val="left"/>
      <w:pPr>
        <w:ind w:left="5100" w:hanging="360"/>
      </w:pPr>
      <w:rPr>
        <w:rFonts w:ascii="Wingdings" w:hAnsi="Wingdings" w:hint="default"/>
      </w:rPr>
    </w:lvl>
    <w:lvl w:ilvl="6" w:tplc="300A0001" w:tentative="1">
      <w:start w:val="1"/>
      <w:numFmt w:val="bullet"/>
      <w:lvlText w:val=""/>
      <w:lvlJc w:val="left"/>
      <w:pPr>
        <w:ind w:left="5820" w:hanging="360"/>
      </w:pPr>
      <w:rPr>
        <w:rFonts w:ascii="Symbol" w:hAnsi="Symbol" w:hint="default"/>
      </w:rPr>
    </w:lvl>
    <w:lvl w:ilvl="7" w:tplc="300A0003" w:tentative="1">
      <w:start w:val="1"/>
      <w:numFmt w:val="bullet"/>
      <w:lvlText w:val="o"/>
      <w:lvlJc w:val="left"/>
      <w:pPr>
        <w:ind w:left="6540" w:hanging="360"/>
      </w:pPr>
      <w:rPr>
        <w:rFonts w:ascii="Courier New" w:hAnsi="Courier New" w:cs="Courier New" w:hint="default"/>
      </w:rPr>
    </w:lvl>
    <w:lvl w:ilvl="8" w:tplc="300A0005" w:tentative="1">
      <w:start w:val="1"/>
      <w:numFmt w:val="bullet"/>
      <w:lvlText w:val=""/>
      <w:lvlJc w:val="left"/>
      <w:pPr>
        <w:ind w:left="7260" w:hanging="360"/>
      </w:pPr>
      <w:rPr>
        <w:rFonts w:ascii="Wingdings" w:hAnsi="Wingdings" w:hint="default"/>
      </w:rPr>
    </w:lvl>
  </w:abstractNum>
  <w:abstractNum w:abstractNumId="76">
    <w:nsid w:val="3FCD6FA7"/>
    <w:multiLevelType w:val="hybridMultilevel"/>
    <w:tmpl w:val="4C1AD162"/>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7">
    <w:nsid w:val="402F1D7C"/>
    <w:multiLevelType w:val="hybridMultilevel"/>
    <w:tmpl w:val="6ABAD2C0"/>
    <w:lvl w:ilvl="0" w:tplc="BC36DA1E">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8">
    <w:nsid w:val="40567177"/>
    <w:multiLevelType w:val="hybridMultilevel"/>
    <w:tmpl w:val="53CE6768"/>
    <w:lvl w:ilvl="0" w:tplc="300A000B">
      <w:start w:val="1"/>
      <w:numFmt w:val="bullet"/>
      <w:lvlText w:val=""/>
      <w:lvlJc w:val="left"/>
      <w:pPr>
        <w:ind w:left="1428" w:hanging="360"/>
      </w:pPr>
      <w:rPr>
        <w:rFonts w:ascii="Wingdings" w:hAnsi="Wingdings"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79">
    <w:nsid w:val="40EC5B79"/>
    <w:multiLevelType w:val="hybridMultilevel"/>
    <w:tmpl w:val="12E8C844"/>
    <w:lvl w:ilvl="0" w:tplc="30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nsid w:val="40F66E1F"/>
    <w:multiLevelType w:val="hybridMultilevel"/>
    <w:tmpl w:val="F44CAEF4"/>
    <w:lvl w:ilvl="0" w:tplc="300A0019">
      <w:start w:val="1"/>
      <w:numFmt w:val="lowerLetter"/>
      <w:lvlText w:val="%1."/>
      <w:lvlJc w:val="left"/>
      <w:pPr>
        <w:ind w:left="1860" w:hanging="360"/>
      </w:pPr>
    </w:lvl>
    <w:lvl w:ilvl="1" w:tplc="300A0019" w:tentative="1">
      <w:start w:val="1"/>
      <w:numFmt w:val="lowerLetter"/>
      <w:lvlText w:val="%2."/>
      <w:lvlJc w:val="left"/>
      <w:pPr>
        <w:ind w:left="2580" w:hanging="360"/>
      </w:pPr>
    </w:lvl>
    <w:lvl w:ilvl="2" w:tplc="300A001B" w:tentative="1">
      <w:start w:val="1"/>
      <w:numFmt w:val="lowerRoman"/>
      <w:lvlText w:val="%3."/>
      <w:lvlJc w:val="right"/>
      <w:pPr>
        <w:ind w:left="3300" w:hanging="180"/>
      </w:pPr>
    </w:lvl>
    <w:lvl w:ilvl="3" w:tplc="300A000F" w:tentative="1">
      <w:start w:val="1"/>
      <w:numFmt w:val="decimal"/>
      <w:lvlText w:val="%4."/>
      <w:lvlJc w:val="left"/>
      <w:pPr>
        <w:ind w:left="4020" w:hanging="360"/>
      </w:pPr>
    </w:lvl>
    <w:lvl w:ilvl="4" w:tplc="300A0019" w:tentative="1">
      <w:start w:val="1"/>
      <w:numFmt w:val="lowerLetter"/>
      <w:lvlText w:val="%5."/>
      <w:lvlJc w:val="left"/>
      <w:pPr>
        <w:ind w:left="4740" w:hanging="360"/>
      </w:pPr>
    </w:lvl>
    <w:lvl w:ilvl="5" w:tplc="300A001B" w:tentative="1">
      <w:start w:val="1"/>
      <w:numFmt w:val="lowerRoman"/>
      <w:lvlText w:val="%6."/>
      <w:lvlJc w:val="right"/>
      <w:pPr>
        <w:ind w:left="5460" w:hanging="180"/>
      </w:pPr>
    </w:lvl>
    <w:lvl w:ilvl="6" w:tplc="300A000F" w:tentative="1">
      <w:start w:val="1"/>
      <w:numFmt w:val="decimal"/>
      <w:lvlText w:val="%7."/>
      <w:lvlJc w:val="left"/>
      <w:pPr>
        <w:ind w:left="6180" w:hanging="360"/>
      </w:pPr>
    </w:lvl>
    <w:lvl w:ilvl="7" w:tplc="300A0019" w:tentative="1">
      <w:start w:val="1"/>
      <w:numFmt w:val="lowerLetter"/>
      <w:lvlText w:val="%8."/>
      <w:lvlJc w:val="left"/>
      <w:pPr>
        <w:ind w:left="6900" w:hanging="360"/>
      </w:pPr>
    </w:lvl>
    <w:lvl w:ilvl="8" w:tplc="300A001B" w:tentative="1">
      <w:start w:val="1"/>
      <w:numFmt w:val="lowerRoman"/>
      <w:lvlText w:val="%9."/>
      <w:lvlJc w:val="right"/>
      <w:pPr>
        <w:ind w:left="7620" w:hanging="180"/>
      </w:pPr>
    </w:lvl>
  </w:abstractNum>
  <w:abstractNum w:abstractNumId="81">
    <w:nsid w:val="40F70949"/>
    <w:multiLevelType w:val="hybridMultilevel"/>
    <w:tmpl w:val="ABF0C1A4"/>
    <w:lvl w:ilvl="0" w:tplc="300A0001">
      <w:start w:val="1"/>
      <w:numFmt w:val="bullet"/>
      <w:lvlText w:val=""/>
      <w:lvlJc w:val="left"/>
      <w:pPr>
        <w:ind w:left="1068" w:hanging="360"/>
      </w:pPr>
      <w:rPr>
        <w:rFonts w:ascii="Symbol" w:hAnsi="Symbol" w:hint="default"/>
      </w:rPr>
    </w:lvl>
    <w:lvl w:ilvl="1" w:tplc="300A0003">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82">
    <w:nsid w:val="41F107A0"/>
    <w:multiLevelType w:val="hybridMultilevel"/>
    <w:tmpl w:val="5D06467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4608510A"/>
    <w:multiLevelType w:val="hybridMultilevel"/>
    <w:tmpl w:val="5246B9D4"/>
    <w:lvl w:ilvl="0" w:tplc="30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nsid w:val="46992057"/>
    <w:multiLevelType w:val="hybridMultilevel"/>
    <w:tmpl w:val="A4001B7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5">
    <w:nsid w:val="472D55BF"/>
    <w:multiLevelType w:val="hybridMultilevel"/>
    <w:tmpl w:val="568816B0"/>
    <w:lvl w:ilvl="0" w:tplc="300A0005">
      <w:start w:val="1"/>
      <w:numFmt w:val="bullet"/>
      <w:lvlText w:val=""/>
      <w:lvlJc w:val="left"/>
      <w:pPr>
        <w:ind w:left="1440" w:hanging="360"/>
      </w:pPr>
      <w:rPr>
        <w:rFonts w:ascii="Wingdings" w:hAnsi="Wingdings"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86">
    <w:nsid w:val="47931B62"/>
    <w:multiLevelType w:val="hybridMultilevel"/>
    <w:tmpl w:val="6F24325E"/>
    <w:lvl w:ilvl="0" w:tplc="300A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87">
    <w:nsid w:val="47C175DF"/>
    <w:multiLevelType w:val="hybridMultilevel"/>
    <w:tmpl w:val="8D50A9C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nsid w:val="494A6ED8"/>
    <w:multiLevelType w:val="hybridMultilevel"/>
    <w:tmpl w:val="163AEF0A"/>
    <w:lvl w:ilvl="0" w:tplc="300A0017">
      <w:start w:val="1"/>
      <w:numFmt w:val="lowerLetter"/>
      <w:lvlText w:val="%1)"/>
      <w:lvlJc w:val="left"/>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9">
    <w:nsid w:val="4A7814A3"/>
    <w:multiLevelType w:val="multilevel"/>
    <w:tmpl w:val="D5026204"/>
    <w:lvl w:ilvl="0">
      <w:start w:val="6"/>
      <w:numFmt w:val="decimal"/>
      <w:lvlText w:val="%1"/>
      <w:lvlJc w:val="left"/>
      <w:pPr>
        <w:ind w:left="585" w:hanging="585"/>
      </w:pPr>
      <w:rPr>
        <w:rFonts w:hint="default"/>
      </w:rPr>
    </w:lvl>
    <w:lvl w:ilvl="1">
      <w:start w:val="6"/>
      <w:numFmt w:val="decimal"/>
      <w:lvlText w:val="%1-%2"/>
      <w:lvlJc w:val="left"/>
      <w:pPr>
        <w:ind w:left="585" w:hanging="58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0">
    <w:nsid w:val="4B21742F"/>
    <w:multiLevelType w:val="hybridMultilevel"/>
    <w:tmpl w:val="E6C49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4C1E52DF"/>
    <w:multiLevelType w:val="hybridMultilevel"/>
    <w:tmpl w:val="EE1AEEB4"/>
    <w:lvl w:ilvl="0" w:tplc="FFFFFFFF">
      <w:start w:val="1"/>
      <w:numFmt w:val="bullet"/>
      <w:lvlText w:val=""/>
      <w:lvlJc w:val="left"/>
      <w:pPr>
        <w:ind w:left="720" w:hanging="360"/>
      </w:pPr>
      <w:rPr>
        <w:rFonts w:ascii="Symbol" w:hAnsi="Symbol" w:hint="default"/>
      </w:rPr>
    </w:lvl>
    <w:lvl w:ilvl="1" w:tplc="300A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2">
    <w:nsid w:val="4D405CFB"/>
    <w:multiLevelType w:val="hybridMultilevel"/>
    <w:tmpl w:val="8FCCEEFA"/>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93">
    <w:nsid w:val="4EA379F9"/>
    <w:multiLevelType w:val="hybridMultilevel"/>
    <w:tmpl w:val="56A698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4">
    <w:nsid w:val="50004C73"/>
    <w:multiLevelType w:val="hybridMultilevel"/>
    <w:tmpl w:val="17B4A57E"/>
    <w:lvl w:ilvl="0" w:tplc="300A0001">
      <w:start w:val="1"/>
      <w:numFmt w:val="bullet"/>
      <w:lvlText w:val=""/>
      <w:lvlJc w:val="left"/>
      <w:pPr>
        <w:ind w:left="644" w:hanging="360"/>
      </w:pPr>
      <w:rPr>
        <w:rFonts w:ascii="Symbol" w:hAnsi="Symbol"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95">
    <w:nsid w:val="50A51A2C"/>
    <w:multiLevelType w:val="hybridMultilevel"/>
    <w:tmpl w:val="807CB980"/>
    <w:lvl w:ilvl="0" w:tplc="300A000D">
      <w:start w:val="1"/>
      <w:numFmt w:val="bullet"/>
      <w:lvlText w:val=""/>
      <w:lvlJc w:val="left"/>
      <w:pPr>
        <w:ind w:left="1776" w:hanging="360"/>
      </w:pPr>
      <w:rPr>
        <w:rFonts w:ascii="Wingdings" w:hAnsi="Wingdings" w:hint="default"/>
      </w:rPr>
    </w:lvl>
    <w:lvl w:ilvl="1" w:tplc="300A0003">
      <w:start w:val="1"/>
      <w:numFmt w:val="bullet"/>
      <w:lvlText w:val="o"/>
      <w:lvlJc w:val="left"/>
      <w:pPr>
        <w:ind w:left="2496" w:hanging="360"/>
      </w:pPr>
      <w:rPr>
        <w:rFonts w:ascii="Courier New" w:hAnsi="Courier New" w:cs="Courier New" w:hint="default"/>
      </w:rPr>
    </w:lvl>
    <w:lvl w:ilvl="2" w:tplc="300A0005" w:tentative="1">
      <w:start w:val="1"/>
      <w:numFmt w:val="bullet"/>
      <w:lvlText w:val=""/>
      <w:lvlJc w:val="left"/>
      <w:pPr>
        <w:ind w:left="3216" w:hanging="360"/>
      </w:pPr>
      <w:rPr>
        <w:rFonts w:ascii="Wingdings" w:hAnsi="Wingdings" w:hint="default"/>
      </w:rPr>
    </w:lvl>
    <w:lvl w:ilvl="3" w:tplc="300A0001" w:tentative="1">
      <w:start w:val="1"/>
      <w:numFmt w:val="bullet"/>
      <w:lvlText w:val=""/>
      <w:lvlJc w:val="left"/>
      <w:pPr>
        <w:ind w:left="3936" w:hanging="360"/>
      </w:pPr>
      <w:rPr>
        <w:rFonts w:ascii="Symbol" w:hAnsi="Symbol" w:hint="default"/>
      </w:rPr>
    </w:lvl>
    <w:lvl w:ilvl="4" w:tplc="300A0003" w:tentative="1">
      <w:start w:val="1"/>
      <w:numFmt w:val="bullet"/>
      <w:lvlText w:val="o"/>
      <w:lvlJc w:val="left"/>
      <w:pPr>
        <w:ind w:left="4656" w:hanging="360"/>
      </w:pPr>
      <w:rPr>
        <w:rFonts w:ascii="Courier New" w:hAnsi="Courier New" w:cs="Courier New" w:hint="default"/>
      </w:rPr>
    </w:lvl>
    <w:lvl w:ilvl="5" w:tplc="300A0005" w:tentative="1">
      <w:start w:val="1"/>
      <w:numFmt w:val="bullet"/>
      <w:lvlText w:val=""/>
      <w:lvlJc w:val="left"/>
      <w:pPr>
        <w:ind w:left="5376" w:hanging="360"/>
      </w:pPr>
      <w:rPr>
        <w:rFonts w:ascii="Wingdings" w:hAnsi="Wingdings" w:hint="default"/>
      </w:rPr>
    </w:lvl>
    <w:lvl w:ilvl="6" w:tplc="300A0001" w:tentative="1">
      <w:start w:val="1"/>
      <w:numFmt w:val="bullet"/>
      <w:lvlText w:val=""/>
      <w:lvlJc w:val="left"/>
      <w:pPr>
        <w:ind w:left="6096" w:hanging="360"/>
      </w:pPr>
      <w:rPr>
        <w:rFonts w:ascii="Symbol" w:hAnsi="Symbol" w:hint="default"/>
      </w:rPr>
    </w:lvl>
    <w:lvl w:ilvl="7" w:tplc="300A0003" w:tentative="1">
      <w:start w:val="1"/>
      <w:numFmt w:val="bullet"/>
      <w:lvlText w:val="o"/>
      <w:lvlJc w:val="left"/>
      <w:pPr>
        <w:ind w:left="6816" w:hanging="360"/>
      </w:pPr>
      <w:rPr>
        <w:rFonts w:ascii="Courier New" w:hAnsi="Courier New" w:cs="Courier New" w:hint="default"/>
      </w:rPr>
    </w:lvl>
    <w:lvl w:ilvl="8" w:tplc="300A0005" w:tentative="1">
      <w:start w:val="1"/>
      <w:numFmt w:val="bullet"/>
      <w:lvlText w:val=""/>
      <w:lvlJc w:val="left"/>
      <w:pPr>
        <w:ind w:left="7536" w:hanging="360"/>
      </w:pPr>
      <w:rPr>
        <w:rFonts w:ascii="Wingdings" w:hAnsi="Wingdings" w:hint="default"/>
      </w:rPr>
    </w:lvl>
  </w:abstractNum>
  <w:abstractNum w:abstractNumId="96">
    <w:nsid w:val="51C533F7"/>
    <w:multiLevelType w:val="hybridMultilevel"/>
    <w:tmpl w:val="B25846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7">
    <w:nsid w:val="5242002A"/>
    <w:multiLevelType w:val="hybridMultilevel"/>
    <w:tmpl w:val="0624043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8">
    <w:nsid w:val="525B34B2"/>
    <w:multiLevelType w:val="multilevel"/>
    <w:tmpl w:val="B37AF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nsid w:val="52C46525"/>
    <w:multiLevelType w:val="multilevel"/>
    <w:tmpl w:val="E2BA8DC4"/>
    <w:lvl w:ilvl="0">
      <w:start w:val="1"/>
      <w:numFmt w:val="decimal"/>
      <w:lvlText w:val="%1."/>
      <w:lvlJc w:val="right"/>
      <w:pPr>
        <w:ind w:left="720" w:hanging="360"/>
      </w:pPr>
      <w:rPr>
        <w:rFonts w:ascii="Times New Roman" w:eastAsia="Times New Roman" w:hAnsi="Times New Roman" w:cs="Times New Roman"/>
        <w:b/>
        <w:u w:val="none"/>
      </w:rPr>
    </w:lvl>
    <w:lvl w:ilvl="1">
      <w:start w:val="1"/>
      <w:numFmt w:val="decimal"/>
      <w:lvlText w:val="4.1.%2"/>
      <w:lvlJc w:val="left"/>
      <w:pPr>
        <w:ind w:left="1440" w:hanging="360"/>
      </w:pPr>
      <w:rPr>
        <w:rFonts w:hint="default"/>
        <w:u w:val="none"/>
      </w:rPr>
    </w:lvl>
    <w:lvl w:ilvl="2">
      <w:start w:val="1"/>
      <w:numFmt w:val="decimal"/>
      <w:lvlText w:val="6.%3"/>
      <w:lvlJc w:val="left"/>
      <w:pPr>
        <w:ind w:left="2160" w:hanging="360"/>
      </w:pPr>
      <w:rPr>
        <w:rFonts w:hint="default"/>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00">
    <w:nsid w:val="52E617F8"/>
    <w:multiLevelType w:val="hybridMultilevel"/>
    <w:tmpl w:val="93DE4DAC"/>
    <w:lvl w:ilvl="0" w:tplc="547EE506">
      <w:start w:val="1"/>
      <w:numFmt w:val="bullet"/>
      <w:lvlText w:val=""/>
      <w:lvlJc w:val="left"/>
      <w:pPr>
        <w:tabs>
          <w:tab w:val="num" w:pos="720"/>
        </w:tabs>
        <w:ind w:left="720" w:hanging="360"/>
      </w:pPr>
      <w:rPr>
        <w:rFonts w:ascii="Wingdings" w:hAnsi="Wingdings" w:hint="default"/>
      </w:rPr>
    </w:lvl>
    <w:lvl w:ilvl="1" w:tplc="9FD67536" w:tentative="1">
      <w:start w:val="1"/>
      <w:numFmt w:val="bullet"/>
      <w:lvlText w:val=""/>
      <w:lvlJc w:val="left"/>
      <w:pPr>
        <w:tabs>
          <w:tab w:val="num" w:pos="1440"/>
        </w:tabs>
        <w:ind w:left="1440" w:hanging="360"/>
      </w:pPr>
      <w:rPr>
        <w:rFonts w:ascii="Wingdings" w:hAnsi="Wingdings" w:hint="default"/>
      </w:rPr>
    </w:lvl>
    <w:lvl w:ilvl="2" w:tplc="12104642" w:tentative="1">
      <w:start w:val="1"/>
      <w:numFmt w:val="bullet"/>
      <w:lvlText w:val=""/>
      <w:lvlJc w:val="left"/>
      <w:pPr>
        <w:tabs>
          <w:tab w:val="num" w:pos="2160"/>
        </w:tabs>
        <w:ind w:left="2160" w:hanging="360"/>
      </w:pPr>
      <w:rPr>
        <w:rFonts w:ascii="Wingdings" w:hAnsi="Wingdings" w:hint="default"/>
      </w:rPr>
    </w:lvl>
    <w:lvl w:ilvl="3" w:tplc="E2A4534C" w:tentative="1">
      <w:start w:val="1"/>
      <w:numFmt w:val="bullet"/>
      <w:lvlText w:val=""/>
      <w:lvlJc w:val="left"/>
      <w:pPr>
        <w:tabs>
          <w:tab w:val="num" w:pos="2880"/>
        </w:tabs>
        <w:ind w:left="2880" w:hanging="360"/>
      </w:pPr>
      <w:rPr>
        <w:rFonts w:ascii="Wingdings" w:hAnsi="Wingdings" w:hint="default"/>
      </w:rPr>
    </w:lvl>
    <w:lvl w:ilvl="4" w:tplc="E63C4626" w:tentative="1">
      <w:start w:val="1"/>
      <w:numFmt w:val="bullet"/>
      <w:lvlText w:val=""/>
      <w:lvlJc w:val="left"/>
      <w:pPr>
        <w:tabs>
          <w:tab w:val="num" w:pos="3600"/>
        </w:tabs>
        <w:ind w:left="3600" w:hanging="360"/>
      </w:pPr>
      <w:rPr>
        <w:rFonts w:ascii="Wingdings" w:hAnsi="Wingdings" w:hint="default"/>
      </w:rPr>
    </w:lvl>
    <w:lvl w:ilvl="5" w:tplc="77125122" w:tentative="1">
      <w:start w:val="1"/>
      <w:numFmt w:val="bullet"/>
      <w:lvlText w:val=""/>
      <w:lvlJc w:val="left"/>
      <w:pPr>
        <w:tabs>
          <w:tab w:val="num" w:pos="4320"/>
        </w:tabs>
        <w:ind w:left="4320" w:hanging="360"/>
      </w:pPr>
      <w:rPr>
        <w:rFonts w:ascii="Wingdings" w:hAnsi="Wingdings" w:hint="default"/>
      </w:rPr>
    </w:lvl>
    <w:lvl w:ilvl="6" w:tplc="1A88135A" w:tentative="1">
      <w:start w:val="1"/>
      <w:numFmt w:val="bullet"/>
      <w:lvlText w:val=""/>
      <w:lvlJc w:val="left"/>
      <w:pPr>
        <w:tabs>
          <w:tab w:val="num" w:pos="5040"/>
        </w:tabs>
        <w:ind w:left="5040" w:hanging="360"/>
      </w:pPr>
      <w:rPr>
        <w:rFonts w:ascii="Wingdings" w:hAnsi="Wingdings" w:hint="default"/>
      </w:rPr>
    </w:lvl>
    <w:lvl w:ilvl="7" w:tplc="AF26DB0E" w:tentative="1">
      <w:start w:val="1"/>
      <w:numFmt w:val="bullet"/>
      <w:lvlText w:val=""/>
      <w:lvlJc w:val="left"/>
      <w:pPr>
        <w:tabs>
          <w:tab w:val="num" w:pos="5760"/>
        </w:tabs>
        <w:ind w:left="5760" w:hanging="360"/>
      </w:pPr>
      <w:rPr>
        <w:rFonts w:ascii="Wingdings" w:hAnsi="Wingdings" w:hint="default"/>
      </w:rPr>
    </w:lvl>
    <w:lvl w:ilvl="8" w:tplc="424606AC" w:tentative="1">
      <w:start w:val="1"/>
      <w:numFmt w:val="bullet"/>
      <w:lvlText w:val=""/>
      <w:lvlJc w:val="left"/>
      <w:pPr>
        <w:tabs>
          <w:tab w:val="num" w:pos="6480"/>
        </w:tabs>
        <w:ind w:left="6480" w:hanging="360"/>
      </w:pPr>
      <w:rPr>
        <w:rFonts w:ascii="Wingdings" w:hAnsi="Wingdings" w:hint="default"/>
      </w:rPr>
    </w:lvl>
  </w:abstractNum>
  <w:abstractNum w:abstractNumId="101">
    <w:nsid w:val="538439FD"/>
    <w:multiLevelType w:val="hybridMultilevel"/>
    <w:tmpl w:val="C0726C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2">
    <w:nsid w:val="55735F4D"/>
    <w:multiLevelType w:val="hybridMultilevel"/>
    <w:tmpl w:val="D206C9C4"/>
    <w:lvl w:ilvl="0" w:tplc="080A0001">
      <w:start w:val="1"/>
      <w:numFmt w:val="bullet"/>
      <w:lvlText w:val=""/>
      <w:lvlJc w:val="left"/>
      <w:pPr>
        <w:ind w:left="1079" w:hanging="360"/>
      </w:pPr>
      <w:rPr>
        <w:rFonts w:ascii="Symbol" w:hAnsi="Symbol" w:hint="default"/>
      </w:rPr>
    </w:lvl>
    <w:lvl w:ilvl="1" w:tplc="080A0003" w:tentative="1">
      <w:start w:val="1"/>
      <w:numFmt w:val="bullet"/>
      <w:lvlText w:val="o"/>
      <w:lvlJc w:val="left"/>
      <w:pPr>
        <w:ind w:left="1799" w:hanging="360"/>
      </w:pPr>
      <w:rPr>
        <w:rFonts w:ascii="Courier New" w:hAnsi="Courier New" w:hint="default"/>
      </w:rPr>
    </w:lvl>
    <w:lvl w:ilvl="2" w:tplc="080A0005" w:tentative="1">
      <w:start w:val="1"/>
      <w:numFmt w:val="bullet"/>
      <w:lvlText w:val=""/>
      <w:lvlJc w:val="left"/>
      <w:pPr>
        <w:ind w:left="2519" w:hanging="360"/>
      </w:pPr>
      <w:rPr>
        <w:rFonts w:ascii="Wingdings" w:hAnsi="Wingdings" w:hint="default"/>
      </w:rPr>
    </w:lvl>
    <w:lvl w:ilvl="3" w:tplc="080A0001" w:tentative="1">
      <w:start w:val="1"/>
      <w:numFmt w:val="bullet"/>
      <w:lvlText w:val=""/>
      <w:lvlJc w:val="left"/>
      <w:pPr>
        <w:ind w:left="3239" w:hanging="360"/>
      </w:pPr>
      <w:rPr>
        <w:rFonts w:ascii="Symbol" w:hAnsi="Symbol" w:hint="default"/>
      </w:rPr>
    </w:lvl>
    <w:lvl w:ilvl="4" w:tplc="080A0003" w:tentative="1">
      <w:start w:val="1"/>
      <w:numFmt w:val="bullet"/>
      <w:lvlText w:val="o"/>
      <w:lvlJc w:val="left"/>
      <w:pPr>
        <w:ind w:left="3959" w:hanging="360"/>
      </w:pPr>
      <w:rPr>
        <w:rFonts w:ascii="Courier New" w:hAnsi="Courier New" w:hint="default"/>
      </w:rPr>
    </w:lvl>
    <w:lvl w:ilvl="5" w:tplc="080A0005" w:tentative="1">
      <w:start w:val="1"/>
      <w:numFmt w:val="bullet"/>
      <w:lvlText w:val=""/>
      <w:lvlJc w:val="left"/>
      <w:pPr>
        <w:ind w:left="4679" w:hanging="360"/>
      </w:pPr>
      <w:rPr>
        <w:rFonts w:ascii="Wingdings" w:hAnsi="Wingdings" w:hint="default"/>
      </w:rPr>
    </w:lvl>
    <w:lvl w:ilvl="6" w:tplc="080A0001" w:tentative="1">
      <w:start w:val="1"/>
      <w:numFmt w:val="bullet"/>
      <w:lvlText w:val=""/>
      <w:lvlJc w:val="left"/>
      <w:pPr>
        <w:ind w:left="5399" w:hanging="360"/>
      </w:pPr>
      <w:rPr>
        <w:rFonts w:ascii="Symbol" w:hAnsi="Symbol" w:hint="default"/>
      </w:rPr>
    </w:lvl>
    <w:lvl w:ilvl="7" w:tplc="080A0003" w:tentative="1">
      <w:start w:val="1"/>
      <w:numFmt w:val="bullet"/>
      <w:lvlText w:val="o"/>
      <w:lvlJc w:val="left"/>
      <w:pPr>
        <w:ind w:left="6119" w:hanging="360"/>
      </w:pPr>
      <w:rPr>
        <w:rFonts w:ascii="Courier New" w:hAnsi="Courier New" w:hint="default"/>
      </w:rPr>
    </w:lvl>
    <w:lvl w:ilvl="8" w:tplc="080A0005" w:tentative="1">
      <w:start w:val="1"/>
      <w:numFmt w:val="bullet"/>
      <w:lvlText w:val=""/>
      <w:lvlJc w:val="left"/>
      <w:pPr>
        <w:ind w:left="6839" w:hanging="360"/>
      </w:pPr>
      <w:rPr>
        <w:rFonts w:ascii="Wingdings" w:hAnsi="Wingdings" w:hint="default"/>
      </w:rPr>
    </w:lvl>
  </w:abstractNum>
  <w:abstractNum w:abstractNumId="103">
    <w:nsid w:val="56C751EC"/>
    <w:multiLevelType w:val="hybridMultilevel"/>
    <w:tmpl w:val="278A5188"/>
    <w:lvl w:ilvl="0" w:tplc="30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nsid w:val="58E22FFF"/>
    <w:multiLevelType w:val="hybridMultilevel"/>
    <w:tmpl w:val="DC568DBA"/>
    <w:lvl w:ilvl="0" w:tplc="300A0001">
      <w:start w:val="1"/>
      <w:numFmt w:val="bullet"/>
      <w:lvlText w:val=""/>
      <w:lvlJc w:val="left"/>
      <w:pPr>
        <w:ind w:left="644" w:hanging="360"/>
      </w:pPr>
      <w:rPr>
        <w:rFonts w:ascii="Symbol" w:hAnsi="Symbol" w:hint="default"/>
      </w:rPr>
    </w:lvl>
    <w:lvl w:ilvl="1" w:tplc="833E867C">
      <w:start w:val="1"/>
      <w:numFmt w:val="lowerLetter"/>
      <w:lvlText w:val="%2)"/>
      <w:lvlJc w:val="left"/>
      <w:pPr>
        <w:ind w:left="1364" w:hanging="360"/>
      </w:pPr>
      <w:rPr>
        <w:rFonts w:hint="default"/>
      </w:r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05">
    <w:nsid w:val="5A106AEA"/>
    <w:multiLevelType w:val="hybridMultilevel"/>
    <w:tmpl w:val="E7B49A4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6">
    <w:nsid w:val="5BAA471D"/>
    <w:multiLevelType w:val="hybridMultilevel"/>
    <w:tmpl w:val="ED822D4C"/>
    <w:lvl w:ilvl="0" w:tplc="267A9C32">
      <w:start w:val="1"/>
      <w:numFmt w:val="bullet"/>
      <w:lvlText w:val="•"/>
      <w:lvlJc w:val="left"/>
      <w:pPr>
        <w:tabs>
          <w:tab w:val="num" w:pos="720"/>
        </w:tabs>
        <w:ind w:left="720" w:hanging="360"/>
      </w:pPr>
      <w:rPr>
        <w:rFonts w:ascii="Arial" w:hAnsi="Arial" w:hint="default"/>
      </w:rPr>
    </w:lvl>
    <w:lvl w:ilvl="1" w:tplc="C99C207A" w:tentative="1">
      <w:start w:val="1"/>
      <w:numFmt w:val="bullet"/>
      <w:lvlText w:val="•"/>
      <w:lvlJc w:val="left"/>
      <w:pPr>
        <w:tabs>
          <w:tab w:val="num" w:pos="1440"/>
        </w:tabs>
        <w:ind w:left="1440" w:hanging="360"/>
      </w:pPr>
      <w:rPr>
        <w:rFonts w:ascii="Arial" w:hAnsi="Arial" w:hint="default"/>
      </w:rPr>
    </w:lvl>
    <w:lvl w:ilvl="2" w:tplc="6F7C8A26" w:tentative="1">
      <w:start w:val="1"/>
      <w:numFmt w:val="bullet"/>
      <w:lvlText w:val="•"/>
      <w:lvlJc w:val="left"/>
      <w:pPr>
        <w:tabs>
          <w:tab w:val="num" w:pos="2160"/>
        </w:tabs>
        <w:ind w:left="2160" w:hanging="360"/>
      </w:pPr>
      <w:rPr>
        <w:rFonts w:ascii="Arial" w:hAnsi="Arial" w:hint="default"/>
      </w:rPr>
    </w:lvl>
    <w:lvl w:ilvl="3" w:tplc="43E619AE" w:tentative="1">
      <w:start w:val="1"/>
      <w:numFmt w:val="bullet"/>
      <w:lvlText w:val="•"/>
      <w:lvlJc w:val="left"/>
      <w:pPr>
        <w:tabs>
          <w:tab w:val="num" w:pos="2880"/>
        </w:tabs>
        <w:ind w:left="2880" w:hanging="360"/>
      </w:pPr>
      <w:rPr>
        <w:rFonts w:ascii="Arial" w:hAnsi="Arial" w:hint="default"/>
      </w:rPr>
    </w:lvl>
    <w:lvl w:ilvl="4" w:tplc="775EE8BC" w:tentative="1">
      <w:start w:val="1"/>
      <w:numFmt w:val="bullet"/>
      <w:lvlText w:val="•"/>
      <w:lvlJc w:val="left"/>
      <w:pPr>
        <w:tabs>
          <w:tab w:val="num" w:pos="3600"/>
        </w:tabs>
        <w:ind w:left="3600" w:hanging="360"/>
      </w:pPr>
      <w:rPr>
        <w:rFonts w:ascii="Arial" w:hAnsi="Arial" w:hint="default"/>
      </w:rPr>
    </w:lvl>
    <w:lvl w:ilvl="5" w:tplc="02D863F2" w:tentative="1">
      <w:start w:val="1"/>
      <w:numFmt w:val="bullet"/>
      <w:lvlText w:val="•"/>
      <w:lvlJc w:val="left"/>
      <w:pPr>
        <w:tabs>
          <w:tab w:val="num" w:pos="4320"/>
        </w:tabs>
        <w:ind w:left="4320" w:hanging="360"/>
      </w:pPr>
      <w:rPr>
        <w:rFonts w:ascii="Arial" w:hAnsi="Arial" w:hint="default"/>
      </w:rPr>
    </w:lvl>
    <w:lvl w:ilvl="6" w:tplc="B53C4200" w:tentative="1">
      <w:start w:val="1"/>
      <w:numFmt w:val="bullet"/>
      <w:lvlText w:val="•"/>
      <w:lvlJc w:val="left"/>
      <w:pPr>
        <w:tabs>
          <w:tab w:val="num" w:pos="5040"/>
        </w:tabs>
        <w:ind w:left="5040" w:hanging="360"/>
      </w:pPr>
      <w:rPr>
        <w:rFonts w:ascii="Arial" w:hAnsi="Arial" w:hint="default"/>
      </w:rPr>
    </w:lvl>
    <w:lvl w:ilvl="7" w:tplc="4F5835D4" w:tentative="1">
      <w:start w:val="1"/>
      <w:numFmt w:val="bullet"/>
      <w:lvlText w:val="•"/>
      <w:lvlJc w:val="left"/>
      <w:pPr>
        <w:tabs>
          <w:tab w:val="num" w:pos="5760"/>
        </w:tabs>
        <w:ind w:left="5760" w:hanging="360"/>
      </w:pPr>
      <w:rPr>
        <w:rFonts w:ascii="Arial" w:hAnsi="Arial" w:hint="default"/>
      </w:rPr>
    </w:lvl>
    <w:lvl w:ilvl="8" w:tplc="7C38F59C" w:tentative="1">
      <w:start w:val="1"/>
      <w:numFmt w:val="bullet"/>
      <w:lvlText w:val="•"/>
      <w:lvlJc w:val="left"/>
      <w:pPr>
        <w:tabs>
          <w:tab w:val="num" w:pos="6480"/>
        </w:tabs>
        <w:ind w:left="6480" w:hanging="360"/>
      </w:pPr>
      <w:rPr>
        <w:rFonts w:ascii="Arial" w:hAnsi="Arial" w:hint="default"/>
      </w:rPr>
    </w:lvl>
  </w:abstractNum>
  <w:abstractNum w:abstractNumId="107">
    <w:nsid w:val="5C2C4B3A"/>
    <w:multiLevelType w:val="hybridMultilevel"/>
    <w:tmpl w:val="4F083AB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8">
    <w:nsid w:val="5CA148D2"/>
    <w:multiLevelType w:val="hybridMultilevel"/>
    <w:tmpl w:val="A2E23BF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9">
    <w:nsid w:val="5D6B1409"/>
    <w:multiLevelType w:val="hybridMultilevel"/>
    <w:tmpl w:val="B378B2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0">
    <w:nsid w:val="5D733C23"/>
    <w:multiLevelType w:val="hybridMultilevel"/>
    <w:tmpl w:val="851ABB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6068477F"/>
    <w:multiLevelType w:val="hybridMultilevel"/>
    <w:tmpl w:val="41303F5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2">
    <w:nsid w:val="61320498"/>
    <w:multiLevelType w:val="hybridMultilevel"/>
    <w:tmpl w:val="C07C0B6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3">
    <w:nsid w:val="616E7D67"/>
    <w:multiLevelType w:val="hybridMultilevel"/>
    <w:tmpl w:val="4720F71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4">
    <w:nsid w:val="629C3FC0"/>
    <w:multiLevelType w:val="hybridMultilevel"/>
    <w:tmpl w:val="EDBCD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62AD5FB4"/>
    <w:multiLevelType w:val="hybridMultilevel"/>
    <w:tmpl w:val="8BB64DD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6">
    <w:nsid w:val="63CF5950"/>
    <w:multiLevelType w:val="hybridMultilevel"/>
    <w:tmpl w:val="DB2A666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7">
    <w:nsid w:val="647D584E"/>
    <w:multiLevelType w:val="hybridMultilevel"/>
    <w:tmpl w:val="C5943B5E"/>
    <w:lvl w:ilvl="0" w:tplc="300A000B">
      <w:start w:val="1"/>
      <w:numFmt w:val="bullet"/>
      <w:lvlText w:val=""/>
      <w:lvlJc w:val="left"/>
      <w:pPr>
        <w:ind w:left="1068" w:hanging="360"/>
      </w:pPr>
      <w:rPr>
        <w:rFonts w:ascii="Wingdings" w:hAnsi="Wingdings" w:hint="default"/>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118">
    <w:nsid w:val="66482A2A"/>
    <w:multiLevelType w:val="hybridMultilevel"/>
    <w:tmpl w:val="93E666D4"/>
    <w:lvl w:ilvl="0" w:tplc="FFFFFFFF">
      <w:start w:val="1"/>
      <w:numFmt w:val="bullet"/>
      <w:lvlText w:val=""/>
      <w:lvlJc w:val="left"/>
      <w:pPr>
        <w:ind w:left="1080" w:hanging="360"/>
      </w:pPr>
      <w:rPr>
        <w:rFonts w:ascii="Symbol" w:hAnsi="Symbol" w:hint="default"/>
      </w:rPr>
    </w:lvl>
    <w:lvl w:ilvl="1" w:tplc="300A000B">
      <w:start w:val="1"/>
      <w:numFmt w:val="bullet"/>
      <w:lvlText w:val=""/>
      <w:lvlJc w:val="left"/>
      <w:pPr>
        <w:ind w:left="1068" w:hanging="360"/>
      </w:pPr>
      <w:rPr>
        <w:rFonts w:ascii="Wingdings" w:hAnsi="Wingdings" w:hint="default"/>
      </w:rPr>
    </w:lvl>
    <w:lvl w:ilvl="2" w:tplc="FFFFFFFF">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9">
    <w:nsid w:val="67671AFC"/>
    <w:multiLevelType w:val="hybridMultilevel"/>
    <w:tmpl w:val="D86E79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0">
    <w:nsid w:val="67F2031C"/>
    <w:multiLevelType w:val="multilevel"/>
    <w:tmpl w:val="20B8A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nsid w:val="68497905"/>
    <w:multiLevelType w:val="hybridMultilevel"/>
    <w:tmpl w:val="21040CCE"/>
    <w:lvl w:ilvl="0" w:tplc="85CE90BC">
      <w:start w:val="1"/>
      <w:numFmt w:val="bullet"/>
      <w:lvlText w:val="•"/>
      <w:lvlJc w:val="left"/>
      <w:pPr>
        <w:tabs>
          <w:tab w:val="num" w:pos="720"/>
        </w:tabs>
        <w:ind w:left="720" w:hanging="360"/>
      </w:pPr>
      <w:rPr>
        <w:rFonts w:ascii="Arial" w:hAnsi="Arial" w:hint="default"/>
      </w:rPr>
    </w:lvl>
    <w:lvl w:ilvl="1" w:tplc="09FA0FDE" w:tentative="1">
      <w:start w:val="1"/>
      <w:numFmt w:val="bullet"/>
      <w:lvlText w:val="•"/>
      <w:lvlJc w:val="left"/>
      <w:pPr>
        <w:tabs>
          <w:tab w:val="num" w:pos="1440"/>
        </w:tabs>
        <w:ind w:left="1440" w:hanging="360"/>
      </w:pPr>
      <w:rPr>
        <w:rFonts w:ascii="Arial" w:hAnsi="Arial" w:hint="default"/>
      </w:rPr>
    </w:lvl>
    <w:lvl w:ilvl="2" w:tplc="334EAB6E" w:tentative="1">
      <w:start w:val="1"/>
      <w:numFmt w:val="bullet"/>
      <w:lvlText w:val="•"/>
      <w:lvlJc w:val="left"/>
      <w:pPr>
        <w:tabs>
          <w:tab w:val="num" w:pos="2160"/>
        </w:tabs>
        <w:ind w:left="2160" w:hanging="360"/>
      </w:pPr>
      <w:rPr>
        <w:rFonts w:ascii="Arial" w:hAnsi="Arial" w:hint="default"/>
      </w:rPr>
    </w:lvl>
    <w:lvl w:ilvl="3" w:tplc="0EF8ABB0" w:tentative="1">
      <w:start w:val="1"/>
      <w:numFmt w:val="bullet"/>
      <w:lvlText w:val="•"/>
      <w:lvlJc w:val="left"/>
      <w:pPr>
        <w:tabs>
          <w:tab w:val="num" w:pos="2880"/>
        </w:tabs>
        <w:ind w:left="2880" w:hanging="360"/>
      </w:pPr>
      <w:rPr>
        <w:rFonts w:ascii="Arial" w:hAnsi="Arial" w:hint="default"/>
      </w:rPr>
    </w:lvl>
    <w:lvl w:ilvl="4" w:tplc="27EC162E" w:tentative="1">
      <w:start w:val="1"/>
      <w:numFmt w:val="bullet"/>
      <w:lvlText w:val="•"/>
      <w:lvlJc w:val="left"/>
      <w:pPr>
        <w:tabs>
          <w:tab w:val="num" w:pos="3600"/>
        </w:tabs>
        <w:ind w:left="3600" w:hanging="360"/>
      </w:pPr>
      <w:rPr>
        <w:rFonts w:ascii="Arial" w:hAnsi="Arial" w:hint="default"/>
      </w:rPr>
    </w:lvl>
    <w:lvl w:ilvl="5" w:tplc="4014B6B6" w:tentative="1">
      <w:start w:val="1"/>
      <w:numFmt w:val="bullet"/>
      <w:lvlText w:val="•"/>
      <w:lvlJc w:val="left"/>
      <w:pPr>
        <w:tabs>
          <w:tab w:val="num" w:pos="4320"/>
        </w:tabs>
        <w:ind w:left="4320" w:hanging="360"/>
      </w:pPr>
      <w:rPr>
        <w:rFonts w:ascii="Arial" w:hAnsi="Arial" w:hint="default"/>
      </w:rPr>
    </w:lvl>
    <w:lvl w:ilvl="6" w:tplc="19FA0FB6" w:tentative="1">
      <w:start w:val="1"/>
      <w:numFmt w:val="bullet"/>
      <w:lvlText w:val="•"/>
      <w:lvlJc w:val="left"/>
      <w:pPr>
        <w:tabs>
          <w:tab w:val="num" w:pos="5040"/>
        </w:tabs>
        <w:ind w:left="5040" w:hanging="360"/>
      </w:pPr>
      <w:rPr>
        <w:rFonts w:ascii="Arial" w:hAnsi="Arial" w:hint="default"/>
      </w:rPr>
    </w:lvl>
    <w:lvl w:ilvl="7" w:tplc="2B8E57C4" w:tentative="1">
      <w:start w:val="1"/>
      <w:numFmt w:val="bullet"/>
      <w:lvlText w:val="•"/>
      <w:lvlJc w:val="left"/>
      <w:pPr>
        <w:tabs>
          <w:tab w:val="num" w:pos="5760"/>
        </w:tabs>
        <w:ind w:left="5760" w:hanging="360"/>
      </w:pPr>
      <w:rPr>
        <w:rFonts w:ascii="Arial" w:hAnsi="Arial" w:hint="default"/>
      </w:rPr>
    </w:lvl>
    <w:lvl w:ilvl="8" w:tplc="93CC9A76" w:tentative="1">
      <w:start w:val="1"/>
      <w:numFmt w:val="bullet"/>
      <w:lvlText w:val="•"/>
      <w:lvlJc w:val="left"/>
      <w:pPr>
        <w:tabs>
          <w:tab w:val="num" w:pos="6480"/>
        </w:tabs>
        <w:ind w:left="6480" w:hanging="360"/>
      </w:pPr>
      <w:rPr>
        <w:rFonts w:ascii="Arial" w:hAnsi="Arial" w:hint="default"/>
      </w:rPr>
    </w:lvl>
  </w:abstractNum>
  <w:abstractNum w:abstractNumId="122">
    <w:nsid w:val="685B386B"/>
    <w:multiLevelType w:val="multilevel"/>
    <w:tmpl w:val="07802712"/>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23">
    <w:nsid w:val="68F84972"/>
    <w:multiLevelType w:val="hybridMultilevel"/>
    <w:tmpl w:val="CEE6FA8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4">
    <w:nsid w:val="6B0F79DB"/>
    <w:multiLevelType w:val="hybridMultilevel"/>
    <w:tmpl w:val="546625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nsid w:val="6D6169C4"/>
    <w:multiLevelType w:val="hybridMultilevel"/>
    <w:tmpl w:val="50123946"/>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126">
    <w:nsid w:val="6D744740"/>
    <w:multiLevelType w:val="hybridMultilevel"/>
    <w:tmpl w:val="599C218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7">
    <w:nsid w:val="6E62024C"/>
    <w:multiLevelType w:val="hybridMultilevel"/>
    <w:tmpl w:val="9CD4098C"/>
    <w:lvl w:ilvl="0" w:tplc="300A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28">
    <w:nsid w:val="6F090BAC"/>
    <w:multiLevelType w:val="hybridMultilevel"/>
    <w:tmpl w:val="D1E6E6A8"/>
    <w:lvl w:ilvl="0" w:tplc="0409000B">
      <w:start w:val="1"/>
      <w:numFmt w:val="bullet"/>
      <w:lvlText w:val=""/>
      <w:lvlJc w:val="left"/>
      <w:pPr>
        <w:ind w:left="928"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9">
    <w:nsid w:val="6F2F3C77"/>
    <w:multiLevelType w:val="hybridMultilevel"/>
    <w:tmpl w:val="A1EE90E2"/>
    <w:lvl w:ilvl="0" w:tplc="300A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30">
    <w:nsid w:val="703D251E"/>
    <w:multiLevelType w:val="hybridMultilevel"/>
    <w:tmpl w:val="584CBD0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1">
    <w:nsid w:val="70FE1A21"/>
    <w:multiLevelType w:val="hybridMultilevel"/>
    <w:tmpl w:val="22E89FB6"/>
    <w:lvl w:ilvl="0" w:tplc="7E9CAAA2">
      <w:start w:val="1"/>
      <w:numFmt w:val="bullet"/>
      <w:lvlText w:val="•"/>
      <w:lvlJc w:val="left"/>
      <w:pPr>
        <w:tabs>
          <w:tab w:val="num" w:pos="720"/>
        </w:tabs>
        <w:ind w:left="720" w:hanging="360"/>
      </w:pPr>
      <w:rPr>
        <w:rFonts w:ascii="Arial" w:hAnsi="Arial" w:hint="default"/>
      </w:rPr>
    </w:lvl>
    <w:lvl w:ilvl="1" w:tplc="960CCDE2" w:tentative="1">
      <w:start w:val="1"/>
      <w:numFmt w:val="bullet"/>
      <w:lvlText w:val="•"/>
      <w:lvlJc w:val="left"/>
      <w:pPr>
        <w:tabs>
          <w:tab w:val="num" w:pos="1440"/>
        </w:tabs>
        <w:ind w:left="1440" w:hanging="360"/>
      </w:pPr>
      <w:rPr>
        <w:rFonts w:ascii="Arial" w:hAnsi="Arial" w:hint="default"/>
      </w:rPr>
    </w:lvl>
    <w:lvl w:ilvl="2" w:tplc="EB34C0A0" w:tentative="1">
      <w:start w:val="1"/>
      <w:numFmt w:val="bullet"/>
      <w:lvlText w:val="•"/>
      <w:lvlJc w:val="left"/>
      <w:pPr>
        <w:tabs>
          <w:tab w:val="num" w:pos="2160"/>
        </w:tabs>
        <w:ind w:left="2160" w:hanging="360"/>
      </w:pPr>
      <w:rPr>
        <w:rFonts w:ascii="Arial" w:hAnsi="Arial" w:hint="default"/>
      </w:rPr>
    </w:lvl>
    <w:lvl w:ilvl="3" w:tplc="2ACAEA5A" w:tentative="1">
      <w:start w:val="1"/>
      <w:numFmt w:val="bullet"/>
      <w:lvlText w:val="•"/>
      <w:lvlJc w:val="left"/>
      <w:pPr>
        <w:tabs>
          <w:tab w:val="num" w:pos="2880"/>
        </w:tabs>
        <w:ind w:left="2880" w:hanging="360"/>
      </w:pPr>
      <w:rPr>
        <w:rFonts w:ascii="Arial" w:hAnsi="Arial" w:hint="default"/>
      </w:rPr>
    </w:lvl>
    <w:lvl w:ilvl="4" w:tplc="2B244856" w:tentative="1">
      <w:start w:val="1"/>
      <w:numFmt w:val="bullet"/>
      <w:lvlText w:val="•"/>
      <w:lvlJc w:val="left"/>
      <w:pPr>
        <w:tabs>
          <w:tab w:val="num" w:pos="3600"/>
        </w:tabs>
        <w:ind w:left="3600" w:hanging="360"/>
      </w:pPr>
      <w:rPr>
        <w:rFonts w:ascii="Arial" w:hAnsi="Arial" w:hint="default"/>
      </w:rPr>
    </w:lvl>
    <w:lvl w:ilvl="5" w:tplc="748EFE4C" w:tentative="1">
      <w:start w:val="1"/>
      <w:numFmt w:val="bullet"/>
      <w:lvlText w:val="•"/>
      <w:lvlJc w:val="left"/>
      <w:pPr>
        <w:tabs>
          <w:tab w:val="num" w:pos="4320"/>
        </w:tabs>
        <w:ind w:left="4320" w:hanging="360"/>
      </w:pPr>
      <w:rPr>
        <w:rFonts w:ascii="Arial" w:hAnsi="Arial" w:hint="default"/>
      </w:rPr>
    </w:lvl>
    <w:lvl w:ilvl="6" w:tplc="532E93A6" w:tentative="1">
      <w:start w:val="1"/>
      <w:numFmt w:val="bullet"/>
      <w:lvlText w:val="•"/>
      <w:lvlJc w:val="left"/>
      <w:pPr>
        <w:tabs>
          <w:tab w:val="num" w:pos="5040"/>
        </w:tabs>
        <w:ind w:left="5040" w:hanging="360"/>
      </w:pPr>
      <w:rPr>
        <w:rFonts w:ascii="Arial" w:hAnsi="Arial" w:hint="default"/>
      </w:rPr>
    </w:lvl>
    <w:lvl w:ilvl="7" w:tplc="D870D7C2" w:tentative="1">
      <w:start w:val="1"/>
      <w:numFmt w:val="bullet"/>
      <w:lvlText w:val="•"/>
      <w:lvlJc w:val="left"/>
      <w:pPr>
        <w:tabs>
          <w:tab w:val="num" w:pos="5760"/>
        </w:tabs>
        <w:ind w:left="5760" w:hanging="360"/>
      </w:pPr>
      <w:rPr>
        <w:rFonts w:ascii="Arial" w:hAnsi="Arial" w:hint="default"/>
      </w:rPr>
    </w:lvl>
    <w:lvl w:ilvl="8" w:tplc="C428E62E" w:tentative="1">
      <w:start w:val="1"/>
      <w:numFmt w:val="bullet"/>
      <w:lvlText w:val="•"/>
      <w:lvlJc w:val="left"/>
      <w:pPr>
        <w:tabs>
          <w:tab w:val="num" w:pos="6480"/>
        </w:tabs>
        <w:ind w:left="6480" w:hanging="360"/>
      </w:pPr>
      <w:rPr>
        <w:rFonts w:ascii="Arial" w:hAnsi="Arial" w:hint="default"/>
      </w:rPr>
    </w:lvl>
  </w:abstractNum>
  <w:abstractNum w:abstractNumId="132">
    <w:nsid w:val="71B62E25"/>
    <w:multiLevelType w:val="hybridMultilevel"/>
    <w:tmpl w:val="D7AEA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71EE7C5B"/>
    <w:multiLevelType w:val="hybridMultilevel"/>
    <w:tmpl w:val="0D062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72E210F7"/>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5">
    <w:nsid w:val="73F844AC"/>
    <w:multiLevelType w:val="hybridMultilevel"/>
    <w:tmpl w:val="58B80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nsid w:val="75062E3E"/>
    <w:multiLevelType w:val="multilevel"/>
    <w:tmpl w:val="8520919C"/>
    <w:lvl w:ilvl="0">
      <w:start w:val="1"/>
      <w:numFmt w:val="decimal"/>
      <w:lvlText w:val="%1."/>
      <w:lvlJc w:val="left"/>
      <w:pPr>
        <w:ind w:left="435" w:hanging="435"/>
      </w:pPr>
      <w:rPr>
        <w:rFonts w:hint="default"/>
      </w:rPr>
    </w:lvl>
    <w:lvl w:ilvl="1">
      <w:start w:val="4"/>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37">
    <w:nsid w:val="759B7F0D"/>
    <w:multiLevelType w:val="hybridMultilevel"/>
    <w:tmpl w:val="C590C982"/>
    <w:lvl w:ilvl="0" w:tplc="300A0005">
      <w:start w:val="1"/>
      <w:numFmt w:val="bullet"/>
      <w:lvlText w:val=""/>
      <w:lvlJc w:val="left"/>
      <w:pPr>
        <w:ind w:left="1440" w:hanging="360"/>
      </w:pPr>
      <w:rPr>
        <w:rFonts w:ascii="Wingdings" w:hAnsi="Wingdings"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138">
    <w:nsid w:val="75CA14B5"/>
    <w:multiLevelType w:val="hybridMultilevel"/>
    <w:tmpl w:val="2DDCCB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9">
    <w:nsid w:val="78831817"/>
    <w:multiLevelType w:val="hybridMultilevel"/>
    <w:tmpl w:val="251C03CC"/>
    <w:lvl w:ilvl="0" w:tplc="96444BB0">
      <w:start w:val="1"/>
      <w:numFmt w:val="decimal"/>
      <w:lvlText w:val="%1."/>
      <w:lvlJc w:val="left"/>
      <w:pPr>
        <w:ind w:left="420" w:hanging="360"/>
      </w:pPr>
      <w:rPr>
        <w:rFonts w:hint="default"/>
      </w:rPr>
    </w:lvl>
    <w:lvl w:ilvl="1" w:tplc="080A0019" w:tentative="1">
      <w:start w:val="1"/>
      <w:numFmt w:val="lowerLetter"/>
      <w:lvlText w:val="%2."/>
      <w:lvlJc w:val="left"/>
      <w:pPr>
        <w:ind w:left="1140" w:hanging="360"/>
      </w:pPr>
    </w:lvl>
    <w:lvl w:ilvl="2" w:tplc="080A001B" w:tentative="1">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abstractNum w:abstractNumId="140">
    <w:nsid w:val="78A52956"/>
    <w:multiLevelType w:val="hybridMultilevel"/>
    <w:tmpl w:val="F3467B94"/>
    <w:lvl w:ilvl="0" w:tplc="300A0001">
      <w:start w:val="1"/>
      <w:numFmt w:val="bullet"/>
      <w:lvlText w:val=""/>
      <w:lvlJc w:val="left"/>
      <w:pPr>
        <w:ind w:left="1068" w:hanging="360"/>
      </w:pPr>
      <w:rPr>
        <w:rFonts w:ascii="Symbol" w:hAnsi="Symbol"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141">
    <w:nsid w:val="79AD25FB"/>
    <w:multiLevelType w:val="multilevel"/>
    <w:tmpl w:val="E9BEB96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2">
    <w:nsid w:val="7B5D5F2A"/>
    <w:multiLevelType w:val="hybridMultilevel"/>
    <w:tmpl w:val="466A9D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3">
    <w:nsid w:val="7C436599"/>
    <w:multiLevelType w:val="multilevel"/>
    <w:tmpl w:val="C70C8AE8"/>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4">
    <w:nsid w:val="7C8C5045"/>
    <w:multiLevelType w:val="hybridMultilevel"/>
    <w:tmpl w:val="7630AA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5">
    <w:nsid w:val="7DF45FB0"/>
    <w:multiLevelType w:val="hybridMultilevel"/>
    <w:tmpl w:val="D096A4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90"/>
  </w:num>
  <w:num w:numId="2">
    <w:abstractNumId w:val="52"/>
  </w:num>
  <w:num w:numId="3">
    <w:abstractNumId w:val="133"/>
  </w:num>
  <w:num w:numId="4">
    <w:abstractNumId w:val="132"/>
  </w:num>
  <w:num w:numId="5">
    <w:abstractNumId w:val="114"/>
  </w:num>
  <w:num w:numId="6">
    <w:abstractNumId w:val="135"/>
  </w:num>
  <w:num w:numId="7">
    <w:abstractNumId w:val="21"/>
  </w:num>
  <w:num w:numId="8">
    <w:abstractNumId w:val="122"/>
  </w:num>
  <w:num w:numId="9">
    <w:abstractNumId w:val="136"/>
  </w:num>
  <w:num w:numId="10">
    <w:abstractNumId w:val="28"/>
  </w:num>
  <w:num w:numId="11">
    <w:abstractNumId w:val="33"/>
  </w:num>
  <w:num w:numId="12">
    <w:abstractNumId w:val="84"/>
  </w:num>
  <w:num w:numId="13">
    <w:abstractNumId w:val="50"/>
  </w:num>
  <w:num w:numId="14">
    <w:abstractNumId w:val="145"/>
  </w:num>
  <w:num w:numId="15">
    <w:abstractNumId w:val="66"/>
  </w:num>
  <w:num w:numId="16">
    <w:abstractNumId w:val="98"/>
  </w:num>
  <w:num w:numId="17">
    <w:abstractNumId w:val="63"/>
  </w:num>
  <w:num w:numId="18">
    <w:abstractNumId w:val="138"/>
  </w:num>
  <w:num w:numId="19">
    <w:abstractNumId w:val="102"/>
  </w:num>
  <w:num w:numId="20">
    <w:abstractNumId w:val="128"/>
  </w:num>
  <w:num w:numId="21">
    <w:abstractNumId w:val="24"/>
  </w:num>
  <w:num w:numId="22">
    <w:abstractNumId w:val="89"/>
  </w:num>
  <w:num w:numId="23">
    <w:abstractNumId w:val="61"/>
  </w:num>
  <w:num w:numId="24">
    <w:abstractNumId w:val="77"/>
  </w:num>
  <w:num w:numId="25">
    <w:abstractNumId w:val="12"/>
  </w:num>
  <w:num w:numId="26">
    <w:abstractNumId w:val="126"/>
  </w:num>
  <w:num w:numId="27">
    <w:abstractNumId w:val="71"/>
  </w:num>
  <w:num w:numId="28">
    <w:abstractNumId w:val="79"/>
  </w:num>
  <w:num w:numId="29">
    <w:abstractNumId w:val="104"/>
  </w:num>
  <w:num w:numId="30">
    <w:abstractNumId w:val="94"/>
  </w:num>
  <w:num w:numId="31">
    <w:abstractNumId w:val="112"/>
  </w:num>
  <w:num w:numId="32">
    <w:abstractNumId w:val="140"/>
  </w:num>
  <w:num w:numId="33">
    <w:abstractNumId w:val="81"/>
  </w:num>
  <w:num w:numId="34">
    <w:abstractNumId w:val="42"/>
  </w:num>
  <w:num w:numId="35">
    <w:abstractNumId w:val="56"/>
  </w:num>
  <w:num w:numId="36">
    <w:abstractNumId w:val="38"/>
  </w:num>
  <w:num w:numId="37">
    <w:abstractNumId w:val="15"/>
  </w:num>
  <w:num w:numId="38">
    <w:abstractNumId w:val="117"/>
  </w:num>
  <w:num w:numId="39">
    <w:abstractNumId w:val="23"/>
  </w:num>
  <w:num w:numId="40">
    <w:abstractNumId w:val="78"/>
  </w:num>
  <w:num w:numId="41">
    <w:abstractNumId w:val="5"/>
  </w:num>
  <w:num w:numId="42">
    <w:abstractNumId w:val="91"/>
  </w:num>
  <w:num w:numId="43">
    <w:abstractNumId w:val="54"/>
  </w:num>
  <w:num w:numId="44">
    <w:abstractNumId w:val="103"/>
  </w:num>
  <w:num w:numId="45">
    <w:abstractNumId w:val="27"/>
  </w:num>
  <w:num w:numId="46">
    <w:abstractNumId w:val="118"/>
  </w:num>
  <w:num w:numId="47">
    <w:abstractNumId w:val="59"/>
  </w:num>
  <w:num w:numId="48">
    <w:abstractNumId w:val="83"/>
  </w:num>
  <w:num w:numId="49">
    <w:abstractNumId w:val="65"/>
  </w:num>
  <w:num w:numId="50">
    <w:abstractNumId w:val="0"/>
  </w:num>
  <w:num w:numId="51">
    <w:abstractNumId w:val="130"/>
  </w:num>
  <w:num w:numId="52">
    <w:abstractNumId w:val="105"/>
  </w:num>
  <w:num w:numId="53">
    <w:abstractNumId w:val="22"/>
  </w:num>
  <w:num w:numId="54">
    <w:abstractNumId w:val="95"/>
  </w:num>
  <w:num w:numId="55">
    <w:abstractNumId w:val="30"/>
  </w:num>
  <w:num w:numId="56">
    <w:abstractNumId w:val="55"/>
  </w:num>
  <w:num w:numId="57">
    <w:abstractNumId w:val="88"/>
  </w:num>
  <w:num w:numId="58">
    <w:abstractNumId w:val="57"/>
  </w:num>
  <w:num w:numId="59">
    <w:abstractNumId w:val="100"/>
  </w:num>
  <w:num w:numId="60">
    <w:abstractNumId w:val="93"/>
  </w:num>
  <w:num w:numId="61">
    <w:abstractNumId w:val="36"/>
  </w:num>
  <w:num w:numId="62">
    <w:abstractNumId w:val="19"/>
  </w:num>
  <w:num w:numId="63">
    <w:abstractNumId w:val="1"/>
  </w:num>
  <w:num w:numId="64">
    <w:abstractNumId w:val="14"/>
  </w:num>
  <w:num w:numId="65">
    <w:abstractNumId w:val="120"/>
  </w:num>
  <w:num w:numId="66">
    <w:abstractNumId w:val="32"/>
  </w:num>
  <w:num w:numId="67">
    <w:abstractNumId w:val="96"/>
  </w:num>
  <w:num w:numId="68">
    <w:abstractNumId w:val="68"/>
  </w:num>
  <w:num w:numId="69">
    <w:abstractNumId w:val="107"/>
  </w:num>
  <w:num w:numId="70">
    <w:abstractNumId w:val="53"/>
  </w:num>
  <w:num w:numId="71">
    <w:abstractNumId w:val="110"/>
  </w:num>
  <w:num w:numId="72">
    <w:abstractNumId w:val="124"/>
  </w:num>
  <w:num w:numId="73">
    <w:abstractNumId w:val="40"/>
  </w:num>
  <w:num w:numId="74">
    <w:abstractNumId w:val="62"/>
  </w:num>
  <w:num w:numId="75">
    <w:abstractNumId w:val="82"/>
  </w:num>
  <w:num w:numId="76">
    <w:abstractNumId w:val="9"/>
  </w:num>
  <w:num w:numId="77">
    <w:abstractNumId w:val="116"/>
  </w:num>
  <w:num w:numId="78">
    <w:abstractNumId w:val="35"/>
  </w:num>
  <w:num w:numId="79">
    <w:abstractNumId w:val="7"/>
  </w:num>
  <w:num w:numId="80">
    <w:abstractNumId w:val="41"/>
  </w:num>
  <w:num w:numId="81">
    <w:abstractNumId w:val="113"/>
  </w:num>
  <w:num w:numId="82">
    <w:abstractNumId w:val="111"/>
  </w:num>
  <w:num w:numId="83">
    <w:abstractNumId w:val="108"/>
  </w:num>
  <w:num w:numId="84">
    <w:abstractNumId w:val="3"/>
  </w:num>
  <w:num w:numId="85">
    <w:abstractNumId w:val="123"/>
  </w:num>
  <w:num w:numId="86">
    <w:abstractNumId w:val="60"/>
  </w:num>
  <w:num w:numId="87">
    <w:abstractNumId w:val="74"/>
  </w:num>
  <w:num w:numId="88">
    <w:abstractNumId w:val="76"/>
  </w:num>
  <w:num w:numId="89">
    <w:abstractNumId w:val="39"/>
  </w:num>
  <w:num w:numId="90">
    <w:abstractNumId w:val="64"/>
  </w:num>
  <w:num w:numId="91">
    <w:abstractNumId w:val="87"/>
  </w:num>
  <w:num w:numId="92">
    <w:abstractNumId w:val="20"/>
  </w:num>
  <w:num w:numId="93">
    <w:abstractNumId w:val="26"/>
  </w:num>
  <w:num w:numId="94">
    <w:abstractNumId w:val="134"/>
  </w:num>
  <w:num w:numId="95">
    <w:abstractNumId w:val="47"/>
  </w:num>
  <w:num w:numId="96">
    <w:abstractNumId w:val="44"/>
  </w:num>
  <w:num w:numId="97">
    <w:abstractNumId w:val="16"/>
  </w:num>
  <w:num w:numId="98">
    <w:abstractNumId w:val="144"/>
  </w:num>
  <w:num w:numId="99">
    <w:abstractNumId w:val="37"/>
  </w:num>
  <w:num w:numId="100">
    <w:abstractNumId w:val="101"/>
  </w:num>
  <w:num w:numId="101">
    <w:abstractNumId w:val="43"/>
  </w:num>
  <w:num w:numId="102">
    <w:abstractNumId w:val="106"/>
  </w:num>
  <w:num w:numId="103">
    <w:abstractNumId w:val="45"/>
  </w:num>
  <w:num w:numId="104">
    <w:abstractNumId w:val="51"/>
  </w:num>
  <w:num w:numId="105">
    <w:abstractNumId w:val="131"/>
  </w:num>
  <w:num w:numId="106">
    <w:abstractNumId w:val="8"/>
  </w:num>
  <w:num w:numId="107">
    <w:abstractNumId w:val="11"/>
  </w:num>
  <w:num w:numId="108">
    <w:abstractNumId w:val="4"/>
  </w:num>
  <w:num w:numId="109">
    <w:abstractNumId w:val="49"/>
  </w:num>
  <w:num w:numId="110">
    <w:abstractNumId w:val="18"/>
  </w:num>
  <w:num w:numId="111">
    <w:abstractNumId w:val="70"/>
  </w:num>
  <w:num w:numId="112">
    <w:abstractNumId w:val="10"/>
  </w:num>
  <w:num w:numId="113">
    <w:abstractNumId w:val="121"/>
  </w:num>
  <w:num w:numId="114">
    <w:abstractNumId w:val="141"/>
  </w:num>
  <w:num w:numId="115">
    <w:abstractNumId w:val="86"/>
  </w:num>
  <w:num w:numId="116">
    <w:abstractNumId w:val="46"/>
  </w:num>
  <w:num w:numId="117">
    <w:abstractNumId w:val="48"/>
  </w:num>
  <w:num w:numId="118">
    <w:abstractNumId w:val="72"/>
  </w:num>
  <w:num w:numId="119">
    <w:abstractNumId w:val="137"/>
  </w:num>
  <w:num w:numId="120">
    <w:abstractNumId w:val="31"/>
  </w:num>
  <w:num w:numId="121">
    <w:abstractNumId w:val="85"/>
  </w:num>
  <w:num w:numId="122">
    <w:abstractNumId w:val="129"/>
  </w:num>
  <w:num w:numId="123">
    <w:abstractNumId w:val="127"/>
  </w:num>
  <w:num w:numId="124">
    <w:abstractNumId w:val="75"/>
  </w:num>
  <w:num w:numId="125">
    <w:abstractNumId w:val="80"/>
  </w:num>
  <w:num w:numId="126">
    <w:abstractNumId w:val="109"/>
  </w:num>
  <w:num w:numId="127">
    <w:abstractNumId w:val="6"/>
  </w:num>
  <w:num w:numId="128">
    <w:abstractNumId w:val="119"/>
  </w:num>
  <w:num w:numId="129">
    <w:abstractNumId w:val="2"/>
  </w:num>
  <w:num w:numId="130">
    <w:abstractNumId w:val="142"/>
  </w:num>
  <w:num w:numId="131">
    <w:abstractNumId w:val="25"/>
  </w:num>
  <w:num w:numId="132">
    <w:abstractNumId w:val="115"/>
  </w:num>
  <w:num w:numId="133">
    <w:abstractNumId w:val="69"/>
  </w:num>
  <w:num w:numId="134">
    <w:abstractNumId w:val="29"/>
  </w:num>
  <w:num w:numId="135">
    <w:abstractNumId w:val="13"/>
  </w:num>
  <w:num w:numId="136">
    <w:abstractNumId w:val="58"/>
  </w:num>
  <w:num w:numId="137">
    <w:abstractNumId w:val="97"/>
  </w:num>
  <w:num w:numId="138">
    <w:abstractNumId w:val="34"/>
  </w:num>
  <w:num w:numId="139">
    <w:abstractNumId w:val="17"/>
  </w:num>
  <w:num w:numId="140">
    <w:abstractNumId w:val="73"/>
  </w:num>
  <w:num w:numId="141">
    <w:abstractNumId w:val="67"/>
  </w:num>
  <w:num w:numId="142">
    <w:abstractNumId w:val="139"/>
  </w:num>
  <w:num w:numId="143">
    <w:abstractNumId w:val="99"/>
  </w:num>
  <w:num w:numId="144">
    <w:abstractNumId w:val="92"/>
  </w:num>
  <w:num w:numId="145">
    <w:abstractNumId w:val="125"/>
  </w:num>
  <w:num w:numId="146">
    <w:abstractNumId w:val="143"/>
  </w:num>
  <w:num w:numId="147">
    <w:abstractNumId w:val="22"/>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6"/>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71053CFD"/>
    <w:rsid w:val="000014F7"/>
    <w:rsid w:val="00003184"/>
    <w:rsid w:val="000041A5"/>
    <w:rsid w:val="0000442F"/>
    <w:rsid w:val="00006773"/>
    <w:rsid w:val="000112EA"/>
    <w:rsid w:val="000134FE"/>
    <w:rsid w:val="0001374E"/>
    <w:rsid w:val="00017632"/>
    <w:rsid w:val="000210D8"/>
    <w:rsid w:val="00025BA9"/>
    <w:rsid w:val="00030F28"/>
    <w:rsid w:val="00031383"/>
    <w:rsid w:val="0003152E"/>
    <w:rsid w:val="00033408"/>
    <w:rsid w:val="00033525"/>
    <w:rsid w:val="00036CAD"/>
    <w:rsid w:val="00037F24"/>
    <w:rsid w:val="0004068A"/>
    <w:rsid w:val="00040B1E"/>
    <w:rsid w:val="000444EB"/>
    <w:rsid w:val="00045151"/>
    <w:rsid w:val="0004596B"/>
    <w:rsid w:val="000531E4"/>
    <w:rsid w:val="0006234B"/>
    <w:rsid w:val="00062A96"/>
    <w:rsid w:val="00064EAB"/>
    <w:rsid w:val="00067002"/>
    <w:rsid w:val="000746DA"/>
    <w:rsid w:val="000750EE"/>
    <w:rsid w:val="00076068"/>
    <w:rsid w:val="00080423"/>
    <w:rsid w:val="00083C10"/>
    <w:rsid w:val="00085435"/>
    <w:rsid w:val="00093F3D"/>
    <w:rsid w:val="0009724E"/>
    <w:rsid w:val="000979AD"/>
    <w:rsid w:val="00097BD3"/>
    <w:rsid w:val="000A1F06"/>
    <w:rsid w:val="000A2538"/>
    <w:rsid w:val="000A59F4"/>
    <w:rsid w:val="000B01DE"/>
    <w:rsid w:val="000B0663"/>
    <w:rsid w:val="000B13F0"/>
    <w:rsid w:val="000B72B2"/>
    <w:rsid w:val="000B7317"/>
    <w:rsid w:val="000C2361"/>
    <w:rsid w:val="000C62F8"/>
    <w:rsid w:val="000C6CFB"/>
    <w:rsid w:val="000D2C98"/>
    <w:rsid w:val="000D2F7F"/>
    <w:rsid w:val="000D4550"/>
    <w:rsid w:val="000D59C2"/>
    <w:rsid w:val="000E1BB7"/>
    <w:rsid w:val="000E3404"/>
    <w:rsid w:val="000E6941"/>
    <w:rsid w:val="000F11EE"/>
    <w:rsid w:val="000F6006"/>
    <w:rsid w:val="00105F0A"/>
    <w:rsid w:val="0010797E"/>
    <w:rsid w:val="00107B98"/>
    <w:rsid w:val="0011140D"/>
    <w:rsid w:val="001122C4"/>
    <w:rsid w:val="001168D5"/>
    <w:rsid w:val="00117EA4"/>
    <w:rsid w:val="00123ED5"/>
    <w:rsid w:val="00124F10"/>
    <w:rsid w:val="00133B87"/>
    <w:rsid w:val="00135163"/>
    <w:rsid w:val="0013673C"/>
    <w:rsid w:val="00140AC5"/>
    <w:rsid w:val="00141DD8"/>
    <w:rsid w:val="00142D55"/>
    <w:rsid w:val="00144DF6"/>
    <w:rsid w:val="0014561C"/>
    <w:rsid w:val="00147588"/>
    <w:rsid w:val="00147B9B"/>
    <w:rsid w:val="001504E4"/>
    <w:rsid w:val="00152EDE"/>
    <w:rsid w:val="00154A7F"/>
    <w:rsid w:val="00161E32"/>
    <w:rsid w:val="00163F32"/>
    <w:rsid w:val="00164C1D"/>
    <w:rsid w:val="00166CD2"/>
    <w:rsid w:val="001722B6"/>
    <w:rsid w:val="0018256B"/>
    <w:rsid w:val="00186A92"/>
    <w:rsid w:val="00187D49"/>
    <w:rsid w:val="00190334"/>
    <w:rsid w:val="0019125B"/>
    <w:rsid w:val="0019783B"/>
    <w:rsid w:val="001A0CB8"/>
    <w:rsid w:val="001A105A"/>
    <w:rsid w:val="001A11AA"/>
    <w:rsid w:val="001A1D9A"/>
    <w:rsid w:val="001A304A"/>
    <w:rsid w:val="001B0D9A"/>
    <w:rsid w:val="001B4C5E"/>
    <w:rsid w:val="001B4D63"/>
    <w:rsid w:val="001B611D"/>
    <w:rsid w:val="001C0996"/>
    <w:rsid w:val="001C23BC"/>
    <w:rsid w:val="001C6F5E"/>
    <w:rsid w:val="001D3D09"/>
    <w:rsid w:val="001D4079"/>
    <w:rsid w:val="001D6BE1"/>
    <w:rsid w:val="001E138E"/>
    <w:rsid w:val="001E3E54"/>
    <w:rsid w:val="001E4635"/>
    <w:rsid w:val="001F2542"/>
    <w:rsid w:val="001F2A24"/>
    <w:rsid w:val="001F787D"/>
    <w:rsid w:val="001F7D99"/>
    <w:rsid w:val="002001CC"/>
    <w:rsid w:val="002009F2"/>
    <w:rsid w:val="00200D60"/>
    <w:rsid w:val="0020329E"/>
    <w:rsid w:val="0022160D"/>
    <w:rsid w:val="00227740"/>
    <w:rsid w:val="0024206C"/>
    <w:rsid w:val="0024221F"/>
    <w:rsid w:val="00247118"/>
    <w:rsid w:val="00250FB4"/>
    <w:rsid w:val="002617FE"/>
    <w:rsid w:val="00261820"/>
    <w:rsid w:val="0026324F"/>
    <w:rsid w:val="002637B7"/>
    <w:rsid w:val="00265330"/>
    <w:rsid w:val="00265ACD"/>
    <w:rsid w:val="002667A9"/>
    <w:rsid w:val="002804DB"/>
    <w:rsid w:val="00281CE6"/>
    <w:rsid w:val="00282D07"/>
    <w:rsid w:val="002836F9"/>
    <w:rsid w:val="00285D9E"/>
    <w:rsid w:val="00285F7E"/>
    <w:rsid w:val="0028664C"/>
    <w:rsid w:val="002959A9"/>
    <w:rsid w:val="00297E2F"/>
    <w:rsid w:val="002A5277"/>
    <w:rsid w:val="002A5D42"/>
    <w:rsid w:val="002B1187"/>
    <w:rsid w:val="002B2249"/>
    <w:rsid w:val="002B2DD8"/>
    <w:rsid w:val="002B305A"/>
    <w:rsid w:val="002B557B"/>
    <w:rsid w:val="002B627D"/>
    <w:rsid w:val="002B7F7D"/>
    <w:rsid w:val="002D2C8F"/>
    <w:rsid w:val="002D3C1D"/>
    <w:rsid w:val="002D48DC"/>
    <w:rsid w:val="002D54FB"/>
    <w:rsid w:val="002D79D5"/>
    <w:rsid w:val="002E060D"/>
    <w:rsid w:val="002E061B"/>
    <w:rsid w:val="002E1C48"/>
    <w:rsid w:val="002E3117"/>
    <w:rsid w:val="002E3347"/>
    <w:rsid w:val="002E4A7C"/>
    <w:rsid w:val="002E5C04"/>
    <w:rsid w:val="003043D0"/>
    <w:rsid w:val="00313265"/>
    <w:rsid w:val="0031474F"/>
    <w:rsid w:val="003159AD"/>
    <w:rsid w:val="00315BC8"/>
    <w:rsid w:val="00324098"/>
    <w:rsid w:val="00326024"/>
    <w:rsid w:val="00326F79"/>
    <w:rsid w:val="00327CCD"/>
    <w:rsid w:val="00330FFA"/>
    <w:rsid w:val="0033336B"/>
    <w:rsid w:val="00335241"/>
    <w:rsid w:val="00337CCA"/>
    <w:rsid w:val="00342E61"/>
    <w:rsid w:val="0034605C"/>
    <w:rsid w:val="003468FD"/>
    <w:rsid w:val="00347405"/>
    <w:rsid w:val="00347D6B"/>
    <w:rsid w:val="003512F4"/>
    <w:rsid w:val="00352628"/>
    <w:rsid w:val="0035699B"/>
    <w:rsid w:val="00363697"/>
    <w:rsid w:val="00363D91"/>
    <w:rsid w:val="00366C31"/>
    <w:rsid w:val="00370670"/>
    <w:rsid w:val="00375833"/>
    <w:rsid w:val="00382BFB"/>
    <w:rsid w:val="00386294"/>
    <w:rsid w:val="00391CD5"/>
    <w:rsid w:val="00393020"/>
    <w:rsid w:val="003936BC"/>
    <w:rsid w:val="0039714D"/>
    <w:rsid w:val="003A0803"/>
    <w:rsid w:val="003A299F"/>
    <w:rsid w:val="003A3174"/>
    <w:rsid w:val="003A4B18"/>
    <w:rsid w:val="003B13B7"/>
    <w:rsid w:val="003B28F8"/>
    <w:rsid w:val="003B59CD"/>
    <w:rsid w:val="003B6935"/>
    <w:rsid w:val="003B6F3E"/>
    <w:rsid w:val="003B7E97"/>
    <w:rsid w:val="003C03B9"/>
    <w:rsid w:val="003C282C"/>
    <w:rsid w:val="003C46B0"/>
    <w:rsid w:val="003D2CA1"/>
    <w:rsid w:val="003D7556"/>
    <w:rsid w:val="003E0BC0"/>
    <w:rsid w:val="003E1BB1"/>
    <w:rsid w:val="003E2424"/>
    <w:rsid w:val="003E5F50"/>
    <w:rsid w:val="003E64E4"/>
    <w:rsid w:val="003E75BD"/>
    <w:rsid w:val="003F1978"/>
    <w:rsid w:val="003F1B0B"/>
    <w:rsid w:val="003F2E4A"/>
    <w:rsid w:val="003F3493"/>
    <w:rsid w:val="003F48A8"/>
    <w:rsid w:val="003F6CE4"/>
    <w:rsid w:val="0040078A"/>
    <w:rsid w:val="00406853"/>
    <w:rsid w:val="00407384"/>
    <w:rsid w:val="004115D5"/>
    <w:rsid w:val="0041238F"/>
    <w:rsid w:val="00421F2F"/>
    <w:rsid w:val="0042272D"/>
    <w:rsid w:val="004239A0"/>
    <w:rsid w:val="00424883"/>
    <w:rsid w:val="00426456"/>
    <w:rsid w:val="004305BD"/>
    <w:rsid w:val="004305E2"/>
    <w:rsid w:val="00436020"/>
    <w:rsid w:val="00436BB8"/>
    <w:rsid w:val="00436BF3"/>
    <w:rsid w:val="004413DE"/>
    <w:rsid w:val="00443B7D"/>
    <w:rsid w:val="004445B5"/>
    <w:rsid w:val="00447BBD"/>
    <w:rsid w:val="00447EAE"/>
    <w:rsid w:val="00452C67"/>
    <w:rsid w:val="0045383C"/>
    <w:rsid w:val="004568AA"/>
    <w:rsid w:val="004623C0"/>
    <w:rsid w:val="004671C1"/>
    <w:rsid w:val="00467B5C"/>
    <w:rsid w:val="00474638"/>
    <w:rsid w:val="0047499D"/>
    <w:rsid w:val="00474F15"/>
    <w:rsid w:val="00477D2F"/>
    <w:rsid w:val="00481408"/>
    <w:rsid w:val="00491438"/>
    <w:rsid w:val="0049251A"/>
    <w:rsid w:val="00493913"/>
    <w:rsid w:val="00495EAC"/>
    <w:rsid w:val="00497B0E"/>
    <w:rsid w:val="00497EBA"/>
    <w:rsid w:val="004B0F80"/>
    <w:rsid w:val="004B131E"/>
    <w:rsid w:val="004B33C4"/>
    <w:rsid w:val="004B5559"/>
    <w:rsid w:val="004B70A3"/>
    <w:rsid w:val="004B7D69"/>
    <w:rsid w:val="004C146E"/>
    <w:rsid w:val="004C6ACD"/>
    <w:rsid w:val="004D7342"/>
    <w:rsid w:val="004E5DC5"/>
    <w:rsid w:val="004F3B06"/>
    <w:rsid w:val="004F6552"/>
    <w:rsid w:val="0050047C"/>
    <w:rsid w:val="00501622"/>
    <w:rsid w:val="0050359B"/>
    <w:rsid w:val="00505C52"/>
    <w:rsid w:val="00506D5C"/>
    <w:rsid w:val="0051092F"/>
    <w:rsid w:val="0051468D"/>
    <w:rsid w:val="00522879"/>
    <w:rsid w:val="00523223"/>
    <w:rsid w:val="005245A6"/>
    <w:rsid w:val="00524A04"/>
    <w:rsid w:val="0052623C"/>
    <w:rsid w:val="00526F0A"/>
    <w:rsid w:val="00530306"/>
    <w:rsid w:val="00536852"/>
    <w:rsid w:val="00541FD3"/>
    <w:rsid w:val="00542831"/>
    <w:rsid w:val="00542C17"/>
    <w:rsid w:val="00550DA6"/>
    <w:rsid w:val="005513AD"/>
    <w:rsid w:val="00556743"/>
    <w:rsid w:val="005602B7"/>
    <w:rsid w:val="00560A5E"/>
    <w:rsid w:val="005630BC"/>
    <w:rsid w:val="00567D55"/>
    <w:rsid w:val="00572E38"/>
    <w:rsid w:val="00573937"/>
    <w:rsid w:val="005744D8"/>
    <w:rsid w:val="005767D8"/>
    <w:rsid w:val="0057680F"/>
    <w:rsid w:val="00577699"/>
    <w:rsid w:val="005778D5"/>
    <w:rsid w:val="00583AEA"/>
    <w:rsid w:val="00590364"/>
    <w:rsid w:val="00594D59"/>
    <w:rsid w:val="00597F18"/>
    <w:rsid w:val="005A0394"/>
    <w:rsid w:val="005A35E4"/>
    <w:rsid w:val="005A41D6"/>
    <w:rsid w:val="005A69E1"/>
    <w:rsid w:val="005A6DB5"/>
    <w:rsid w:val="005A6E01"/>
    <w:rsid w:val="005B1957"/>
    <w:rsid w:val="005B26B3"/>
    <w:rsid w:val="005B3212"/>
    <w:rsid w:val="005B35F7"/>
    <w:rsid w:val="005B3F39"/>
    <w:rsid w:val="005B59B7"/>
    <w:rsid w:val="005C43D4"/>
    <w:rsid w:val="005C5193"/>
    <w:rsid w:val="005C7EAD"/>
    <w:rsid w:val="005D1894"/>
    <w:rsid w:val="005D2A46"/>
    <w:rsid w:val="005D380D"/>
    <w:rsid w:val="005D3B9E"/>
    <w:rsid w:val="005D6F37"/>
    <w:rsid w:val="005E0531"/>
    <w:rsid w:val="005E44B0"/>
    <w:rsid w:val="005E4A06"/>
    <w:rsid w:val="005F0CE0"/>
    <w:rsid w:val="005F2132"/>
    <w:rsid w:val="005F3390"/>
    <w:rsid w:val="005F43E5"/>
    <w:rsid w:val="005F47C7"/>
    <w:rsid w:val="00600D60"/>
    <w:rsid w:val="00605AF5"/>
    <w:rsid w:val="00606895"/>
    <w:rsid w:val="00607481"/>
    <w:rsid w:val="00616CAE"/>
    <w:rsid w:val="006250C5"/>
    <w:rsid w:val="00625B92"/>
    <w:rsid w:val="00630ECA"/>
    <w:rsid w:val="0063398D"/>
    <w:rsid w:val="00640702"/>
    <w:rsid w:val="00640C45"/>
    <w:rsid w:val="00641614"/>
    <w:rsid w:val="00643B9C"/>
    <w:rsid w:val="00646DDD"/>
    <w:rsid w:val="006529DF"/>
    <w:rsid w:val="006564D9"/>
    <w:rsid w:val="00656BDA"/>
    <w:rsid w:val="00656CA7"/>
    <w:rsid w:val="00662D1C"/>
    <w:rsid w:val="00662F4E"/>
    <w:rsid w:val="00664060"/>
    <w:rsid w:val="00674A8B"/>
    <w:rsid w:val="00674C68"/>
    <w:rsid w:val="00675F5A"/>
    <w:rsid w:val="00681465"/>
    <w:rsid w:val="00684106"/>
    <w:rsid w:val="00690EC0"/>
    <w:rsid w:val="0069149C"/>
    <w:rsid w:val="00692684"/>
    <w:rsid w:val="00692B2A"/>
    <w:rsid w:val="00692FEF"/>
    <w:rsid w:val="00693503"/>
    <w:rsid w:val="006946C0"/>
    <w:rsid w:val="006949FF"/>
    <w:rsid w:val="00694D25"/>
    <w:rsid w:val="006A08F5"/>
    <w:rsid w:val="006A0B3F"/>
    <w:rsid w:val="006B14CE"/>
    <w:rsid w:val="006B41F4"/>
    <w:rsid w:val="006B4887"/>
    <w:rsid w:val="006B50C0"/>
    <w:rsid w:val="006C5939"/>
    <w:rsid w:val="006D7A1F"/>
    <w:rsid w:val="006E005F"/>
    <w:rsid w:val="006E5111"/>
    <w:rsid w:val="006E6CDE"/>
    <w:rsid w:val="006F0C98"/>
    <w:rsid w:val="006F4717"/>
    <w:rsid w:val="006F51AA"/>
    <w:rsid w:val="006F5735"/>
    <w:rsid w:val="006F6D5F"/>
    <w:rsid w:val="006F729C"/>
    <w:rsid w:val="00700063"/>
    <w:rsid w:val="00701422"/>
    <w:rsid w:val="00701B04"/>
    <w:rsid w:val="007034B3"/>
    <w:rsid w:val="00703FC0"/>
    <w:rsid w:val="00705937"/>
    <w:rsid w:val="0070636E"/>
    <w:rsid w:val="00710296"/>
    <w:rsid w:val="007127A7"/>
    <w:rsid w:val="00714A9F"/>
    <w:rsid w:val="00716679"/>
    <w:rsid w:val="007167E4"/>
    <w:rsid w:val="00716E01"/>
    <w:rsid w:val="00717147"/>
    <w:rsid w:val="007177C4"/>
    <w:rsid w:val="00717CA6"/>
    <w:rsid w:val="00721643"/>
    <w:rsid w:val="00724DA5"/>
    <w:rsid w:val="007277A7"/>
    <w:rsid w:val="007321A1"/>
    <w:rsid w:val="00733549"/>
    <w:rsid w:val="0073475D"/>
    <w:rsid w:val="00735123"/>
    <w:rsid w:val="00736302"/>
    <w:rsid w:val="00742C38"/>
    <w:rsid w:val="00746993"/>
    <w:rsid w:val="00750407"/>
    <w:rsid w:val="00750549"/>
    <w:rsid w:val="00751C3F"/>
    <w:rsid w:val="00754027"/>
    <w:rsid w:val="007627A2"/>
    <w:rsid w:val="007641B1"/>
    <w:rsid w:val="007648F1"/>
    <w:rsid w:val="00765CF1"/>
    <w:rsid w:val="00766E8E"/>
    <w:rsid w:val="0077264E"/>
    <w:rsid w:val="00773E1F"/>
    <w:rsid w:val="00775F38"/>
    <w:rsid w:val="00775FD4"/>
    <w:rsid w:val="007768E7"/>
    <w:rsid w:val="007840B6"/>
    <w:rsid w:val="00784805"/>
    <w:rsid w:val="007861E1"/>
    <w:rsid w:val="00786E92"/>
    <w:rsid w:val="007874D3"/>
    <w:rsid w:val="00795727"/>
    <w:rsid w:val="007A411A"/>
    <w:rsid w:val="007A4EBB"/>
    <w:rsid w:val="007A6EE6"/>
    <w:rsid w:val="007A7414"/>
    <w:rsid w:val="007A77A6"/>
    <w:rsid w:val="007B333E"/>
    <w:rsid w:val="007B7A28"/>
    <w:rsid w:val="007C0CCB"/>
    <w:rsid w:val="007C2A1D"/>
    <w:rsid w:val="007D0BE9"/>
    <w:rsid w:val="007D18DB"/>
    <w:rsid w:val="007D3287"/>
    <w:rsid w:val="007D4D7F"/>
    <w:rsid w:val="007D7DA9"/>
    <w:rsid w:val="007D7F8F"/>
    <w:rsid w:val="007E151A"/>
    <w:rsid w:val="007E1869"/>
    <w:rsid w:val="007E3191"/>
    <w:rsid w:val="007E44BC"/>
    <w:rsid w:val="007E78E2"/>
    <w:rsid w:val="007F0343"/>
    <w:rsid w:val="007F2023"/>
    <w:rsid w:val="007F2CC0"/>
    <w:rsid w:val="007F3407"/>
    <w:rsid w:val="007F689F"/>
    <w:rsid w:val="007F6F0B"/>
    <w:rsid w:val="00800ECB"/>
    <w:rsid w:val="00807E7A"/>
    <w:rsid w:val="00811A37"/>
    <w:rsid w:val="00811D95"/>
    <w:rsid w:val="008127F7"/>
    <w:rsid w:val="00812F5A"/>
    <w:rsid w:val="00824FF4"/>
    <w:rsid w:val="00826537"/>
    <w:rsid w:val="008321F4"/>
    <w:rsid w:val="00834584"/>
    <w:rsid w:val="00835F75"/>
    <w:rsid w:val="00841EA8"/>
    <w:rsid w:val="00843F2E"/>
    <w:rsid w:val="008461F4"/>
    <w:rsid w:val="00847291"/>
    <w:rsid w:val="008512AC"/>
    <w:rsid w:val="00853626"/>
    <w:rsid w:val="00860FBC"/>
    <w:rsid w:val="00861033"/>
    <w:rsid w:val="00862693"/>
    <w:rsid w:val="00863D44"/>
    <w:rsid w:val="00864AA4"/>
    <w:rsid w:val="00865562"/>
    <w:rsid w:val="00865A28"/>
    <w:rsid w:val="008676F9"/>
    <w:rsid w:val="00867ACD"/>
    <w:rsid w:val="00870DC4"/>
    <w:rsid w:val="00871FA3"/>
    <w:rsid w:val="00873237"/>
    <w:rsid w:val="0088317F"/>
    <w:rsid w:val="008859B6"/>
    <w:rsid w:val="008A27E5"/>
    <w:rsid w:val="008A4490"/>
    <w:rsid w:val="008A4BC1"/>
    <w:rsid w:val="008A67F5"/>
    <w:rsid w:val="008A7D9A"/>
    <w:rsid w:val="008B2F1B"/>
    <w:rsid w:val="008B37DA"/>
    <w:rsid w:val="008C2B01"/>
    <w:rsid w:val="008C2C13"/>
    <w:rsid w:val="008C60E1"/>
    <w:rsid w:val="008C62DD"/>
    <w:rsid w:val="008D4B30"/>
    <w:rsid w:val="008D7300"/>
    <w:rsid w:val="008E1C3A"/>
    <w:rsid w:val="008E3036"/>
    <w:rsid w:val="008E3FE0"/>
    <w:rsid w:val="008E4107"/>
    <w:rsid w:val="008E5F55"/>
    <w:rsid w:val="008E643E"/>
    <w:rsid w:val="008F30B2"/>
    <w:rsid w:val="008F389E"/>
    <w:rsid w:val="008F5B6C"/>
    <w:rsid w:val="008F60DA"/>
    <w:rsid w:val="009035BC"/>
    <w:rsid w:val="00904B5E"/>
    <w:rsid w:val="009060C9"/>
    <w:rsid w:val="00907FB4"/>
    <w:rsid w:val="00912E46"/>
    <w:rsid w:val="009165D4"/>
    <w:rsid w:val="0091732B"/>
    <w:rsid w:val="00917700"/>
    <w:rsid w:val="009200AA"/>
    <w:rsid w:val="009248BC"/>
    <w:rsid w:val="009262CE"/>
    <w:rsid w:val="00927560"/>
    <w:rsid w:val="00933EE9"/>
    <w:rsid w:val="009359CE"/>
    <w:rsid w:val="00942102"/>
    <w:rsid w:val="00943CBE"/>
    <w:rsid w:val="00952ED5"/>
    <w:rsid w:val="009545C1"/>
    <w:rsid w:val="00961774"/>
    <w:rsid w:val="009645FB"/>
    <w:rsid w:val="00966BF6"/>
    <w:rsid w:val="00970ABD"/>
    <w:rsid w:val="00973125"/>
    <w:rsid w:val="009740E6"/>
    <w:rsid w:val="009749A6"/>
    <w:rsid w:val="00984AAA"/>
    <w:rsid w:val="00984DC9"/>
    <w:rsid w:val="009853F4"/>
    <w:rsid w:val="00987475"/>
    <w:rsid w:val="009876D9"/>
    <w:rsid w:val="009910E5"/>
    <w:rsid w:val="00991751"/>
    <w:rsid w:val="00992813"/>
    <w:rsid w:val="00993531"/>
    <w:rsid w:val="009A0DC5"/>
    <w:rsid w:val="009A27B5"/>
    <w:rsid w:val="009A56DC"/>
    <w:rsid w:val="009A56FD"/>
    <w:rsid w:val="009A59C7"/>
    <w:rsid w:val="009A5B21"/>
    <w:rsid w:val="009A7C2B"/>
    <w:rsid w:val="009B1E6F"/>
    <w:rsid w:val="009B231B"/>
    <w:rsid w:val="009B7A5C"/>
    <w:rsid w:val="009C04E2"/>
    <w:rsid w:val="009C39BE"/>
    <w:rsid w:val="009D036C"/>
    <w:rsid w:val="009D12FC"/>
    <w:rsid w:val="009D4A61"/>
    <w:rsid w:val="009E0947"/>
    <w:rsid w:val="009E2CDF"/>
    <w:rsid w:val="009E525F"/>
    <w:rsid w:val="009E66D0"/>
    <w:rsid w:val="009F02E4"/>
    <w:rsid w:val="009F46F3"/>
    <w:rsid w:val="00A00EC9"/>
    <w:rsid w:val="00A0149D"/>
    <w:rsid w:val="00A02D6A"/>
    <w:rsid w:val="00A04408"/>
    <w:rsid w:val="00A0469B"/>
    <w:rsid w:val="00A04AD5"/>
    <w:rsid w:val="00A05156"/>
    <w:rsid w:val="00A05189"/>
    <w:rsid w:val="00A058B6"/>
    <w:rsid w:val="00A06FFC"/>
    <w:rsid w:val="00A101EC"/>
    <w:rsid w:val="00A10D11"/>
    <w:rsid w:val="00A11DD0"/>
    <w:rsid w:val="00A1247F"/>
    <w:rsid w:val="00A12A52"/>
    <w:rsid w:val="00A1452A"/>
    <w:rsid w:val="00A17B16"/>
    <w:rsid w:val="00A204BA"/>
    <w:rsid w:val="00A211E1"/>
    <w:rsid w:val="00A2429D"/>
    <w:rsid w:val="00A2565E"/>
    <w:rsid w:val="00A278A4"/>
    <w:rsid w:val="00A300EF"/>
    <w:rsid w:val="00A31B6F"/>
    <w:rsid w:val="00A346D0"/>
    <w:rsid w:val="00A34FE9"/>
    <w:rsid w:val="00A41DE9"/>
    <w:rsid w:val="00A4370A"/>
    <w:rsid w:val="00A519D7"/>
    <w:rsid w:val="00A62FC7"/>
    <w:rsid w:val="00A646E4"/>
    <w:rsid w:val="00A66A78"/>
    <w:rsid w:val="00A726C6"/>
    <w:rsid w:val="00A7447E"/>
    <w:rsid w:val="00A766B5"/>
    <w:rsid w:val="00A80F72"/>
    <w:rsid w:val="00A974B5"/>
    <w:rsid w:val="00AA1F9B"/>
    <w:rsid w:val="00AA2341"/>
    <w:rsid w:val="00AA6754"/>
    <w:rsid w:val="00AA6FF5"/>
    <w:rsid w:val="00AA7D43"/>
    <w:rsid w:val="00AB046A"/>
    <w:rsid w:val="00AB1315"/>
    <w:rsid w:val="00AB2A18"/>
    <w:rsid w:val="00AB4486"/>
    <w:rsid w:val="00AB6E4D"/>
    <w:rsid w:val="00AD30ED"/>
    <w:rsid w:val="00AE0757"/>
    <w:rsid w:val="00AE32D9"/>
    <w:rsid w:val="00AF15AE"/>
    <w:rsid w:val="00AF439D"/>
    <w:rsid w:val="00AF4821"/>
    <w:rsid w:val="00AF6A33"/>
    <w:rsid w:val="00B01F81"/>
    <w:rsid w:val="00B03C9B"/>
    <w:rsid w:val="00B0592A"/>
    <w:rsid w:val="00B05F96"/>
    <w:rsid w:val="00B07198"/>
    <w:rsid w:val="00B14CA7"/>
    <w:rsid w:val="00B14FFF"/>
    <w:rsid w:val="00B1581C"/>
    <w:rsid w:val="00B17397"/>
    <w:rsid w:val="00B21D13"/>
    <w:rsid w:val="00B256FD"/>
    <w:rsid w:val="00B2660B"/>
    <w:rsid w:val="00B26B48"/>
    <w:rsid w:val="00B30D2D"/>
    <w:rsid w:val="00B32C35"/>
    <w:rsid w:val="00B34EA4"/>
    <w:rsid w:val="00B35F0C"/>
    <w:rsid w:val="00B3666C"/>
    <w:rsid w:val="00B437AE"/>
    <w:rsid w:val="00B465DF"/>
    <w:rsid w:val="00B4766A"/>
    <w:rsid w:val="00B47A07"/>
    <w:rsid w:val="00B50D96"/>
    <w:rsid w:val="00B510A9"/>
    <w:rsid w:val="00B544E3"/>
    <w:rsid w:val="00B6389B"/>
    <w:rsid w:val="00B707EF"/>
    <w:rsid w:val="00B70B29"/>
    <w:rsid w:val="00B74E5B"/>
    <w:rsid w:val="00B76B33"/>
    <w:rsid w:val="00B82384"/>
    <w:rsid w:val="00B83364"/>
    <w:rsid w:val="00B841A1"/>
    <w:rsid w:val="00B96635"/>
    <w:rsid w:val="00B971F9"/>
    <w:rsid w:val="00BA0112"/>
    <w:rsid w:val="00BB15B2"/>
    <w:rsid w:val="00BB413C"/>
    <w:rsid w:val="00BB4EA3"/>
    <w:rsid w:val="00BB7C9A"/>
    <w:rsid w:val="00BC163F"/>
    <w:rsid w:val="00BC1884"/>
    <w:rsid w:val="00BD4584"/>
    <w:rsid w:val="00BD795F"/>
    <w:rsid w:val="00BE0F67"/>
    <w:rsid w:val="00BE346C"/>
    <w:rsid w:val="00BE58BE"/>
    <w:rsid w:val="00BE7D39"/>
    <w:rsid w:val="00BF05C2"/>
    <w:rsid w:val="00BF1E4E"/>
    <w:rsid w:val="00BF2700"/>
    <w:rsid w:val="00BF5EDE"/>
    <w:rsid w:val="00C010E1"/>
    <w:rsid w:val="00C01212"/>
    <w:rsid w:val="00C0181C"/>
    <w:rsid w:val="00C027A9"/>
    <w:rsid w:val="00C104CC"/>
    <w:rsid w:val="00C128A9"/>
    <w:rsid w:val="00C133C7"/>
    <w:rsid w:val="00C13578"/>
    <w:rsid w:val="00C24BF6"/>
    <w:rsid w:val="00C25B33"/>
    <w:rsid w:val="00C2684D"/>
    <w:rsid w:val="00C3025B"/>
    <w:rsid w:val="00C306F3"/>
    <w:rsid w:val="00C31CF9"/>
    <w:rsid w:val="00C351CB"/>
    <w:rsid w:val="00C367EE"/>
    <w:rsid w:val="00C3715D"/>
    <w:rsid w:val="00C4217C"/>
    <w:rsid w:val="00C43BCE"/>
    <w:rsid w:val="00C45D6F"/>
    <w:rsid w:val="00C530FA"/>
    <w:rsid w:val="00C54104"/>
    <w:rsid w:val="00C56308"/>
    <w:rsid w:val="00C57E8A"/>
    <w:rsid w:val="00C62275"/>
    <w:rsid w:val="00C63082"/>
    <w:rsid w:val="00C632F6"/>
    <w:rsid w:val="00C652C8"/>
    <w:rsid w:val="00C67BFB"/>
    <w:rsid w:val="00C71068"/>
    <w:rsid w:val="00C71295"/>
    <w:rsid w:val="00C71924"/>
    <w:rsid w:val="00C76DF4"/>
    <w:rsid w:val="00C777BD"/>
    <w:rsid w:val="00C77FD7"/>
    <w:rsid w:val="00C8321E"/>
    <w:rsid w:val="00C85E16"/>
    <w:rsid w:val="00C878E6"/>
    <w:rsid w:val="00C90F32"/>
    <w:rsid w:val="00C91719"/>
    <w:rsid w:val="00C9174C"/>
    <w:rsid w:val="00C9182D"/>
    <w:rsid w:val="00C931E2"/>
    <w:rsid w:val="00C94D55"/>
    <w:rsid w:val="00C97BE7"/>
    <w:rsid w:val="00CA03E0"/>
    <w:rsid w:val="00CB2641"/>
    <w:rsid w:val="00CB55B2"/>
    <w:rsid w:val="00CC0C73"/>
    <w:rsid w:val="00CC1AF8"/>
    <w:rsid w:val="00CC1E76"/>
    <w:rsid w:val="00CC1FE4"/>
    <w:rsid w:val="00CC2749"/>
    <w:rsid w:val="00CC4580"/>
    <w:rsid w:val="00CC4D1E"/>
    <w:rsid w:val="00CC5D98"/>
    <w:rsid w:val="00CC76E3"/>
    <w:rsid w:val="00CD055F"/>
    <w:rsid w:val="00CD05AB"/>
    <w:rsid w:val="00CD0C46"/>
    <w:rsid w:val="00CD15D7"/>
    <w:rsid w:val="00CD1A91"/>
    <w:rsid w:val="00CD2DE7"/>
    <w:rsid w:val="00CD30C7"/>
    <w:rsid w:val="00CE11AD"/>
    <w:rsid w:val="00CE5803"/>
    <w:rsid w:val="00CF055E"/>
    <w:rsid w:val="00CF5118"/>
    <w:rsid w:val="00CF56ED"/>
    <w:rsid w:val="00CF7103"/>
    <w:rsid w:val="00D00AF0"/>
    <w:rsid w:val="00D014F2"/>
    <w:rsid w:val="00D031CD"/>
    <w:rsid w:val="00D03E21"/>
    <w:rsid w:val="00D04B55"/>
    <w:rsid w:val="00D056B5"/>
    <w:rsid w:val="00D1466C"/>
    <w:rsid w:val="00D15BE6"/>
    <w:rsid w:val="00D17738"/>
    <w:rsid w:val="00D248E0"/>
    <w:rsid w:val="00D25320"/>
    <w:rsid w:val="00D279B8"/>
    <w:rsid w:val="00D34A90"/>
    <w:rsid w:val="00D423BB"/>
    <w:rsid w:val="00D45389"/>
    <w:rsid w:val="00D54B34"/>
    <w:rsid w:val="00D57641"/>
    <w:rsid w:val="00D57689"/>
    <w:rsid w:val="00D60277"/>
    <w:rsid w:val="00D64DCA"/>
    <w:rsid w:val="00D65591"/>
    <w:rsid w:val="00D66486"/>
    <w:rsid w:val="00D665FA"/>
    <w:rsid w:val="00D67603"/>
    <w:rsid w:val="00D815D5"/>
    <w:rsid w:val="00D81DDE"/>
    <w:rsid w:val="00D845B0"/>
    <w:rsid w:val="00D849E9"/>
    <w:rsid w:val="00D84D03"/>
    <w:rsid w:val="00D86123"/>
    <w:rsid w:val="00D86B24"/>
    <w:rsid w:val="00D8700D"/>
    <w:rsid w:val="00D87AA7"/>
    <w:rsid w:val="00D92CC8"/>
    <w:rsid w:val="00D93CD3"/>
    <w:rsid w:val="00D9574B"/>
    <w:rsid w:val="00D959C1"/>
    <w:rsid w:val="00D974CB"/>
    <w:rsid w:val="00DA18C9"/>
    <w:rsid w:val="00DA29B5"/>
    <w:rsid w:val="00DB2FEF"/>
    <w:rsid w:val="00DB4A8F"/>
    <w:rsid w:val="00DC3409"/>
    <w:rsid w:val="00DC36A6"/>
    <w:rsid w:val="00DC398C"/>
    <w:rsid w:val="00DC4BDF"/>
    <w:rsid w:val="00DC79E4"/>
    <w:rsid w:val="00DD490A"/>
    <w:rsid w:val="00DD5E87"/>
    <w:rsid w:val="00DD6268"/>
    <w:rsid w:val="00DE0640"/>
    <w:rsid w:val="00DE21C9"/>
    <w:rsid w:val="00DE536B"/>
    <w:rsid w:val="00DE5A51"/>
    <w:rsid w:val="00DE7874"/>
    <w:rsid w:val="00DF10B1"/>
    <w:rsid w:val="00DF293F"/>
    <w:rsid w:val="00DF3317"/>
    <w:rsid w:val="00E00A24"/>
    <w:rsid w:val="00E039E7"/>
    <w:rsid w:val="00E043C3"/>
    <w:rsid w:val="00E04890"/>
    <w:rsid w:val="00E11336"/>
    <w:rsid w:val="00E12B2E"/>
    <w:rsid w:val="00E144E8"/>
    <w:rsid w:val="00E165E9"/>
    <w:rsid w:val="00E201EE"/>
    <w:rsid w:val="00E201F6"/>
    <w:rsid w:val="00E22A9D"/>
    <w:rsid w:val="00E25E67"/>
    <w:rsid w:val="00E27835"/>
    <w:rsid w:val="00E27966"/>
    <w:rsid w:val="00E33FD1"/>
    <w:rsid w:val="00E42211"/>
    <w:rsid w:val="00E475B8"/>
    <w:rsid w:val="00E51E62"/>
    <w:rsid w:val="00E52661"/>
    <w:rsid w:val="00E56791"/>
    <w:rsid w:val="00E619FB"/>
    <w:rsid w:val="00E61D1E"/>
    <w:rsid w:val="00E6297C"/>
    <w:rsid w:val="00E64586"/>
    <w:rsid w:val="00E65EF3"/>
    <w:rsid w:val="00E670AF"/>
    <w:rsid w:val="00E7083D"/>
    <w:rsid w:val="00E716DB"/>
    <w:rsid w:val="00E7604C"/>
    <w:rsid w:val="00E80839"/>
    <w:rsid w:val="00E81B02"/>
    <w:rsid w:val="00E839A4"/>
    <w:rsid w:val="00E841B4"/>
    <w:rsid w:val="00E8701F"/>
    <w:rsid w:val="00E949CD"/>
    <w:rsid w:val="00E966CA"/>
    <w:rsid w:val="00E9698E"/>
    <w:rsid w:val="00EA3117"/>
    <w:rsid w:val="00EA62FF"/>
    <w:rsid w:val="00EA7556"/>
    <w:rsid w:val="00EA7721"/>
    <w:rsid w:val="00EB1099"/>
    <w:rsid w:val="00EB1653"/>
    <w:rsid w:val="00EB3A86"/>
    <w:rsid w:val="00EB666A"/>
    <w:rsid w:val="00EB7339"/>
    <w:rsid w:val="00EC21DE"/>
    <w:rsid w:val="00EC3E76"/>
    <w:rsid w:val="00EC5C51"/>
    <w:rsid w:val="00EC68F5"/>
    <w:rsid w:val="00EC75AB"/>
    <w:rsid w:val="00ED2C0F"/>
    <w:rsid w:val="00ED3325"/>
    <w:rsid w:val="00ED3BC6"/>
    <w:rsid w:val="00ED4110"/>
    <w:rsid w:val="00ED55DD"/>
    <w:rsid w:val="00ED792C"/>
    <w:rsid w:val="00EE305B"/>
    <w:rsid w:val="00EE6930"/>
    <w:rsid w:val="00EF2363"/>
    <w:rsid w:val="00F050B3"/>
    <w:rsid w:val="00F070BC"/>
    <w:rsid w:val="00F10E3A"/>
    <w:rsid w:val="00F13C56"/>
    <w:rsid w:val="00F16FEA"/>
    <w:rsid w:val="00F2143B"/>
    <w:rsid w:val="00F21FF2"/>
    <w:rsid w:val="00F22015"/>
    <w:rsid w:val="00F234CC"/>
    <w:rsid w:val="00F31565"/>
    <w:rsid w:val="00F33714"/>
    <w:rsid w:val="00F36246"/>
    <w:rsid w:val="00F417B7"/>
    <w:rsid w:val="00F426A7"/>
    <w:rsid w:val="00F44937"/>
    <w:rsid w:val="00F45CC1"/>
    <w:rsid w:val="00F519EF"/>
    <w:rsid w:val="00F51E1E"/>
    <w:rsid w:val="00F5315A"/>
    <w:rsid w:val="00F54A45"/>
    <w:rsid w:val="00F57F5D"/>
    <w:rsid w:val="00F63AC6"/>
    <w:rsid w:val="00F81A14"/>
    <w:rsid w:val="00F820B8"/>
    <w:rsid w:val="00F85E73"/>
    <w:rsid w:val="00F86251"/>
    <w:rsid w:val="00F87EFB"/>
    <w:rsid w:val="00F91C92"/>
    <w:rsid w:val="00F928D9"/>
    <w:rsid w:val="00F9427A"/>
    <w:rsid w:val="00F95FAA"/>
    <w:rsid w:val="00F9760C"/>
    <w:rsid w:val="00F97DF3"/>
    <w:rsid w:val="00FA0EAF"/>
    <w:rsid w:val="00FA59BA"/>
    <w:rsid w:val="00FB37C4"/>
    <w:rsid w:val="00FB3ACD"/>
    <w:rsid w:val="00FB411D"/>
    <w:rsid w:val="00FC1B2B"/>
    <w:rsid w:val="00FC2377"/>
    <w:rsid w:val="00FC372A"/>
    <w:rsid w:val="00FD0FD2"/>
    <w:rsid w:val="00FD36E1"/>
    <w:rsid w:val="00FD3C06"/>
    <w:rsid w:val="00FD779F"/>
    <w:rsid w:val="00FD7D2C"/>
    <w:rsid w:val="00FE1B0B"/>
    <w:rsid w:val="00FE2CBE"/>
    <w:rsid w:val="00FE5AD3"/>
    <w:rsid w:val="00FE5B3D"/>
    <w:rsid w:val="00FE7217"/>
    <w:rsid w:val="00FE73F1"/>
    <w:rsid w:val="00FF14AE"/>
    <w:rsid w:val="00FF4AB1"/>
    <w:rsid w:val="01641799"/>
    <w:rsid w:val="0264B238"/>
    <w:rsid w:val="02D2CC6C"/>
    <w:rsid w:val="05B381BD"/>
    <w:rsid w:val="05E40CC7"/>
    <w:rsid w:val="06C54530"/>
    <w:rsid w:val="070AFBC8"/>
    <w:rsid w:val="07215F73"/>
    <w:rsid w:val="078A58FC"/>
    <w:rsid w:val="08B4B1D6"/>
    <w:rsid w:val="093FCAEE"/>
    <w:rsid w:val="0980C687"/>
    <w:rsid w:val="09E249CC"/>
    <w:rsid w:val="0E5437AA"/>
    <w:rsid w:val="0E64054E"/>
    <w:rsid w:val="0E911ED4"/>
    <w:rsid w:val="0F0B4803"/>
    <w:rsid w:val="0F963445"/>
    <w:rsid w:val="114DF84D"/>
    <w:rsid w:val="12FB39D4"/>
    <w:rsid w:val="1432036C"/>
    <w:rsid w:val="1653D143"/>
    <w:rsid w:val="1831D184"/>
    <w:rsid w:val="18A1BA2B"/>
    <w:rsid w:val="192FCE91"/>
    <w:rsid w:val="19493C8E"/>
    <w:rsid w:val="1D4DF127"/>
    <w:rsid w:val="1E5B53E6"/>
    <w:rsid w:val="1EAE1706"/>
    <w:rsid w:val="23F3AF6B"/>
    <w:rsid w:val="26ACCFA5"/>
    <w:rsid w:val="279CB993"/>
    <w:rsid w:val="2A0515E0"/>
    <w:rsid w:val="2BD2B68B"/>
    <w:rsid w:val="2D9A91B1"/>
    <w:rsid w:val="2ED88C4C"/>
    <w:rsid w:val="2F9F6CDE"/>
    <w:rsid w:val="35191087"/>
    <w:rsid w:val="36C4CD90"/>
    <w:rsid w:val="3830F000"/>
    <w:rsid w:val="3C854D7E"/>
    <w:rsid w:val="3C9811AB"/>
    <w:rsid w:val="3F131945"/>
    <w:rsid w:val="402703C9"/>
    <w:rsid w:val="41F97BDF"/>
    <w:rsid w:val="42D28BE2"/>
    <w:rsid w:val="45435707"/>
    <w:rsid w:val="483F904D"/>
    <w:rsid w:val="4925F54A"/>
    <w:rsid w:val="4928B7BB"/>
    <w:rsid w:val="4A57FD03"/>
    <w:rsid w:val="4B0ABDD3"/>
    <w:rsid w:val="4E94BEDD"/>
    <w:rsid w:val="4F6F3625"/>
    <w:rsid w:val="4FD589FD"/>
    <w:rsid w:val="52B112CD"/>
    <w:rsid w:val="53D4A3DF"/>
    <w:rsid w:val="557547D1"/>
    <w:rsid w:val="5622D7EF"/>
    <w:rsid w:val="5922F0B7"/>
    <w:rsid w:val="596FF768"/>
    <w:rsid w:val="5BC1AE05"/>
    <w:rsid w:val="618A3EC4"/>
    <w:rsid w:val="61BC34D0"/>
    <w:rsid w:val="620B9B4D"/>
    <w:rsid w:val="62E11A87"/>
    <w:rsid w:val="63E3A51E"/>
    <w:rsid w:val="66155500"/>
    <w:rsid w:val="67F2856E"/>
    <w:rsid w:val="6A615CDA"/>
    <w:rsid w:val="6B341918"/>
    <w:rsid w:val="71053CFD"/>
    <w:rsid w:val="72B380C7"/>
    <w:rsid w:val="73D3E355"/>
    <w:rsid w:val="75E6C9AC"/>
    <w:rsid w:val="76B5A3F8"/>
    <w:rsid w:val="7961F9E9"/>
    <w:rsid w:val="7A031343"/>
    <w:rsid w:val="7C759E3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1053CFD"/>
  <w15:chartTrackingRefBased/>
  <w15:docId w15:val="{335EDAC0-4BEB-4FD4-BA6F-EB33732333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51C3F"/>
    <w:pPr>
      <w:spacing w:before="120" w:after="120" w:line="480" w:lineRule="auto"/>
      <w:jc w:val="both"/>
    </w:pPr>
    <w:rPr>
      <w:rFonts w:ascii="Times New Roman" w:eastAsiaTheme="minorEastAsia" w:hAnsi="Times New Roman"/>
      <w:color w:val="000000" w:themeColor="text1"/>
      <w:lang w:val="es-AR" w:eastAsia="zh-CN"/>
    </w:rPr>
  </w:style>
  <w:style w:type="paragraph" w:styleId="Ttulo1">
    <w:name w:val="heading 1"/>
    <w:basedOn w:val="Normal"/>
    <w:next w:val="Normal"/>
    <w:link w:val="Ttulo1Car"/>
    <w:autoRedefine/>
    <w:uiPriority w:val="9"/>
    <w:qFormat/>
    <w:rsid w:val="004B0F80"/>
    <w:pPr>
      <w:keepNext/>
      <w:keepLines/>
      <w:numPr>
        <w:numId w:val="147"/>
      </w:numPr>
      <w:pBdr>
        <w:bottom w:val="single" w:sz="12" w:space="1" w:color="D9E2F3" w:themeColor="accent1" w:themeTint="33"/>
      </w:pBdr>
      <w:spacing w:before="480" w:after="240" w:line="240" w:lineRule="auto"/>
      <w:jc w:val="center"/>
      <w:outlineLvl w:val="0"/>
    </w:pPr>
    <w:rPr>
      <w:rFonts w:cs="Times New Roman"/>
      <w:b/>
      <w:bCs/>
      <w:color w:val="44546A" w:themeColor="text2"/>
      <w:szCs w:val="24"/>
      <w:lang w:val="es-EC" w:eastAsia="es-AR"/>
    </w:rPr>
  </w:style>
  <w:style w:type="paragraph" w:styleId="Ttulo2">
    <w:name w:val="heading 2"/>
    <w:basedOn w:val="Normal"/>
    <w:next w:val="Normal"/>
    <w:link w:val="Ttulo2Car"/>
    <w:autoRedefine/>
    <w:uiPriority w:val="9"/>
    <w:unhideWhenUsed/>
    <w:qFormat/>
    <w:rsid w:val="00710296"/>
    <w:pPr>
      <w:keepNext/>
      <w:keepLines/>
      <w:numPr>
        <w:ilvl w:val="1"/>
        <w:numId w:val="147"/>
      </w:numPr>
      <w:spacing w:before="40" w:after="0"/>
      <w:jc w:val="left"/>
      <w:outlineLvl w:val="1"/>
    </w:pPr>
    <w:rPr>
      <w:rFonts w:cs="Times New Roman"/>
      <w:b/>
      <w:lang w:val="es-ES"/>
    </w:rPr>
  </w:style>
  <w:style w:type="paragraph" w:styleId="Ttulo3">
    <w:name w:val="heading 3"/>
    <w:basedOn w:val="Normal"/>
    <w:next w:val="Normal"/>
    <w:link w:val="Ttulo3Car"/>
    <w:autoRedefine/>
    <w:uiPriority w:val="9"/>
    <w:unhideWhenUsed/>
    <w:qFormat/>
    <w:rsid w:val="007127A7"/>
    <w:pPr>
      <w:numPr>
        <w:ilvl w:val="2"/>
        <w:numId w:val="147"/>
      </w:numPr>
      <w:spacing w:before="0" w:after="160"/>
      <w:contextualSpacing/>
      <w:jc w:val="left"/>
      <w:outlineLvl w:val="2"/>
    </w:pPr>
    <w:rPr>
      <w:rFonts w:eastAsiaTheme="majorEastAsia" w:cstheme="majorBidi"/>
      <w:b/>
      <w:lang w:val="es-ES"/>
    </w:rPr>
  </w:style>
  <w:style w:type="paragraph" w:styleId="Ttulo4">
    <w:name w:val="heading 4"/>
    <w:basedOn w:val="Normal"/>
    <w:next w:val="Normal"/>
    <w:link w:val="Ttulo4Car"/>
    <w:uiPriority w:val="9"/>
    <w:unhideWhenUsed/>
    <w:qFormat/>
    <w:rsid w:val="00FE73F1"/>
    <w:pPr>
      <w:keepNext/>
      <w:keepLines/>
      <w:numPr>
        <w:ilvl w:val="3"/>
        <w:numId w:val="147"/>
      </w:numPr>
      <w:spacing w:before="40" w:after="0"/>
      <w:outlineLvl w:val="3"/>
    </w:pPr>
    <w:rPr>
      <w:rFonts w:eastAsiaTheme="majorEastAsia" w:cstheme="majorBidi"/>
      <w:b/>
      <w:iCs/>
    </w:rPr>
  </w:style>
  <w:style w:type="paragraph" w:styleId="Ttulo5">
    <w:name w:val="heading 5"/>
    <w:basedOn w:val="Normal"/>
    <w:next w:val="Normal"/>
    <w:link w:val="Ttulo5Car"/>
    <w:uiPriority w:val="9"/>
    <w:unhideWhenUsed/>
    <w:qFormat/>
    <w:rsid w:val="00227740"/>
    <w:pPr>
      <w:keepNext/>
      <w:keepLines/>
      <w:numPr>
        <w:ilvl w:val="4"/>
        <w:numId w:val="147"/>
      </w:numPr>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semiHidden/>
    <w:unhideWhenUsed/>
    <w:qFormat/>
    <w:rsid w:val="00227740"/>
    <w:pPr>
      <w:keepNext/>
      <w:keepLines/>
      <w:numPr>
        <w:ilvl w:val="5"/>
        <w:numId w:val="147"/>
      </w:numPr>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semiHidden/>
    <w:unhideWhenUsed/>
    <w:qFormat/>
    <w:rsid w:val="00227740"/>
    <w:pPr>
      <w:keepNext/>
      <w:keepLines/>
      <w:numPr>
        <w:ilvl w:val="6"/>
        <w:numId w:val="147"/>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semiHidden/>
    <w:unhideWhenUsed/>
    <w:qFormat/>
    <w:rsid w:val="00227740"/>
    <w:pPr>
      <w:keepNext/>
      <w:keepLines/>
      <w:numPr>
        <w:ilvl w:val="7"/>
        <w:numId w:val="147"/>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227740"/>
    <w:pPr>
      <w:keepNext/>
      <w:keepLines/>
      <w:numPr>
        <w:ilvl w:val="8"/>
        <w:numId w:val="147"/>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B0F80"/>
    <w:rPr>
      <w:rFonts w:ascii="Times New Roman" w:eastAsiaTheme="minorEastAsia" w:hAnsi="Times New Roman" w:cs="Times New Roman"/>
      <w:b/>
      <w:bCs/>
      <w:color w:val="44546A" w:themeColor="text2"/>
      <w:szCs w:val="24"/>
      <w:lang w:val="es-EC" w:eastAsia="es-AR"/>
    </w:rPr>
  </w:style>
  <w:style w:type="character" w:customStyle="1" w:styleId="Ttulo2Car">
    <w:name w:val="Título 2 Car"/>
    <w:basedOn w:val="Fuentedeprrafopredeter"/>
    <w:link w:val="Ttulo2"/>
    <w:uiPriority w:val="9"/>
    <w:rsid w:val="00710296"/>
    <w:rPr>
      <w:rFonts w:ascii="Times New Roman" w:eastAsiaTheme="minorEastAsia" w:hAnsi="Times New Roman" w:cs="Times New Roman"/>
      <w:b/>
      <w:color w:val="000000" w:themeColor="text1"/>
      <w:lang w:eastAsia="zh-CN"/>
    </w:rPr>
  </w:style>
  <w:style w:type="character" w:customStyle="1" w:styleId="Ttulo3Car">
    <w:name w:val="Título 3 Car"/>
    <w:basedOn w:val="Fuentedeprrafopredeter"/>
    <w:link w:val="Ttulo3"/>
    <w:uiPriority w:val="9"/>
    <w:rsid w:val="007127A7"/>
    <w:rPr>
      <w:rFonts w:ascii="Times New Roman" w:eastAsiaTheme="majorEastAsia" w:hAnsi="Times New Roman" w:cstheme="majorBidi"/>
      <w:b/>
      <w:color w:val="000000" w:themeColor="text1"/>
      <w:lang w:eastAsia="zh-CN"/>
    </w:rPr>
  </w:style>
  <w:style w:type="paragraph" w:styleId="Sinespaciado">
    <w:name w:val="No Spacing"/>
    <w:link w:val="SinespaciadoCar"/>
    <w:uiPriority w:val="1"/>
    <w:qFormat/>
    <w:rsid w:val="007F689F"/>
    <w:pPr>
      <w:spacing w:after="0" w:line="240" w:lineRule="auto"/>
    </w:pPr>
    <w:rPr>
      <w:rFonts w:eastAsiaTheme="minorEastAsia"/>
      <w:lang w:val="es-EC" w:eastAsia="es-EC"/>
    </w:rPr>
  </w:style>
  <w:style w:type="character" w:customStyle="1" w:styleId="SinespaciadoCar">
    <w:name w:val="Sin espaciado Car"/>
    <w:basedOn w:val="Fuentedeprrafopredeter"/>
    <w:link w:val="Sinespaciado"/>
    <w:uiPriority w:val="1"/>
    <w:rsid w:val="007F689F"/>
    <w:rPr>
      <w:rFonts w:eastAsiaTheme="minorEastAsia"/>
      <w:lang w:val="es-EC" w:eastAsia="es-EC"/>
    </w:rPr>
  </w:style>
  <w:style w:type="paragraph" w:styleId="Encabezado">
    <w:name w:val="header"/>
    <w:basedOn w:val="Normal"/>
    <w:link w:val="EncabezadoCar"/>
    <w:uiPriority w:val="99"/>
    <w:unhideWhenUsed/>
    <w:rsid w:val="00FE721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E7217"/>
    <w:rPr>
      <w:rFonts w:eastAsiaTheme="minorEastAsia"/>
      <w:lang w:val="es-AR" w:eastAsia="zh-CN"/>
    </w:rPr>
  </w:style>
  <w:style w:type="paragraph" w:styleId="Piedepgina">
    <w:name w:val="footer"/>
    <w:basedOn w:val="Normal"/>
    <w:link w:val="PiedepginaCar"/>
    <w:uiPriority w:val="99"/>
    <w:unhideWhenUsed/>
    <w:rsid w:val="00FE721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E7217"/>
    <w:rPr>
      <w:rFonts w:eastAsiaTheme="minorEastAsia"/>
      <w:lang w:val="es-AR" w:eastAsia="zh-CN"/>
    </w:rPr>
  </w:style>
  <w:style w:type="paragraph" w:styleId="Prrafodelista">
    <w:name w:val="List Paragraph"/>
    <w:basedOn w:val="Normal"/>
    <w:link w:val="PrrafodelistaCar"/>
    <w:uiPriority w:val="34"/>
    <w:qFormat/>
    <w:rsid w:val="00C351CB"/>
    <w:pPr>
      <w:spacing w:after="160" w:line="259" w:lineRule="auto"/>
      <w:ind w:left="720"/>
      <w:contextualSpacing/>
    </w:pPr>
    <w:rPr>
      <w:rFonts w:eastAsiaTheme="minorHAnsi"/>
      <w:lang w:val="es-EC" w:eastAsia="en-US"/>
    </w:rPr>
  </w:style>
  <w:style w:type="character" w:customStyle="1" w:styleId="PrrafodelistaCar">
    <w:name w:val="Párrafo de lista Car"/>
    <w:basedOn w:val="Fuentedeprrafopredeter"/>
    <w:link w:val="Prrafodelista"/>
    <w:uiPriority w:val="34"/>
    <w:locked/>
    <w:rsid w:val="00C351CB"/>
    <w:rPr>
      <w:lang w:val="es-EC"/>
    </w:rPr>
  </w:style>
  <w:style w:type="paragraph" w:styleId="TtulodeTDC">
    <w:name w:val="TOC Heading"/>
    <w:basedOn w:val="Ttulo1"/>
    <w:next w:val="Normal"/>
    <w:uiPriority w:val="39"/>
    <w:unhideWhenUsed/>
    <w:qFormat/>
    <w:rsid w:val="00DA29B5"/>
    <w:pPr>
      <w:numPr>
        <w:numId w:val="0"/>
      </w:numPr>
      <w:pBdr>
        <w:bottom w:val="none" w:sz="0" w:space="0" w:color="auto"/>
      </w:pBdr>
      <w:spacing w:before="240" w:after="0" w:line="259" w:lineRule="auto"/>
      <w:outlineLvl w:val="9"/>
    </w:pPr>
    <w:rPr>
      <w:rFonts w:asciiTheme="majorHAnsi" w:hAnsiTheme="majorHAnsi"/>
      <w:b w:val="0"/>
      <w:bCs w:val="0"/>
      <w:color w:val="2F5496" w:themeColor="accent1" w:themeShade="BF"/>
      <w:sz w:val="32"/>
      <w:szCs w:val="32"/>
      <w:lang w:val="en-US" w:eastAsia="en-US"/>
    </w:rPr>
  </w:style>
  <w:style w:type="paragraph" w:styleId="TDC1">
    <w:name w:val="toc 1"/>
    <w:basedOn w:val="Normal"/>
    <w:next w:val="Normal"/>
    <w:autoRedefine/>
    <w:uiPriority w:val="39"/>
    <w:unhideWhenUsed/>
    <w:rsid w:val="0028664C"/>
    <w:pPr>
      <w:tabs>
        <w:tab w:val="left" w:pos="440"/>
        <w:tab w:val="right" w:leader="dot" w:pos="9016"/>
      </w:tabs>
      <w:spacing w:after="100"/>
    </w:pPr>
    <w:rPr>
      <w:rFonts w:cs="Times New Roman"/>
      <w:b/>
      <w:bCs/>
      <w:noProof/>
    </w:rPr>
  </w:style>
  <w:style w:type="character" w:styleId="Hipervnculo">
    <w:name w:val="Hyperlink"/>
    <w:basedOn w:val="Fuentedeprrafopredeter"/>
    <w:uiPriority w:val="99"/>
    <w:unhideWhenUsed/>
    <w:rsid w:val="00DA29B5"/>
    <w:rPr>
      <w:color w:val="0563C1" w:themeColor="hyperlink"/>
      <w:u w:val="single"/>
    </w:rPr>
  </w:style>
  <w:style w:type="paragraph" w:customStyle="1" w:styleId="parrafo">
    <w:name w:val="parrafo"/>
    <w:basedOn w:val="Normal"/>
    <w:rsid w:val="00141DD8"/>
    <w:pPr>
      <w:spacing w:before="100" w:beforeAutospacing="1" w:after="100" w:afterAutospacing="1" w:line="240" w:lineRule="auto"/>
    </w:pPr>
    <w:rPr>
      <w:rFonts w:eastAsia="Times New Roman" w:cs="Times New Roman"/>
      <w:sz w:val="24"/>
      <w:szCs w:val="24"/>
      <w:lang w:val="es-CO" w:eastAsia="es-CO"/>
    </w:rPr>
  </w:style>
  <w:style w:type="paragraph" w:customStyle="1" w:styleId="parrafo2">
    <w:name w:val="parrafo_2"/>
    <w:basedOn w:val="Normal"/>
    <w:rsid w:val="00141DD8"/>
    <w:pPr>
      <w:spacing w:before="100" w:beforeAutospacing="1" w:after="100" w:afterAutospacing="1" w:line="240" w:lineRule="auto"/>
    </w:pPr>
    <w:rPr>
      <w:rFonts w:eastAsia="Times New Roman" w:cs="Times New Roman"/>
      <w:sz w:val="24"/>
      <w:szCs w:val="24"/>
      <w:lang w:val="es-CO" w:eastAsia="es-CO"/>
    </w:rPr>
  </w:style>
  <w:style w:type="paragraph" w:styleId="NormalWeb">
    <w:name w:val="Normal (Web)"/>
    <w:basedOn w:val="Normal"/>
    <w:uiPriority w:val="99"/>
    <w:unhideWhenUsed/>
    <w:rsid w:val="00750549"/>
    <w:pPr>
      <w:spacing w:before="100" w:beforeAutospacing="1" w:after="100" w:afterAutospacing="1" w:line="240" w:lineRule="auto"/>
    </w:pPr>
    <w:rPr>
      <w:rFonts w:eastAsia="Times New Roman" w:cs="Times New Roman"/>
      <w:sz w:val="24"/>
      <w:szCs w:val="24"/>
      <w:lang w:val="es-EC" w:eastAsia="es-EC"/>
    </w:rPr>
  </w:style>
  <w:style w:type="table" w:styleId="Tablaconcuadrcula">
    <w:name w:val="Table Grid"/>
    <w:basedOn w:val="Tablanormal"/>
    <w:uiPriority w:val="39"/>
    <w:rsid w:val="00750549"/>
    <w:pPr>
      <w:spacing w:after="0" w:line="240" w:lineRule="auto"/>
      <w:jc w:val="both"/>
    </w:pPr>
    <w:rPr>
      <w:rFonts w:ascii="Times New Roman" w:hAnsi="Times New Roman"/>
      <w:sz w:val="24"/>
      <w:lang w:val="es-EC"/>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escripcin">
    <w:name w:val="caption"/>
    <w:basedOn w:val="Normal"/>
    <w:next w:val="Normal"/>
    <w:link w:val="DescripcinCar"/>
    <w:autoRedefine/>
    <w:uiPriority w:val="35"/>
    <w:unhideWhenUsed/>
    <w:qFormat/>
    <w:rsid w:val="00C777BD"/>
    <w:pPr>
      <w:keepNext/>
      <w:spacing w:after="0" w:line="240" w:lineRule="auto"/>
      <w:jc w:val="center"/>
    </w:pPr>
    <w:rPr>
      <w:rFonts w:eastAsiaTheme="minorHAnsi"/>
      <w:i/>
      <w:iCs/>
      <w:szCs w:val="18"/>
      <w:lang w:val="es-EC" w:eastAsia="en-US"/>
    </w:rPr>
  </w:style>
  <w:style w:type="paragraph" w:styleId="Bibliografa">
    <w:name w:val="Bibliography"/>
    <w:basedOn w:val="Normal"/>
    <w:next w:val="Normal"/>
    <w:uiPriority w:val="37"/>
    <w:unhideWhenUsed/>
    <w:rsid w:val="00750549"/>
    <w:pPr>
      <w:spacing w:after="0"/>
      <w:ind w:firstLine="709"/>
    </w:pPr>
    <w:rPr>
      <w:rFonts w:eastAsiaTheme="minorHAnsi"/>
      <w:sz w:val="24"/>
      <w:lang w:val="es-EC" w:eastAsia="en-US"/>
    </w:rPr>
  </w:style>
  <w:style w:type="table" w:styleId="Listaclara-nfasis5">
    <w:name w:val="Light List Accent 5"/>
    <w:basedOn w:val="Tablanormal"/>
    <w:uiPriority w:val="61"/>
    <w:rsid w:val="00750549"/>
    <w:pPr>
      <w:spacing w:after="0" w:line="240" w:lineRule="auto"/>
      <w:jc w:val="both"/>
    </w:pPr>
    <w:rPr>
      <w:rFonts w:ascii="Times New Roman" w:hAnsi="Times New Roman"/>
      <w:sz w:val="24"/>
      <w:lang w:val="es-EC"/>
    </w:rPr>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character" w:styleId="Textoennegrita">
    <w:name w:val="Strong"/>
    <w:basedOn w:val="Fuentedeprrafopredeter"/>
    <w:uiPriority w:val="22"/>
    <w:qFormat/>
    <w:rsid w:val="004305E2"/>
    <w:rPr>
      <w:b/>
      <w:bCs/>
    </w:rPr>
  </w:style>
  <w:style w:type="table" w:styleId="Tablanormal2">
    <w:name w:val="Plain Table 2"/>
    <w:basedOn w:val="Tablanormal"/>
    <w:uiPriority w:val="42"/>
    <w:rsid w:val="003E5F50"/>
    <w:pPr>
      <w:spacing w:after="0" w:line="240" w:lineRule="auto"/>
    </w:pPr>
    <w:rPr>
      <w:lang w:val="es-MX"/>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DC2">
    <w:name w:val="toc 2"/>
    <w:basedOn w:val="Normal"/>
    <w:next w:val="Normal"/>
    <w:autoRedefine/>
    <w:uiPriority w:val="39"/>
    <w:unhideWhenUsed/>
    <w:rsid w:val="00281CE6"/>
    <w:pPr>
      <w:tabs>
        <w:tab w:val="left" w:pos="880"/>
        <w:tab w:val="right" w:leader="dot" w:pos="9016"/>
      </w:tabs>
      <w:spacing w:after="100"/>
      <w:ind w:left="440"/>
    </w:pPr>
  </w:style>
  <w:style w:type="paragraph" w:styleId="TDC3">
    <w:name w:val="toc 3"/>
    <w:basedOn w:val="Normal"/>
    <w:next w:val="Normal"/>
    <w:autoRedefine/>
    <w:uiPriority w:val="39"/>
    <w:unhideWhenUsed/>
    <w:rsid w:val="003043D0"/>
    <w:pPr>
      <w:spacing w:after="100"/>
      <w:ind w:left="440"/>
    </w:pPr>
  </w:style>
  <w:style w:type="paragraph" w:styleId="TDC4">
    <w:name w:val="toc 4"/>
    <w:basedOn w:val="Normal"/>
    <w:next w:val="Normal"/>
    <w:autoRedefine/>
    <w:uiPriority w:val="39"/>
    <w:unhideWhenUsed/>
    <w:rsid w:val="00AB046A"/>
    <w:pPr>
      <w:spacing w:after="100" w:line="259" w:lineRule="auto"/>
      <w:ind w:left="660"/>
    </w:pPr>
    <w:rPr>
      <w:lang w:val="en-US" w:eastAsia="en-US"/>
    </w:rPr>
  </w:style>
  <w:style w:type="paragraph" w:styleId="TDC5">
    <w:name w:val="toc 5"/>
    <w:basedOn w:val="Normal"/>
    <w:next w:val="Normal"/>
    <w:autoRedefine/>
    <w:uiPriority w:val="39"/>
    <w:unhideWhenUsed/>
    <w:rsid w:val="00AB046A"/>
    <w:pPr>
      <w:spacing w:after="100" w:line="259" w:lineRule="auto"/>
      <w:ind w:left="880"/>
    </w:pPr>
    <w:rPr>
      <w:lang w:val="en-US" w:eastAsia="en-US"/>
    </w:rPr>
  </w:style>
  <w:style w:type="paragraph" w:styleId="TDC6">
    <w:name w:val="toc 6"/>
    <w:basedOn w:val="Normal"/>
    <w:next w:val="Normal"/>
    <w:autoRedefine/>
    <w:uiPriority w:val="39"/>
    <w:unhideWhenUsed/>
    <w:rsid w:val="00AB046A"/>
    <w:pPr>
      <w:spacing w:after="100" w:line="259" w:lineRule="auto"/>
      <w:ind w:left="1100"/>
    </w:pPr>
    <w:rPr>
      <w:lang w:val="en-US" w:eastAsia="en-US"/>
    </w:rPr>
  </w:style>
  <w:style w:type="paragraph" w:styleId="TDC7">
    <w:name w:val="toc 7"/>
    <w:basedOn w:val="Normal"/>
    <w:next w:val="Normal"/>
    <w:autoRedefine/>
    <w:uiPriority w:val="39"/>
    <w:unhideWhenUsed/>
    <w:rsid w:val="00AB046A"/>
    <w:pPr>
      <w:spacing w:after="100" w:line="259" w:lineRule="auto"/>
      <w:ind w:left="1320"/>
    </w:pPr>
    <w:rPr>
      <w:lang w:val="en-US" w:eastAsia="en-US"/>
    </w:rPr>
  </w:style>
  <w:style w:type="paragraph" w:styleId="TDC8">
    <w:name w:val="toc 8"/>
    <w:basedOn w:val="Normal"/>
    <w:next w:val="Normal"/>
    <w:autoRedefine/>
    <w:uiPriority w:val="39"/>
    <w:unhideWhenUsed/>
    <w:rsid w:val="00AB046A"/>
    <w:pPr>
      <w:spacing w:after="100" w:line="259" w:lineRule="auto"/>
      <w:ind w:left="1540"/>
    </w:pPr>
    <w:rPr>
      <w:lang w:val="en-US" w:eastAsia="en-US"/>
    </w:rPr>
  </w:style>
  <w:style w:type="paragraph" w:styleId="TDC9">
    <w:name w:val="toc 9"/>
    <w:basedOn w:val="Normal"/>
    <w:next w:val="Normal"/>
    <w:autoRedefine/>
    <w:uiPriority w:val="39"/>
    <w:unhideWhenUsed/>
    <w:rsid w:val="00AB046A"/>
    <w:pPr>
      <w:spacing w:after="100" w:line="259" w:lineRule="auto"/>
      <w:ind w:left="1760"/>
    </w:pPr>
    <w:rPr>
      <w:lang w:val="en-US" w:eastAsia="en-US"/>
    </w:rPr>
  </w:style>
  <w:style w:type="character" w:customStyle="1" w:styleId="UnresolvedMention">
    <w:name w:val="Unresolved Mention"/>
    <w:basedOn w:val="Fuentedeprrafopredeter"/>
    <w:uiPriority w:val="99"/>
    <w:semiHidden/>
    <w:unhideWhenUsed/>
    <w:rsid w:val="00AB046A"/>
    <w:rPr>
      <w:color w:val="605E5C"/>
      <w:shd w:val="clear" w:color="auto" w:fill="E1DFDD"/>
    </w:rPr>
  </w:style>
  <w:style w:type="character" w:customStyle="1" w:styleId="Ttulo4Car">
    <w:name w:val="Título 4 Car"/>
    <w:basedOn w:val="Fuentedeprrafopredeter"/>
    <w:link w:val="Ttulo4"/>
    <w:uiPriority w:val="9"/>
    <w:rsid w:val="00FE73F1"/>
    <w:rPr>
      <w:rFonts w:ascii="Times New Roman" w:eastAsiaTheme="majorEastAsia" w:hAnsi="Times New Roman" w:cstheme="majorBidi"/>
      <w:b/>
      <w:iCs/>
      <w:color w:val="000000" w:themeColor="text1"/>
      <w:lang w:val="es-AR" w:eastAsia="zh-CN"/>
    </w:rPr>
  </w:style>
  <w:style w:type="paragraph" w:styleId="Tabladeilustraciones">
    <w:name w:val="table of figures"/>
    <w:basedOn w:val="Normal"/>
    <w:next w:val="Normal"/>
    <w:uiPriority w:val="99"/>
    <w:unhideWhenUsed/>
    <w:rsid w:val="00F16FEA"/>
    <w:pPr>
      <w:spacing w:after="0"/>
    </w:pPr>
  </w:style>
  <w:style w:type="paragraph" w:styleId="Revisin">
    <w:name w:val="Revision"/>
    <w:hidden/>
    <w:uiPriority w:val="99"/>
    <w:semiHidden/>
    <w:rsid w:val="000A59F4"/>
    <w:pPr>
      <w:spacing w:after="0" w:line="240" w:lineRule="auto"/>
    </w:pPr>
    <w:rPr>
      <w:rFonts w:eastAsiaTheme="minorEastAsia"/>
      <w:lang w:val="es-AR" w:eastAsia="zh-CN"/>
    </w:rPr>
  </w:style>
  <w:style w:type="paragraph" w:customStyle="1" w:styleId="Ttulo1-Portada">
    <w:name w:val="Título 1 - Portada"/>
    <w:basedOn w:val="Normal"/>
    <w:rsid w:val="00C43BCE"/>
    <w:pPr>
      <w:spacing w:after="0"/>
      <w:jc w:val="center"/>
    </w:pPr>
    <w:rPr>
      <w:rFonts w:ascii="Century Gothic" w:eastAsiaTheme="minorHAnsi" w:hAnsi="Century Gothic"/>
      <w:sz w:val="44"/>
      <w:lang w:val="es-ES" w:eastAsia="en-US"/>
    </w:rPr>
  </w:style>
  <w:style w:type="paragraph" w:styleId="HTMLconformatoprevio">
    <w:name w:val="HTML Preformatted"/>
    <w:basedOn w:val="Normal"/>
    <w:link w:val="HTMLconformatoprevioCar"/>
    <w:uiPriority w:val="99"/>
    <w:unhideWhenUsed/>
    <w:rsid w:val="009617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EC" w:eastAsia="es-EC"/>
    </w:rPr>
  </w:style>
  <w:style w:type="character" w:customStyle="1" w:styleId="HTMLconformatoprevioCar">
    <w:name w:val="HTML con formato previo Car"/>
    <w:basedOn w:val="Fuentedeprrafopredeter"/>
    <w:link w:val="HTMLconformatoprevio"/>
    <w:uiPriority w:val="99"/>
    <w:rsid w:val="00961774"/>
    <w:rPr>
      <w:rFonts w:ascii="Courier New" w:eastAsia="Times New Roman" w:hAnsi="Courier New" w:cs="Courier New"/>
      <w:sz w:val="20"/>
      <w:szCs w:val="20"/>
      <w:lang w:val="es-EC" w:eastAsia="es-EC"/>
    </w:rPr>
  </w:style>
  <w:style w:type="character" w:customStyle="1" w:styleId="Ttulo5Car">
    <w:name w:val="Título 5 Car"/>
    <w:basedOn w:val="Fuentedeprrafopredeter"/>
    <w:link w:val="Ttulo5"/>
    <w:uiPriority w:val="9"/>
    <w:rsid w:val="00227740"/>
    <w:rPr>
      <w:rFonts w:asciiTheme="majorHAnsi" w:eastAsiaTheme="majorEastAsia" w:hAnsiTheme="majorHAnsi" w:cstheme="majorBidi"/>
      <w:color w:val="2F5496" w:themeColor="accent1" w:themeShade="BF"/>
      <w:lang w:val="es-AR" w:eastAsia="zh-CN"/>
    </w:rPr>
  </w:style>
  <w:style w:type="character" w:customStyle="1" w:styleId="Ttulo6Car">
    <w:name w:val="Título 6 Car"/>
    <w:basedOn w:val="Fuentedeprrafopredeter"/>
    <w:link w:val="Ttulo6"/>
    <w:uiPriority w:val="9"/>
    <w:semiHidden/>
    <w:rsid w:val="00227740"/>
    <w:rPr>
      <w:rFonts w:asciiTheme="majorHAnsi" w:eastAsiaTheme="majorEastAsia" w:hAnsiTheme="majorHAnsi" w:cstheme="majorBidi"/>
      <w:color w:val="1F3763" w:themeColor="accent1" w:themeShade="7F"/>
      <w:lang w:val="es-AR" w:eastAsia="zh-CN"/>
    </w:rPr>
  </w:style>
  <w:style w:type="character" w:customStyle="1" w:styleId="Ttulo7Car">
    <w:name w:val="Título 7 Car"/>
    <w:basedOn w:val="Fuentedeprrafopredeter"/>
    <w:link w:val="Ttulo7"/>
    <w:uiPriority w:val="9"/>
    <w:semiHidden/>
    <w:rsid w:val="00227740"/>
    <w:rPr>
      <w:rFonts w:asciiTheme="majorHAnsi" w:eastAsiaTheme="majorEastAsia" w:hAnsiTheme="majorHAnsi" w:cstheme="majorBidi"/>
      <w:i/>
      <w:iCs/>
      <w:color w:val="1F3763" w:themeColor="accent1" w:themeShade="7F"/>
      <w:lang w:val="es-AR" w:eastAsia="zh-CN"/>
    </w:rPr>
  </w:style>
  <w:style w:type="character" w:customStyle="1" w:styleId="Ttulo8Car">
    <w:name w:val="Título 8 Car"/>
    <w:basedOn w:val="Fuentedeprrafopredeter"/>
    <w:link w:val="Ttulo8"/>
    <w:uiPriority w:val="9"/>
    <w:semiHidden/>
    <w:rsid w:val="00227740"/>
    <w:rPr>
      <w:rFonts w:asciiTheme="majorHAnsi" w:eastAsiaTheme="majorEastAsia" w:hAnsiTheme="majorHAnsi" w:cstheme="majorBidi"/>
      <w:color w:val="272727" w:themeColor="text1" w:themeTint="D8"/>
      <w:sz w:val="21"/>
      <w:szCs w:val="21"/>
      <w:lang w:val="es-AR" w:eastAsia="zh-CN"/>
    </w:rPr>
  </w:style>
  <w:style w:type="character" w:customStyle="1" w:styleId="Ttulo9Car">
    <w:name w:val="Título 9 Car"/>
    <w:basedOn w:val="Fuentedeprrafopredeter"/>
    <w:link w:val="Ttulo9"/>
    <w:uiPriority w:val="9"/>
    <w:semiHidden/>
    <w:rsid w:val="00227740"/>
    <w:rPr>
      <w:rFonts w:asciiTheme="majorHAnsi" w:eastAsiaTheme="majorEastAsia" w:hAnsiTheme="majorHAnsi" w:cstheme="majorBidi"/>
      <w:i/>
      <w:iCs/>
      <w:color w:val="272727" w:themeColor="text1" w:themeTint="D8"/>
      <w:sz w:val="21"/>
      <w:szCs w:val="21"/>
      <w:lang w:val="es-AR" w:eastAsia="zh-CN"/>
    </w:rPr>
  </w:style>
  <w:style w:type="character" w:customStyle="1" w:styleId="normaltextrun">
    <w:name w:val="normaltextrun"/>
    <w:basedOn w:val="Fuentedeprrafopredeter"/>
    <w:rsid w:val="007874D3"/>
  </w:style>
  <w:style w:type="character" w:customStyle="1" w:styleId="eop">
    <w:name w:val="eop"/>
    <w:basedOn w:val="Fuentedeprrafopredeter"/>
    <w:rsid w:val="007874D3"/>
  </w:style>
  <w:style w:type="paragraph" w:customStyle="1" w:styleId="paragraph">
    <w:name w:val="paragraph"/>
    <w:basedOn w:val="Normal"/>
    <w:rsid w:val="007874D3"/>
    <w:pPr>
      <w:spacing w:before="100" w:beforeAutospacing="1" w:after="100" w:afterAutospacing="1" w:line="240" w:lineRule="auto"/>
    </w:pPr>
    <w:rPr>
      <w:rFonts w:eastAsia="Times New Roman" w:cs="Times New Roman"/>
      <w:sz w:val="24"/>
      <w:szCs w:val="24"/>
      <w:lang w:val="es-EC" w:eastAsia="es-EC"/>
    </w:rPr>
  </w:style>
  <w:style w:type="table" w:styleId="Tabladecuadrcula4-nfasis6">
    <w:name w:val="Grid Table 4 Accent 6"/>
    <w:basedOn w:val="Tablanormal"/>
    <w:uiPriority w:val="49"/>
    <w:rsid w:val="007874D3"/>
    <w:pPr>
      <w:spacing w:after="0" w:line="240" w:lineRule="auto"/>
    </w:pPr>
    <w:rPr>
      <w:lang w:val="es-EC"/>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cuadrcula5oscura-nfasis3">
    <w:name w:val="Grid Table 5 Dark Accent 3"/>
    <w:basedOn w:val="Tablanormal"/>
    <w:uiPriority w:val="50"/>
    <w:rsid w:val="007874D3"/>
    <w:pPr>
      <w:spacing w:after="0" w:line="240" w:lineRule="auto"/>
    </w:pPr>
    <w:rPr>
      <w:lang w:val="es-EC"/>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APa">
    <w:name w:val="APa"/>
    <w:basedOn w:val="Tablanormal"/>
    <w:uiPriority w:val="99"/>
    <w:rsid w:val="0000442F"/>
    <w:pPr>
      <w:spacing w:after="0" w:line="240" w:lineRule="auto"/>
      <w:jc w:val="center"/>
    </w:pPr>
    <w:rPr>
      <w:rFonts w:ascii="Times New Roman" w:hAnsi="Times New Roman"/>
      <w:lang w:val="es-EC"/>
    </w:rPr>
    <w:tblPr>
      <w:tblInd w:w="0" w:type="dxa"/>
      <w:tblBorders>
        <w:top w:val="single" w:sz="4" w:space="0" w:color="auto"/>
        <w:bottom w:val="single" w:sz="4" w:space="0" w:color="auto"/>
      </w:tblBorders>
      <w:tblCellMar>
        <w:top w:w="0" w:type="dxa"/>
        <w:left w:w="108" w:type="dxa"/>
        <w:bottom w:w="0" w:type="dxa"/>
        <w:right w:w="108" w:type="dxa"/>
      </w:tblCellMar>
    </w:tblPr>
    <w:tcPr>
      <w:vAlign w:val="center"/>
    </w:tcPr>
    <w:tblStylePr w:type="firstRow">
      <w:tblPr/>
      <w:tcPr>
        <w:tcBorders>
          <w:bottom w:val="single" w:sz="4" w:space="0" w:color="auto"/>
        </w:tcBorders>
      </w:tcPr>
    </w:tblStylePr>
    <w:tblStylePr w:type="firstCol">
      <w:pPr>
        <w:jc w:val="left"/>
      </w:pPr>
      <w:rPr>
        <w:rFonts w:ascii="Times New Roman" w:hAnsi="Times New Roman"/>
        <w:sz w:val="24"/>
      </w:rPr>
      <w:tblPr/>
      <w:tcPr>
        <w:vAlign w:val="top"/>
      </w:tcPr>
    </w:tblStylePr>
  </w:style>
  <w:style w:type="character" w:styleId="nfasissutil">
    <w:name w:val="Subtle Emphasis"/>
    <w:basedOn w:val="Fuentedeprrafopredeter"/>
    <w:uiPriority w:val="19"/>
    <w:qFormat/>
    <w:rsid w:val="00751C3F"/>
    <w:rPr>
      <w:i/>
      <w:iCs/>
      <w:color w:val="404040" w:themeColor="text1" w:themeTint="BF"/>
    </w:rPr>
  </w:style>
  <w:style w:type="paragraph" w:styleId="Textoindependiente">
    <w:name w:val="Body Text"/>
    <w:basedOn w:val="Normal"/>
    <w:link w:val="TextoindependienteCar"/>
    <w:uiPriority w:val="1"/>
    <w:qFormat/>
    <w:rsid w:val="00A211E1"/>
    <w:pPr>
      <w:widowControl w:val="0"/>
      <w:autoSpaceDE w:val="0"/>
      <w:autoSpaceDN w:val="0"/>
      <w:spacing w:before="0" w:after="0" w:line="240" w:lineRule="auto"/>
      <w:ind w:left="680"/>
      <w:jc w:val="left"/>
    </w:pPr>
    <w:rPr>
      <w:rFonts w:eastAsia="Times New Roman" w:cs="Times New Roman"/>
      <w:color w:val="auto"/>
      <w:sz w:val="24"/>
      <w:szCs w:val="24"/>
      <w:lang w:val="es-ES" w:eastAsia="en-US"/>
    </w:rPr>
  </w:style>
  <w:style w:type="character" w:customStyle="1" w:styleId="TextoindependienteCar">
    <w:name w:val="Texto independiente Car"/>
    <w:basedOn w:val="Fuentedeprrafopredeter"/>
    <w:link w:val="Textoindependiente"/>
    <w:uiPriority w:val="1"/>
    <w:rsid w:val="00A211E1"/>
    <w:rPr>
      <w:rFonts w:ascii="Times New Roman" w:eastAsia="Times New Roman" w:hAnsi="Times New Roman" w:cs="Times New Roman"/>
      <w:sz w:val="24"/>
      <w:szCs w:val="24"/>
    </w:rPr>
  </w:style>
  <w:style w:type="paragraph" w:customStyle="1" w:styleId="Default">
    <w:name w:val="Default"/>
    <w:rsid w:val="009E66D0"/>
    <w:pPr>
      <w:autoSpaceDE w:val="0"/>
      <w:autoSpaceDN w:val="0"/>
      <w:adjustRightInd w:val="0"/>
      <w:spacing w:after="0" w:line="240" w:lineRule="auto"/>
    </w:pPr>
    <w:rPr>
      <w:rFonts w:ascii="Calibri" w:hAnsi="Calibri" w:cs="Calibri"/>
      <w:color w:val="000000"/>
      <w:sz w:val="24"/>
      <w:szCs w:val="24"/>
      <w:lang w:val="es-EC"/>
    </w:rPr>
  </w:style>
  <w:style w:type="table" w:customStyle="1" w:styleId="TablaAPA6taedicin">
    <w:name w:val="Tabla APA 6ta edición"/>
    <w:basedOn w:val="Tablanormal"/>
    <w:uiPriority w:val="99"/>
    <w:rsid w:val="001C23BC"/>
    <w:pPr>
      <w:spacing w:after="0" w:line="240" w:lineRule="auto"/>
      <w:jc w:val="center"/>
    </w:pPr>
    <w:rPr>
      <w:rFonts w:ascii="Times New Roman" w:hAnsi="Times New Roman"/>
      <w:sz w:val="24"/>
      <w:lang w:val="es-US"/>
    </w:rPr>
    <w:tblPr>
      <w:tblInd w:w="0" w:type="dxa"/>
      <w:tblBorders>
        <w:top w:val="single" w:sz="4" w:space="0" w:color="auto"/>
        <w:bottom w:val="single" w:sz="4" w:space="0" w:color="auto"/>
      </w:tblBorders>
      <w:tblCellMar>
        <w:top w:w="0" w:type="dxa"/>
        <w:left w:w="108" w:type="dxa"/>
        <w:bottom w:w="0" w:type="dxa"/>
        <w:right w:w="108" w:type="dxa"/>
      </w:tblCellMar>
    </w:tblPr>
    <w:tcPr>
      <w:vAlign w:val="center"/>
    </w:tcPr>
    <w:tblStylePr w:type="firstRow">
      <w:tblPr/>
      <w:tcPr>
        <w:tcBorders>
          <w:bottom w:val="single" w:sz="4" w:space="0" w:color="auto"/>
        </w:tcBorders>
      </w:tcPr>
    </w:tblStylePr>
    <w:tblStylePr w:type="firstCol">
      <w:pPr>
        <w:jc w:val="left"/>
      </w:pPr>
      <w:tblPr/>
      <w:tcPr>
        <w:vAlign w:val="top"/>
      </w:tcPr>
    </w:tblStylePr>
  </w:style>
  <w:style w:type="character" w:customStyle="1" w:styleId="DescripcinCar">
    <w:name w:val="Descripción Car"/>
    <w:basedOn w:val="Fuentedeprrafopredeter"/>
    <w:link w:val="Descripcin"/>
    <w:uiPriority w:val="35"/>
    <w:rsid w:val="00C777BD"/>
    <w:rPr>
      <w:rFonts w:ascii="Times New Roman" w:hAnsi="Times New Roman"/>
      <w:i/>
      <w:iCs/>
      <w:color w:val="000000" w:themeColor="text1"/>
      <w:szCs w:val="18"/>
      <w:lang w:val="es-EC"/>
    </w:rPr>
  </w:style>
  <w:style w:type="paragraph" w:customStyle="1" w:styleId="notasdetablaapa">
    <w:name w:val="notas de tabla apa"/>
    <w:basedOn w:val="Normal"/>
    <w:link w:val="notasdetablaapaCar"/>
    <w:rsid w:val="00D423BB"/>
    <w:pPr>
      <w:spacing w:before="0" w:after="0"/>
      <w:ind w:left="720"/>
      <w:jc w:val="left"/>
    </w:pPr>
    <w:rPr>
      <w:rFonts w:eastAsiaTheme="minorHAnsi"/>
      <w:color w:val="auto"/>
      <w:sz w:val="20"/>
      <w:lang w:val="es-EC" w:eastAsia="en-US"/>
    </w:rPr>
  </w:style>
  <w:style w:type="character" w:customStyle="1" w:styleId="notasdetablaapaCar">
    <w:name w:val="notas de tabla apa Car"/>
    <w:basedOn w:val="Fuentedeprrafopredeter"/>
    <w:link w:val="notasdetablaapa"/>
    <w:rsid w:val="00D423BB"/>
    <w:rPr>
      <w:rFonts w:ascii="Times New Roman" w:hAnsi="Times New Roman"/>
      <w:sz w:val="20"/>
      <w:lang w:val="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5651">
      <w:bodyDiv w:val="1"/>
      <w:marLeft w:val="0"/>
      <w:marRight w:val="0"/>
      <w:marTop w:val="0"/>
      <w:marBottom w:val="0"/>
      <w:divBdr>
        <w:top w:val="none" w:sz="0" w:space="0" w:color="auto"/>
        <w:left w:val="none" w:sz="0" w:space="0" w:color="auto"/>
        <w:bottom w:val="none" w:sz="0" w:space="0" w:color="auto"/>
        <w:right w:val="none" w:sz="0" w:space="0" w:color="auto"/>
      </w:divBdr>
    </w:div>
    <w:div w:id="34695185">
      <w:bodyDiv w:val="1"/>
      <w:marLeft w:val="0"/>
      <w:marRight w:val="0"/>
      <w:marTop w:val="0"/>
      <w:marBottom w:val="0"/>
      <w:divBdr>
        <w:top w:val="none" w:sz="0" w:space="0" w:color="auto"/>
        <w:left w:val="none" w:sz="0" w:space="0" w:color="auto"/>
        <w:bottom w:val="none" w:sz="0" w:space="0" w:color="auto"/>
        <w:right w:val="none" w:sz="0" w:space="0" w:color="auto"/>
      </w:divBdr>
    </w:div>
    <w:div w:id="47267616">
      <w:bodyDiv w:val="1"/>
      <w:marLeft w:val="0"/>
      <w:marRight w:val="0"/>
      <w:marTop w:val="0"/>
      <w:marBottom w:val="0"/>
      <w:divBdr>
        <w:top w:val="none" w:sz="0" w:space="0" w:color="auto"/>
        <w:left w:val="none" w:sz="0" w:space="0" w:color="auto"/>
        <w:bottom w:val="none" w:sz="0" w:space="0" w:color="auto"/>
        <w:right w:val="none" w:sz="0" w:space="0" w:color="auto"/>
      </w:divBdr>
    </w:div>
    <w:div w:id="200675035">
      <w:bodyDiv w:val="1"/>
      <w:marLeft w:val="0"/>
      <w:marRight w:val="0"/>
      <w:marTop w:val="0"/>
      <w:marBottom w:val="0"/>
      <w:divBdr>
        <w:top w:val="none" w:sz="0" w:space="0" w:color="auto"/>
        <w:left w:val="none" w:sz="0" w:space="0" w:color="auto"/>
        <w:bottom w:val="none" w:sz="0" w:space="0" w:color="auto"/>
        <w:right w:val="none" w:sz="0" w:space="0" w:color="auto"/>
      </w:divBdr>
    </w:div>
    <w:div w:id="387725538">
      <w:bodyDiv w:val="1"/>
      <w:marLeft w:val="0"/>
      <w:marRight w:val="0"/>
      <w:marTop w:val="0"/>
      <w:marBottom w:val="0"/>
      <w:divBdr>
        <w:top w:val="none" w:sz="0" w:space="0" w:color="auto"/>
        <w:left w:val="none" w:sz="0" w:space="0" w:color="auto"/>
        <w:bottom w:val="none" w:sz="0" w:space="0" w:color="auto"/>
        <w:right w:val="none" w:sz="0" w:space="0" w:color="auto"/>
      </w:divBdr>
    </w:div>
    <w:div w:id="426073399">
      <w:bodyDiv w:val="1"/>
      <w:marLeft w:val="0"/>
      <w:marRight w:val="0"/>
      <w:marTop w:val="0"/>
      <w:marBottom w:val="0"/>
      <w:divBdr>
        <w:top w:val="none" w:sz="0" w:space="0" w:color="auto"/>
        <w:left w:val="none" w:sz="0" w:space="0" w:color="auto"/>
        <w:bottom w:val="none" w:sz="0" w:space="0" w:color="auto"/>
        <w:right w:val="none" w:sz="0" w:space="0" w:color="auto"/>
      </w:divBdr>
      <w:divsChild>
        <w:div w:id="549220821">
          <w:marLeft w:val="0"/>
          <w:marRight w:val="0"/>
          <w:marTop w:val="0"/>
          <w:marBottom w:val="0"/>
          <w:divBdr>
            <w:top w:val="none" w:sz="0" w:space="0" w:color="auto"/>
            <w:left w:val="none" w:sz="0" w:space="0" w:color="auto"/>
            <w:bottom w:val="none" w:sz="0" w:space="0" w:color="auto"/>
            <w:right w:val="none" w:sz="0" w:space="0" w:color="auto"/>
          </w:divBdr>
          <w:divsChild>
            <w:div w:id="357465890">
              <w:marLeft w:val="0"/>
              <w:marRight w:val="0"/>
              <w:marTop w:val="0"/>
              <w:marBottom w:val="0"/>
              <w:divBdr>
                <w:top w:val="none" w:sz="0" w:space="0" w:color="auto"/>
                <w:left w:val="none" w:sz="0" w:space="0" w:color="auto"/>
                <w:bottom w:val="none" w:sz="0" w:space="0" w:color="auto"/>
                <w:right w:val="none" w:sz="0" w:space="0" w:color="auto"/>
              </w:divBdr>
              <w:divsChild>
                <w:div w:id="725690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819397">
      <w:bodyDiv w:val="1"/>
      <w:marLeft w:val="0"/>
      <w:marRight w:val="0"/>
      <w:marTop w:val="0"/>
      <w:marBottom w:val="0"/>
      <w:divBdr>
        <w:top w:val="none" w:sz="0" w:space="0" w:color="auto"/>
        <w:left w:val="none" w:sz="0" w:space="0" w:color="auto"/>
        <w:bottom w:val="none" w:sz="0" w:space="0" w:color="auto"/>
        <w:right w:val="none" w:sz="0" w:space="0" w:color="auto"/>
      </w:divBdr>
      <w:divsChild>
        <w:div w:id="1546872553">
          <w:marLeft w:val="0"/>
          <w:marRight w:val="0"/>
          <w:marTop w:val="0"/>
          <w:marBottom w:val="0"/>
          <w:divBdr>
            <w:top w:val="none" w:sz="0" w:space="0" w:color="auto"/>
            <w:left w:val="none" w:sz="0" w:space="0" w:color="auto"/>
            <w:bottom w:val="none" w:sz="0" w:space="0" w:color="auto"/>
            <w:right w:val="none" w:sz="0" w:space="0" w:color="auto"/>
          </w:divBdr>
          <w:divsChild>
            <w:div w:id="1499540000">
              <w:marLeft w:val="0"/>
              <w:marRight w:val="0"/>
              <w:marTop w:val="0"/>
              <w:marBottom w:val="0"/>
              <w:divBdr>
                <w:top w:val="none" w:sz="0" w:space="0" w:color="auto"/>
                <w:left w:val="none" w:sz="0" w:space="0" w:color="auto"/>
                <w:bottom w:val="none" w:sz="0" w:space="0" w:color="auto"/>
                <w:right w:val="none" w:sz="0" w:space="0" w:color="auto"/>
              </w:divBdr>
              <w:divsChild>
                <w:div w:id="37882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736240">
      <w:bodyDiv w:val="1"/>
      <w:marLeft w:val="0"/>
      <w:marRight w:val="0"/>
      <w:marTop w:val="0"/>
      <w:marBottom w:val="0"/>
      <w:divBdr>
        <w:top w:val="none" w:sz="0" w:space="0" w:color="auto"/>
        <w:left w:val="none" w:sz="0" w:space="0" w:color="auto"/>
        <w:bottom w:val="none" w:sz="0" w:space="0" w:color="auto"/>
        <w:right w:val="none" w:sz="0" w:space="0" w:color="auto"/>
      </w:divBdr>
      <w:divsChild>
        <w:div w:id="237642542">
          <w:marLeft w:val="0"/>
          <w:marRight w:val="0"/>
          <w:marTop w:val="0"/>
          <w:marBottom w:val="0"/>
          <w:divBdr>
            <w:top w:val="none" w:sz="0" w:space="0" w:color="auto"/>
            <w:left w:val="none" w:sz="0" w:space="0" w:color="auto"/>
            <w:bottom w:val="none" w:sz="0" w:space="0" w:color="auto"/>
            <w:right w:val="none" w:sz="0" w:space="0" w:color="auto"/>
          </w:divBdr>
          <w:divsChild>
            <w:div w:id="520315520">
              <w:marLeft w:val="0"/>
              <w:marRight w:val="0"/>
              <w:marTop w:val="0"/>
              <w:marBottom w:val="0"/>
              <w:divBdr>
                <w:top w:val="none" w:sz="0" w:space="0" w:color="auto"/>
                <w:left w:val="none" w:sz="0" w:space="0" w:color="auto"/>
                <w:bottom w:val="none" w:sz="0" w:space="0" w:color="auto"/>
                <w:right w:val="none" w:sz="0" w:space="0" w:color="auto"/>
              </w:divBdr>
              <w:divsChild>
                <w:div w:id="576861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895102">
      <w:bodyDiv w:val="1"/>
      <w:marLeft w:val="0"/>
      <w:marRight w:val="0"/>
      <w:marTop w:val="0"/>
      <w:marBottom w:val="0"/>
      <w:divBdr>
        <w:top w:val="none" w:sz="0" w:space="0" w:color="auto"/>
        <w:left w:val="none" w:sz="0" w:space="0" w:color="auto"/>
        <w:bottom w:val="none" w:sz="0" w:space="0" w:color="auto"/>
        <w:right w:val="none" w:sz="0" w:space="0" w:color="auto"/>
      </w:divBdr>
    </w:div>
    <w:div w:id="1096440510">
      <w:bodyDiv w:val="1"/>
      <w:marLeft w:val="0"/>
      <w:marRight w:val="0"/>
      <w:marTop w:val="0"/>
      <w:marBottom w:val="0"/>
      <w:divBdr>
        <w:top w:val="none" w:sz="0" w:space="0" w:color="auto"/>
        <w:left w:val="none" w:sz="0" w:space="0" w:color="auto"/>
        <w:bottom w:val="none" w:sz="0" w:space="0" w:color="auto"/>
        <w:right w:val="none" w:sz="0" w:space="0" w:color="auto"/>
      </w:divBdr>
      <w:divsChild>
        <w:div w:id="74977056">
          <w:marLeft w:val="0"/>
          <w:marRight w:val="0"/>
          <w:marTop w:val="0"/>
          <w:marBottom w:val="0"/>
          <w:divBdr>
            <w:top w:val="none" w:sz="0" w:space="0" w:color="auto"/>
            <w:left w:val="none" w:sz="0" w:space="0" w:color="auto"/>
            <w:bottom w:val="none" w:sz="0" w:space="0" w:color="auto"/>
            <w:right w:val="none" w:sz="0" w:space="0" w:color="auto"/>
          </w:divBdr>
          <w:divsChild>
            <w:div w:id="1550914445">
              <w:marLeft w:val="0"/>
              <w:marRight w:val="0"/>
              <w:marTop w:val="0"/>
              <w:marBottom w:val="0"/>
              <w:divBdr>
                <w:top w:val="none" w:sz="0" w:space="0" w:color="auto"/>
                <w:left w:val="none" w:sz="0" w:space="0" w:color="auto"/>
                <w:bottom w:val="none" w:sz="0" w:space="0" w:color="auto"/>
                <w:right w:val="none" w:sz="0" w:space="0" w:color="auto"/>
              </w:divBdr>
              <w:divsChild>
                <w:div w:id="1249541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900834">
      <w:bodyDiv w:val="1"/>
      <w:marLeft w:val="0"/>
      <w:marRight w:val="0"/>
      <w:marTop w:val="0"/>
      <w:marBottom w:val="0"/>
      <w:divBdr>
        <w:top w:val="none" w:sz="0" w:space="0" w:color="auto"/>
        <w:left w:val="none" w:sz="0" w:space="0" w:color="auto"/>
        <w:bottom w:val="none" w:sz="0" w:space="0" w:color="auto"/>
        <w:right w:val="none" w:sz="0" w:space="0" w:color="auto"/>
      </w:divBdr>
    </w:div>
    <w:div w:id="1190099662">
      <w:bodyDiv w:val="1"/>
      <w:marLeft w:val="0"/>
      <w:marRight w:val="0"/>
      <w:marTop w:val="0"/>
      <w:marBottom w:val="0"/>
      <w:divBdr>
        <w:top w:val="none" w:sz="0" w:space="0" w:color="auto"/>
        <w:left w:val="none" w:sz="0" w:space="0" w:color="auto"/>
        <w:bottom w:val="none" w:sz="0" w:space="0" w:color="auto"/>
        <w:right w:val="none" w:sz="0" w:space="0" w:color="auto"/>
      </w:divBdr>
    </w:div>
    <w:div w:id="1391416120">
      <w:bodyDiv w:val="1"/>
      <w:marLeft w:val="0"/>
      <w:marRight w:val="0"/>
      <w:marTop w:val="0"/>
      <w:marBottom w:val="0"/>
      <w:divBdr>
        <w:top w:val="none" w:sz="0" w:space="0" w:color="auto"/>
        <w:left w:val="none" w:sz="0" w:space="0" w:color="auto"/>
        <w:bottom w:val="none" w:sz="0" w:space="0" w:color="auto"/>
        <w:right w:val="none" w:sz="0" w:space="0" w:color="auto"/>
      </w:divBdr>
    </w:div>
    <w:div w:id="1492672150">
      <w:bodyDiv w:val="1"/>
      <w:marLeft w:val="0"/>
      <w:marRight w:val="0"/>
      <w:marTop w:val="0"/>
      <w:marBottom w:val="0"/>
      <w:divBdr>
        <w:top w:val="none" w:sz="0" w:space="0" w:color="auto"/>
        <w:left w:val="none" w:sz="0" w:space="0" w:color="auto"/>
        <w:bottom w:val="none" w:sz="0" w:space="0" w:color="auto"/>
        <w:right w:val="none" w:sz="0" w:space="0" w:color="auto"/>
      </w:divBdr>
    </w:div>
    <w:div w:id="1523474579">
      <w:bodyDiv w:val="1"/>
      <w:marLeft w:val="0"/>
      <w:marRight w:val="0"/>
      <w:marTop w:val="0"/>
      <w:marBottom w:val="0"/>
      <w:divBdr>
        <w:top w:val="none" w:sz="0" w:space="0" w:color="auto"/>
        <w:left w:val="none" w:sz="0" w:space="0" w:color="auto"/>
        <w:bottom w:val="none" w:sz="0" w:space="0" w:color="auto"/>
        <w:right w:val="none" w:sz="0" w:space="0" w:color="auto"/>
      </w:divBdr>
    </w:div>
    <w:div w:id="1565792026">
      <w:bodyDiv w:val="1"/>
      <w:marLeft w:val="0"/>
      <w:marRight w:val="0"/>
      <w:marTop w:val="0"/>
      <w:marBottom w:val="0"/>
      <w:divBdr>
        <w:top w:val="none" w:sz="0" w:space="0" w:color="auto"/>
        <w:left w:val="none" w:sz="0" w:space="0" w:color="auto"/>
        <w:bottom w:val="none" w:sz="0" w:space="0" w:color="auto"/>
        <w:right w:val="none" w:sz="0" w:space="0" w:color="auto"/>
      </w:divBdr>
      <w:divsChild>
        <w:div w:id="1810394826">
          <w:marLeft w:val="480"/>
          <w:marRight w:val="0"/>
          <w:marTop w:val="0"/>
          <w:marBottom w:val="0"/>
          <w:divBdr>
            <w:top w:val="none" w:sz="0" w:space="0" w:color="auto"/>
            <w:left w:val="none" w:sz="0" w:space="0" w:color="auto"/>
            <w:bottom w:val="none" w:sz="0" w:space="0" w:color="auto"/>
            <w:right w:val="none" w:sz="0" w:space="0" w:color="auto"/>
          </w:divBdr>
        </w:div>
        <w:div w:id="1456363887">
          <w:marLeft w:val="480"/>
          <w:marRight w:val="0"/>
          <w:marTop w:val="0"/>
          <w:marBottom w:val="0"/>
          <w:divBdr>
            <w:top w:val="none" w:sz="0" w:space="0" w:color="auto"/>
            <w:left w:val="none" w:sz="0" w:space="0" w:color="auto"/>
            <w:bottom w:val="none" w:sz="0" w:space="0" w:color="auto"/>
            <w:right w:val="none" w:sz="0" w:space="0" w:color="auto"/>
          </w:divBdr>
        </w:div>
        <w:div w:id="233853818">
          <w:marLeft w:val="480"/>
          <w:marRight w:val="0"/>
          <w:marTop w:val="0"/>
          <w:marBottom w:val="0"/>
          <w:divBdr>
            <w:top w:val="none" w:sz="0" w:space="0" w:color="auto"/>
            <w:left w:val="none" w:sz="0" w:space="0" w:color="auto"/>
            <w:bottom w:val="none" w:sz="0" w:space="0" w:color="auto"/>
            <w:right w:val="none" w:sz="0" w:space="0" w:color="auto"/>
          </w:divBdr>
        </w:div>
        <w:div w:id="76100516">
          <w:marLeft w:val="480"/>
          <w:marRight w:val="0"/>
          <w:marTop w:val="0"/>
          <w:marBottom w:val="0"/>
          <w:divBdr>
            <w:top w:val="none" w:sz="0" w:space="0" w:color="auto"/>
            <w:left w:val="none" w:sz="0" w:space="0" w:color="auto"/>
            <w:bottom w:val="none" w:sz="0" w:space="0" w:color="auto"/>
            <w:right w:val="none" w:sz="0" w:space="0" w:color="auto"/>
          </w:divBdr>
        </w:div>
        <w:div w:id="628318868">
          <w:marLeft w:val="480"/>
          <w:marRight w:val="0"/>
          <w:marTop w:val="0"/>
          <w:marBottom w:val="0"/>
          <w:divBdr>
            <w:top w:val="none" w:sz="0" w:space="0" w:color="auto"/>
            <w:left w:val="none" w:sz="0" w:space="0" w:color="auto"/>
            <w:bottom w:val="none" w:sz="0" w:space="0" w:color="auto"/>
            <w:right w:val="none" w:sz="0" w:space="0" w:color="auto"/>
          </w:divBdr>
        </w:div>
      </w:divsChild>
    </w:div>
    <w:div w:id="1627078252">
      <w:bodyDiv w:val="1"/>
      <w:marLeft w:val="0"/>
      <w:marRight w:val="0"/>
      <w:marTop w:val="0"/>
      <w:marBottom w:val="0"/>
      <w:divBdr>
        <w:top w:val="none" w:sz="0" w:space="0" w:color="auto"/>
        <w:left w:val="none" w:sz="0" w:space="0" w:color="auto"/>
        <w:bottom w:val="none" w:sz="0" w:space="0" w:color="auto"/>
        <w:right w:val="none" w:sz="0" w:space="0" w:color="auto"/>
      </w:divBdr>
    </w:div>
    <w:div w:id="1631668968">
      <w:bodyDiv w:val="1"/>
      <w:marLeft w:val="0"/>
      <w:marRight w:val="0"/>
      <w:marTop w:val="0"/>
      <w:marBottom w:val="0"/>
      <w:divBdr>
        <w:top w:val="none" w:sz="0" w:space="0" w:color="auto"/>
        <w:left w:val="none" w:sz="0" w:space="0" w:color="auto"/>
        <w:bottom w:val="none" w:sz="0" w:space="0" w:color="auto"/>
        <w:right w:val="none" w:sz="0" w:space="0" w:color="auto"/>
      </w:divBdr>
    </w:div>
    <w:div w:id="1849326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99" Type="http://schemas.openxmlformats.org/officeDocument/2006/relationships/image" Target="media/image251.tmp"/><Relationship Id="rId303" Type="http://schemas.openxmlformats.org/officeDocument/2006/relationships/image" Target="media/image255.jpeg"/><Relationship Id="rId21" Type="http://schemas.openxmlformats.org/officeDocument/2006/relationships/footer" Target="footer1.xml"/><Relationship Id="rId42" Type="http://schemas.openxmlformats.org/officeDocument/2006/relationships/image" Target="media/image22.png"/><Relationship Id="rId63" Type="http://schemas.openxmlformats.org/officeDocument/2006/relationships/diagramColors" Target="diagrams/colors2.xml"/><Relationship Id="rId84" Type="http://schemas.openxmlformats.org/officeDocument/2006/relationships/image" Target="media/image51.jpg"/><Relationship Id="rId138" Type="http://schemas.openxmlformats.org/officeDocument/2006/relationships/image" Target="media/image99.jpeg"/><Relationship Id="rId159" Type="http://schemas.openxmlformats.org/officeDocument/2006/relationships/image" Target="media/image119.png"/><Relationship Id="rId324" Type="http://schemas.openxmlformats.org/officeDocument/2006/relationships/image" Target="media/image270.png"/><Relationship Id="rId345" Type="http://schemas.openxmlformats.org/officeDocument/2006/relationships/footer" Target="footer3.xml"/><Relationship Id="rId170" Type="http://schemas.openxmlformats.org/officeDocument/2006/relationships/image" Target="media/image130.jpeg"/><Relationship Id="rId191" Type="http://schemas.openxmlformats.org/officeDocument/2006/relationships/image" Target="media/image150.png"/><Relationship Id="rId205" Type="http://schemas.openxmlformats.org/officeDocument/2006/relationships/image" Target="media/image163.png"/><Relationship Id="rId226" Type="http://schemas.openxmlformats.org/officeDocument/2006/relationships/image" Target="media/image181.png"/><Relationship Id="rId247" Type="http://schemas.openxmlformats.org/officeDocument/2006/relationships/image" Target="media/image200.tmp"/><Relationship Id="rId107" Type="http://schemas.openxmlformats.org/officeDocument/2006/relationships/image" Target="media/image74.png"/><Relationship Id="rId268" Type="http://schemas.openxmlformats.org/officeDocument/2006/relationships/image" Target="media/image220.png"/><Relationship Id="rId289" Type="http://schemas.openxmlformats.org/officeDocument/2006/relationships/image" Target="media/image241.jpeg"/><Relationship Id="rId11" Type="http://schemas.openxmlformats.org/officeDocument/2006/relationships/image" Target="media/image1.png"/><Relationship Id="rId32" Type="http://schemas.openxmlformats.org/officeDocument/2006/relationships/image" Target="media/image13.jpeg"/><Relationship Id="rId53" Type="http://schemas.openxmlformats.org/officeDocument/2006/relationships/image" Target="media/image31.png"/><Relationship Id="rId74" Type="http://schemas.openxmlformats.org/officeDocument/2006/relationships/image" Target="media/image41.png"/><Relationship Id="rId128" Type="http://schemas.openxmlformats.org/officeDocument/2006/relationships/image" Target="media/image92.png"/><Relationship Id="rId149" Type="http://schemas.openxmlformats.org/officeDocument/2006/relationships/image" Target="media/image110.png"/><Relationship Id="rId314" Type="http://schemas.openxmlformats.org/officeDocument/2006/relationships/image" Target="media/image264.png"/><Relationship Id="rId335" Type="http://schemas.openxmlformats.org/officeDocument/2006/relationships/image" Target="media/image279.png"/><Relationship Id="rId5" Type="http://schemas.openxmlformats.org/officeDocument/2006/relationships/numbering" Target="numbering.xml"/><Relationship Id="rId95" Type="http://schemas.openxmlformats.org/officeDocument/2006/relationships/image" Target="media/image62.jpg"/><Relationship Id="rId160" Type="http://schemas.openxmlformats.org/officeDocument/2006/relationships/image" Target="media/image120.png"/><Relationship Id="rId181" Type="http://schemas.openxmlformats.org/officeDocument/2006/relationships/image" Target="media/image140.png"/><Relationship Id="rId216" Type="http://schemas.openxmlformats.org/officeDocument/2006/relationships/hyperlink" Target="https://www.madrid.es/portales/munimadrid/es/Inicio/Medio-ambiente/Recogida-de-residuos/Puntos-Limpios-de-Proximidad/?vgnextfmt=default&amp;vgnextoid=bf022a9178f40610VgnVCM1000001d4a900aRCRD&amp;vgnextchannel=f81379ed268fe410VgnVCM1000000b205a0aRCRD" TargetMode="External"/><Relationship Id="rId237" Type="http://schemas.microsoft.com/office/2007/relationships/hdphoto" Target="media/hdphoto6.wdp"/><Relationship Id="rId258" Type="http://schemas.openxmlformats.org/officeDocument/2006/relationships/image" Target="media/image211.png"/><Relationship Id="rId279" Type="http://schemas.openxmlformats.org/officeDocument/2006/relationships/image" Target="media/image231.png"/><Relationship Id="rId22" Type="http://schemas.openxmlformats.org/officeDocument/2006/relationships/image" Target="media/image4.jpeg"/><Relationship Id="rId43" Type="http://schemas.openxmlformats.org/officeDocument/2006/relationships/image" Target="media/image23.png"/><Relationship Id="rId64" Type="http://schemas.microsoft.com/office/2007/relationships/diagramDrawing" Target="diagrams/drawing2.xml"/><Relationship Id="rId118" Type="http://schemas.openxmlformats.org/officeDocument/2006/relationships/image" Target="media/image81.png"/><Relationship Id="rId139" Type="http://schemas.openxmlformats.org/officeDocument/2006/relationships/image" Target="media/image100.jpeg"/><Relationship Id="rId290" Type="http://schemas.openxmlformats.org/officeDocument/2006/relationships/image" Target="media/image242.jpeg"/><Relationship Id="rId304" Type="http://schemas.openxmlformats.org/officeDocument/2006/relationships/image" Target="media/image256.jpeg"/><Relationship Id="rId325" Type="http://schemas.openxmlformats.org/officeDocument/2006/relationships/hyperlink" Target="https://www.youtube.com/watch?v=bFfxEpdwvfI" TargetMode="External"/><Relationship Id="rId346" Type="http://schemas.openxmlformats.org/officeDocument/2006/relationships/fontTable" Target="fontTable.xml"/><Relationship Id="rId85" Type="http://schemas.openxmlformats.org/officeDocument/2006/relationships/image" Target="media/image52.jpeg"/><Relationship Id="rId150" Type="http://schemas.openxmlformats.org/officeDocument/2006/relationships/image" Target="media/image111.png"/><Relationship Id="rId171" Type="http://schemas.openxmlformats.org/officeDocument/2006/relationships/image" Target="media/image131.png"/><Relationship Id="rId192" Type="http://schemas.openxmlformats.org/officeDocument/2006/relationships/image" Target="media/image151.png"/><Relationship Id="rId206" Type="http://schemas.openxmlformats.org/officeDocument/2006/relationships/image" Target="media/image164.png"/><Relationship Id="rId227" Type="http://schemas.openxmlformats.org/officeDocument/2006/relationships/image" Target="media/image182.png"/><Relationship Id="rId248" Type="http://schemas.openxmlformats.org/officeDocument/2006/relationships/image" Target="media/image201.tmp"/><Relationship Id="rId269" Type="http://schemas.openxmlformats.org/officeDocument/2006/relationships/image" Target="media/image221.png"/><Relationship Id="rId12" Type="http://schemas.openxmlformats.org/officeDocument/2006/relationships/image" Target="media/image2.jpeg"/><Relationship Id="rId33" Type="http://schemas.openxmlformats.org/officeDocument/2006/relationships/image" Target="media/image14.jpeg"/><Relationship Id="rId108" Type="http://schemas.openxmlformats.org/officeDocument/2006/relationships/image" Target="media/image75.png"/><Relationship Id="rId129" Type="http://schemas.openxmlformats.org/officeDocument/2006/relationships/image" Target="media/image90.jpeg"/><Relationship Id="rId280" Type="http://schemas.openxmlformats.org/officeDocument/2006/relationships/image" Target="media/image232.jpeg"/><Relationship Id="rId315" Type="http://schemas.openxmlformats.org/officeDocument/2006/relationships/hyperlink" Target="https://bestoncompany.com/es/pyrolysis-plant-cost/" TargetMode="External"/><Relationship Id="rId336" Type="http://schemas.openxmlformats.org/officeDocument/2006/relationships/image" Target="media/image280.png"/><Relationship Id="rId54" Type="http://schemas.openxmlformats.org/officeDocument/2006/relationships/image" Target="media/image32.png"/><Relationship Id="rId75" Type="http://schemas.openxmlformats.org/officeDocument/2006/relationships/image" Target="media/image42.png"/><Relationship Id="rId96" Type="http://schemas.openxmlformats.org/officeDocument/2006/relationships/image" Target="media/image63.jpeg"/><Relationship Id="rId140" Type="http://schemas.openxmlformats.org/officeDocument/2006/relationships/image" Target="media/image101.jpeg"/><Relationship Id="rId161" Type="http://schemas.openxmlformats.org/officeDocument/2006/relationships/image" Target="media/image121.png"/><Relationship Id="rId182" Type="http://schemas.openxmlformats.org/officeDocument/2006/relationships/image" Target="media/image141.jpeg"/><Relationship Id="rId217" Type="http://schemas.openxmlformats.org/officeDocument/2006/relationships/image" Target="media/image174.jpeg"/><Relationship Id="rId6" Type="http://schemas.openxmlformats.org/officeDocument/2006/relationships/styles" Target="styles.xml"/><Relationship Id="rId238" Type="http://schemas.openxmlformats.org/officeDocument/2006/relationships/image" Target="media/image191.tmp"/><Relationship Id="rId259" Type="http://schemas.openxmlformats.org/officeDocument/2006/relationships/image" Target="media/image212.png"/><Relationship Id="rId23" Type="http://schemas.openxmlformats.org/officeDocument/2006/relationships/image" Target="media/image5.png"/><Relationship Id="rId119" Type="http://schemas.openxmlformats.org/officeDocument/2006/relationships/image" Target="media/image82.png"/><Relationship Id="rId270" Type="http://schemas.openxmlformats.org/officeDocument/2006/relationships/image" Target="media/image222.png"/><Relationship Id="rId291" Type="http://schemas.openxmlformats.org/officeDocument/2006/relationships/image" Target="media/image243.jpeg"/><Relationship Id="rId305" Type="http://schemas.openxmlformats.org/officeDocument/2006/relationships/image" Target="media/image257.jpeg"/><Relationship Id="rId326" Type="http://schemas.openxmlformats.org/officeDocument/2006/relationships/image" Target="media/image271.png"/><Relationship Id="rId347" Type="http://schemas.openxmlformats.org/officeDocument/2006/relationships/glossaryDocument" Target="glossary/document.xml"/><Relationship Id="rId44" Type="http://schemas.openxmlformats.org/officeDocument/2006/relationships/image" Target="media/image24.png"/><Relationship Id="rId65" Type="http://schemas.openxmlformats.org/officeDocument/2006/relationships/image" Target="media/image37.jpg"/><Relationship Id="rId86" Type="http://schemas.openxmlformats.org/officeDocument/2006/relationships/image" Target="media/image53.jpeg"/><Relationship Id="rId130" Type="http://schemas.openxmlformats.org/officeDocument/2006/relationships/image" Target="media/image91.jpeg"/><Relationship Id="rId151" Type="http://schemas.openxmlformats.org/officeDocument/2006/relationships/image" Target="media/image112.png"/><Relationship Id="rId172" Type="http://schemas.openxmlformats.org/officeDocument/2006/relationships/image" Target="media/image132.jpg"/><Relationship Id="rId193" Type="http://schemas.openxmlformats.org/officeDocument/2006/relationships/image" Target="media/image152.png"/><Relationship Id="rId207" Type="http://schemas.openxmlformats.org/officeDocument/2006/relationships/image" Target="media/image165.jpeg"/><Relationship Id="rId228" Type="http://schemas.openxmlformats.org/officeDocument/2006/relationships/image" Target="media/image183.png"/><Relationship Id="rId249" Type="http://schemas.openxmlformats.org/officeDocument/2006/relationships/image" Target="media/image202.tmp"/><Relationship Id="rId13" Type="http://schemas.openxmlformats.org/officeDocument/2006/relationships/image" Target="media/image20.jpeg"/><Relationship Id="rId109" Type="http://schemas.openxmlformats.org/officeDocument/2006/relationships/image" Target="media/image76.png"/><Relationship Id="rId260" Type="http://schemas.openxmlformats.org/officeDocument/2006/relationships/image" Target="media/image213.png"/><Relationship Id="rId281" Type="http://schemas.openxmlformats.org/officeDocument/2006/relationships/image" Target="media/image233.png"/><Relationship Id="rId316" Type="http://schemas.openxmlformats.org/officeDocument/2006/relationships/image" Target="media/image265.png"/><Relationship Id="rId337" Type="http://schemas.openxmlformats.org/officeDocument/2006/relationships/image" Target="media/image281.jpeg"/><Relationship Id="rId34" Type="http://schemas.openxmlformats.org/officeDocument/2006/relationships/image" Target="media/image15.png"/><Relationship Id="rId55" Type="http://schemas.openxmlformats.org/officeDocument/2006/relationships/diagramData" Target="diagrams/data1.xml"/><Relationship Id="rId76" Type="http://schemas.openxmlformats.org/officeDocument/2006/relationships/image" Target="media/image43.png"/><Relationship Id="rId97" Type="http://schemas.openxmlformats.org/officeDocument/2006/relationships/image" Target="media/image64.jpeg"/><Relationship Id="rId120" Type="http://schemas.openxmlformats.org/officeDocument/2006/relationships/image" Target="media/image83.png"/><Relationship Id="rId141" Type="http://schemas.openxmlformats.org/officeDocument/2006/relationships/image" Target="media/image102.jpeg"/><Relationship Id="rId7" Type="http://schemas.openxmlformats.org/officeDocument/2006/relationships/settings" Target="settings.xml"/><Relationship Id="rId162" Type="http://schemas.openxmlformats.org/officeDocument/2006/relationships/image" Target="media/image122.png"/><Relationship Id="rId183" Type="http://schemas.openxmlformats.org/officeDocument/2006/relationships/image" Target="media/image142.png"/><Relationship Id="rId218" Type="http://schemas.openxmlformats.org/officeDocument/2006/relationships/image" Target="media/image175.png"/><Relationship Id="rId239" Type="http://schemas.openxmlformats.org/officeDocument/2006/relationships/image" Target="media/image192.tmp"/><Relationship Id="rId250" Type="http://schemas.openxmlformats.org/officeDocument/2006/relationships/image" Target="media/image203.emf"/><Relationship Id="rId271" Type="http://schemas.openxmlformats.org/officeDocument/2006/relationships/image" Target="media/image223.png"/><Relationship Id="rId292" Type="http://schemas.openxmlformats.org/officeDocument/2006/relationships/image" Target="media/image244.jpeg"/><Relationship Id="rId306" Type="http://schemas.openxmlformats.org/officeDocument/2006/relationships/image" Target="media/image258.jpeg"/><Relationship Id="rId24" Type="http://schemas.openxmlformats.org/officeDocument/2006/relationships/image" Target="media/image6.jpeg"/><Relationship Id="rId45" Type="http://schemas.openxmlformats.org/officeDocument/2006/relationships/image" Target="media/image25.png"/><Relationship Id="rId66" Type="http://schemas.openxmlformats.org/officeDocument/2006/relationships/diagramData" Target="diagrams/data3.xml"/><Relationship Id="rId87" Type="http://schemas.openxmlformats.org/officeDocument/2006/relationships/image" Target="media/image54.jpeg"/><Relationship Id="rId110" Type="http://schemas.openxmlformats.org/officeDocument/2006/relationships/hyperlink" Target="https://www.ambiente.gob.ec/programa-pngids-ecuador/" TargetMode="External"/><Relationship Id="rId131" Type="http://schemas.openxmlformats.org/officeDocument/2006/relationships/image" Target="media/image92.jpeg"/><Relationship Id="rId327" Type="http://schemas.openxmlformats.org/officeDocument/2006/relationships/hyperlink" Target="https://www.youtube.com/watch?v=bFfxEpdwvfI" TargetMode="External"/><Relationship Id="rId348" Type="http://schemas.openxmlformats.org/officeDocument/2006/relationships/theme" Target="theme/theme1.xml"/><Relationship Id="rId152" Type="http://schemas.openxmlformats.org/officeDocument/2006/relationships/image" Target="media/image113.png"/><Relationship Id="rId173" Type="http://schemas.openxmlformats.org/officeDocument/2006/relationships/image" Target="media/image133.png"/><Relationship Id="rId194" Type="http://schemas.openxmlformats.org/officeDocument/2006/relationships/image" Target="media/image153.png"/><Relationship Id="rId208" Type="http://schemas.openxmlformats.org/officeDocument/2006/relationships/image" Target="media/image166.jpeg"/><Relationship Id="rId229" Type="http://schemas.openxmlformats.org/officeDocument/2006/relationships/image" Target="media/image184.jpeg"/><Relationship Id="rId240" Type="http://schemas.openxmlformats.org/officeDocument/2006/relationships/image" Target="media/image193.emf"/><Relationship Id="rId261" Type="http://schemas.openxmlformats.org/officeDocument/2006/relationships/image" Target="media/image214.png"/><Relationship Id="rId14" Type="http://schemas.openxmlformats.org/officeDocument/2006/relationships/hyperlink" Target="file:///C:\Users\DDS\Desktop\universidad%202021\noveno\residuos\catalogo%20Guanolema%202022%20final.docx" TargetMode="External"/><Relationship Id="rId35" Type="http://schemas.openxmlformats.org/officeDocument/2006/relationships/image" Target="media/image16.png"/><Relationship Id="rId56" Type="http://schemas.openxmlformats.org/officeDocument/2006/relationships/diagramLayout" Target="diagrams/layout1.xml"/><Relationship Id="rId77" Type="http://schemas.openxmlformats.org/officeDocument/2006/relationships/image" Target="media/image44.png"/><Relationship Id="rId100" Type="http://schemas.openxmlformats.org/officeDocument/2006/relationships/image" Target="media/image67.jpg"/><Relationship Id="rId282" Type="http://schemas.openxmlformats.org/officeDocument/2006/relationships/image" Target="media/image234.jpeg"/><Relationship Id="rId317" Type="http://schemas.openxmlformats.org/officeDocument/2006/relationships/image" Target="media/image266.png"/><Relationship Id="rId338" Type="http://schemas.openxmlformats.org/officeDocument/2006/relationships/image" Target="media/image282.png"/><Relationship Id="rId8" Type="http://schemas.openxmlformats.org/officeDocument/2006/relationships/webSettings" Target="webSettings.xml"/><Relationship Id="rId98" Type="http://schemas.openxmlformats.org/officeDocument/2006/relationships/image" Target="media/image65.jpeg"/><Relationship Id="rId121" Type="http://schemas.openxmlformats.org/officeDocument/2006/relationships/image" Target="media/image84.png"/><Relationship Id="rId142" Type="http://schemas.openxmlformats.org/officeDocument/2006/relationships/image" Target="media/image103.jpeg"/><Relationship Id="rId163" Type="http://schemas.openxmlformats.org/officeDocument/2006/relationships/image" Target="media/image123.png"/><Relationship Id="rId184" Type="http://schemas.openxmlformats.org/officeDocument/2006/relationships/image" Target="media/image143.png"/><Relationship Id="rId219" Type="http://schemas.openxmlformats.org/officeDocument/2006/relationships/image" Target="media/image176.png"/><Relationship Id="rId230" Type="http://schemas.openxmlformats.org/officeDocument/2006/relationships/image" Target="media/image185.png"/><Relationship Id="rId251" Type="http://schemas.openxmlformats.org/officeDocument/2006/relationships/image" Target="media/image204.png"/><Relationship Id="rId25" Type="http://schemas.openxmlformats.org/officeDocument/2006/relationships/image" Target="media/image7.jpeg"/><Relationship Id="rId46" Type="http://schemas.microsoft.com/office/2007/relationships/hdphoto" Target="media/hdphoto1.wdp"/><Relationship Id="rId67" Type="http://schemas.openxmlformats.org/officeDocument/2006/relationships/diagramLayout" Target="diagrams/layout3.xml"/><Relationship Id="rId116" Type="http://schemas.openxmlformats.org/officeDocument/2006/relationships/image" Target="media/image79.jpeg"/><Relationship Id="rId137" Type="http://schemas.openxmlformats.org/officeDocument/2006/relationships/image" Target="media/image98.jpeg"/><Relationship Id="rId158" Type="http://schemas.openxmlformats.org/officeDocument/2006/relationships/image" Target="media/image118.png"/><Relationship Id="rId272" Type="http://schemas.openxmlformats.org/officeDocument/2006/relationships/image" Target="media/image224.png"/><Relationship Id="rId293" Type="http://schemas.openxmlformats.org/officeDocument/2006/relationships/image" Target="media/image245.jpeg"/><Relationship Id="rId302" Type="http://schemas.openxmlformats.org/officeDocument/2006/relationships/image" Target="media/image254.jpeg"/><Relationship Id="rId307" Type="http://schemas.openxmlformats.org/officeDocument/2006/relationships/image" Target="media/image259.jpeg"/><Relationship Id="rId323" Type="http://schemas.openxmlformats.org/officeDocument/2006/relationships/hyperlink" Target="https://www.youtube.com/watch?v=bFfxEpdwvfI" TargetMode="External"/><Relationship Id="rId328" Type="http://schemas.openxmlformats.org/officeDocument/2006/relationships/image" Target="media/image272.jpeg"/><Relationship Id="rId344" Type="http://schemas.openxmlformats.org/officeDocument/2006/relationships/image" Target="media/image288.png"/><Relationship Id="rId20" Type="http://schemas.openxmlformats.org/officeDocument/2006/relationships/header" Target="header1.xml"/><Relationship Id="rId41" Type="http://schemas.openxmlformats.org/officeDocument/2006/relationships/image" Target="media/image21.jpeg"/><Relationship Id="rId62" Type="http://schemas.openxmlformats.org/officeDocument/2006/relationships/diagramQuickStyle" Target="diagrams/quickStyle2.xml"/><Relationship Id="rId83" Type="http://schemas.openxmlformats.org/officeDocument/2006/relationships/image" Target="media/image50.jpeg"/><Relationship Id="rId88" Type="http://schemas.openxmlformats.org/officeDocument/2006/relationships/image" Target="media/image55.jpeg"/><Relationship Id="rId111" Type="http://schemas.openxmlformats.org/officeDocument/2006/relationships/hyperlink" Target="https://www.ambiente.gob.ec/hitos-en-la-gestion-integral-de-los-residuos-solidos-en-ecuador/" TargetMode="External"/><Relationship Id="rId132" Type="http://schemas.openxmlformats.org/officeDocument/2006/relationships/image" Target="media/image93.jpeg"/><Relationship Id="rId153" Type="http://schemas.openxmlformats.org/officeDocument/2006/relationships/image" Target="media/image114.png"/><Relationship Id="rId174" Type="http://schemas.openxmlformats.org/officeDocument/2006/relationships/image" Target="media/image134.png"/><Relationship Id="rId179" Type="http://schemas.openxmlformats.org/officeDocument/2006/relationships/image" Target="media/image138.png"/><Relationship Id="rId195" Type="http://schemas.openxmlformats.org/officeDocument/2006/relationships/image" Target="media/image154.png"/><Relationship Id="rId209" Type="http://schemas.openxmlformats.org/officeDocument/2006/relationships/image" Target="media/image167.jpeg"/><Relationship Id="rId190" Type="http://schemas.openxmlformats.org/officeDocument/2006/relationships/image" Target="media/image149.png"/><Relationship Id="rId204" Type="http://schemas.openxmlformats.org/officeDocument/2006/relationships/image" Target="media/image162.png"/><Relationship Id="rId220" Type="http://schemas.openxmlformats.org/officeDocument/2006/relationships/image" Target="media/image177.png"/><Relationship Id="rId225" Type="http://schemas.openxmlformats.org/officeDocument/2006/relationships/image" Target="media/image180.jpeg"/><Relationship Id="rId241" Type="http://schemas.openxmlformats.org/officeDocument/2006/relationships/image" Target="media/image194.emf"/><Relationship Id="rId246" Type="http://schemas.openxmlformats.org/officeDocument/2006/relationships/image" Target="media/image199.emf"/><Relationship Id="rId267" Type="http://schemas.openxmlformats.org/officeDocument/2006/relationships/image" Target="media/image219.jpeg"/><Relationship Id="rId288" Type="http://schemas.openxmlformats.org/officeDocument/2006/relationships/image" Target="media/image240.jpeg"/><Relationship Id="rId15" Type="http://schemas.openxmlformats.org/officeDocument/2006/relationships/hyperlink" Target="file:///C:\Users\DDS\Desktop\universidad%202021\noveno\residuos\catalogo%20Guanolema%202022%20final.docx" TargetMode="External"/><Relationship Id="rId36" Type="http://schemas.openxmlformats.org/officeDocument/2006/relationships/image" Target="media/image17.png"/><Relationship Id="rId57" Type="http://schemas.openxmlformats.org/officeDocument/2006/relationships/diagramQuickStyle" Target="diagrams/quickStyle1.xml"/><Relationship Id="rId106" Type="http://schemas.openxmlformats.org/officeDocument/2006/relationships/image" Target="media/image73.png"/><Relationship Id="rId127" Type="http://schemas.openxmlformats.org/officeDocument/2006/relationships/image" Target="media/image91.png"/><Relationship Id="rId262" Type="http://schemas.openxmlformats.org/officeDocument/2006/relationships/image" Target="media/image215.png"/><Relationship Id="rId283" Type="http://schemas.openxmlformats.org/officeDocument/2006/relationships/image" Target="media/image235.png"/><Relationship Id="rId313" Type="http://schemas.openxmlformats.org/officeDocument/2006/relationships/image" Target="media/image263.png"/><Relationship Id="rId318" Type="http://schemas.openxmlformats.org/officeDocument/2006/relationships/image" Target="media/image267.png"/><Relationship Id="rId339" Type="http://schemas.openxmlformats.org/officeDocument/2006/relationships/image" Target="media/image283.jpeg"/><Relationship Id="rId10" Type="http://schemas.openxmlformats.org/officeDocument/2006/relationships/endnotes" Target="endnotes.xml"/><Relationship Id="rId31" Type="http://schemas.openxmlformats.org/officeDocument/2006/relationships/image" Target="media/image12.jpeg"/><Relationship Id="rId52" Type="http://schemas.openxmlformats.org/officeDocument/2006/relationships/image" Target="media/image30.png"/><Relationship Id="rId73" Type="http://schemas.openxmlformats.org/officeDocument/2006/relationships/image" Target="media/image40.png"/><Relationship Id="rId78" Type="http://schemas.openxmlformats.org/officeDocument/2006/relationships/image" Target="media/image45.png"/><Relationship Id="rId94" Type="http://schemas.openxmlformats.org/officeDocument/2006/relationships/image" Target="media/image61.jpeg"/><Relationship Id="rId99" Type="http://schemas.openxmlformats.org/officeDocument/2006/relationships/image" Target="media/image66.jpeg"/><Relationship Id="rId101" Type="http://schemas.openxmlformats.org/officeDocument/2006/relationships/image" Target="media/image68.tmp"/><Relationship Id="rId122" Type="http://schemas.openxmlformats.org/officeDocument/2006/relationships/image" Target="media/image85.png"/><Relationship Id="rId143" Type="http://schemas.openxmlformats.org/officeDocument/2006/relationships/image" Target="media/image104.jpeg"/><Relationship Id="rId148" Type="http://schemas.openxmlformats.org/officeDocument/2006/relationships/image" Target="media/image109.jpeg"/><Relationship Id="rId164" Type="http://schemas.openxmlformats.org/officeDocument/2006/relationships/image" Target="media/image124.jpeg"/><Relationship Id="rId169" Type="http://schemas.openxmlformats.org/officeDocument/2006/relationships/image" Target="media/image129.jpeg"/><Relationship Id="rId185" Type="http://schemas.openxmlformats.org/officeDocument/2006/relationships/image" Target="media/image144.png"/><Relationship Id="rId334" Type="http://schemas.openxmlformats.org/officeDocument/2006/relationships/image" Target="media/image278.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39.jpeg"/><Relationship Id="rId210" Type="http://schemas.openxmlformats.org/officeDocument/2006/relationships/image" Target="media/image168.jpeg"/><Relationship Id="rId215" Type="http://schemas.openxmlformats.org/officeDocument/2006/relationships/image" Target="media/image173.jpeg"/><Relationship Id="rId236" Type="http://schemas.openxmlformats.org/officeDocument/2006/relationships/image" Target="media/image190.png"/><Relationship Id="rId257" Type="http://schemas.openxmlformats.org/officeDocument/2006/relationships/image" Target="media/image210.png"/><Relationship Id="rId278" Type="http://schemas.openxmlformats.org/officeDocument/2006/relationships/image" Target="media/image230.png"/><Relationship Id="rId26" Type="http://schemas.openxmlformats.org/officeDocument/2006/relationships/image" Target="media/image8.jpeg"/><Relationship Id="rId231" Type="http://schemas.openxmlformats.org/officeDocument/2006/relationships/chart" Target="charts/chart1.xml"/><Relationship Id="rId252" Type="http://schemas.openxmlformats.org/officeDocument/2006/relationships/image" Target="media/image205.png"/><Relationship Id="rId273" Type="http://schemas.openxmlformats.org/officeDocument/2006/relationships/image" Target="media/image225.png"/><Relationship Id="rId294" Type="http://schemas.openxmlformats.org/officeDocument/2006/relationships/image" Target="media/image246.jpeg"/><Relationship Id="rId308" Type="http://schemas.openxmlformats.org/officeDocument/2006/relationships/image" Target="media/image260.jpeg"/><Relationship Id="rId329" Type="http://schemas.openxmlformats.org/officeDocument/2006/relationships/image" Target="media/image273.jpeg"/><Relationship Id="rId47" Type="http://schemas.openxmlformats.org/officeDocument/2006/relationships/image" Target="media/image26.png"/><Relationship Id="rId68" Type="http://schemas.openxmlformats.org/officeDocument/2006/relationships/diagramQuickStyle" Target="diagrams/quickStyle3.xml"/><Relationship Id="rId89" Type="http://schemas.openxmlformats.org/officeDocument/2006/relationships/image" Target="media/image56.jpg"/><Relationship Id="rId112" Type="http://schemas.openxmlformats.org/officeDocument/2006/relationships/hyperlink" Target="file:///C:/Users/Monica/Downloads/S1500804_es.pdf" TargetMode="External"/><Relationship Id="rId133" Type="http://schemas.openxmlformats.org/officeDocument/2006/relationships/image" Target="media/image94.jpeg"/><Relationship Id="rId154" Type="http://schemas.openxmlformats.org/officeDocument/2006/relationships/image" Target="media/image115.png"/><Relationship Id="rId175" Type="http://schemas.openxmlformats.org/officeDocument/2006/relationships/image" Target="media/image135.png"/><Relationship Id="rId340" Type="http://schemas.openxmlformats.org/officeDocument/2006/relationships/image" Target="media/image284.jpeg"/><Relationship Id="rId196" Type="http://schemas.microsoft.com/office/2007/relationships/hdphoto" Target="media/hdphoto5.wdp"/><Relationship Id="rId200" Type="http://schemas.openxmlformats.org/officeDocument/2006/relationships/image" Target="media/image158.png"/><Relationship Id="rId16" Type="http://schemas.openxmlformats.org/officeDocument/2006/relationships/hyperlink" Target="file:///C:\Users\DDS\Desktop\universidad%202021\noveno\residuos\catalogo%20Guanolema%202022%20final.docx" TargetMode="External"/><Relationship Id="rId221" Type="http://schemas.openxmlformats.org/officeDocument/2006/relationships/hyperlink" Target="https://www.abatec.com.mx/contenedor-para-desechos-peligrosos-2l-color-rojo/" TargetMode="External"/><Relationship Id="rId242" Type="http://schemas.openxmlformats.org/officeDocument/2006/relationships/image" Target="media/image195.emf"/><Relationship Id="rId263" Type="http://schemas.openxmlformats.org/officeDocument/2006/relationships/image" Target="media/image216.png"/><Relationship Id="rId284" Type="http://schemas.openxmlformats.org/officeDocument/2006/relationships/image" Target="media/image236.jpeg"/><Relationship Id="rId319" Type="http://schemas.openxmlformats.org/officeDocument/2006/relationships/hyperlink" Target="https://www.youtube.com/watch?v=bFfxEpdwvfI" TargetMode="External"/><Relationship Id="rId37" Type="http://schemas.openxmlformats.org/officeDocument/2006/relationships/footer" Target="footer2.xml"/><Relationship Id="rId58" Type="http://schemas.openxmlformats.org/officeDocument/2006/relationships/diagramColors" Target="diagrams/colors1.xml"/><Relationship Id="rId79" Type="http://schemas.openxmlformats.org/officeDocument/2006/relationships/image" Target="media/image46.png"/><Relationship Id="rId102" Type="http://schemas.openxmlformats.org/officeDocument/2006/relationships/image" Target="media/image69.png"/><Relationship Id="rId123" Type="http://schemas.openxmlformats.org/officeDocument/2006/relationships/image" Target="media/image86.png"/><Relationship Id="rId144" Type="http://schemas.openxmlformats.org/officeDocument/2006/relationships/image" Target="media/image105.jpeg"/><Relationship Id="rId330" Type="http://schemas.openxmlformats.org/officeDocument/2006/relationships/image" Target="media/image274.jpeg"/><Relationship Id="rId90" Type="http://schemas.openxmlformats.org/officeDocument/2006/relationships/image" Target="media/image57.jpeg"/><Relationship Id="rId165" Type="http://schemas.openxmlformats.org/officeDocument/2006/relationships/image" Target="media/image125.png"/><Relationship Id="rId186" Type="http://schemas.openxmlformats.org/officeDocument/2006/relationships/image" Target="media/image145.png"/><Relationship Id="rId211" Type="http://schemas.openxmlformats.org/officeDocument/2006/relationships/image" Target="media/image169.jpeg"/><Relationship Id="rId232" Type="http://schemas.openxmlformats.org/officeDocument/2006/relationships/image" Target="media/image186.png"/><Relationship Id="rId253" Type="http://schemas.openxmlformats.org/officeDocument/2006/relationships/image" Target="media/image206.png"/><Relationship Id="rId274" Type="http://schemas.openxmlformats.org/officeDocument/2006/relationships/image" Target="media/image226.png"/><Relationship Id="rId295" Type="http://schemas.openxmlformats.org/officeDocument/2006/relationships/image" Target="media/image247.jpeg"/><Relationship Id="rId309" Type="http://schemas.openxmlformats.org/officeDocument/2006/relationships/image" Target="media/image261.jpeg"/><Relationship Id="rId27" Type="http://schemas.openxmlformats.org/officeDocument/2006/relationships/hyperlink" Target="https://es.wikipedia.org/wiki/Residuo" TargetMode="External"/><Relationship Id="rId48" Type="http://schemas.microsoft.com/office/2007/relationships/hdphoto" Target="media/hdphoto2.wdp"/><Relationship Id="rId69" Type="http://schemas.openxmlformats.org/officeDocument/2006/relationships/diagramColors" Target="diagrams/colors3.xml"/><Relationship Id="rId113" Type="http://schemas.openxmlformats.org/officeDocument/2006/relationships/hyperlink" Target="https://www.celec.gob.ec/hidropaute/images/Ambiente/Gestion.de.residuos.solidos.pdf" TargetMode="External"/><Relationship Id="rId134" Type="http://schemas.openxmlformats.org/officeDocument/2006/relationships/image" Target="media/image95.jpeg"/><Relationship Id="rId320" Type="http://schemas.openxmlformats.org/officeDocument/2006/relationships/image" Target="media/image268.png"/><Relationship Id="rId80" Type="http://schemas.openxmlformats.org/officeDocument/2006/relationships/image" Target="media/image47.png"/><Relationship Id="rId155" Type="http://schemas.openxmlformats.org/officeDocument/2006/relationships/image" Target="media/image116.png"/><Relationship Id="rId176" Type="http://schemas.microsoft.com/office/2007/relationships/hdphoto" Target="media/hdphoto4.wdp"/><Relationship Id="rId197" Type="http://schemas.openxmlformats.org/officeDocument/2006/relationships/image" Target="media/image155.png"/><Relationship Id="rId341" Type="http://schemas.openxmlformats.org/officeDocument/2006/relationships/image" Target="media/image285.png"/><Relationship Id="rId201" Type="http://schemas.openxmlformats.org/officeDocument/2006/relationships/image" Target="media/image159.png"/><Relationship Id="rId222" Type="http://schemas.openxmlformats.org/officeDocument/2006/relationships/hyperlink" Target="https://www.elcomercio.com/actualidad/quito/contenedores-desechos-especiales-emaseo-quito.html" TargetMode="External"/><Relationship Id="rId243" Type="http://schemas.openxmlformats.org/officeDocument/2006/relationships/image" Target="media/image196.emf"/><Relationship Id="rId264" Type="http://schemas.openxmlformats.org/officeDocument/2006/relationships/image" Target="media/image217.png"/><Relationship Id="rId285" Type="http://schemas.openxmlformats.org/officeDocument/2006/relationships/image" Target="media/image237.jpeg"/><Relationship Id="rId17" Type="http://schemas.openxmlformats.org/officeDocument/2006/relationships/hyperlink" Target="file:///C:\Users\DDS\Desktop\universidad%202021\noveno\residuos\catalogo%20Guanolema%202022%20final.docx" TargetMode="External"/><Relationship Id="rId38" Type="http://schemas.openxmlformats.org/officeDocument/2006/relationships/image" Target="media/image18.png"/><Relationship Id="rId59" Type="http://schemas.microsoft.com/office/2007/relationships/diagramDrawing" Target="diagrams/drawing1.xml"/><Relationship Id="rId103" Type="http://schemas.openxmlformats.org/officeDocument/2006/relationships/image" Target="media/image70.png"/><Relationship Id="rId124" Type="http://schemas.openxmlformats.org/officeDocument/2006/relationships/image" Target="media/image88.png"/><Relationship Id="rId310" Type="http://schemas.openxmlformats.org/officeDocument/2006/relationships/hyperlink" Target="https://www.bestoneco.com/venta-de-planta-de-pirolisis/" TargetMode="External"/><Relationship Id="rId70" Type="http://schemas.microsoft.com/office/2007/relationships/diagramDrawing" Target="diagrams/drawing3.xml"/><Relationship Id="rId91" Type="http://schemas.openxmlformats.org/officeDocument/2006/relationships/image" Target="media/image58.jpeg"/><Relationship Id="rId145" Type="http://schemas.openxmlformats.org/officeDocument/2006/relationships/image" Target="media/image106.jpeg"/><Relationship Id="rId166" Type="http://schemas.openxmlformats.org/officeDocument/2006/relationships/image" Target="media/image126.jpeg"/><Relationship Id="rId187" Type="http://schemas.openxmlformats.org/officeDocument/2006/relationships/image" Target="media/image146.png"/><Relationship Id="rId331" Type="http://schemas.openxmlformats.org/officeDocument/2006/relationships/image" Target="media/image275.jpeg"/><Relationship Id="rId1" Type="http://schemas.openxmlformats.org/officeDocument/2006/relationships/customXml" Target="../customXml/item1.xml"/><Relationship Id="rId212" Type="http://schemas.openxmlformats.org/officeDocument/2006/relationships/image" Target="media/image170.png"/><Relationship Id="rId233" Type="http://schemas.openxmlformats.org/officeDocument/2006/relationships/image" Target="media/image187.png"/><Relationship Id="rId254" Type="http://schemas.openxmlformats.org/officeDocument/2006/relationships/image" Target="media/image207.png"/><Relationship Id="rId28" Type="http://schemas.openxmlformats.org/officeDocument/2006/relationships/image" Target="media/image9.jpeg"/><Relationship Id="rId49" Type="http://schemas.openxmlformats.org/officeDocument/2006/relationships/image" Target="media/image27.png"/><Relationship Id="rId114" Type="http://schemas.openxmlformats.org/officeDocument/2006/relationships/image" Target="media/image77.jpeg"/><Relationship Id="rId275" Type="http://schemas.openxmlformats.org/officeDocument/2006/relationships/image" Target="media/image227.png"/><Relationship Id="rId296" Type="http://schemas.openxmlformats.org/officeDocument/2006/relationships/image" Target="media/image248.png"/><Relationship Id="rId300" Type="http://schemas.openxmlformats.org/officeDocument/2006/relationships/image" Target="media/image252.jpeg"/><Relationship Id="rId60" Type="http://schemas.openxmlformats.org/officeDocument/2006/relationships/diagramData" Target="diagrams/data2.xml"/><Relationship Id="rId81" Type="http://schemas.openxmlformats.org/officeDocument/2006/relationships/image" Target="media/image48.png"/><Relationship Id="rId135" Type="http://schemas.openxmlformats.org/officeDocument/2006/relationships/image" Target="media/image96.jpeg"/><Relationship Id="rId156" Type="http://schemas.openxmlformats.org/officeDocument/2006/relationships/image" Target="media/image117.png"/><Relationship Id="rId177" Type="http://schemas.openxmlformats.org/officeDocument/2006/relationships/image" Target="media/image136.png"/><Relationship Id="rId198" Type="http://schemas.openxmlformats.org/officeDocument/2006/relationships/image" Target="media/image156.png"/><Relationship Id="rId321" Type="http://schemas.openxmlformats.org/officeDocument/2006/relationships/hyperlink" Target="https://www.youtube.com/watch?v=bFfxEpdwvfI" TargetMode="External"/><Relationship Id="rId342" Type="http://schemas.openxmlformats.org/officeDocument/2006/relationships/image" Target="media/image286.png"/><Relationship Id="rId202" Type="http://schemas.openxmlformats.org/officeDocument/2006/relationships/image" Target="media/image160.png"/><Relationship Id="rId223" Type="http://schemas.openxmlformats.org/officeDocument/2006/relationships/image" Target="media/image178.jpeg"/><Relationship Id="rId244" Type="http://schemas.openxmlformats.org/officeDocument/2006/relationships/image" Target="media/image197.emf"/><Relationship Id="rId18" Type="http://schemas.openxmlformats.org/officeDocument/2006/relationships/hyperlink" Target="file:///C:\Users\DDS\Desktop\universidad%202021\noveno\residuos\catalogo%20Guanolema%202022%20final.docx" TargetMode="External"/><Relationship Id="rId39" Type="http://schemas.openxmlformats.org/officeDocument/2006/relationships/image" Target="media/image19.png"/><Relationship Id="rId265" Type="http://schemas.openxmlformats.org/officeDocument/2006/relationships/hyperlink" Target="https://www.youtube.com/watch?v=Z8MHVsO8moY" TargetMode="External"/><Relationship Id="rId286" Type="http://schemas.openxmlformats.org/officeDocument/2006/relationships/image" Target="media/image238.jpeg"/><Relationship Id="rId50" Type="http://schemas.openxmlformats.org/officeDocument/2006/relationships/image" Target="media/image28.png"/><Relationship Id="rId104" Type="http://schemas.openxmlformats.org/officeDocument/2006/relationships/image" Target="media/image71.jpg"/><Relationship Id="rId125" Type="http://schemas.openxmlformats.org/officeDocument/2006/relationships/image" Target="media/image87.png"/><Relationship Id="rId146" Type="http://schemas.openxmlformats.org/officeDocument/2006/relationships/image" Target="media/image107.jpeg"/><Relationship Id="rId167" Type="http://schemas.openxmlformats.org/officeDocument/2006/relationships/image" Target="media/image127.jpeg"/><Relationship Id="rId188" Type="http://schemas.openxmlformats.org/officeDocument/2006/relationships/image" Target="media/image147.png"/><Relationship Id="rId311" Type="http://schemas.openxmlformats.org/officeDocument/2006/relationships/image" Target="media/image262.jpeg"/><Relationship Id="rId332" Type="http://schemas.openxmlformats.org/officeDocument/2006/relationships/image" Target="media/image276.jpeg"/><Relationship Id="rId71" Type="http://schemas.openxmlformats.org/officeDocument/2006/relationships/image" Target="media/image38.png"/><Relationship Id="rId92" Type="http://schemas.openxmlformats.org/officeDocument/2006/relationships/image" Target="media/image59.jpeg"/><Relationship Id="rId213" Type="http://schemas.openxmlformats.org/officeDocument/2006/relationships/image" Target="media/image171.jpeg"/><Relationship Id="rId234" Type="http://schemas.openxmlformats.org/officeDocument/2006/relationships/image" Target="media/image188.jpeg"/><Relationship Id="rId2" Type="http://schemas.openxmlformats.org/officeDocument/2006/relationships/customXml" Target="../customXml/item2.xml"/><Relationship Id="rId29" Type="http://schemas.openxmlformats.org/officeDocument/2006/relationships/image" Target="media/image10.jpeg"/><Relationship Id="rId255" Type="http://schemas.openxmlformats.org/officeDocument/2006/relationships/image" Target="media/image208.png"/><Relationship Id="rId276" Type="http://schemas.openxmlformats.org/officeDocument/2006/relationships/image" Target="media/image228.png"/><Relationship Id="rId297" Type="http://schemas.openxmlformats.org/officeDocument/2006/relationships/image" Target="media/image249.tmp"/><Relationship Id="rId40" Type="http://schemas.openxmlformats.org/officeDocument/2006/relationships/image" Target="media/image20.png"/><Relationship Id="rId115" Type="http://schemas.openxmlformats.org/officeDocument/2006/relationships/image" Target="media/image78.png"/><Relationship Id="rId136" Type="http://schemas.openxmlformats.org/officeDocument/2006/relationships/image" Target="media/image97.jpeg"/><Relationship Id="rId157" Type="http://schemas.microsoft.com/office/2007/relationships/hdphoto" Target="media/hdphoto3.wdp"/><Relationship Id="rId178" Type="http://schemas.openxmlformats.org/officeDocument/2006/relationships/image" Target="media/image137.png"/><Relationship Id="rId301" Type="http://schemas.openxmlformats.org/officeDocument/2006/relationships/image" Target="media/image253.jpeg"/><Relationship Id="rId322" Type="http://schemas.openxmlformats.org/officeDocument/2006/relationships/image" Target="media/image269.png"/><Relationship Id="rId343" Type="http://schemas.openxmlformats.org/officeDocument/2006/relationships/image" Target="media/image287.png"/><Relationship Id="rId61" Type="http://schemas.openxmlformats.org/officeDocument/2006/relationships/diagramLayout" Target="diagrams/layout2.xml"/><Relationship Id="rId82" Type="http://schemas.openxmlformats.org/officeDocument/2006/relationships/image" Target="media/image49.jpeg"/><Relationship Id="rId199" Type="http://schemas.openxmlformats.org/officeDocument/2006/relationships/image" Target="media/image157.png"/><Relationship Id="rId203" Type="http://schemas.openxmlformats.org/officeDocument/2006/relationships/image" Target="media/image161.jpeg"/><Relationship Id="rId19" Type="http://schemas.openxmlformats.org/officeDocument/2006/relationships/hyperlink" Target="file:///C:\Users\DDS\Desktop\universidad%202021\noveno\residuos\catalogo%20Guanolema%202022%20final.docx" TargetMode="External"/><Relationship Id="rId224" Type="http://schemas.openxmlformats.org/officeDocument/2006/relationships/image" Target="media/image179.jpeg"/><Relationship Id="rId245" Type="http://schemas.openxmlformats.org/officeDocument/2006/relationships/image" Target="media/image198.png"/><Relationship Id="rId266" Type="http://schemas.openxmlformats.org/officeDocument/2006/relationships/image" Target="media/image218.jpeg"/><Relationship Id="rId287" Type="http://schemas.openxmlformats.org/officeDocument/2006/relationships/image" Target="media/image239.jpeg"/><Relationship Id="rId30" Type="http://schemas.openxmlformats.org/officeDocument/2006/relationships/image" Target="media/image11.png"/><Relationship Id="rId105" Type="http://schemas.openxmlformats.org/officeDocument/2006/relationships/image" Target="media/image72.png"/><Relationship Id="rId126" Type="http://schemas.openxmlformats.org/officeDocument/2006/relationships/image" Target="media/image89.png"/><Relationship Id="rId147" Type="http://schemas.openxmlformats.org/officeDocument/2006/relationships/image" Target="media/image108.jpeg"/><Relationship Id="rId168" Type="http://schemas.openxmlformats.org/officeDocument/2006/relationships/image" Target="media/image128.jpeg"/><Relationship Id="rId312" Type="http://schemas.openxmlformats.org/officeDocument/2006/relationships/hyperlink" Target="https://www.euston96.com/molecula/" TargetMode="External"/><Relationship Id="rId333" Type="http://schemas.openxmlformats.org/officeDocument/2006/relationships/image" Target="media/image277.jpeg"/><Relationship Id="rId51" Type="http://schemas.openxmlformats.org/officeDocument/2006/relationships/image" Target="media/image29.png"/><Relationship Id="rId72" Type="http://schemas.openxmlformats.org/officeDocument/2006/relationships/image" Target="media/image39.png"/><Relationship Id="rId93" Type="http://schemas.openxmlformats.org/officeDocument/2006/relationships/image" Target="media/image60.jpeg"/><Relationship Id="rId189" Type="http://schemas.openxmlformats.org/officeDocument/2006/relationships/image" Target="media/image148.png"/><Relationship Id="rId3" Type="http://schemas.openxmlformats.org/officeDocument/2006/relationships/customXml" Target="../customXml/item3.xml"/><Relationship Id="rId214" Type="http://schemas.openxmlformats.org/officeDocument/2006/relationships/image" Target="media/image172.jpeg"/><Relationship Id="rId235" Type="http://schemas.openxmlformats.org/officeDocument/2006/relationships/image" Target="media/image189.jpeg"/><Relationship Id="rId256" Type="http://schemas.openxmlformats.org/officeDocument/2006/relationships/image" Target="media/image209.png"/><Relationship Id="rId277" Type="http://schemas.openxmlformats.org/officeDocument/2006/relationships/image" Target="media/image229.png"/><Relationship Id="rId298" Type="http://schemas.openxmlformats.org/officeDocument/2006/relationships/image" Target="media/image250.tmp"/></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Hoja_de_c_lculo_de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w Cen MT (Cuerpo)"/>
                <a:ea typeface="+mn-ea"/>
                <a:cs typeface="+mn-cs"/>
              </a:defRPr>
            </a:pPr>
            <a:r>
              <a:rPr lang="es-EC" b="1" dirty="0"/>
              <a:t>Residuos sólidos recolectados al día (ton/día)</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Tw Cen MT (Cuerpo)"/>
              <a:ea typeface="+mn-ea"/>
              <a:cs typeface="+mn-cs"/>
            </a:defRPr>
          </a:pPr>
          <a:endParaRPr lang="es-EC"/>
        </a:p>
      </c:txPr>
    </c:title>
    <c:autoTitleDeleted val="0"/>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dPt>
            <c:idx val="0"/>
            <c:marker>
              <c:symbol val="circle"/>
              <c:size val="5"/>
              <c:spPr>
                <a:solidFill>
                  <a:schemeClr val="accent4"/>
                </a:solidFill>
                <a:ln w="9525">
                  <a:solidFill>
                    <a:srgbClr val="FFC000"/>
                  </a:solidFill>
                </a:ln>
                <a:effectLst/>
              </c:spPr>
            </c:marker>
            <c:bubble3D val="0"/>
            <c:extLst xmlns:c16r2="http://schemas.microsoft.com/office/drawing/2015/06/chart">
              <c:ext xmlns:c16="http://schemas.microsoft.com/office/drawing/2014/chart" uri="{C3380CC4-5D6E-409C-BE32-E72D297353CC}">
                <c16:uniqueId val="{00000000-1693-46AE-81BD-4A94B67C138B}"/>
              </c:ext>
            </c:extLst>
          </c:dPt>
          <c:dPt>
            <c:idx val="1"/>
            <c:marker>
              <c:symbol val="x"/>
              <c:size val="5"/>
              <c:spPr>
                <a:solidFill>
                  <a:srgbClr val="FF0000"/>
                </a:solidFill>
                <a:ln w="9525">
                  <a:solidFill>
                    <a:srgbClr val="FF0000"/>
                  </a:solidFill>
                </a:ln>
                <a:effectLst/>
              </c:spPr>
            </c:marker>
            <c:bubble3D val="0"/>
            <c:extLst xmlns:c16r2="http://schemas.microsoft.com/office/drawing/2015/06/chart">
              <c:ext xmlns:c16="http://schemas.microsoft.com/office/drawing/2014/chart" uri="{C3380CC4-5D6E-409C-BE32-E72D297353CC}">
                <c16:uniqueId val="{00000001-1693-46AE-81BD-4A94B67C138B}"/>
              </c:ext>
            </c:extLst>
          </c:dPt>
          <c:dPt>
            <c:idx val="2"/>
            <c:marker>
              <c:symbol val="triangle"/>
              <c:size val="5"/>
              <c:spPr>
                <a:solidFill>
                  <a:srgbClr val="00B050"/>
                </a:solidFill>
                <a:ln w="9525">
                  <a:solidFill>
                    <a:schemeClr val="accent1"/>
                  </a:solidFill>
                </a:ln>
                <a:effectLst/>
              </c:spPr>
            </c:marker>
            <c:bubble3D val="0"/>
            <c:extLst xmlns:c16r2="http://schemas.microsoft.com/office/drawing/2015/06/chart">
              <c:ext xmlns:c16="http://schemas.microsoft.com/office/drawing/2014/chart" uri="{C3380CC4-5D6E-409C-BE32-E72D297353CC}">
                <c16:uniqueId val="{00000002-1693-46AE-81BD-4A94B67C138B}"/>
              </c:ext>
            </c:extLst>
          </c:dPt>
          <c:dPt>
            <c:idx val="3"/>
            <c:marker>
              <c:symbol val="star"/>
              <c:size val="5"/>
              <c:spPr>
                <a:solidFill>
                  <a:srgbClr val="7030A0"/>
                </a:solidFill>
                <a:ln w="9525">
                  <a:solidFill>
                    <a:schemeClr val="accent1"/>
                  </a:solidFill>
                </a:ln>
                <a:effectLst/>
              </c:spPr>
            </c:marker>
            <c:bubble3D val="0"/>
            <c:extLst xmlns:c16r2="http://schemas.microsoft.com/office/drawing/2015/06/chart">
              <c:ext xmlns:c16="http://schemas.microsoft.com/office/drawing/2014/chart" uri="{C3380CC4-5D6E-409C-BE32-E72D297353CC}">
                <c16:uniqueId val="{00000003-1693-46AE-81BD-4A94B67C138B}"/>
              </c:ext>
            </c:extLst>
          </c:dPt>
          <c:dLbls>
            <c:dLbl>
              <c:idx val="3"/>
              <c:tx>
                <c:rich>
                  <a:bodyPr/>
                  <a:lstStyle/>
                  <a:p>
                    <a:r>
                      <a:rPr lang="en-US" noProof="0" dirty="0"/>
                      <a:t>Incremento</a:t>
                    </a:r>
                    <a:r>
                      <a:rPr lang="en-US" baseline="0" dirty="0"/>
                      <a:t> 25%</a:t>
                    </a:r>
                    <a:endParaRPr lang="en-US" dirty="0"/>
                  </a:p>
                </c:rich>
              </c:tx>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693-46AE-81BD-4A94B67C138B}"/>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1" i="0" u="none" strike="noStrike" kern="1200" baseline="0">
                    <a:solidFill>
                      <a:srgbClr val="FF0000"/>
                    </a:solidFill>
                    <a:latin typeface="Tw Cen MT (Cuerpo)"/>
                    <a:ea typeface="+mn-ea"/>
                    <a:cs typeface="+mn-cs"/>
                  </a:defRPr>
                </a:pPr>
                <a:endParaRPr lang="es-EC"/>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Hoja1!$A$3:$A$6</c:f>
              <c:numCache>
                <c:formatCode>General</c:formatCode>
                <c:ptCount val="4"/>
                <c:pt idx="0">
                  <c:v>2017</c:v>
                </c:pt>
                <c:pt idx="1">
                  <c:v>2018</c:v>
                </c:pt>
                <c:pt idx="2">
                  <c:v>2019</c:v>
                </c:pt>
                <c:pt idx="3">
                  <c:v>2020</c:v>
                </c:pt>
              </c:numCache>
            </c:numRef>
          </c:xVal>
          <c:yVal>
            <c:numRef>
              <c:f>Hoja1!$B$3:$B$6</c:f>
              <c:numCache>
                <c:formatCode>General</c:formatCode>
                <c:ptCount val="4"/>
                <c:pt idx="0">
                  <c:v>12337</c:v>
                </c:pt>
                <c:pt idx="1">
                  <c:v>12739</c:v>
                </c:pt>
                <c:pt idx="2">
                  <c:v>12900</c:v>
                </c:pt>
                <c:pt idx="3">
                  <c:v>15480</c:v>
                </c:pt>
              </c:numCache>
            </c:numRef>
          </c:yVal>
          <c:smooth val="0"/>
          <c:extLst xmlns:c16r2="http://schemas.microsoft.com/office/drawing/2015/06/chart">
            <c:ext xmlns:c16="http://schemas.microsoft.com/office/drawing/2014/chart" uri="{C3380CC4-5D6E-409C-BE32-E72D297353CC}">
              <c16:uniqueId val="{00000004-1693-46AE-81BD-4A94B67C138B}"/>
            </c:ext>
          </c:extLst>
        </c:ser>
        <c:dLbls>
          <c:dLblPos val="t"/>
          <c:showLegendKey val="0"/>
          <c:showVal val="1"/>
          <c:showCatName val="0"/>
          <c:showSerName val="0"/>
          <c:showPercent val="0"/>
          <c:showBubbleSize val="0"/>
        </c:dLbls>
        <c:axId val="563529872"/>
        <c:axId val="563531048"/>
      </c:scatterChart>
      <c:valAx>
        <c:axId val="563529872"/>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w Cen MT (Cuerpo)"/>
                    <a:ea typeface="+mn-ea"/>
                    <a:cs typeface="+mn-cs"/>
                  </a:defRPr>
                </a:pPr>
                <a:r>
                  <a:rPr lang="es-EC" b="1" dirty="0"/>
                  <a:t>Años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w Cen MT (Cuerpo)"/>
                  <a:ea typeface="+mn-ea"/>
                  <a:cs typeface="+mn-cs"/>
                </a:defRPr>
              </a:pPr>
              <a:endParaRPr lang="es-EC"/>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w Cen MT (Cuerpo)"/>
                <a:ea typeface="+mn-ea"/>
                <a:cs typeface="+mn-cs"/>
              </a:defRPr>
            </a:pPr>
            <a:endParaRPr lang="es-EC"/>
          </a:p>
        </c:txPr>
        <c:crossAx val="563531048"/>
        <c:crosses val="autoZero"/>
        <c:crossBetween val="midCat"/>
        <c:majorUnit val="1"/>
      </c:valAx>
      <c:valAx>
        <c:axId val="563531048"/>
        <c:scaling>
          <c:orientation val="minMax"/>
          <c:min val="120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w Cen MT (Cuerpo)"/>
                    <a:ea typeface="+mn-ea"/>
                    <a:cs typeface="+mn-cs"/>
                  </a:defRPr>
                </a:pPr>
                <a:r>
                  <a:rPr lang="es-EC" b="1" i="0" dirty="0"/>
                  <a:t>Residuos sólidos (ton/día)</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w Cen MT (Cuerpo)"/>
                  <a:ea typeface="+mn-ea"/>
                  <a:cs typeface="+mn-cs"/>
                </a:defRPr>
              </a:pPr>
              <a:endParaRPr lang="es-EC"/>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w Cen MT (Cuerpo)"/>
                <a:ea typeface="+mn-ea"/>
                <a:cs typeface="+mn-cs"/>
              </a:defRPr>
            </a:pPr>
            <a:endParaRPr lang="es-EC"/>
          </a:p>
        </c:txPr>
        <c:crossAx val="563529872"/>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w Cen MT (Cuerpo)"/>
              <a:ea typeface="+mn-ea"/>
              <a:cs typeface="+mn-cs"/>
            </a:defRPr>
          </a:pPr>
          <a:endParaRPr lang="es-EC"/>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w Cen MT (Cuerpo)"/>
        </a:defRPr>
      </a:pPr>
      <a:endParaRPr lang="es-EC"/>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35.jpeg"/><Relationship Id="rId2" Type="http://schemas.openxmlformats.org/officeDocument/2006/relationships/image" Target="../media/image34.jpeg"/><Relationship Id="rId1" Type="http://schemas.openxmlformats.org/officeDocument/2006/relationships/image" Target="../media/image33.jpeg"/><Relationship Id="rId4" Type="http://schemas.openxmlformats.org/officeDocument/2006/relationships/image" Target="../media/image36.crdownload"/></Relationships>
</file>

<file path=word/diagrams/_rels/drawing1.xml.rels><?xml version="1.0" encoding="UTF-8" standalone="yes"?>
<Relationships xmlns="http://schemas.openxmlformats.org/package/2006/relationships"><Relationship Id="rId3" Type="http://schemas.openxmlformats.org/officeDocument/2006/relationships/image" Target="../media/image35.jpeg"/><Relationship Id="rId2" Type="http://schemas.openxmlformats.org/officeDocument/2006/relationships/image" Target="../media/image34.jpeg"/><Relationship Id="rId1" Type="http://schemas.openxmlformats.org/officeDocument/2006/relationships/image" Target="../media/image33.jpeg"/><Relationship Id="rId4" Type="http://schemas.openxmlformats.org/officeDocument/2006/relationships/image" Target="../media/image36.crdownload"/></Relationships>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F3F2F76-B566-4234-A45E-8B30F31DCF08}" type="doc">
      <dgm:prSet loTypeId="urn:microsoft.com/office/officeart/2005/8/layout/pList2" loCatId="list" qsTypeId="urn:microsoft.com/office/officeart/2005/8/quickstyle/simple1" qsCatId="simple" csTypeId="urn:microsoft.com/office/officeart/2005/8/colors/accent0_3" csCatId="mainScheme" phldr="1"/>
      <dgm:spPr/>
    </dgm:pt>
    <dgm:pt modelId="{0DFD6D9F-7C5F-45D4-998A-D1385CC3716A}">
      <dgm:prSet phldrT="[Texto]"/>
      <dgm:spPr/>
      <dgm:t>
        <a:bodyPr/>
        <a:lstStyle/>
        <a:p>
          <a:r>
            <a:rPr lang="es-EC"/>
            <a:t>Residuos de origen vegetal </a:t>
          </a:r>
        </a:p>
      </dgm:t>
    </dgm:pt>
    <dgm:pt modelId="{A5675B14-385A-40A0-8A61-FA3CCA3B12BF}" type="parTrans" cxnId="{65529A28-7E5B-4813-826A-3DD84D4D6FD8}">
      <dgm:prSet/>
      <dgm:spPr/>
      <dgm:t>
        <a:bodyPr/>
        <a:lstStyle/>
        <a:p>
          <a:endParaRPr lang="es-EC"/>
        </a:p>
      </dgm:t>
    </dgm:pt>
    <dgm:pt modelId="{647D8DC3-F02F-44F6-A534-168E179E1912}" type="sibTrans" cxnId="{65529A28-7E5B-4813-826A-3DD84D4D6FD8}">
      <dgm:prSet/>
      <dgm:spPr/>
      <dgm:t>
        <a:bodyPr/>
        <a:lstStyle/>
        <a:p>
          <a:endParaRPr lang="es-EC"/>
        </a:p>
      </dgm:t>
    </dgm:pt>
    <dgm:pt modelId="{7654F307-370E-47B5-B665-77527495F55C}">
      <dgm:prSet phldrT="[Texto]"/>
      <dgm:spPr/>
      <dgm:t>
        <a:bodyPr/>
        <a:lstStyle/>
        <a:p>
          <a:pPr algn="ctr"/>
          <a:r>
            <a:rPr lang="es-EC"/>
            <a:t>Rastrojos de diferentes cultivos</a:t>
          </a:r>
        </a:p>
      </dgm:t>
    </dgm:pt>
    <dgm:pt modelId="{DCC5EA4F-D475-47E7-84B0-0E23ADBD2A2A}" type="parTrans" cxnId="{4ABD3E88-EEB9-41F4-8A7F-7E4599F1F520}">
      <dgm:prSet/>
      <dgm:spPr/>
      <dgm:t>
        <a:bodyPr/>
        <a:lstStyle/>
        <a:p>
          <a:endParaRPr lang="es-EC"/>
        </a:p>
      </dgm:t>
    </dgm:pt>
    <dgm:pt modelId="{CB61ACAA-7825-41E8-9CE5-8FACF6620336}" type="sibTrans" cxnId="{4ABD3E88-EEB9-41F4-8A7F-7E4599F1F520}">
      <dgm:prSet/>
      <dgm:spPr/>
      <dgm:t>
        <a:bodyPr/>
        <a:lstStyle/>
        <a:p>
          <a:endParaRPr lang="es-EC"/>
        </a:p>
      </dgm:t>
    </dgm:pt>
    <dgm:pt modelId="{D063EFC6-4DB1-4B43-83EB-C561C3F5020E}">
      <dgm:prSet phldrT="[Texto]"/>
      <dgm:spPr/>
      <dgm:t>
        <a:bodyPr/>
        <a:lstStyle/>
        <a:p>
          <a:r>
            <a:rPr lang="es-EC"/>
            <a:t>Residuos de la industria maderera</a:t>
          </a:r>
        </a:p>
      </dgm:t>
    </dgm:pt>
    <dgm:pt modelId="{8B4E2CD7-E7EE-4B7B-844F-B8489C2E40D9}" type="parTrans" cxnId="{538655DF-7761-482F-BAA6-3F4ACDB89C16}">
      <dgm:prSet/>
      <dgm:spPr/>
      <dgm:t>
        <a:bodyPr/>
        <a:lstStyle/>
        <a:p>
          <a:endParaRPr lang="es-EC"/>
        </a:p>
      </dgm:t>
    </dgm:pt>
    <dgm:pt modelId="{A7C6B338-C900-4BA3-A3DC-FA75E2FA9E1A}" type="sibTrans" cxnId="{538655DF-7761-482F-BAA6-3F4ACDB89C16}">
      <dgm:prSet/>
      <dgm:spPr/>
      <dgm:t>
        <a:bodyPr/>
        <a:lstStyle/>
        <a:p>
          <a:endParaRPr lang="es-EC"/>
        </a:p>
      </dgm:t>
    </dgm:pt>
    <dgm:pt modelId="{DF03FF14-17BE-4B7D-A8A4-BAF079BF513C}">
      <dgm:prSet phldrT="[Texto]"/>
      <dgm:spPr/>
      <dgm:t>
        <a:bodyPr/>
        <a:lstStyle/>
        <a:p>
          <a:r>
            <a:rPr lang="es-EC"/>
            <a:t>Residuos de actividad urbana: (restos de comida, residuos orgánicos vacuno, conejos cuyes, ovino porcino)</a:t>
          </a:r>
        </a:p>
      </dgm:t>
    </dgm:pt>
    <dgm:pt modelId="{651CCB5B-3634-43D1-84D0-7B5F90CEE161}" type="parTrans" cxnId="{2116DBA8-BC66-4E73-BB91-DBD02B68C707}">
      <dgm:prSet/>
      <dgm:spPr/>
      <dgm:t>
        <a:bodyPr/>
        <a:lstStyle/>
        <a:p>
          <a:endParaRPr lang="es-EC"/>
        </a:p>
      </dgm:t>
    </dgm:pt>
    <dgm:pt modelId="{4DD5EEE8-EDC7-4B75-ADC8-392FFD96C6CA}" type="sibTrans" cxnId="{2116DBA8-BC66-4E73-BB91-DBD02B68C707}">
      <dgm:prSet/>
      <dgm:spPr/>
      <dgm:t>
        <a:bodyPr/>
        <a:lstStyle/>
        <a:p>
          <a:endParaRPr lang="es-EC"/>
        </a:p>
      </dgm:t>
    </dgm:pt>
    <dgm:pt modelId="{D933DB2C-FA53-4F12-8399-EE909986672D}" type="pres">
      <dgm:prSet presAssocID="{4F3F2F76-B566-4234-A45E-8B30F31DCF08}" presName="Name0" presStyleCnt="0">
        <dgm:presLayoutVars>
          <dgm:dir/>
          <dgm:resizeHandles val="exact"/>
        </dgm:presLayoutVars>
      </dgm:prSet>
      <dgm:spPr/>
    </dgm:pt>
    <dgm:pt modelId="{952F22F6-937F-4030-8496-83342D1FB40F}" type="pres">
      <dgm:prSet presAssocID="{4F3F2F76-B566-4234-A45E-8B30F31DCF08}" presName="bkgdShp" presStyleLbl="alignAccFollowNode1" presStyleIdx="0" presStyleCnt="1"/>
      <dgm:spPr/>
    </dgm:pt>
    <dgm:pt modelId="{594CE355-ACEA-4F16-BA50-EFEF48153CAE}" type="pres">
      <dgm:prSet presAssocID="{4F3F2F76-B566-4234-A45E-8B30F31DCF08}" presName="linComp" presStyleCnt="0"/>
      <dgm:spPr/>
    </dgm:pt>
    <dgm:pt modelId="{C394CF72-58B2-4721-8C33-9494B6EE6ACD}" type="pres">
      <dgm:prSet presAssocID="{0DFD6D9F-7C5F-45D4-998A-D1385CC3716A}" presName="compNode" presStyleCnt="0"/>
      <dgm:spPr/>
    </dgm:pt>
    <dgm:pt modelId="{DF4A1A2B-283F-4E0D-AD09-51AB79A94A1A}" type="pres">
      <dgm:prSet presAssocID="{0DFD6D9F-7C5F-45D4-998A-D1385CC3716A}" presName="node" presStyleLbl="node1" presStyleIdx="0" presStyleCnt="4">
        <dgm:presLayoutVars>
          <dgm:bulletEnabled val="1"/>
        </dgm:presLayoutVars>
      </dgm:prSet>
      <dgm:spPr/>
      <dgm:t>
        <a:bodyPr/>
        <a:lstStyle/>
        <a:p>
          <a:endParaRPr lang="es-ES"/>
        </a:p>
      </dgm:t>
    </dgm:pt>
    <dgm:pt modelId="{39D53CC4-DB14-4298-8AAD-0D13D04664F2}" type="pres">
      <dgm:prSet presAssocID="{0DFD6D9F-7C5F-45D4-998A-D1385CC3716A}" presName="invisiNode" presStyleLbl="node1" presStyleIdx="0" presStyleCnt="4"/>
      <dgm:spPr/>
    </dgm:pt>
    <dgm:pt modelId="{C86AC13E-BA8B-4A36-9A2D-7836AE7D23CD}" type="pres">
      <dgm:prSet presAssocID="{0DFD6D9F-7C5F-45D4-998A-D1385CC3716A}" presName="imagNode" presStyleLbl="fgImgPlace1" presStyleIdx="0" presStyleCnt="4"/>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3000" r="-3000"/>
          </a:stretch>
        </a:blipFill>
      </dgm:spPr>
    </dgm:pt>
    <dgm:pt modelId="{4F8C9E7A-F386-4BB6-8249-9756E0E4D9A0}" type="pres">
      <dgm:prSet presAssocID="{647D8DC3-F02F-44F6-A534-168E179E1912}" presName="sibTrans" presStyleLbl="sibTrans2D1" presStyleIdx="0" presStyleCnt="0"/>
      <dgm:spPr/>
      <dgm:t>
        <a:bodyPr/>
        <a:lstStyle/>
        <a:p>
          <a:endParaRPr lang="es-ES"/>
        </a:p>
      </dgm:t>
    </dgm:pt>
    <dgm:pt modelId="{F2B00970-535B-4E46-BB3F-B2FA1779AF5C}" type="pres">
      <dgm:prSet presAssocID="{7654F307-370E-47B5-B665-77527495F55C}" presName="compNode" presStyleCnt="0"/>
      <dgm:spPr/>
    </dgm:pt>
    <dgm:pt modelId="{35313532-DF05-49C3-897D-BCFED9685533}" type="pres">
      <dgm:prSet presAssocID="{7654F307-370E-47B5-B665-77527495F55C}" presName="node" presStyleLbl="node1" presStyleIdx="1" presStyleCnt="4">
        <dgm:presLayoutVars>
          <dgm:bulletEnabled val="1"/>
        </dgm:presLayoutVars>
      </dgm:prSet>
      <dgm:spPr/>
      <dgm:t>
        <a:bodyPr/>
        <a:lstStyle/>
        <a:p>
          <a:endParaRPr lang="es-ES"/>
        </a:p>
      </dgm:t>
    </dgm:pt>
    <dgm:pt modelId="{D79AAB11-C9FA-4855-AE4F-AC15224F21FA}" type="pres">
      <dgm:prSet presAssocID="{7654F307-370E-47B5-B665-77527495F55C}" presName="invisiNode" presStyleLbl="node1" presStyleIdx="1" presStyleCnt="4"/>
      <dgm:spPr/>
    </dgm:pt>
    <dgm:pt modelId="{147A0632-D6D8-48BC-8F86-A01800DF978C}" type="pres">
      <dgm:prSet presAssocID="{7654F307-370E-47B5-B665-77527495F55C}" presName="imagNode" presStyleLbl="fgImgPlace1" presStyleIdx="1" presStyleCnt="4"/>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11000" r="-11000"/>
          </a:stretch>
        </a:blipFill>
      </dgm:spPr>
    </dgm:pt>
    <dgm:pt modelId="{849C3793-724F-48C0-B0E4-5631F3C8FF2B}" type="pres">
      <dgm:prSet presAssocID="{CB61ACAA-7825-41E8-9CE5-8FACF6620336}" presName="sibTrans" presStyleLbl="sibTrans2D1" presStyleIdx="0" presStyleCnt="0"/>
      <dgm:spPr/>
      <dgm:t>
        <a:bodyPr/>
        <a:lstStyle/>
        <a:p>
          <a:endParaRPr lang="es-ES"/>
        </a:p>
      </dgm:t>
    </dgm:pt>
    <dgm:pt modelId="{B1EBEB39-AA50-4D16-9A06-EC5810754F1F}" type="pres">
      <dgm:prSet presAssocID="{D063EFC6-4DB1-4B43-83EB-C561C3F5020E}" presName="compNode" presStyleCnt="0"/>
      <dgm:spPr/>
    </dgm:pt>
    <dgm:pt modelId="{68859E92-38F6-46FE-8B01-DAACF5514873}" type="pres">
      <dgm:prSet presAssocID="{D063EFC6-4DB1-4B43-83EB-C561C3F5020E}" presName="node" presStyleLbl="node1" presStyleIdx="2" presStyleCnt="4">
        <dgm:presLayoutVars>
          <dgm:bulletEnabled val="1"/>
        </dgm:presLayoutVars>
      </dgm:prSet>
      <dgm:spPr/>
      <dgm:t>
        <a:bodyPr/>
        <a:lstStyle/>
        <a:p>
          <a:endParaRPr lang="es-ES"/>
        </a:p>
      </dgm:t>
    </dgm:pt>
    <dgm:pt modelId="{D69015B8-DEB6-4448-ACDF-A2D8CFED6140}" type="pres">
      <dgm:prSet presAssocID="{D063EFC6-4DB1-4B43-83EB-C561C3F5020E}" presName="invisiNode" presStyleLbl="node1" presStyleIdx="2" presStyleCnt="4"/>
      <dgm:spPr/>
    </dgm:pt>
    <dgm:pt modelId="{C46E3238-952B-40BB-9A4A-F405A8A1B122}" type="pres">
      <dgm:prSet presAssocID="{D063EFC6-4DB1-4B43-83EB-C561C3F5020E}" presName="imagNode" presStyleLbl="fgImgPlace1" presStyleIdx="2" presStyleCnt="4"/>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2000" r="-2000"/>
          </a:stretch>
        </a:blipFill>
      </dgm:spPr>
    </dgm:pt>
    <dgm:pt modelId="{CC8735C2-31E7-4DB7-83D2-7EE05BE9226C}" type="pres">
      <dgm:prSet presAssocID="{A7C6B338-C900-4BA3-A3DC-FA75E2FA9E1A}" presName="sibTrans" presStyleLbl="sibTrans2D1" presStyleIdx="0" presStyleCnt="0"/>
      <dgm:spPr/>
      <dgm:t>
        <a:bodyPr/>
        <a:lstStyle/>
        <a:p>
          <a:endParaRPr lang="es-ES"/>
        </a:p>
      </dgm:t>
    </dgm:pt>
    <dgm:pt modelId="{1B46A129-70A9-4B3E-BD87-E2C30F958B8D}" type="pres">
      <dgm:prSet presAssocID="{DF03FF14-17BE-4B7D-A8A4-BAF079BF513C}" presName="compNode" presStyleCnt="0"/>
      <dgm:spPr/>
    </dgm:pt>
    <dgm:pt modelId="{DF9EDA4E-EC63-45E1-A9C7-6E5649192C85}" type="pres">
      <dgm:prSet presAssocID="{DF03FF14-17BE-4B7D-A8A4-BAF079BF513C}" presName="node" presStyleLbl="node1" presStyleIdx="3" presStyleCnt="4">
        <dgm:presLayoutVars>
          <dgm:bulletEnabled val="1"/>
        </dgm:presLayoutVars>
      </dgm:prSet>
      <dgm:spPr/>
      <dgm:t>
        <a:bodyPr/>
        <a:lstStyle/>
        <a:p>
          <a:endParaRPr lang="es-ES"/>
        </a:p>
      </dgm:t>
    </dgm:pt>
    <dgm:pt modelId="{5EC5746E-7D2E-4E4C-8379-112ABB0DCDAD}" type="pres">
      <dgm:prSet presAssocID="{DF03FF14-17BE-4B7D-A8A4-BAF079BF513C}" presName="invisiNode" presStyleLbl="node1" presStyleIdx="3" presStyleCnt="4"/>
      <dgm:spPr/>
    </dgm:pt>
    <dgm:pt modelId="{594C3B40-4E07-416E-8401-E8C3E86C5D66}" type="pres">
      <dgm:prSet presAssocID="{DF03FF14-17BE-4B7D-A8A4-BAF079BF513C}" presName="imagNode" presStyleLbl="fgImgPlace1" presStyleIdx="3" presStyleCnt="4"/>
      <dgm:spPr>
        <a:blipFill>
          <a:blip xmlns:r="http://schemas.openxmlformats.org/officeDocument/2006/relationships" r:embed="rId4">
            <a:extLst>
              <a:ext uri="{28A0092B-C50C-407E-A947-70E740481C1C}">
                <a14:useLocalDpi xmlns:a14="http://schemas.microsoft.com/office/drawing/2010/main" val="0"/>
              </a:ext>
            </a:extLst>
          </a:blip>
          <a:srcRect/>
          <a:stretch>
            <a:fillRect t="-6000" b="-6000"/>
          </a:stretch>
        </a:blipFill>
      </dgm:spPr>
    </dgm:pt>
  </dgm:ptLst>
  <dgm:cxnLst>
    <dgm:cxn modelId="{4ABD3E88-EEB9-41F4-8A7F-7E4599F1F520}" srcId="{4F3F2F76-B566-4234-A45E-8B30F31DCF08}" destId="{7654F307-370E-47B5-B665-77527495F55C}" srcOrd="1" destOrd="0" parTransId="{DCC5EA4F-D475-47E7-84B0-0E23ADBD2A2A}" sibTransId="{CB61ACAA-7825-41E8-9CE5-8FACF6620336}"/>
    <dgm:cxn modelId="{2636CBF6-22DE-4B1E-90F2-5BE5B5A2B45C}" type="presOf" srcId="{7654F307-370E-47B5-B665-77527495F55C}" destId="{35313532-DF05-49C3-897D-BCFED9685533}" srcOrd="0" destOrd="0" presId="urn:microsoft.com/office/officeart/2005/8/layout/pList2"/>
    <dgm:cxn modelId="{538655DF-7761-482F-BAA6-3F4ACDB89C16}" srcId="{4F3F2F76-B566-4234-A45E-8B30F31DCF08}" destId="{D063EFC6-4DB1-4B43-83EB-C561C3F5020E}" srcOrd="2" destOrd="0" parTransId="{8B4E2CD7-E7EE-4B7B-844F-B8489C2E40D9}" sibTransId="{A7C6B338-C900-4BA3-A3DC-FA75E2FA9E1A}"/>
    <dgm:cxn modelId="{77B01D15-5239-4060-AEB8-6961AD905215}" type="presOf" srcId="{4F3F2F76-B566-4234-A45E-8B30F31DCF08}" destId="{D933DB2C-FA53-4F12-8399-EE909986672D}" srcOrd="0" destOrd="0" presId="urn:microsoft.com/office/officeart/2005/8/layout/pList2"/>
    <dgm:cxn modelId="{3C084CBD-0B61-4A1F-BF27-5084B5FB8611}" type="presOf" srcId="{DF03FF14-17BE-4B7D-A8A4-BAF079BF513C}" destId="{DF9EDA4E-EC63-45E1-A9C7-6E5649192C85}" srcOrd="0" destOrd="0" presId="urn:microsoft.com/office/officeart/2005/8/layout/pList2"/>
    <dgm:cxn modelId="{7EE9F9D1-44D7-4CB2-801A-E50A8F536F0F}" type="presOf" srcId="{0DFD6D9F-7C5F-45D4-998A-D1385CC3716A}" destId="{DF4A1A2B-283F-4E0D-AD09-51AB79A94A1A}" srcOrd="0" destOrd="0" presId="urn:microsoft.com/office/officeart/2005/8/layout/pList2"/>
    <dgm:cxn modelId="{1B86C308-2225-4940-88D9-2EA62C58212E}" type="presOf" srcId="{D063EFC6-4DB1-4B43-83EB-C561C3F5020E}" destId="{68859E92-38F6-46FE-8B01-DAACF5514873}" srcOrd="0" destOrd="0" presId="urn:microsoft.com/office/officeart/2005/8/layout/pList2"/>
    <dgm:cxn modelId="{69EF017E-F55B-4E34-98EF-5B285CE8C532}" type="presOf" srcId="{CB61ACAA-7825-41E8-9CE5-8FACF6620336}" destId="{849C3793-724F-48C0-B0E4-5631F3C8FF2B}" srcOrd="0" destOrd="0" presId="urn:microsoft.com/office/officeart/2005/8/layout/pList2"/>
    <dgm:cxn modelId="{65529A28-7E5B-4813-826A-3DD84D4D6FD8}" srcId="{4F3F2F76-B566-4234-A45E-8B30F31DCF08}" destId="{0DFD6D9F-7C5F-45D4-998A-D1385CC3716A}" srcOrd="0" destOrd="0" parTransId="{A5675B14-385A-40A0-8A61-FA3CCA3B12BF}" sibTransId="{647D8DC3-F02F-44F6-A534-168E179E1912}"/>
    <dgm:cxn modelId="{2116DBA8-BC66-4E73-BB91-DBD02B68C707}" srcId="{4F3F2F76-B566-4234-A45E-8B30F31DCF08}" destId="{DF03FF14-17BE-4B7D-A8A4-BAF079BF513C}" srcOrd="3" destOrd="0" parTransId="{651CCB5B-3634-43D1-84D0-7B5F90CEE161}" sibTransId="{4DD5EEE8-EDC7-4B75-ADC8-392FFD96C6CA}"/>
    <dgm:cxn modelId="{33AFB0DA-8AF7-4DDE-9880-48CE0E376C13}" type="presOf" srcId="{A7C6B338-C900-4BA3-A3DC-FA75E2FA9E1A}" destId="{CC8735C2-31E7-4DB7-83D2-7EE05BE9226C}" srcOrd="0" destOrd="0" presId="urn:microsoft.com/office/officeart/2005/8/layout/pList2"/>
    <dgm:cxn modelId="{9C69D4D5-8D6C-4109-B0A1-5657A9E877AB}" type="presOf" srcId="{647D8DC3-F02F-44F6-A534-168E179E1912}" destId="{4F8C9E7A-F386-4BB6-8249-9756E0E4D9A0}" srcOrd="0" destOrd="0" presId="urn:microsoft.com/office/officeart/2005/8/layout/pList2"/>
    <dgm:cxn modelId="{72421613-FE28-451D-874B-8129BE86D5D4}" type="presParOf" srcId="{D933DB2C-FA53-4F12-8399-EE909986672D}" destId="{952F22F6-937F-4030-8496-83342D1FB40F}" srcOrd="0" destOrd="0" presId="urn:microsoft.com/office/officeart/2005/8/layout/pList2"/>
    <dgm:cxn modelId="{DA6870B0-7986-444C-AA63-08B649206881}" type="presParOf" srcId="{D933DB2C-FA53-4F12-8399-EE909986672D}" destId="{594CE355-ACEA-4F16-BA50-EFEF48153CAE}" srcOrd="1" destOrd="0" presId="urn:microsoft.com/office/officeart/2005/8/layout/pList2"/>
    <dgm:cxn modelId="{6712C741-5FFC-491C-A5A6-15D53639ECA1}" type="presParOf" srcId="{594CE355-ACEA-4F16-BA50-EFEF48153CAE}" destId="{C394CF72-58B2-4721-8C33-9494B6EE6ACD}" srcOrd="0" destOrd="0" presId="urn:microsoft.com/office/officeart/2005/8/layout/pList2"/>
    <dgm:cxn modelId="{94EEC7E6-3980-4BD0-846C-1B123729115E}" type="presParOf" srcId="{C394CF72-58B2-4721-8C33-9494B6EE6ACD}" destId="{DF4A1A2B-283F-4E0D-AD09-51AB79A94A1A}" srcOrd="0" destOrd="0" presId="urn:microsoft.com/office/officeart/2005/8/layout/pList2"/>
    <dgm:cxn modelId="{07917E0D-27F3-43CC-81E3-291C6D15781F}" type="presParOf" srcId="{C394CF72-58B2-4721-8C33-9494B6EE6ACD}" destId="{39D53CC4-DB14-4298-8AAD-0D13D04664F2}" srcOrd="1" destOrd="0" presId="urn:microsoft.com/office/officeart/2005/8/layout/pList2"/>
    <dgm:cxn modelId="{AA097A43-D116-4283-80C0-C2CA64D9E90E}" type="presParOf" srcId="{C394CF72-58B2-4721-8C33-9494B6EE6ACD}" destId="{C86AC13E-BA8B-4A36-9A2D-7836AE7D23CD}" srcOrd="2" destOrd="0" presId="urn:microsoft.com/office/officeart/2005/8/layout/pList2"/>
    <dgm:cxn modelId="{91F9804C-8B95-46DF-9BE4-C410F1477B02}" type="presParOf" srcId="{594CE355-ACEA-4F16-BA50-EFEF48153CAE}" destId="{4F8C9E7A-F386-4BB6-8249-9756E0E4D9A0}" srcOrd="1" destOrd="0" presId="urn:microsoft.com/office/officeart/2005/8/layout/pList2"/>
    <dgm:cxn modelId="{E57FFD04-4F57-465C-BD4D-A06442E161C8}" type="presParOf" srcId="{594CE355-ACEA-4F16-BA50-EFEF48153CAE}" destId="{F2B00970-535B-4E46-BB3F-B2FA1779AF5C}" srcOrd="2" destOrd="0" presId="urn:microsoft.com/office/officeart/2005/8/layout/pList2"/>
    <dgm:cxn modelId="{A1C9916D-E8B4-4C67-9BC6-B29036ACA573}" type="presParOf" srcId="{F2B00970-535B-4E46-BB3F-B2FA1779AF5C}" destId="{35313532-DF05-49C3-897D-BCFED9685533}" srcOrd="0" destOrd="0" presId="urn:microsoft.com/office/officeart/2005/8/layout/pList2"/>
    <dgm:cxn modelId="{4136F7C9-488C-4F6A-B5D8-14EA975B8E00}" type="presParOf" srcId="{F2B00970-535B-4E46-BB3F-B2FA1779AF5C}" destId="{D79AAB11-C9FA-4855-AE4F-AC15224F21FA}" srcOrd="1" destOrd="0" presId="urn:microsoft.com/office/officeart/2005/8/layout/pList2"/>
    <dgm:cxn modelId="{3DC76087-58FF-405D-A42A-5D94C53D236F}" type="presParOf" srcId="{F2B00970-535B-4E46-BB3F-B2FA1779AF5C}" destId="{147A0632-D6D8-48BC-8F86-A01800DF978C}" srcOrd="2" destOrd="0" presId="urn:microsoft.com/office/officeart/2005/8/layout/pList2"/>
    <dgm:cxn modelId="{DBE2A092-1924-47A5-8BBA-7C71D178B8FD}" type="presParOf" srcId="{594CE355-ACEA-4F16-BA50-EFEF48153CAE}" destId="{849C3793-724F-48C0-B0E4-5631F3C8FF2B}" srcOrd="3" destOrd="0" presId="urn:microsoft.com/office/officeart/2005/8/layout/pList2"/>
    <dgm:cxn modelId="{E831F2BB-544B-4885-883A-A58627FB3DFF}" type="presParOf" srcId="{594CE355-ACEA-4F16-BA50-EFEF48153CAE}" destId="{B1EBEB39-AA50-4D16-9A06-EC5810754F1F}" srcOrd="4" destOrd="0" presId="urn:microsoft.com/office/officeart/2005/8/layout/pList2"/>
    <dgm:cxn modelId="{1047A0F6-1D9C-4192-8B50-1E51B12981E5}" type="presParOf" srcId="{B1EBEB39-AA50-4D16-9A06-EC5810754F1F}" destId="{68859E92-38F6-46FE-8B01-DAACF5514873}" srcOrd="0" destOrd="0" presId="urn:microsoft.com/office/officeart/2005/8/layout/pList2"/>
    <dgm:cxn modelId="{D1178AE6-1D30-4952-B27C-27F52A8D2519}" type="presParOf" srcId="{B1EBEB39-AA50-4D16-9A06-EC5810754F1F}" destId="{D69015B8-DEB6-4448-ACDF-A2D8CFED6140}" srcOrd="1" destOrd="0" presId="urn:microsoft.com/office/officeart/2005/8/layout/pList2"/>
    <dgm:cxn modelId="{1C019731-8C5F-40E6-9621-F29F16472F98}" type="presParOf" srcId="{B1EBEB39-AA50-4D16-9A06-EC5810754F1F}" destId="{C46E3238-952B-40BB-9A4A-F405A8A1B122}" srcOrd="2" destOrd="0" presId="urn:microsoft.com/office/officeart/2005/8/layout/pList2"/>
    <dgm:cxn modelId="{B611B0D3-1E9E-4697-A498-12DA2407AF66}" type="presParOf" srcId="{594CE355-ACEA-4F16-BA50-EFEF48153CAE}" destId="{CC8735C2-31E7-4DB7-83D2-7EE05BE9226C}" srcOrd="5" destOrd="0" presId="urn:microsoft.com/office/officeart/2005/8/layout/pList2"/>
    <dgm:cxn modelId="{35FAAB12-B53E-4CC5-897D-841A19A0F837}" type="presParOf" srcId="{594CE355-ACEA-4F16-BA50-EFEF48153CAE}" destId="{1B46A129-70A9-4B3E-BD87-E2C30F958B8D}" srcOrd="6" destOrd="0" presId="urn:microsoft.com/office/officeart/2005/8/layout/pList2"/>
    <dgm:cxn modelId="{C397500C-56A3-4270-860A-DA69BD61CA26}" type="presParOf" srcId="{1B46A129-70A9-4B3E-BD87-E2C30F958B8D}" destId="{DF9EDA4E-EC63-45E1-A9C7-6E5649192C85}" srcOrd="0" destOrd="0" presId="urn:microsoft.com/office/officeart/2005/8/layout/pList2"/>
    <dgm:cxn modelId="{8A5C4A09-772B-42AF-9C2B-A261111BD030}" type="presParOf" srcId="{1B46A129-70A9-4B3E-BD87-E2C30F958B8D}" destId="{5EC5746E-7D2E-4E4C-8379-112ABB0DCDAD}" srcOrd="1" destOrd="0" presId="urn:microsoft.com/office/officeart/2005/8/layout/pList2"/>
    <dgm:cxn modelId="{141D3DB7-8048-4D96-94DE-649E1EE4AA5F}" type="presParOf" srcId="{1B46A129-70A9-4B3E-BD87-E2C30F958B8D}" destId="{594C3B40-4E07-416E-8401-E8C3E86C5D66}" srcOrd="2" destOrd="0" presId="urn:microsoft.com/office/officeart/2005/8/layout/pList2"/>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31222BD-5484-4174-A8B2-395F3882759A}" type="doc">
      <dgm:prSet loTypeId="urn:microsoft.com/office/officeart/2005/8/layout/vProcess5" loCatId="process" qsTypeId="urn:microsoft.com/office/officeart/2005/8/quickstyle/simple1" qsCatId="simple" csTypeId="urn:microsoft.com/office/officeart/2005/8/colors/colorful2" csCatId="colorful" phldr="1"/>
      <dgm:spPr/>
      <dgm:t>
        <a:bodyPr/>
        <a:lstStyle/>
        <a:p>
          <a:endParaRPr lang="es-EC"/>
        </a:p>
      </dgm:t>
    </dgm:pt>
    <dgm:pt modelId="{4EE70029-0935-46D3-A100-F2DE59630621}">
      <dgm:prSet phldrT="[Texto]" custT="1"/>
      <dgm:spPr/>
      <dgm:t>
        <a:bodyPr/>
        <a:lstStyle/>
        <a:p>
          <a:r>
            <a:rPr lang="es-EC" sz="1200">
              <a:latin typeface="Times New Roman" panose="02020603050405020304" pitchFamily="18" charset="0"/>
              <a:cs typeface="Times New Roman" panose="02020603050405020304" pitchFamily="18" charset="0"/>
            </a:rPr>
            <a:t>Estiércol de explotaciones intensivas de aves.</a:t>
          </a:r>
        </a:p>
      </dgm:t>
    </dgm:pt>
    <dgm:pt modelId="{DB267B57-CF07-482B-8BC3-FD179A55EB40}" type="parTrans" cxnId="{B3DBF107-29E3-4BCD-BC96-EEFAFCE22756}">
      <dgm:prSet/>
      <dgm:spPr/>
      <dgm:t>
        <a:bodyPr/>
        <a:lstStyle/>
        <a:p>
          <a:endParaRPr lang="es-EC" sz="1800">
            <a:latin typeface="Times New Roman" panose="02020603050405020304" pitchFamily="18" charset="0"/>
            <a:cs typeface="Times New Roman" panose="02020603050405020304" pitchFamily="18" charset="0"/>
          </a:endParaRPr>
        </a:p>
      </dgm:t>
    </dgm:pt>
    <dgm:pt modelId="{E0051110-8706-47D8-89A8-994C50CFFB7A}" type="sibTrans" cxnId="{B3DBF107-29E3-4BCD-BC96-EEFAFCE22756}">
      <dgm:prSet custT="1"/>
      <dgm:spPr/>
      <dgm:t>
        <a:bodyPr/>
        <a:lstStyle/>
        <a:p>
          <a:endParaRPr lang="es-EC" sz="1200">
            <a:latin typeface="Times New Roman" panose="02020603050405020304" pitchFamily="18" charset="0"/>
            <a:cs typeface="Times New Roman" panose="02020603050405020304" pitchFamily="18" charset="0"/>
          </a:endParaRPr>
        </a:p>
      </dgm:t>
    </dgm:pt>
    <dgm:pt modelId="{E5220CD6-70FE-42B7-8ABF-E92497AA2EBB}">
      <dgm:prSet phldrT="[Texto]" custT="1"/>
      <dgm:spPr/>
      <dgm:t>
        <a:bodyPr/>
        <a:lstStyle/>
        <a:p>
          <a:pPr>
            <a:buFont typeface="Symbol" panose="05050102010706020507" pitchFamily="18" charset="2"/>
            <a:buChar char=""/>
          </a:pPr>
          <a:r>
            <a:rPr lang="es-EC" sz="1200">
              <a:latin typeface="Times New Roman" panose="02020603050405020304" pitchFamily="18" charset="0"/>
              <a:cs typeface="Times New Roman" panose="02020603050405020304" pitchFamily="18" charset="0"/>
            </a:rPr>
            <a:t>Estiércol procedente de cualquier especie animal cuyo período de maduración o fermentación sea superior a dos años.</a:t>
          </a:r>
        </a:p>
      </dgm:t>
    </dgm:pt>
    <dgm:pt modelId="{66C649BD-30EB-4335-96F6-B566E9C415F1}" type="parTrans" cxnId="{9B85C329-9852-49CB-B763-9F4BDB5C1327}">
      <dgm:prSet/>
      <dgm:spPr/>
      <dgm:t>
        <a:bodyPr/>
        <a:lstStyle/>
        <a:p>
          <a:endParaRPr lang="es-EC" sz="1800">
            <a:latin typeface="Times New Roman" panose="02020603050405020304" pitchFamily="18" charset="0"/>
            <a:cs typeface="Times New Roman" panose="02020603050405020304" pitchFamily="18" charset="0"/>
          </a:endParaRPr>
        </a:p>
      </dgm:t>
    </dgm:pt>
    <dgm:pt modelId="{D608DC4F-206D-48E7-8766-1B73D5066EF4}" type="sibTrans" cxnId="{9B85C329-9852-49CB-B763-9F4BDB5C1327}">
      <dgm:prSet custT="1"/>
      <dgm:spPr/>
      <dgm:t>
        <a:bodyPr/>
        <a:lstStyle/>
        <a:p>
          <a:endParaRPr lang="es-EC" sz="1200">
            <a:latin typeface="Times New Roman" panose="02020603050405020304" pitchFamily="18" charset="0"/>
            <a:cs typeface="Times New Roman" panose="02020603050405020304" pitchFamily="18" charset="0"/>
          </a:endParaRPr>
        </a:p>
      </dgm:t>
    </dgm:pt>
    <dgm:pt modelId="{2EFAD269-241D-4482-8426-72690145F2BE}">
      <dgm:prSet phldrT="[Texto]" custT="1"/>
      <dgm:spPr/>
      <dgm:t>
        <a:bodyPr/>
        <a:lstStyle/>
        <a:p>
          <a:pPr>
            <a:buFont typeface="Symbol" panose="05050102010706020507" pitchFamily="18" charset="2"/>
            <a:buChar char=""/>
          </a:pPr>
          <a:r>
            <a:rPr lang="es-EC" sz="1200">
              <a:latin typeface="Times New Roman" panose="02020603050405020304" pitchFamily="18" charset="0"/>
              <a:cs typeface="Times New Roman" panose="02020603050405020304" pitchFamily="18" charset="0"/>
            </a:rPr>
            <a:t>Residuos cárnicos o procedentes de mariscos.</a:t>
          </a:r>
        </a:p>
      </dgm:t>
    </dgm:pt>
    <dgm:pt modelId="{DAE9C2C7-FCBE-4E03-AEAC-14079DE165BB}" type="parTrans" cxnId="{9DD7E56B-E0FC-4897-955F-0D8A869F04F6}">
      <dgm:prSet/>
      <dgm:spPr/>
      <dgm:t>
        <a:bodyPr/>
        <a:lstStyle/>
        <a:p>
          <a:endParaRPr lang="es-EC" sz="1800">
            <a:latin typeface="Times New Roman" panose="02020603050405020304" pitchFamily="18" charset="0"/>
            <a:cs typeface="Times New Roman" panose="02020603050405020304" pitchFamily="18" charset="0"/>
          </a:endParaRPr>
        </a:p>
      </dgm:t>
    </dgm:pt>
    <dgm:pt modelId="{23EDDD1D-23CB-471E-8754-7B5B4A031F18}" type="sibTrans" cxnId="{9DD7E56B-E0FC-4897-955F-0D8A869F04F6}">
      <dgm:prSet/>
      <dgm:spPr/>
      <dgm:t>
        <a:bodyPr/>
        <a:lstStyle/>
        <a:p>
          <a:endParaRPr lang="es-EC" sz="1800">
            <a:latin typeface="Times New Roman" panose="02020603050405020304" pitchFamily="18" charset="0"/>
            <a:cs typeface="Times New Roman" panose="02020603050405020304" pitchFamily="18" charset="0"/>
          </a:endParaRPr>
        </a:p>
      </dgm:t>
    </dgm:pt>
    <dgm:pt modelId="{0604CD22-0308-4401-B677-FB9E3B6CBDB7}" type="pres">
      <dgm:prSet presAssocID="{D31222BD-5484-4174-A8B2-395F3882759A}" presName="outerComposite" presStyleCnt="0">
        <dgm:presLayoutVars>
          <dgm:chMax val="5"/>
          <dgm:dir/>
          <dgm:resizeHandles val="exact"/>
        </dgm:presLayoutVars>
      </dgm:prSet>
      <dgm:spPr/>
      <dgm:t>
        <a:bodyPr/>
        <a:lstStyle/>
        <a:p>
          <a:endParaRPr lang="es-ES"/>
        </a:p>
      </dgm:t>
    </dgm:pt>
    <dgm:pt modelId="{9ADD7EB3-6472-4FC2-A15A-E04599E390A3}" type="pres">
      <dgm:prSet presAssocID="{D31222BD-5484-4174-A8B2-395F3882759A}" presName="dummyMaxCanvas" presStyleCnt="0">
        <dgm:presLayoutVars/>
      </dgm:prSet>
      <dgm:spPr/>
    </dgm:pt>
    <dgm:pt modelId="{4A7A6B5C-6DAD-4894-B5B9-3C419A148E44}" type="pres">
      <dgm:prSet presAssocID="{D31222BD-5484-4174-A8B2-395F3882759A}" presName="ThreeNodes_1" presStyleLbl="node1" presStyleIdx="0" presStyleCnt="3">
        <dgm:presLayoutVars>
          <dgm:bulletEnabled val="1"/>
        </dgm:presLayoutVars>
      </dgm:prSet>
      <dgm:spPr/>
      <dgm:t>
        <a:bodyPr/>
        <a:lstStyle/>
        <a:p>
          <a:endParaRPr lang="es-ES"/>
        </a:p>
      </dgm:t>
    </dgm:pt>
    <dgm:pt modelId="{8907839E-7F77-4172-99B3-DD5D739C33C6}" type="pres">
      <dgm:prSet presAssocID="{D31222BD-5484-4174-A8B2-395F3882759A}" presName="ThreeNodes_2" presStyleLbl="node1" presStyleIdx="1" presStyleCnt="3">
        <dgm:presLayoutVars>
          <dgm:bulletEnabled val="1"/>
        </dgm:presLayoutVars>
      </dgm:prSet>
      <dgm:spPr/>
      <dgm:t>
        <a:bodyPr/>
        <a:lstStyle/>
        <a:p>
          <a:endParaRPr lang="es-ES"/>
        </a:p>
      </dgm:t>
    </dgm:pt>
    <dgm:pt modelId="{7AE17AEB-7B2C-45EB-ACAB-B694A9434BD4}" type="pres">
      <dgm:prSet presAssocID="{D31222BD-5484-4174-A8B2-395F3882759A}" presName="ThreeNodes_3" presStyleLbl="node1" presStyleIdx="2" presStyleCnt="3">
        <dgm:presLayoutVars>
          <dgm:bulletEnabled val="1"/>
        </dgm:presLayoutVars>
      </dgm:prSet>
      <dgm:spPr/>
      <dgm:t>
        <a:bodyPr/>
        <a:lstStyle/>
        <a:p>
          <a:endParaRPr lang="es-ES"/>
        </a:p>
      </dgm:t>
    </dgm:pt>
    <dgm:pt modelId="{C2F92064-6C05-4B00-971E-C295EF9F77B1}" type="pres">
      <dgm:prSet presAssocID="{D31222BD-5484-4174-A8B2-395F3882759A}" presName="ThreeConn_1-2" presStyleLbl="fgAccFollowNode1" presStyleIdx="0" presStyleCnt="2">
        <dgm:presLayoutVars>
          <dgm:bulletEnabled val="1"/>
        </dgm:presLayoutVars>
      </dgm:prSet>
      <dgm:spPr/>
      <dgm:t>
        <a:bodyPr/>
        <a:lstStyle/>
        <a:p>
          <a:endParaRPr lang="es-ES"/>
        </a:p>
      </dgm:t>
    </dgm:pt>
    <dgm:pt modelId="{89648083-032D-4FDE-A1CA-B1DAA1714841}" type="pres">
      <dgm:prSet presAssocID="{D31222BD-5484-4174-A8B2-395F3882759A}" presName="ThreeConn_2-3" presStyleLbl="fgAccFollowNode1" presStyleIdx="1" presStyleCnt="2">
        <dgm:presLayoutVars>
          <dgm:bulletEnabled val="1"/>
        </dgm:presLayoutVars>
      </dgm:prSet>
      <dgm:spPr/>
      <dgm:t>
        <a:bodyPr/>
        <a:lstStyle/>
        <a:p>
          <a:endParaRPr lang="es-ES"/>
        </a:p>
      </dgm:t>
    </dgm:pt>
    <dgm:pt modelId="{64EACF05-FB05-4432-B6CC-F23AF55BF071}" type="pres">
      <dgm:prSet presAssocID="{D31222BD-5484-4174-A8B2-395F3882759A}" presName="ThreeNodes_1_text" presStyleLbl="node1" presStyleIdx="2" presStyleCnt="3">
        <dgm:presLayoutVars>
          <dgm:bulletEnabled val="1"/>
        </dgm:presLayoutVars>
      </dgm:prSet>
      <dgm:spPr/>
      <dgm:t>
        <a:bodyPr/>
        <a:lstStyle/>
        <a:p>
          <a:endParaRPr lang="es-ES"/>
        </a:p>
      </dgm:t>
    </dgm:pt>
    <dgm:pt modelId="{F35C7A15-17B0-43F1-867E-B7F9507795F4}" type="pres">
      <dgm:prSet presAssocID="{D31222BD-5484-4174-A8B2-395F3882759A}" presName="ThreeNodes_2_text" presStyleLbl="node1" presStyleIdx="2" presStyleCnt="3">
        <dgm:presLayoutVars>
          <dgm:bulletEnabled val="1"/>
        </dgm:presLayoutVars>
      </dgm:prSet>
      <dgm:spPr/>
      <dgm:t>
        <a:bodyPr/>
        <a:lstStyle/>
        <a:p>
          <a:endParaRPr lang="es-ES"/>
        </a:p>
      </dgm:t>
    </dgm:pt>
    <dgm:pt modelId="{DE6D403C-77CF-4314-8BF0-D37E4F1BA8E1}" type="pres">
      <dgm:prSet presAssocID="{D31222BD-5484-4174-A8B2-395F3882759A}" presName="ThreeNodes_3_text" presStyleLbl="node1" presStyleIdx="2" presStyleCnt="3">
        <dgm:presLayoutVars>
          <dgm:bulletEnabled val="1"/>
        </dgm:presLayoutVars>
      </dgm:prSet>
      <dgm:spPr/>
      <dgm:t>
        <a:bodyPr/>
        <a:lstStyle/>
        <a:p>
          <a:endParaRPr lang="es-ES"/>
        </a:p>
      </dgm:t>
    </dgm:pt>
  </dgm:ptLst>
  <dgm:cxnLst>
    <dgm:cxn modelId="{B3DBF107-29E3-4BCD-BC96-EEFAFCE22756}" srcId="{D31222BD-5484-4174-A8B2-395F3882759A}" destId="{4EE70029-0935-46D3-A100-F2DE59630621}" srcOrd="0" destOrd="0" parTransId="{DB267B57-CF07-482B-8BC3-FD179A55EB40}" sibTransId="{E0051110-8706-47D8-89A8-994C50CFFB7A}"/>
    <dgm:cxn modelId="{AFB5A08A-8928-431A-B475-DFECF7D6451F}" type="presOf" srcId="{E0051110-8706-47D8-89A8-994C50CFFB7A}" destId="{C2F92064-6C05-4B00-971E-C295EF9F77B1}" srcOrd="0" destOrd="0" presId="urn:microsoft.com/office/officeart/2005/8/layout/vProcess5"/>
    <dgm:cxn modelId="{AA4B5981-61A9-48CB-A365-35E8039528FA}" type="presOf" srcId="{4EE70029-0935-46D3-A100-F2DE59630621}" destId="{4A7A6B5C-6DAD-4894-B5B9-3C419A148E44}" srcOrd="0" destOrd="0" presId="urn:microsoft.com/office/officeart/2005/8/layout/vProcess5"/>
    <dgm:cxn modelId="{9FDF61C6-DD06-4FDF-97D2-ADDE3C83016D}" type="presOf" srcId="{E5220CD6-70FE-42B7-8ABF-E92497AA2EBB}" destId="{F35C7A15-17B0-43F1-867E-B7F9507795F4}" srcOrd="1" destOrd="0" presId="urn:microsoft.com/office/officeart/2005/8/layout/vProcess5"/>
    <dgm:cxn modelId="{DB945181-2DD1-415C-8A01-A73E96D03A90}" type="presOf" srcId="{E5220CD6-70FE-42B7-8ABF-E92497AA2EBB}" destId="{8907839E-7F77-4172-99B3-DD5D739C33C6}" srcOrd="0" destOrd="0" presId="urn:microsoft.com/office/officeart/2005/8/layout/vProcess5"/>
    <dgm:cxn modelId="{9B85C329-9852-49CB-B763-9F4BDB5C1327}" srcId="{D31222BD-5484-4174-A8B2-395F3882759A}" destId="{E5220CD6-70FE-42B7-8ABF-E92497AA2EBB}" srcOrd="1" destOrd="0" parTransId="{66C649BD-30EB-4335-96F6-B566E9C415F1}" sibTransId="{D608DC4F-206D-48E7-8766-1B73D5066EF4}"/>
    <dgm:cxn modelId="{27503B03-3690-44E5-BEA6-7F1EC01674B4}" type="presOf" srcId="{4EE70029-0935-46D3-A100-F2DE59630621}" destId="{64EACF05-FB05-4432-B6CC-F23AF55BF071}" srcOrd="1" destOrd="0" presId="urn:microsoft.com/office/officeart/2005/8/layout/vProcess5"/>
    <dgm:cxn modelId="{9DD7E56B-E0FC-4897-955F-0D8A869F04F6}" srcId="{D31222BD-5484-4174-A8B2-395F3882759A}" destId="{2EFAD269-241D-4482-8426-72690145F2BE}" srcOrd="2" destOrd="0" parTransId="{DAE9C2C7-FCBE-4E03-AEAC-14079DE165BB}" sibTransId="{23EDDD1D-23CB-471E-8754-7B5B4A031F18}"/>
    <dgm:cxn modelId="{4796E74E-843B-49F1-8ED4-43B58B1B79B5}" type="presOf" srcId="{2EFAD269-241D-4482-8426-72690145F2BE}" destId="{7AE17AEB-7B2C-45EB-ACAB-B694A9434BD4}" srcOrd="0" destOrd="0" presId="urn:microsoft.com/office/officeart/2005/8/layout/vProcess5"/>
    <dgm:cxn modelId="{02FC7387-5CB8-4D9C-8BBE-C69D22B66694}" type="presOf" srcId="{2EFAD269-241D-4482-8426-72690145F2BE}" destId="{DE6D403C-77CF-4314-8BF0-D37E4F1BA8E1}" srcOrd="1" destOrd="0" presId="urn:microsoft.com/office/officeart/2005/8/layout/vProcess5"/>
    <dgm:cxn modelId="{D325EA18-5358-43DF-95AB-E6FD7A56426D}" type="presOf" srcId="{D31222BD-5484-4174-A8B2-395F3882759A}" destId="{0604CD22-0308-4401-B677-FB9E3B6CBDB7}" srcOrd="0" destOrd="0" presId="urn:microsoft.com/office/officeart/2005/8/layout/vProcess5"/>
    <dgm:cxn modelId="{6D78AC04-3035-49F2-80C1-E3097F72634E}" type="presOf" srcId="{D608DC4F-206D-48E7-8766-1B73D5066EF4}" destId="{89648083-032D-4FDE-A1CA-B1DAA1714841}" srcOrd="0" destOrd="0" presId="urn:microsoft.com/office/officeart/2005/8/layout/vProcess5"/>
    <dgm:cxn modelId="{2267DEE8-2DF8-49ED-9041-B725AD8D3CA5}" type="presParOf" srcId="{0604CD22-0308-4401-B677-FB9E3B6CBDB7}" destId="{9ADD7EB3-6472-4FC2-A15A-E04599E390A3}" srcOrd="0" destOrd="0" presId="urn:microsoft.com/office/officeart/2005/8/layout/vProcess5"/>
    <dgm:cxn modelId="{02433477-1FD2-46A5-9CFF-5E7EFCF58BD8}" type="presParOf" srcId="{0604CD22-0308-4401-B677-FB9E3B6CBDB7}" destId="{4A7A6B5C-6DAD-4894-B5B9-3C419A148E44}" srcOrd="1" destOrd="0" presId="urn:microsoft.com/office/officeart/2005/8/layout/vProcess5"/>
    <dgm:cxn modelId="{BFADD2A2-4D98-4781-9C33-8881FC5D1161}" type="presParOf" srcId="{0604CD22-0308-4401-B677-FB9E3B6CBDB7}" destId="{8907839E-7F77-4172-99B3-DD5D739C33C6}" srcOrd="2" destOrd="0" presId="urn:microsoft.com/office/officeart/2005/8/layout/vProcess5"/>
    <dgm:cxn modelId="{3DDDCD81-327A-489D-ADD2-D340FCB9B925}" type="presParOf" srcId="{0604CD22-0308-4401-B677-FB9E3B6CBDB7}" destId="{7AE17AEB-7B2C-45EB-ACAB-B694A9434BD4}" srcOrd="3" destOrd="0" presId="urn:microsoft.com/office/officeart/2005/8/layout/vProcess5"/>
    <dgm:cxn modelId="{7BCDBC33-0B12-4D88-96EB-05F140E4C448}" type="presParOf" srcId="{0604CD22-0308-4401-B677-FB9E3B6CBDB7}" destId="{C2F92064-6C05-4B00-971E-C295EF9F77B1}" srcOrd="4" destOrd="0" presId="urn:microsoft.com/office/officeart/2005/8/layout/vProcess5"/>
    <dgm:cxn modelId="{51BA34E6-EC6F-4CF4-B575-E62D07D4A434}" type="presParOf" srcId="{0604CD22-0308-4401-B677-FB9E3B6CBDB7}" destId="{89648083-032D-4FDE-A1CA-B1DAA1714841}" srcOrd="5" destOrd="0" presId="urn:microsoft.com/office/officeart/2005/8/layout/vProcess5"/>
    <dgm:cxn modelId="{2F85D478-D3B3-4A43-8924-4C995C218DE0}" type="presParOf" srcId="{0604CD22-0308-4401-B677-FB9E3B6CBDB7}" destId="{64EACF05-FB05-4432-B6CC-F23AF55BF071}" srcOrd="6" destOrd="0" presId="urn:microsoft.com/office/officeart/2005/8/layout/vProcess5"/>
    <dgm:cxn modelId="{C52C62F8-BFAD-48E8-B91B-A1A3BC3DA2A2}" type="presParOf" srcId="{0604CD22-0308-4401-B677-FB9E3B6CBDB7}" destId="{F35C7A15-17B0-43F1-867E-B7F9507795F4}" srcOrd="7" destOrd="0" presId="urn:microsoft.com/office/officeart/2005/8/layout/vProcess5"/>
    <dgm:cxn modelId="{80FDBB51-895B-4B57-90BA-24EA5E8FB16F}" type="presParOf" srcId="{0604CD22-0308-4401-B677-FB9E3B6CBDB7}" destId="{DE6D403C-77CF-4314-8BF0-D37E4F1BA8E1}" srcOrd="8" destOrd="0" presId="urn:microsoft.com/office/officeart/2005/8/layout/vProcess5"/>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2DC37C7-8537-431D-9938-8A0F84300695}" type="doc">
      <dgm:prSet loTypeId="urn:microsoft.com/office/officeart/2008/layout/VerticalAccentList" loCatId="list" qsTypeId="urn:microsoft.com/office/officeart/2005/8/quickstyle/simple1" qsCatId="simple" csTypeId="urn:microsoft.com/office/officeart/2005/8/colors/colorful5" csCatId="colorful" phldr="1"/>
      <dgm:spPr/>
      <dgm:t>
        <a:bodyPr/>
        <a:lstStyle/>
        <a:p>
          <a:endParaRPr lang="es-EC"/>
        </a:p>
      </dgm:t>
    </dgm:pt>
    <dgm:pt modelId="{B9210645-A8DE-4E4C-B295-3C91241E54CB}">
      <dgm:prSet phldrT="[Texto]"/>
      <dgm:spPr/>
      <dgm:t>
        <a:bodyPr/>
        <a:lstStyle/>
        <a:p>
          <a:r>
            <a:rPr lang="es-EC" b="1"/>
            <a:t>Pre-fermentación de los residuos</a:t>
          </a:r>
          <a:endParaRPr lang="es-EC"/>
        </a:p>
      </dgm:t>
    </dgm:pt>
    <dgm:pt modelId="{252872D0-3FEE-46B5-98E7-64A3F9BB05E3}" type="parTrans" cxnId="{BDA0455B-1085-4F0D-8357-3C807B6102E5}">
      <dgm:prSet/>
      <dgm:spPr/>
      <dgm:t>
        <a:bodyPr/>
        <a:lstStyle/>
        <a:p>
          <a:endParaRPr lang="es-EC"/>
        </a:p>
      </dgm:t>
    </dgm:pt>
    <dgm:pt modelId="{99D2119D-3176-4050-B5D4-342D4F54D11C}" type="sibTrans" cxnId="{BDA0455B-1085-4F0D-8357-3C807B6102E5}">
      <dgm:prSet/>
      <dgm:spPr/>
      <dgm:t>
        <a:bodyPr/>
        <a:lstStyle/>
        <a:p>
          <a:endParaRPr lang="es-EC"/>
        </a:p>
      </dgm:t>
    </dgm:pt>
    <dgm:pt modelId="{3E4434F7-19DA-4078-BEEB-B0547C433B41}">
      <dgm:prSet phldrT="[Texto]"/>
      <dgm:spPr/>
      <dgm:t>
        <a:bodyPr/>
        <a:lstStyle/>
        <a:p>
          <a:r>
            <a:rPr lang="es-EC"/>
            <a:t>Después de clasificar los materiales sólidos orgánicos, se los lleva en carretillas hacia las camas donde se cubren con paja y se riegan con agua hasta que penetre todo el sustrato. Dura 40 dias.</a:t>
          </a:r>
        </a:p>
      </dgm:t>
    </dgm:pt>
    <dgm:pt modelId="{823AD448-10C3-444A-A75C-73C16A00AB73}" type="parTrans" cxnId="{CCBF4826-F39B-40F3-BEA7-4C17144776FA}">
      <dgm:prSet/>
      <dgm:spPr/>
      <dgm:t>
        <a:bodyPr/>
        <a:lstStyle/>
        <a:p>
          <a:endParaRPr lang="es-EC"/>
        </a:p>
      </dgm:t>
    </dgm:pt>
    <dgm:pt modelId="{64AC091F-5AC2-4B22-85AD-03C6827AE427}" type="sibTrans" cxnId="{CCBF4826-F39B-40F3-BEA7-4C17144776FA}">
      <dgm:prSet/>
      <dgm:spPr/>
      <dgm:t>
        <a:bodyPr/>
        <a:lstStyle/>
        <a:p>
          <a:endParaRPr lang="es-EC"/>
        </a:p>
      </dgm:t>
    </dgm:pt>
    <dgm:pt modelId="{F0F0244C-C0AB-4C62-AF1B-E04CFADFE863}">
      <dgm:prSet phldrT="[Texto]"/>
      <dgm:spPr/>
      <dgm:t>
        <a:bodyPr/>
        <a:lstStyle/>
        <a:p>
          <a:r>
            <a:rPr lang="es-EC" b="1"/>
            <a:t>Siembra de lombrices en pilas o lechos</a:t>
          </a:r>
          <a:endParaRPr lang="es-EC"/>
        </a:p>
      </dgm:t>
    </dgm:pt>
    <dgm:pt modelId="{AB5BFE53-930C-4407-8384-6E9160FD5306}" type="parTrans" cxnId="{DA9414F5-3807-4AB5-9B90-41CE0F217FE6}">
      <dgm:prSet/>
      <dgm:spPr/>
      <dgm:t>
        <a:bodyPr/>
        <a:lstStyle/>
        <a:p>
          <a:endParaRPr lang="es-EC"/>
        </a:p>
      </dgm:t>
    </dgm:pt>
    <dgm:pt modelId="{49D94398-871D-4DC3-94BD-1D626C37F899}" type="sibTrans" cxnId="{DA9414F5-3807-4AB5-9B90-41CE0F217FE6}">
      <dgm:prSet/>
      <dgm:spPr/>
      <dgm:t>
        <a:bodyPr/>
        <a:lstStyle/>
        <a:p>
          <a:endParaRPr lang="es-EC"/>
        </a:p>
      </dgm:t>
    </dgm:pt>
    <dgm:pt modelId="{EA290A49-6FED-4F33-B29E-66B136BFB79E}">
      <dgm:prSet phldrT="[Texto]"/>
      <dgm:spPr/>
      <dgm:t>
        <a:bodyPr/>
        <a:lstStyle/>
        <a:p>
          <a:r>
            <a:rPr lang="es-EC"/>
            <a:t>Se procede a dar la vuelta y a trasladar las lombrices de los criaderos hacia las camas que contienen la materia orgánica pre-fermentada.</a:t>
          </a:r>
        </a:p>
      </dgm:t>
    </dgm:pt>
    <dgm:pt modelId="{1C2AC9E3-1D35-4C29-A40E-21E8198BB638}" type="parTrans" cxnId="{1FAFB2D5-AAC3-485B-BC4F-76CAAA59AE6A}">
      <dgm:prSet/>
      <dgm:spPr/>
      <dgm:t>
        <a:bodyPr/>
        <a:lstStyle/>
        <a:p>
          <a:endParaRPr lang="es-EC"/>
        </a:p>
      </dgm:t>
    </dgm:pt>
    <dgm:pt modelId="{47176255-B50D-413B-80E1-42302EF09FE7}" type="sibTrans" cxnId="{1FAFB2D5-AAC3-485B-BC4F-76CAAA59AE6A}">
      <dgm:prSet/>
      <dgm:spPr/>
      <dgm:t>
        <a:bodyPr/>
        <a:lstStyle/>
        <a:p>
          <a:endParaRPr lang="es-EC"/>
        </a:p>
      </dgm:t>
    </dgm:pt>
    <dgm:pt modelId="{A4803EAE-43FF-46CB-A292-B54495610C76}">
      <dgm:prSet phldrT="[Texto]"/>
      <dgm:spPr/>
      <dgm:t>
        <a:bodyPr/>
        <a:lstStyle/>
        <a:p>
          <a:r>
            <a:rPr lang="es-EC" b="1"/>
            <a:t>Cosechas de lombrices</a:t>
          </a:r>
          <a:endParaRPr lang="es-EC"/>
        </a:p>
      </dgm:t>
    </dgm:pt>
    <dgm:pt modelId="{820F7E01-F753-45A9-9F8A-C34F32894337}" type="parTrans" cxnId="{098DF209-2D9B-4BCE-89D6-0087A0B0D221}">
      <dgm:prSet/>
      <dgm:spPr/>
      <dgm:t>
        <a:bodyPr/>
        <a:lstStyle/>
        <a:p>
          <a:endParaRPr lang="es-EC"/>
        </a:p>
      </dgm:t>
    </dgm:pt>
    <dgm:pt modelId="{8B311464-D5F7-4385-AC4B-9B5374702FA4}" type="sibTrans" cxnId="{098DF209-2D9B-4BCE-89D6-0087A0B0D221}">
      <dgm:prSet/>
      <dgm:spPr/>
      <dgm:t>
        <a:bodyPr/>
        <a:lstStyle/>
        <a:p>
          <a:endParaRPr lang="es-EC"/>
        </a:p>
      </dgm:t>
    </dgm:pt>
    <dgm:pt modelId="{49D08CF2-E77A-4A3E-8949-11C4C62DB05D}">
      <dgm:prSet phldrT="[Texto]"/>
      <dgm:spPr/>
      <dgm:t>
        <a:bodyPr/>
        <a:lstStyle/>
        <a:p>
          <a:r>
            <a:rPr lang="es-EC"/>
            <a:t>Se estima que un criadero de lombrices en fase de expansión, se duplica cada tres meses, es decir 16 veces en un año, 256 veces en dos años y así sucesivamente. </a:t>
          </a:r>
        </a:p>
      </dgm:t>
    </dgm:pt>
    <dgm:pt modelId="{17D4DB99-441B-4B59-91A7-7584567842DD}" type="parTrans" cxnId="{028DB35A-A23D-44D1-A72E-F838E149651E}">
      <dgm:prSet/>
      <dgm:spPr/>
      <dgm:t>
        <a:bodyPr/>
        <a:lstStyle/>
        <a:p>
          <a:endParaRPr lang="es-EC"/>
        </a:p>
      </dgm:t>
    </dgm:pt>
    <dgm:pt modelId="{C28C9918-86A2-41AF-9D6B-F796463FDB40}" type="sibTrans" cxnId="{028DB35A-A23D-44D1-A72E-F838E149651E}">
      <dgm:prSet/>
      <dgm:spPr/>
      <dgm:t>
        <a:bodyPr/>
        <a:lstStyle/>
        <a:p>
          <a:endParaRPr lang="es-EC"/>
        </a:p>
      </dgm:t>
    </dgm:pt>
    <dgm:pt modelId="{2992AC73-8041-460D-9CEB-A00816C6A87E}">
      <dgm:prSet/>
      <dgm:spPr/>
      <dgm:t>
        <a:bodyPr/>
        <a:lstStyle/>
        <a:p>
          <a:endParaRPr lang="es-EC"/>
        </a:p>
      </dgm:t>
    </dgm:pt>
    <dgm:pt modelId="{A6124028-25DC-4DC7-A9C1-A31B28752FD5}" type="parTrans" cxnId="{126F0BFB-37E7-4F87-83E6-FFC6D8494AE6}">
      <dgm:prSet/>
      <dgm:spPr/>
      <dgm:t>
        <a:bodyPr/>
        <a:lstStyle/>
        <a:p>
          <a:endParaRPr lang="es-EC"/>
        </a:p>
      </dgm:t>
    </dgm:pt>
    <dgm:pt modelId="{84EB0E8F-9095-4656-ABFE-9B71AEDDD370}" type="sibTrans" cxnId="{126F0BFB-37E7-4F87-83E6-FFC6D8494AE6}">
      <dgm:prSet/>
      <dgm:spPr/>
      <dgm:t>
        <a:bodyPr/>
        <a:lstStyle/>
        <a:p>
          <a:endParaRPr lang="es-EC"/>
        </a:p>
      </dgm:t>
    </dgm:pt>
    <dgm:pt modelId="{511D6F0E-513B-40F5-B53A-EF561D2144D1}">
      <dgm:prSet/>
      <dgm:spPr/>
      <dgm:t>
        <a:bodyPr/>
        <a:lstStyle/>
        <a:p>
          <a:endParaRPr lang="es-EC"/>
        </a:p>
      </dgm:t>
    </dgm:pt>
    <dgm:pt modelId="{042F3FF3-D0EA-4F12-A08A-38DD88151564}" type="sibTrans" cxnId="{65A61E7B-8B64-4C50-8C58-4E3A9BB4FE7E}">
      <dgm:prSet/>
      <dgm:spPr/>
      <dgm:t>
        <a:bodyPr/>
        <a:lstStyle/>
        <a:p>
          <a:endParaRPr lang="es-EC"/>
        </a:p>
      </dgm:t>
    </dgm:pt>
    <dgm:pt modelId="{C8D3817C-730D-4E12-BA38-7A963051656E}" type="parTrans" cxnId="{65A61E7B-8B64-4C50-8C58-4E3A9BB4FE7E}">
      <dgm:prSet/>
      <dgm:spPr/>
      <dgm:t>
        <a:bodyPr/>
        <a:lstStyle/>
        <a:p>
          <a:endParaRPr lang="es-EC"/>
        </a:p>
      </dgm:t>
    </dgm:pt>
    <dgm:pt modelId="{80F27926-AC4C-471F-9FFA-A3F440F570CB}" type="pres">
      <dgm:prSet presAssocID="{22DC37C7-8537-431D-9938-8A0F84300695}" presName="Name0" presStyleCnt="0">
        <dgm:presLayoutVars>
          <dgm:chMax/>
          <dgm:chPref/>
          <dgm:dir/>
        </dgm:presLayoutVars>
      </dgm:prSet>
      <dgm:spPr/>
      <dgm:t>
        <a:bodyPr/>
        <a:lstStyle/>
        <a:p>
          <a:endParaRPr lang="es-ES"/>
        </a:p>
      </dgm:t>
    </dgm:pt>
    <dgm:pt modelId="{E707EBF4-AF14-4752-9F84-31887B36A73E}" type="pres">
      <dgm:prSet presAssocID="{B9210645-A8DE-4E4C-B295-3C91241E54CB}" presName="parenttextcomposite" presStyleCnt="0"/>
      <dgm:spPr/>
    </dgm:pt>
    <dgm:pt modelId="{9EAC8528-91FA-402B-A182-DC951EB51354}" type="pres">
      <dgm:prSet presAssocID="{B9210645-A8DE-4E4C-B295-3C91241E54CB}" presName="parenttext" presStyleLbl="revTx" presStyleIdx="0" presStyleCnt="4" custLinFactNeighborX="-29332" custLinFactNeighborY="2830">
        <dgm:presLayoutVars>
          <dgm:chMax/>
          <dgm:chPref val="2"/>
          <dgm:bulletEnabled val="1"/>
        </dgm:presLayoutVars>
      </dgm:prSet>
      <dgm:spPr/>
      <dgm:t>
        <a:bodyPr/>
        <a:lstStyle/>
        <a:p>
          <a:endParaRPr lang="es-ES"/>
        </a:p>
      </dgm:t>
    </dgm:pt>
    <dgm:pt modelId="{BD38A182-9CEC-4687-B368-0DFA27CD7999}" type="pres">
      <dgm:prSet presAssocID="{B9210645-A8DE-4E4C-B295-3C91241E54CB}" presName="composite" presStyleCnt="0"/>
      <dgm:spPr/>
    </dgm:pt>
    <dgm:pt modelId="{4EDB963C-5CF1-4A69-AE69-B5F56BE364AB}" type="pres">
      <dgm:prSet presAssocID="{B9210645-A8DE-4E4C-B295-3C91241E54CB}" presName="chevron1" presStyleLbl="alignNode1" presStyleIdx="0" presStyleCnt="28" custLinFactX="45736" custLinFactNeighborX="100000" custLinFactNeighborY="4541"/>
      <dgm:spPr/>
    </dgm:pt>
    <dgm:pt modelId="{2E1E05AD-9C0E-41E3-9A85-204A5DE73E79}" type="pres">
      <dgm:prSet presAssocID="{B9210645-A8DE-4E4C-B295-3C91241E54CB}" presName="chevron2" presStyleLbl="alignNode1" presStyleIdx="1" presStyleCnt="28" custLinFactX="45736" custLinFactNeighborX="100000" custLinFactNeighborY="4541"/>
      <dgm:spPr/>
    </dgm:pt>
    <dgm:pt modelId="{31383CEC-D79E-48D3-AD9A-1A9BA74826E8}" type="pres">
      <dgm:prSet presAssocID="{B9210645-A8DE-4E4C-B295-3C91241E54CB}" presName="chevron3" presStyleLbl="alignNode1" presStyleIdx="2" presStyleCnt="28" custLinFactX="45736" custLinFactNeighborX="100000" custLinFactNeighborY="4541"/>
      <dgm:spPr/>
    </dgm:pt>
    <dgm:pt modelId="{799249E6-83F1-4484-97DC-AAB925BFF394}" type="pres">
      <dgm:prSet presAssocID="{B9210645-A8DE-4E4C-B295-3C91241E54CB}" presName="chevron4" presStyleLbl="alignNode1" presStyleIdx="3" presStyleCnt="28" custLinFactX="45736" custLinFactNeighborX="100000" custLinFactNeighborY="4541"/>
      <dgm:spPr/>
    </dgm:pt>
    <dgm:pt modelId="{EFA25BF0-6033-4ABF-95EF-426F6517DD5B}" type="pres">
      <dgm:prSet presAssocID="{B9210645-A8DE-4E4C-B295-3C91241E54CB}" presName="chevron5" presStyleLbl="alignNode1" presStyleIdx="4" presStyleCnt="28" custLinFactX="45736" custLinFactNeighborX="100000" custLinFactNeighborY="4541"/>
      <dgm:spPr/>
    </dgm:pt>
    <dgm:pt modelId="{DE992005-0BF8-4F9E-9EB3-7DEA72AAD2FE}" type="pres">
      <dgm:prSet presAssocID="{B9210645-A8DE-4E4C-B295-3C91241E54CB}" presName="chevron6" presStyleLbl="alignNode1" presStyleIdx="5" presStyleCnt="28" custLinFactX="45736" custLinFactNeighborX="100000" custLinFactNeighborY="4541"/>
      <dgm:spPr/>
    </dgm:pt>
    <dgm:pt modelId="{1977B090-9770-4AD6-83CB-44E2D58C22E4}" type="pres">
      <dgm:prSet presAssocID="{B9210645-A8DE-4E4C-B295-3C91241E54CB}" presName="chevron7" presStyleLbl="alignNode1" presStyleIdx="6" presStyleCnt="28" custLinFactX="45736" custLinFactNeighborX="100000" custLinFactNeighborY="4541"/>
      <dgm:spPr/>
    </dgm:pt>
    <dgm:pt modelId="{DD55E408-B370-4BCC-B340-B87D4CD30CE9}" type="pres">
      <dgm:prSet presAssocID="{B9210645-A8DE-4E4C-B295-3C91241E54CB}" presName="childtext" presStyleLbl="solidFgAcc1" presStyleIdx="0" presStyleCnt="4" custScaleX="203161" custLinFactNeighborX="-28955" custLinFactNeighborY="1737">
        <dgm:presLayoutVars>
          <dgm:chMax/>
          <dgm:chPref val="0"/>
          <dgm:bulletEnabled val="1"/>
        </dgm:presLayoutVars>
      </dgm:prSet>
      <dgm:spPr/>
      <dgm:t>
        <a:bodyPr/>
        <a:lstStyle/>
        <a:p>
          <a:endParaRPr lang="es-ES"/>
        </a:p>
      </dgm:t>
    </dgm:pt>
    <dgm:pt modelId="{DC4379F6-1C22-4819-B2F7-ED0EE585A426}" type="pres">
      <dgm:prSet presAssocID="{99D2119D-3176-4050-B5D4-342D4F54D11C}" presName="sibTrans" presStyleCnt="0"/>
      <dgm:spPr/>
    </dgm:pt>
    <dgm:pt modelId="{4C025845-A439-40B4-AAD5-E3D415B53B8D}" type="pres">
      <dgm:prSet presAssocID="{F0F0244C-C0AB-4C62-AF1B-E04CFADFE863}" presName="parenttextcomposite" presStyleCnt="0"/>
      <dgm:spPr/>
    </dgm:pt>
    <dgm:pt modelId="{597EACF1-1D68-427F-94EE-33EB85A3168C}" type="pres">
      <dgm:prSet presAssocID="{F0F0244C-C0AB-4C62-AF1B-E04CFADFE863}" presName="parenttext" presStyleLbl="revTx" presStyleIdx="1" presStyleCnt="4" custLinFactNeighborX="-29332" custLinFactNeighborY="2830">
        <dgm:presLayoutVars>
          <dgm:chMax/>
          <dgm:chPref val="2"/>
          <dgm:bulletEnabled val="1"/>
        </dgm:presLayoutVars>
      </dgm:prSet>
      <dgm:spPr/>
      <dgm:t>
        <a:bodyPr/>
        <a:lstStyle/>
        <a:p>
          <a:endParaRPr lang="es-ES"/>
        </a:p>
      </dgm:t>
    </dgm:pt>
    <dgm:pt modelId="{21A71027-784E-43BC-8EA5-E69203193DAD}" type="pres">
      <dgm:prSet presAssocID="{F0F0244C-C0AB-4C62-AF1B-E04CFADFE863}" presName="composite" presStyleCnt="0"/>
      <dgm:spPr/>
    </dgm:pt>
    <dgm:pt modelId="{7CF19DD7-E4E8-4F50-892E-D65FD17E6709}" type="pres">
      <dgm:prSet presAssocID="{F0F0244C-C0AB-4C62-AF1B-E04CFADFE863}" presName="chevron1" presStyleLbl="alignNode1" presStyleIdx="7" presStyleCnt="28" custLinFactX="47251" custLinFactNeighborX="100000" custLinFactNeighborY="-1199"/>
      <dgm:spPr/>
    </dgm:pt>
    <dgm:pt modelId="{5F749524-E8AF-4DF5-B555-194AA5B29F40}" type="pres">
      <dgm:prSet presAssocID="{F0F0244C-C0AB-4C62-AF1B-E04CFADFE863}" presName="chevron2" presStyleLbl="alignNode1" presStyleIdx="8" presStyleCnt="28" custLinFactX="47251" custLinFactNeighborX="100000" custLinFactNeighborY="-1199"/>
      <dgm:spPr/>
    </dgm:pt>
    <dgm:pt modelId="{8883E72E-5107-4583-AE23-380FCDB4554A}" type="pres">
      <dgm:prSet presAssocID="{F0F0244C-C0AB-4C62-AF1B-E04CFADFE863}" presName="chevron3" presStyleLbl="alignNode1" presStyleIdx="9" presStyleCnt="28" custLinFactX="47251" custLinFactNeighborX="100000" custLinFactNeighborY="-1199"/>
      <dgm:spPr/>
    </dgm:pt>
    <dgm:pt modelId="{8BE2DF75-5694-469F-96A9-F9061BDCC91E}" type="pres">
      <dgm:prSet presAssocID="{F0F0244C-C0AB-4C62-AF1B-E04CFADFE863}" presName="chevron4" presStyleLbl="alignNode1" presStyleIdx="10" presStyleCnt="28" custLinFactX="47251" custLinFactNeighborX="100000" custLinFactNeighborY="-1199"/>
      <dgm:spPr/>
    </dgm:pt>
    <dgm:pt modelId="{5C5B48C7-480D-4F95-9275-0A2FCBBCFE89}" type="pres">
      <dgm:prSet presAssocID="{F0F0244C-C0AB-4C62-AF1B-E04CFADFE863}" presName="chevron5" presStyleLbl="alignNode1" presStyleIdx="11" presStyleCnt="28" custLinFactX="47251" custLinFactNeighborX="100000" custLinFactNeighborY="-1199"/>
      <dgm:spPr/>
    </dgm:pt>
    <dgm:pt modelId="{2AFE3535-17F0-4DEA-AB7C-1D97AD8FF68A}" type="pres">
      <dgm:prSet presAssocID="{F0F0244C-C0AB-4C62-AF1B-E04CFADFE863}" presName="chevron6" presStyleLbl="alignNode1" presStyleIdx="12" presStyleCnt="28" custLinFactX="47251" custLinFactNeighborX="100000" custLinFactNeighborY="-1199"/>
      <dgm:spPr/>
    </dgm:pt>
    <dgm:pt modelId="{C425FDFE-914C-4DD0-93F3-920AC23E18E1}" type="pres">
      <dgm:prSet presAssocID="{F0F0244C-C0AB-4C62-AF1B-E04CFADFE863}" presName="chevron7" presStyleLbl="alignNode1" presStyleIdx="13" presStyleCnt="28" custLinFactX="47251" custLinFactNeighborX="100000" custLinFactNeighborY="-1199"/>
      <dgm:spPr/>
    </dgm:pt>
    <dgm:pt modelId="{AC284812-CBF9-48D9-9904-D10DCF00EE1E}" type="pres">
      <dgm:prSet presAssocID="{F0F0244C-C0AB-4C62-AF1B-E04CFADFE863}" presName="childtext" presStyleLbl="solidFgAcc1" presStyleIdx="1" presStyleCnt="4" custScaleX="201956" custLinFactNeighborX="-28955" custLinFactNeighborY="1737">
        <dgm:presLayoutVars>
          <dgm:chMax/>
          <dgm:chPref val="0"/>
          <dgm:bulletEnabled val="1"/>
        </dgm:presLayoutVars>
      </dgm:prSet>
      <dgm:spPr/>
      <dgm:t>
        <a:bodyPr/>
        <a:lstStyle/>
        <a:p>
          <a:endParaRPr lang="es-ES"/>
        </a:p>
      </dgm:t>
    </dgm:pt>
    <dgm:pt modelId="{3E789791-2514-4D92-A47C-95425AC23FF8}" type="pres">
      <dgm:prSet presAssocID="{49D94398-871D-4DC3-94BD-1D626C37F899}" presName="sibTrans" presStyleCnt="0"/>
      <dgm:spPr/>
    </dgm:pt>
    <dgm:pt modelId="{B19D66BC-D283-499D-8182-F415D0E22410}" type="pres">
      <dgm:prSet presAssocID="{A4803EAE-43FF-46CB-A292-B54495610C76}" presName="parenttextcomposite" presStyleCnt="0"/>
      <dgm:spPr/>
    </dgm:pt>
    <dgm:pt modelId="{6B010796-BA4D-4AC4-8D06-8A241DA7401B}" type="pres">
      <dgm:prSet presAssocID="{A4803EAE-43FF-46CB-A292-B54495610C76}" presName="parenttext" presStyleLbl="revTx" presStyleIdx="2" presStyleCnt="4" custLinFactNeighborX="-29332" custLinFactNeighborY="2830">
        <dgm:presLayoutVars>
          <dgm:chMax/>
          <dgm:chPref val="2"/>
          <dgm:bulletEnabled val="1"/>
        </dgm:presLayoutVars>
      </dgm:prSet>
      <dgm:spPr/>
      <dgm:t>
        <a:bodyPr/>
        <a:lstStyle/>
        <a:p>
          <a:endParaRPr lang="es-ES"/>
        </a:p>
      </dgm:t>
    </dgm:pt>
    <dgm:pt modelId="{8E1032FC-9A5B-4FAA-B85C-E5DFA4E3C642}" type="pres">
      <dgm:prSet presAssocID="{A4803EAE-43FF-46CB-A292-B54495610C76}" presName="composite" presStyleCnt="0"/>
      <dgm:spPr/>
    </dgm:pt>
    <dgm:pt modelId="{893158DA-5FAE-4AED-9F8A-279A3B46D0C2}" type="pres">
      <dgm:prSet presAssocID="{A4803EAE-43FF-46CB-A292-B54495610C76}" presName="chevron1" presStyleLbl="alignNode1" presStyleIdx="14" presStyleCnt="28" custLinFactX="47251" custLinFactNeighborX="100000" custLinFactNeighborY="713"/>
      <dgm:spPr/>
    </dgm:pt>
    <dgm:pt modelId="{28D8D2C5-3F78-4050-83FA-957F4B2EBB0F}" type="pres">
      <dgm:prSet presAssocID="{A4803EAE-43FF-46CB-A292-B54495610C76}" presName="chevron2" presStyleLbl="alignNode1" presStyleIdx="15" presStyleCnt="28" custLinFactX="47251" custLinFactNeighborX="100000" custLinFactNeighborY="713"/>
      <dgm:spPr/>
    </dgm:pt>
    <dgm:pt modelId="{BB43A0B9-A36E-4C21-8517-AA29817AEA43}" type="pres">
      <dgm:prSet presAssocID="{A4803EAE-43FF-46CB-A292-B54495610C76}" presName="chevron3" presStyleLbl="alignNode1" presStyleIdx="16" presStyleCnt="28" custLinFactX="47251" custLinFactNeighborX="100000" custLinFactNeighborY="713"/>
      <dgm:spPr/>
    </dgm:pt>
    <dgm:pt modelId="{5101B6A5-A181-4818-8039-E4B1420165C7}" type="pres">
      <dgm:prSet presAssocID="{A4803EAE-43FF-46CB-A292-B54495610C76}" presName="chevron4" presStyleLbl="alignNode1" presStyleIdx="17" presStyleCnt="28" custLinFactX="47251" custLinFactNeighborX="100000" custLinFactNeighborY="713"/>
      <dgm:spPr/>
    </dgm:pt>
    <dgm:pt modelId="{E4F1A91A-49D7-4479-80EA-0D82E965814B}" type="pres">
      <dgm:prSet presAssocID="{A4803EAE-43FF-46CB-A292-B54495610C76}" presName="chevron5" presStyleLbl="alignNode1" presStyleIdx="18" presStyleCnt="28" custLinFactX="47251" custLinFactNeighborX="100000" custLinFactNeighborY="713"/>
      <dgm:spPr/>
    </dgm:pt>
    <dgm:pt modelId="{FE1E6FA7-EE62-4800-A60D-4C0ADFEC9B8E}" type="pres">
      <dgm:prSet presAssocID="{A4803EAE-43FF-46CB-A292-B54495610C76}" presName="chevron6" presStyleLbl="alignNode1" presStyleIdx="19" presStyleCnt="28" custLinFactX="47251" custLinFactNeighborX="100000" custLinFactNeighborY="713"/>
      <dgm:spPr/>
    </dgm:pt>
    <dgm:pt modelId="{D8542BED-CCC6-4163-87DC-4AC6376C12CC}" type="pres">
      <dgm:prSet presAssocID="{A4803EAE-43FF-46CB-A292-B54495610C76}" presName="chevron7" presStyleLbl="alignNode1" presStyleIdx="20" presStyleCnt="28" custLinFactX="47251" custLinFactNeighborX="100000" custLinFactNeighborY="713"/>
      <dgm:spPr/>
    </dgm:pt>
    <dgm:pt modelId="{EA18D665-02DE-42DD-809C-BAB77B486DBA}" type="pres">
      <dgm:prSet presAssocID="{A4803EAE-43FF-46CB-A292-B54495610C76}" presName="childtext" presStyleLbl="solidFgAcc1" presStyleIdx="2" presStyleCnt="4" custScaleX="203589" custLinFactNeighborX="-28955" custLinFactNeighborY="1737">
        <dgm:presLayoutVars>
          <dgm:chMax/>
          <dgm:chPref val="0"/>
          <dgm:bulletEnabled val="1"/>
        </dgm:presLayoutVars>
      </dgm:prSet>
      <dgm:spPr/>
      <dgm:t>
        <a:bodyPr/>
        <a:lstStyle/>
        <a:p>
          <a:endParaRPr lang="es-ES"/>
        </a:p>
      </dgm:t>
    </dgm:pt>
    <dgm:pt modelId="{739C3870-AAB1-4E47-AFCB-37DBA4F5B370}" type="pres">
      <dgm:prSet presAssocID="{8B311464-D5F7-4385-AC4B-9B5374702FA4}" presName="sibTrans" presStyleCnt="0"/>
      <dgm:spPr/>
    </dgm:pt>
    <dgm:pt modelId="{2A24B6D4-3924-423F-B883-D465E76E727C}" type="pres">
      <dgm:prSet presAssocID="{2992AC73-8041-460D-9CEB-A00816C6A87E}" presName="parenttextcomposite" presStyleCnt="0"/>
      <dgm:spPr/>
    </dgm:pt>
    <dgm:pt modelId="{658BBF7C-4BA6-4524-BB79-7F3799DCB0BB}" type="pres">
      <dgm:prSet presAssocID="{2992AC73-8041-460D-9CEB-A00816C6A87E}" presName="parenttext" presStyleLbl="revTx" presStyleIdx="3" presStyleCnt="4">
        <dgm:presLayoutVars>
          <dgm:chMax/>
          <dgm:chPref val="2"/>
          <dgm:bulletEnabled val="1"/>
        </dgm:presLayoutVars>
      </dgm:prSet>
      <dgm:spPr/>
      <dgm:t>
        <a:bodyPr/>
        <a:lstStyle/>
        <a:p>
          <a:endParaRPr lang="es-ES"/>
        </a:p>
      </dgm:t>
    </dgm:pt>
    <dgm:pt modelId="{9E382286-363E-4309-83E7-DFAB200B3711}" type="pres">
      <dgm:prSet presAssocID="{2992AC73-8041-460D-9CEB-A00816C6A87E}" presName="composite" presStyleCnt="0"/>
      <dgm:spPr/>
    </dgm:pt>
    <dgm:pt modelId="{2472C79E-EE1B-476C-A649-65199A4EC210}" type="pres">
      <dgm:prSet presAssocID="{2992AC73-8041-460D-9CEB-A00816C6A87E}" presName="chevron1" presStyleLbl="alignNode1" presStyleIdx="21" presStyleCnt="28" custLinFactX="51557" custLinFactNeighborX="100000" custLinFactNeighborY="-7216"/>
      <dgm:spPr>
        <a:solidFill>
          <a:srgbClr val="0070C0"/>
        </a:solidFill>
        <a:ln>
          <a:solidFill>
            <a:schemeClr val="accent5">
              <a:lumMod val="75000"/>
            </a:schemeClr>
          </a:solidFill>
        </a:ln>
      </dgm:spPr>
    </dgm:pt>
    <dgm:pt modelId="{4935DB69-3456-4B88-ACD6-F5D19326262D}" type="pres">
      <dgm:prSet presAssocID="{2992AC73-8041-460D-9CEB-A00816C6A87E}" presName="chevron2" presStyleLbl="alignNode1" presStyleIdx="22" presStyleCnt="28" custLinFactX="51557" custLinFactNeighborX="100000" custLinFactNeighborY="-7216"/>
      <dgm:spPr>
        <a:solidFill>
          <a:srgbClr val="0070C0"/>
        </a:solidFill>
        <a:ln>
          <a:solidFill>
            <a:schemeClr val="accent5">
              <a:lumMod val="75000"/>
            </a:schemeClr>
          </a:solidFill>
        </a:ln>
      </dgm:spPr>
    </dgm:pt>
    <dgm:pt modelId="{476F9B33-171B-4D54-88C4-B6F58F9936F8}" type="pres">
      <dgm:prSet presAssocID="{2992AC73-8041-460D-9CEB-A00816C6A87E}" presName="chevron3" presStyleLbl="alignNode1" presStyleIdx="23" presStyleCnt="28" custLinFactX="51557" custLinFactNeighborX="100000" custLinFactNeighborY="-7216"/>
      <dgm:spPr>
        <a:solidFill>
          <a:srgbClr val="0070C0"/>
        </a:solidFill>
        <a:ln>
          <a:solidFill>
            <a:schemeClr val="accent5">
              <a:lumMod val="75000"/>
            </a:schemeClr>
          </a:solidFill>
        </a:ln>
      </dgm:spPr>
    </dgm:pt>
    <dgm:pt modelId="{9B3AEB54-34BB-42B5-931D-80005FE36166}" type="pres">
      <dgm:prSet presAssocID="{2992AC73-8041-460D-9CEB-A00816C6A87E}" presName="chevron4" presStyleLbl="alignNode1" presStyleIdx="24" presStyleCnt="28" custLinFactX="51557" custLinFactNeighborX="100000" custLinFactNeighborY="-7216"/>
      <dgm:spPr>
        <a:solidFill>
          <a:srgbClr val="0070C0"/>
        </a:solidFill>
        <a:ln>
          <a:solidFill>
            <a:schemeClr val="accent5">
              <a:lumMod val="75000"/>
            </a:schemeClr>
          </a:solidFill>
        </a:ln>
      </dgm:spPr>
    </dgm:pt>
    <dgm:pt modelId="{3002B911-44F8-4039-B00D-3F218B38076F}" type="pres">
      <dgm:prSet presAssocID="{2992AC73-8041-460D-9CEB-A00816C6A87E}" presName="chevron5" presStyleLbl="alignNode1" presStyleIdx="25" presStyleCnt="28" custLinFactX="51557" custLinFactNeighborX="100000" custLinFactNeighborY="-7216"/>
      <dgm:spPr>
        <a:solidFill>
          <a:srgbClr val="0070C0"/>
        </a:solidFill>
        <a:ln>
          <a:solidFill>
            <a:schemeClr val="accent5">
              <a:lumMod val="75000"/>
            </a:schemeClr>
          </a:solidFill>
        </a:ln>
      </dgm:spPr>
    </dgm:pt>
    <dgm:pt modelId="{C03C11E5-847B-47DA-A46B-4225D1B8695C}" type="pres">
      <dgm:prSet presAssocID="{2992AC73-8041-460D-9CEB-A00816C6A87E}" presName="chevron6" presStyleLbl="alignNode1" presStyleIdx="26" presStyleCnt="28" custLinFactX="51557" custLinFactNeighborX="100000" custLinFactNeighborY="-7216"/>
      <dgm:spPr>
        <a:solidFill>
          <a:srgbClr val="0070C0"/>
        </a:solidFill>
        <a:ln>
          <a:solidFill>
            <a:schemeClr val="accent5">
              <a:lumMod val="75000"/>
            </a:schemeClr>
          </a:solidFill>
        </a:ln>
      </dgm:spPr>
    </dgm:pt>
    <dgm:pt modelId="{929D97B6-3B09-401E-899F-ACF4E86801F4}" type="pres">
      <dgm:prSet presAssocID="{2992AC73-8041-460D-9CEB-A00816C6A87E}" presName="chevron7" presStyleLbl="alignNode1" presStyleIdx="27" presStyleCnt="28" custLinFactX="51557" custLinFactNeighborX="100000" custLinFactNeighborY="-7216"/>
      <dgm:spPr>
        <a:solidFill>
          <a:srgbClr val="0070C0"/>
        </a:solidFill>
        <a:ln>
          <a:solidFill>
            <a:schemeClr val="accent5">
              <a:lumMod val="75000"/>
            </a:schemeClr>
          </a:solidFill>
        </a:ln>
      </dgm:spPr>
    </dgm:pt>
    <dgm:pt modelId="{81C0AD30-8FF8-4A97-88D5-1A8B5D189491}" type="pres">
      <dgm:prSet presAssocID="{2992AC73-8041-460D-9CEB-A00816C6A87E}" presName="childtext" presStyleLbl="solidFgAcc1" presStyleIdx="3" presStyleCnt="4" custScaleX="203215" custLinFactNeighborX="-5001" custLinFactNeighborY="-12840">
        <dgm:presLayoutVars>
          <dgm:chMax/>
          <dgm:chPref val="0"/>
          <dgm:bulletEnabled val="1"/>
        </dgm:presLayoutVars>
      </dgm:prSet>
      <dgm:spPr/>
      <dgm:t>
        <a:bodyPr/>
        <a:lstStyle/>
        <a:p>
          <a:endParaRPr lang="es-ES"/>
        </a:p>
      </dgm:t>
    </dgm:pt>
  </dgm:ptLst>
  <dgm:cxnLst>
    <dgm:cxn modelId="{098DF209-2D9B-4BCE-89D6-0087A0B0D221}" srcId="{22DC37C7-8537-431D-9938-8A0F84300695}" destId="{A4803EAE-43FF-46CB-A292-B54495610C76}" srcOrd="2" destOrd="0" parTransId="{820F7E01-F753-45A9-9F8A-C34F32894337}" sibTransId="{8B311464-D5F7-4385-AC4B-9B5374702FA4}"/>
    <dgm:cxn modelId="{A397C203-C01A-4364-80B8-F9B6652C6EE2}" type="presOf" srcId="{49D08CF2-E77A-4A3E-8949-11C4C62DB05D}" destId="{EA18D665-02DE-42DD-809C-BAB77B486DBA}" srcOrd="0" destOrd="0" presId="urn:microsoft.com/office/officeart/2008/layout/VerticalAccentList"/>
    <dgm:cxn modelId="{3E489D5E-A88B-4110-8578-C79DD619E1B6}" type="presOf" srcId="{22DC37C7-8537-431D-9938-8A0F84300695}" destId="{80F27926-AC4C-471F-9FFA-A3F440F570CB}" srcOrd="0" destOrd="0" presId="urn:microsoft.com/office/officeart/2008/layout/VerticalAccentList"/>
    <dgm:cxn modelId="{83E18D56-ADD4-4431-B83E-D5030798411C}" type="presOf" srcId="{A4803EAE-43FF-46CB-A292-B54495610C76}" destId="{6B010796-BA4D-4AC4-8D06-8A241DA7401B}" srcOrd="0" destOrd="0" presId="urn:microsoft.com/office/officeart/2008/layout/VerticalAccentList"/>
    <dgm:cxn modelId="{ADD0A2CF-8C0C-4AB1-AB2B-652A162AD60C}" type="presOf" srcId="{511D6F0E-513B-40F5-B53A-EF561D2144D1}" destId="{81C0AD30-8FF8-4A97-88D5-1A8B5D189491}" srcOrd="0" destOrd="0" presId="urn:microsoft.com/office/officeart/2008/layout/VerticalAccentList"/>
    <dgm:cxn modelId="{BDA0455B-1085-4F0D-8357-3C807B6102E5}" srcId="{22DC37C7-8537-431D-9938-8A0F84300695}" destId="{B9210645-A8DE-4E4C-B295-3C91241E54CB}" srcOrd="0" destOrd="0" parTransId="{252872D0-3FEE-46B5-98E7-64A3F9BB05E3}" sibTransId="{99D2119D-3176-4050-B5D4-342D4F54D11C}"/>
    <dgm:cxn modelId="{028DB35A-A23D-44D1-A72E-F838E149651E}" srcId="{A4803EAE-43FF-46CB-A292-B54495610C76}" destId="{49D08CF2-E77A-4A3E-8949-11C4C62DB05D}" srcOrd="0" destOrd="0" parTransId="{17D4DB99-441B-4B59-91A7-7584567842DD}" sibTransId="{C28C9918-86A2-41AF-9D6B-F796463FDB40}"/>
    <dgm:cxn modelId="{9FD419A2-45B4-4D11-89A0-B41ABA339C25}" type="presOf" srcId="{2992AC73-8041-460D-9CEB-A00816C6A87E}" destId="{658BBF7C-4BA6-4524-BB79-7F3799DCB0BB}" srcOrd="0" destOrd="0" presId="urn:microsoft.com/office/officeart/2008/layout/VerticalAccentList"/>
    <dgm:cxn modelId="{199A4336-A161-4214-A0A2-B24E9D065F2F}" type="presOf" srcId="{EA290A49-6FED-4F33-B29E-66B136BFB79E}" destId="{AC284812-CBF9-48D9-9904-D10DCF00EE1E}" srcOrd="0" destOrd="0" presId="urn:microsoft.com/office/officeart/2008/layout/VerticalAccentList"/>
    <dgm:cxn modelId="{65A61E7B-8B64-4C50-8C58-4E3A9BB4FE7E}" srcId="{2992AC73-8041-460D-9CEB-A00816C6A87E}" destId="{511D6F0E-513B-40F5-B53A-EF561D2144D1}" srcOrd="0" destOrd="0" parTransId="{C8D3817C-730D-4E12-BA38-7A963051656E}" sibTransId="{042F3FF3-D0EA-4F12-A08A-38DD88151564}"/>
    <dgm:cxn modelId="{1FAFB2D5-AAC3-485B-BC4F-76CAAA59AE6A}" srcId="{F0F0244C-C0AB-4C62-AF1B-E04CFADFE863}" destId="{EA290A49-6FED-4F33-B29E-66B136BFB79E}" srcOrd="0" destOrd="0" parTransId="{1C2AC9E3-1D35-4C29-A40E-21E8198BB638}" sibTransId="{47176255-B50D-413B-80E1-42302EF09FE7}"/>
    <dgm:cxn modelId="{5CB385E9-A9D6-4120-A45C-0EFCF62E3916}" type="presOf" srcId="{B9210645-A8DE-4E4C-B295-3C91241E54CB}" destId="{9EAC8528-91FA-402B-A182-DC951EB51354}" srcOrd="0" destOrd="0" presId="urn:microsoft.com/office/officeart/2008/layout/VerticalAccentList"/>
    <dgm:cxn modelId="{126F0BFB-37E7-4F87-83E6-FFC6D8494AE6}" srcId="{22DC37C7-8537-431D-9938-8A0F84300695}" destId="{2992AC73-8041-460D-9CEB-A00816C6A87E}" srcOrd="3" destOrd="0" parTransId="{A6124028-25DC-4DC7-A9C1-A31B28752FD5}" sibTransId="{84EB0E8F-9095-4656-ABFE-9B71AEDDD370}"/>
    <dgm:cxn modelId="{9EBFDCF5-D29F-4010-AC63-2F267716E8B4}" type="presOf" srcId="{F0F0244C-C0AB-4C62-AF1B-E04CFADFE863}" destId="{597EACF1-1D68-427F-94EE-33EB85A3168C}" srcOrd="0" destOrd="0" presId="urn:microsoft.com/office/officeart/2008/layout/VerticalAccentList"/>
    <dgm:cxn modelId="{CCBF4826-F39B-40F3-BEA7-4C17144776FA}" srcId="{B9210645-A8DE-4E4C-B295-3C91241E54CB}" destId="{3E4434F7-19DA-4078-BEEB-B0547C433B41}" srcOrd="0" destOrd="0" parTransId="{823AD448-10C3-444A-A75C-73C16A00AB73}" sibTransId="{64AC091F-5AC2-4B22-85AD-03C6827AE427}"/>
    <dgm:cxn modelId="{DA9414F5-3807-4AB5-9B90-41CE0F217FE6}" srcId="{22DC37C7-8537-431D-9938-8A0F84300695}" destId="{F0F0244C-C0AB-4C62-AF1B-E04CFADFE863}" srcOrd="1" destOrd="0" parTransId="{AB5BFE53-930C-4407-8384-6E9160FD5306}" sibTransId="{49D94398-871D-4DC3-94BD-1D626C37F899}"/>
    <dgm:cxn modelId="{D8FA0C2D-8EB5-40C2-8B70-A716D8171291}" type="presOf" srcId="{3E4434F7-19DA-4078-BEEB-B0547C433B41}" destId="{DD55E408-B370-4BCC-B340-B87D4CD30CE9}" srcOrd="0" destOrd="0" presId="urn:microsoft.com/office/officeart/2008/layout/VerticalAccentList"/>
    <dgm:cxn modelId="{641EDCBD-6DF3-480C-AD5E-41B4252C5B42}" type="presParOf" srcId="{80F27926-AC4C-471F-9FFA-A3F440F570CB}" destId="{E707EBF4-AF14-4752-9F84-31887B36A73E}" srcOrd="0" destOrd="0" presId="urn:microsoft.com/office/officeart/2008/layout/VerticalAccentList"/>
    <dgm:cxn modelId="{3D99F85A-28EE-47B3-BB40-F24CBE01B4B7}" type="presParOf" srcId="{E707EBF4-AF14-4752-9F84-31887B36A73E}" destId="{9EAC8528-91FA-402B-A182-DC951EB51354}" srcOrd="0" destOrd="0" presId="urn:microsoft.com/office/officeart/2008/layout/VerticalAccentList"/>
    <dgm:cxn modelId="{E9ADC78F-F643-4E7B-AA7E-1E023F3D08B7}" type="presParOf" srcId="{80F27926-AC4C-471F-9FFA-A3F440F570CB}" destId="{BD38A182-9CEC-4687-B368-0DFA27CD7999}" srcOrd="1" destOrd="0" presId="urn:microsoft.com/office/officeart/2008/layout/VerticalAccentList"/>
    <dgm:cxn modelId="{D0070992-3804-4DC1-B644-CA8CA882EB4B}" type="presParOf" srcId="{BD38A182-9CEC-4687-B368-0DFA27CD7999}" destId="{4EDB963C-5CF1-4A69-AE69-B5F56BE364AB}" srcOrd="0" destOrd="0" presId="urn:microsoft.com/office/officeart/2008/layout/VerticalAccentList"/>
    <dgm:cxn modelId="{2B2E337E-6C56-4DBD-985D-A671C37137CE}" type="presParOf" srcId="{BD38A182-9CEC-4687-B368-0DFA27CD7999}" destId="{2E1E05AD-9C0E-41E3-9A85-204A5DE73E79}" srcOrd="1" destOrd="0" presId="urn:microsoft.com/office/officeart/2008/layout/VerticalAccentList"/>
    <dgm:cxn modelId="{CCFA3FA9-9740-4F7C-A341-272D1F433FC0}" type="presParOf" srcId="{BD38A182-9CEC-4687-B368-0DFA27CD7999}" destId="{31383CEC-D79E-48D3-AD9A-1A9BA74826E8}" srcOrd="2" destOrd="0" presId="urn:microsoft.com/office/officeart/2008/layout/VerticalAccentList"/>
    <dgm:cxn modelId="{0BF50AF7-5BE3-4B16-9090-B53E54FF7E72}" type="presParOf" srcId="{BD38A182-9CEC-4687-B368-0DFA27CD7999}" destId="{799249E6-83F1-4484-97DC-AAB925BFF394}" srcOrd="3" destOrd="0" presId="urn:microsoft.com/office/officeart/2008/layout/VerticalAccentList"/>
    <dgm:cxn modelId="{0AE85F28-E9EB-45AC-8511-F49301FA9F0D}" type="presParOf" srcId="{BD38A182-9CEC-4687-B368-0DFA27CD7999}" destId="{EFA25BF0-6033-4ABF-95EF-426F6517DD5B}" srcOrd="4" destOrd="0" presId="urn:microsoft.com/office/officeart/2008/layout/VerticalAccentList"/>
    <dgm:cxn modelId="{C1F1A69F-9DCD-4E2E-8D82-29F0C066225D}" type="presParOf" srcId="{BD38A182-9CEC-4687-B368-0DFA27CD7999}" destId="{DE992005-0BF8-4F9E-9EB3-7DEA72AAD2FE}" srcOrd="5" destOrd="0" presId="urn:microsoft.com/office/officeart/2008/layout/VerticalAccentList"/>
    <dgm:cxn modelId="{D9B51059-A830-4D1D-820D-E7D028B71B83}" type="presParOf" srcId="{BD38A182-9CEC-4687-B368-0DFA27CD7999}" destId="{1977B090-9770-4AD6-83CB-44E2D58C22E4}" srcOrd="6" destOrd="0" presId="urn:microsoft.com/office/officeart/2008/layout/VerticalAccentList"/>
    <dgm:cxn modelId="{1135819F-133B-4352-B34B-D4166DCFFBB1}" type="presParOf" srcId="{BD38A182-9CEC-4687-B368-0DFA27CD7999}" destId="{DD55E408-B370-4BCC-B340-B87D4CD30CE9}" srcOrd="7" destOrd="0" presId="urn:microsoft.com/office/officeart/2008/layout/VerticalAccentList"/>
    <dgm:cxn modelId="{526D7A8D-D94A-447A-B2F2-578139B93CFE}" type="presParOf" srcId="{80F27926-AC4C-471F-9FFA-A3F440F570CB}" destId="{DC4379F6-1C22-4819-B2F7-ED0EE585A426}" srcOrd="2" destOrd="0" presId="urn:microsoft.com/office/officeart/2008/layout/VerticalAccentList"/>
    <dgm:cxn modelId="{ABE6F085-AC21-44EE-9D75-FF1852DCECA2}" type="presParOf" srcId="{80F27926-AC4C-471F-9FFA-A3F440F570CB}" destId="{4C025845-A439-40B4-AAD5-E3D415B53B8D}" srcOrd="3" destOrd="0" presId="urn:microsoft.com/office/officeart/2008/layout/VerticalAccentList"/>
    <dgm:cxn modelId="{89C6A5EC-26E1-44B2-8219-F45638FB44DA}" type="presParOf" srcId="{4C025845-A439-40B4-AAD5-E3D415B53B8D}" destId="{597EACF1-1D68-427F-94EE-33EB85A3168C}" srcOrd="0" destOrd="0" presId="urn:microsoft.com/office/officeart/2008/layout/VerticalAccentList"/>
    <dgm:cxn modelId="{18B044B4-FD51-4D32-BB19-F5F82907C98E}" type="presParOf" srcId="{80F27926-AC4C-471F-9FFA-A3F440F570CB}" destId="{21A71027-784E-43BC-8EA5-E69203193DAD}" srcOrd="4" destOrd="0" presId="urn:microsoft.com/office/officeart/2008/layout/VerticalAccentList"/>
    <dgm:cxn modelId="{96252E10-8097-418E-BD9A-834D6354E9CB}" type="presParOf" srcId="{21A71027-784E-43BC-8EA5-E69203193DAD}" destId="{7CF19DD7-E4E8-4F50-892E-D65FD17E6709}" srcOrd="0" destOrd="0" presId="urn:microsoft.com/office/officeart/2008/layout/VerticalAccentList"/>
    <dgm:cxn modelId="{24A6AEA9-281E-40BA-8DB2-8FAC61E8E5E5}" type="presParOf" srcId="{21A71027-784E-43BC-8EA5-E69203193DAD}" destId="{5F749524-E8AF-4DF5-B555-194AA5B29F40}" srcOrd="1" destOrd="0" presId="urn:microsoft.com/office/officeart/2008/layout/VerticalAccentList"/>
    <dgm:cxn modelId="{64AD8C23-1B73-4803-9915-5AB8531B8697}" type="presParOf" srcId="{21A71027-784E-43BC-8EA5-E69203193DAD}" destId="{8883E72E-5107-4583-AE23-380FCDB4554A}" srcOrd="2" destOrd="0" presId="urn:microsoft.com/office/officeart/2008/layout/VerticalAccentList"/>
    <dgm:cxn modelId="{A5701FCF-DD60-41CD-8B16-29549B3E2992}" type="presParOf" srcId="{21A71027-784E-43BC-8EA5-E69203193DAD}" destId="{8BE2DF75-5694-469F-96A9-F9061BDCC91E}" srcOrd="3" destOrd="0" presId="urn:microsoft.com/office/officeart/2008/layout/VerticalAccentList"/>
    <dgm:cxn modelId="{494E0E7A-77E5-42EE-8897-B36D20CD5CDE}" type="presParOf" srcId="{21A71027-784E-43BC-8EA5-E69203193DAD}" destId="{5C5B48C7-480D-4F95-9275-0A2FCBBCFE89}" srcOrd="4" destOrd="0" presId="urn:microsoft.com/office/officeart/2008/layout/VerticalAccentList"/>
    <dgm:cxn modelId="{FC1124C2-4809-4EEB-9201-AFEA7AF1D07F}" type="presParOf" srcId="{21A71027-784E-43BC-8EA5-E69203193DAD}" destId="{2AFE3535-17F0-4DEA-AB7C-1D97AD8FF68A}" srcOrd="5" destOrd="0" presId="urn:microsoft.com/office/officeart/2008/layout/VerticalAccentList"/>
    <dgm:cxn modelId="{22C536E8-BC78-4160-B64B-5576CD35C00B}" type="presParOf" srcId="{21A71027-784E-43BC-8EA5-E69203193DAD}" destId="{C425FDFE-914C-4DD0-93F3-920AC23E18E1}" srcOrd="6" destOrd="0" presId="urn:microsoft.com/office/officeart/2008/layout/VerticalAccentList"/>
    <dgm:cxn modelId="{6139BDCB-7F5C-4E30-A70F-4EE9DED23E45}" type="presParOf" srcId="{21A71027-784E-43BC-8EA5-E69203193DAD}" destId="{AC284812-CBF9-48D9-9904-D10DCF00EE1E}" srcOrd="7" destOrd="0" presId="urn:microsoft.com/office/officeart/2008/layout/VerticalAccentList"/>
    <dgm:cxn modelId="{9F3BE02F-76F9-4B0C-AFE6-CB667341893B}" type="presParOf" srcId="{80F27926-AC4C-471F-9FFA-A3F440F570CB}" destId="{3E789791-2514-4D92-A47C-95425AC23FF8}" srcOrd="5" destOrd="0" presId="urn:microsoft.com/office/officeart/2008/layout/VerticalAccentList"/>
    <dgm:cxn modelId="{13AA2ECC-E739-4DAA-A233-A04BB6848A0D}" type="presParOf" srcId="{80F27926-AC4C-471F-9FFA-A3F440F570CB}" destId="{B19D66BC-D283-499D-8182-F415D0E22410}" srcOrd="6" destOrd="0" presId="urn:microsoft.com/office/officeart/2008/layout/VerticalAccentList"/>
    <dgm:cxn modelId="{E26D3573-67DD-43E7-80DF-79BF6863C731}" type="presParOf" srcId="{B19D66BC-D283-499D-8182-F415D0E22410}" destId="{6B010796-BA4D-4AC4-8D06-8A241DA7401B}" srcOrd="0" destOrd="0" presId="urn:microsoft.com/office/officeart/2008/layout/VerticalAccentList"/>
    <dgm:cxn modelId="{06AF8900-27D9-4532-9B0D-0066C9958A8D}" type="presParOf" srcId="{80F27926-AC4C-471F-9FFA-A3F440F570CB}" destId="{8E1032FC-9A5B-4FAA-B85C-E5DFA4E3C642}" srcOrd="7" destOrd="0" presId="urn:microsoft.com/office/officeart/2008/layout/VerticalAccentList"/>
    <dgm:cxn modelId="{DA993269-6E19-48EC-8908-12599B252BF4}" type="presParOf" srcId="{8E1032FC-9A5B-4FAA-B85C-E5DFA4E3C642}" destId="{893158DA-5FAE-4AED-9F8A-279A3B46D0C2}" srcOrd="0" destOrd="0" presId="urn:microsoft.com/office/officeart/2008/layout/VerticalAccentList"/>
    <dgm:cxn modelId="{FCA53F53-B8C8-405B-8B16-FA6C315DD49F}" type="presParOf" srcId="{8E1032FC-9A5B-4FAA-B85C-E5DFA4E3C642}" destId="{28D8D2C5-3F78-4050-83FA-957F4B2EBB0F}" srcOrd="1" destOrd="0" presId="urn:microsoft.com/office/officeart/2008/layout/VerticalAccentList"/>
    <dgm:cxn modelId="{F492AE22-5FAE-4A6A-97CC-ACAC28220EC9}" type="presParOf" srcId="{8E1032FC-9A5B-4FAA-B85C-E5DFA4E3C642}" destId="{BB43A0B9-A36E-4C21-8517-AA29817AEA43}" srcOrd="2" destOrd="0" presId="urn:microsoft.com/office/officeart/2008/layout/VerticalAccentList"/>
    <dgm:cxn modelId="{D21EBCA8-23D1-4EF8-B5B7-27F154EAC829}" type="presParOf" srcId="{8E1032FC-9A5B-4FAA-B85C-E5DFA4E3C642}" destId="{5101B6A5-A181-4818-8039-E4B1420165C7}" srcOrd="3" destOrd="0" presId="urn:microsoft.com/office/officeart/2008/layout/VerticalAccentList"/>
    <dgm:cxn modelId="{025A4F27-DEB0-4300-88FD-CBCAD6333436}" type="presParOf" srcId="{8E1032FC-9A5B-4FAA-B85C-E5DFA4E3C642}" destId="{E4F1A91A-49D7-4479-80EA-0D82E965814B}" srcOrd="4" destOrd="0" presId="urn:microsoft.com/office/officeart/2008/layout/VerticalAccentList"/>
    <dgm:cxn modelId="{7003DADA-5F2F-4C22-B0CD-456AB0D427D5}" type="presParOf" srcId="{8E1032FC-9A5B-4FAA-B85C-E5DFA4E3C642}" destId="{FE1E6FA7-EE62-4800-A60D-4C0ADFEC9B8E}" srcOrd="5" destOrd="0" presId="urn:microsoft.com/office/officeart/2008/layout/VerticalAccentList"/>
    <dgm:cxn modelId="{66BA52C2-7187-4C7F-915B-C5878D69E244}" type="presParOf" srcId="{8E1032FC-9A5B-4FAA-B85C-E5DFA4E3C642}" destId="{D8542BED-CCC6-4163-87DC-4AC6376C12CC}" srcOrd="6" destOrd="0" presId="urn:microsoft.com/office/officeart/2008/layout/VerticalAccentList"/>
    <dgm:cxn modelId="{3C5DCDB7-23BA-4850-BF85-A1A3CFEB1B7D}" type="presParOf" srcId="{8E1032FC-9A5B-4FAA-B85C-E5DFA4E3C642}" destId="{EA18D665-02DE-42DD-809C-BAB77B486DBA}" srcOrd="7" destOrd="0" presId="urn:microsoft.com/office/officeart/2008/layout/VerticalAccentList"/>
    <dgm:cxn modelId="{27014F36-E728-46A6-A81C-A1EFD599932A}" type="presParOf" srcId="{80F27926-AC4C-471F-9FFA-A3F440F570CB}" destId="{739C3870-AAB1-4E47-AFCB-37DBA4F5B370}" srcOrd="8" destOrd="0" presId="urn:microsoft.com/office/officeart/2008/layout/VerticalAccentList"/>
    <dgm:cxn modelId="{2CA24ACD-48D9-44A5-A1CF-43F6FD54E249}" type="presParOf" srcId="{80F27926-AC4C-471F-9FFA-A3F440F570CB}" destId="{2A24B6D4-3924-423F-B883-D465E76E727C}" srcOrd="9" destOrd="0" presId="urn:microsoft.com/office/officeart/2008/layout/VerticalAccentList"/>
    <dgm:cxn modelId="{5CB0282C-80E1-4094-8692-2133FC2C013E}" type="presParOf" srcId="{2A24B6D4-3924-423F-B883-D465E76E727C}" destId="{658BBF7C-4BA6-4524-BB79-7F3799DCB0BB}" srcOrd="0" destOrd="0" presId="urn:microsoft.com/office/officeart/2008/layout/VerticalAccentList"/>
    <dgm:cxn modelId="{017758C6-1ADE-4A91-8BBE-2F5C5C50169B}" type="presParOf" srcId="{80F27926-AC4C-471F-9FFA-A3F440F570CB}" destId="{9E382286-363E-4309-83E7-DFAB200B3711}" srcOrd="10" destOrd="0" presId="urn:microsoft.com/office/officeart/2008/layout/VerticalAccentList"/>
    <dgm:cxn modelId="{B63E7EC2-64B3-4CF1-AD34-D39474CBA4CF}" type="presParOf" srcId="{9E382286-363E-4309-83E7-DFAB200B3711}" destId="{2472C79E-EE1B-476C-A649-65199A4EC210}" srcOrd="0" destOrd="0" presId="urn:microsoft.com/office/officeart/2008/layout/VerticalAccentList"/>
    <dgm:cxn modelId="{5F03EBF4-E084-435A-A5F8-E1BFF0FB57C7}" type="presParOf" srcId="{9E382286-363E-4309-83E7-DFAB200B3711}" destId="{4935DB69-3456-4B88-ACD6-F5D19326262D}" srcOrd="1" destOrd="0" presId="urn:microsoft.com/office/officeart/2008/layout/VerticalAccentList"/>
    <dgm:cxn modelId="{5152AFE5-BE98-45BA-BBF0-B126523BCE7B}" type="presParOf" srcId="{9E382286-363E-4309-83E7-DFAB200B3711}" destId="{476F9B33-171B-4D54-88C4-B6F58F9936F8}" srcOrd="2" destOrd="0" presId="urn:microsoft.com/office/officeart/2008/layout/VerticalAccentList"/>
    <dgm:cxn modelId="{79954AD6-0045-486B-A3A3-A15A6BCC311C}" type="presParOf" srcId="{9E382286-363E-4309-83E7-DFAB200B3711}" destId="{9B3AEB54-34BB-42B5-931D-80005FE36166}" srcOrd="3" destOrd="0" presId="urn:microsoft.com/office/officeart/2008/layout/VerticalAccentList"/>
    <dgm:cxn modelId="{191D1242-7F93-49C8-96D4-BECC5113B3AC}" type="presParOf" srcId="{9E382286-363E-4309-83E7-DFAB200B3711}" destId="{3002B911-44F8-4039-B00D-3F218B38076F}" srcOrd="4" destOrd="0" presId="urn:microsoft.com/office/officeart/2008/layout/VerticalAccentList"/>
    <dgm:cxn modelId="{3E46101D-AD85-411D-8857-3E1B6C45BE6A}" type="presParOf" srcId="{9E382286-363E-4309-83E7-DFAB200B3711}" destId="{C03C11E5-847B-47DA-A46B-4225D1B8695C}" srcOrd="5" destOrd="0" presId="urn:microsoft.com/office/officeart/2008/layout/VerticalAccentList"/>
    <dgm:cxn modelId="{EBC96110-E40A-4470-B3A2-DF59FB1F2509}" type="presParOf" srcId="{9E382286-363E-4309-83E7-DFAB200B3711}" destId="{929D97B6-3B09-401E-899F-ACF4E86801F4}" srcOrd="6" destOrd="0" presId="urn:microsoft.com/office/officeart/2008/layout/VerticalAccentList"/>
    <dgm:cxn modelId="{968A4A1E-4C76-4862-86F9-32A4319B4AAC}" type="presParOf" srcId="{9E382286-363E-4309-83E7-DFAB200B3711}" destId="{81C0AD30-8FF8-4A97-88D5-1A8B5D189491}" srcOrd="7" destOrd="0" presId="urn:microsoft.com/office/officeart/2008/layout/VerticalAccentList"/>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2F22F6-937F-4030-8496-83342D1FB40F}">
      <dsp:nvSpPr>
        <dsp:cNvPr id="0" name=""/>
        <dsp:cNvSpPr/>
      </dsp:nvSpPr>
      <dsp:spPr>
        <a:xfrm>
          <a:off x="0" y="0"/>
          <a:ext cx="5857875" cy="1101566"/>
        </a:xfrm>
        <a:prstGeom prst="roundRect">
          <a:avLst>
            <a:gd name="adj" fmla="val 10000"/>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86AC13E-BA8B-4A36-9A2D-7836AE7D23CD}">
      <dsp:nvSpPr>
        <dsp:cNvPr id="0" name=""/>
        <dsp:cNvSpPr/>
      </dsp:nvSpPr>
      <dsp:spPr>
        <a:xfrm>
          <a:off x="177349" y="146875"/>
          <a:ext cx="1279808" cy="807815"/>
        </a:xfrm>
        <a:prstGeom prst="roundRect">
          <a:avLst>
            <a:gd name="adj" fmla="val 1000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3000" r="-3000"/>
          </a:stretch>
        </a:blip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F4A1A2B-283F-4E0D-AD09-51AB79A94A1A}">
      <dsp:nvSpPr>
        <dsp:cNvPr id="0" name=""/>
        <dsp:cNvSpPr/>
      </dsp:nvSpPr>
      <dsp:spPr>
        <a:xfrm rot="10800000">
          <a:off x="177349" y="1101566"/>
          <a:ext cx="1279808" cy="1346358"/>
        </a:xfrm>
        <a:prstGeom prst="round2SameRect">
          <a:avLst>
            <a:gd name="adj1" fmla="val 10500"/>
            <a:gd name="adj2" fmla="val 0"/>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t" anchorCtr="0">
          <a:noAutofit/>
        </a:bodyPr>
        <a:lstStyle/>
        <a:p>
          <a:pPr lvl="0" algn="ctr" defTabSz="488950">
            <a:lnSpc>
              <a:spcPct val="90000"/>
            </a:lnSpc>
            <a:spcBef>
              <a:spcPct val="0"/>
            </a:spcBef>
            <a:spcAft>
              <a:spcPct val="35000"/>
            </a:spcAft>
          </a:pPr>
          <a:r>
            <a:rPr lang="es-EC" sz="1100" kern="1200"/>
            <a:t>Residuos de origen vegetal </a:t>
          </a:r>
        </a:p>
      </dsp:txBody>
      <dsp:txXfrm rot="10800000">
        <a:off x="216708" y="1101566"/>
        <a:ext cx="1201090" cy="1306999"/>
      </dsp:txXfrm>
    </dsp:sp>
    <dsp:sp modelId="{147A0632-D6D8-48BC-8F86-A01800DF978C}">
      <dsp:nvSpPr>
        <dsp:cNvPr id="0" name=""/>
        <dsp:cNvSpPr/>
      </dsp:nvSpPr>
      <dsp:spPr>
        <a:xfrm>
          <a:off x="1585138" y="146875"/>
          <a:ext cx="1279808" cy="807815"/>
        </a:xfrm>
        <a:prstGeom prst="roundRect">
          <a:avLst>
            <a:gd name="adj" fmla="val 10000"/>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11000" r="-11000"/>
          </a:stretch>
        </a:blip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5313532-DF05-49C3-897D-BCFED9685533}">
      <dsp:nvSpPr>
        <dsp:cNvPr id="0" name=""/>
        <dsp:cNvSpPr/>
      </dsp:nvSpPr>
      <dsp:spPr>
        <a:xfrm rot="10800000">
          <a:off x="1585138" y="1101566"/>
          <a:ext cx="1279808" cy="1346358"/>
        </a:xfrm>
        <a:prstGeom prst="round2SameRect">
          <a:avLst>
            <a:gd name="adj1" fmla="val 10500"/>
            <a:gd name="adj2" fmla="val 0"/>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t" anchorCtr="0">
          <a:noAutofit/>
        </a:bodyPr>
        <a:lstStyle/>
        <a:p>
          <a:pPr lvl="0" algn="ctr" defTabSz="488950">
            <a:lnSpc>
              <a:spcPct val="90000"/>
            </a:lnSpc>
            <a:spcBef>
              <a:spcPct val="0"/>
            </a:spcBef>
            <a:spcAft>
              <a:spcPct val="35000"/>
            </a:spcAft>
          </a:pPr>
          <a:r>
            <a:rPr lang="es-EC" sz="1100" kern="1200"/>
            <a:t>Rastrojos de diferentes cultivos</a:t>
          </a:r>
        </a:p>
      </dsp:txBody>
      <dsp:txXfrm rot="10800000">
        <a:off x="1624497" y="1101566"/>
        <a:ext cx="1201090" cy="1306999"/>
      </dsp:txXfrm>
    </dsp:sp>
    <dsp:sp modelId="{C46E3238-952B-40BB-9A4A-F405A8A1B122}">
      <dsp:nvSpPr>
        <dsp:cNvPr id="0" name=""/>
        <dsp:cNvSpPr/>
      </dsp:nvSpPr>
      <dsp:spPr>
        <a:xfrm>
          <a:off x="2992927" y="146875"/>
          <a:ext cx="1279808" cy="807815"/>
        </a:xfrm>
        <a:prstGeom prst="roundRect">
          <a:avLst>
            <a:gd name="adj" fmla="val 10000"/>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2000" r="-2000"/>
          </a:stretch>
        </a:blip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8859E92-38F6-46FE-8B01-DAACF5514873}">
      <dsp:nvSpPr>
        <dsp:cNvPr id="0" name=""/>
        <dsp:cNvSpPr/>
      </dsp:nvSpPr>
      <dsp:spPr>
        <a:xfrm rot="10800000">
          <a:off x="2992927" y="1101566"/>
          <a:ext cx="1279808" cy="1346358"/>
        </a:xfrm>
        <a:prstGeom prst="round2SameRect">
          <a:avLst>
            <a:gd name="adj1" fmla="val 10500"/>
            <a:gd name="adj2" fmla="val 0"/>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t" anchorCtr="0">
          <a:noAutofit/>
        </a:bodyPr>
        <a:lstStyle/>
        <a:p>
          <a:pPr lvl="0" algn="ctr" defTabSz="488950">
            <a:lnSpc>
              <a:spcPct val="90000"/>
            </a:lnSpc>
            <a:spcBef>
              <a:spcPct val="0"/>
            </a:spcBef>
            <a:spcAft>
              <a:spcPct val="35000"/>
            </a:spcAft>
          </a:pPr>
          <a:r>
            <a:rPr lang="es-EC" sz="1100" kern="1200"/>
            <a:t>Residuos de la industria maderera</a:t>
          </a:r>
        </a:p>
      </dsp:txBody>
      <dsp:txXfrm rot="10800000">
        <a:off x="3032286" y="1101566"/>
        <a:ext cx="1201090" cy="1306999"/>
      </dsp:txXfrm>
    </dsp:sp>
    <dsp:sp modelId="{594C3B40-4E07-416E-8401-E8C3E86C5D66}">
      <dsp:nvSpPr>
        <dsp:cNvPr id="0" name=""/>
        <dsp:cNvSpPr/>
      </dsp:nvSpPr>
      <dsp:spPr>
        <a:xfrm>
          <a:off x="4400717" y="146875"/>
          <a:ext cx="1279808" cy="807815"/>
        </a:xfrm>
        <a:prstGeom prst="roundRect">
          <a:avLst>
            <a:gd name="adj" fmla="val 10000"/>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t="-6000" b="-6000"/>
          </a:stretch>
        </a:blip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F9EDA4E-EC63-45E1-A9C7-6E5649192C85}">
      <dsp:nvSpPr>
        <dsp:cNvPr id="0" name=""/>
        <dsp:cNvSpPr/>
      </dsp:nvSpPr>
      <dsp:spPr>
        <a:xfrm rot="10800000">
          <a:off x="4400717" y="1101566"/>
          <a:ext cx="1279808" cy="1346358"/>
        </a:xfrm>
        <a:prstGeom prst="round2SameRect">
          <a:avLst>
            <a:gd name="adj1" fmla="val 10500"/>
            <a:gd name="adj2" fmla="val 0"/>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t" anchorCtr="0">
          <a:noAutofit/>
        </a:bodyPr>
        <a:lstStyle/>
        <a:p>
          <a:pPr lvl="0" algn="ctr" defTabSz="488950">
            <a:lnSpc>
              <a:spcPct val="90000"/>
            </a:lnSpc>
            <a:spcBef>
              <a:spcPct val="0"/>
            </a:spcBef>
            <a:spcAft>
              <a:spcPct val="35000"/>
            </a:spcAft>
          </a:pPr>
          <a:r>
            <a:rPr lang="es-EC" sz="1100" kern="1200"/>
            <a:t>Residuos de actividad urbana: (restos de comida, residuos orgánicos vacuno, conejos cuyes, ovino porcino)</a:t>
          </a:r>
        </a:p>
      </dsp:txBody>
      <dsp:txXfrm rot="10800000">
        <a:off x="4440076" y="1101566"/>
        <a:ext cx="1201090" cy="130699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A7A6B5C-6DAD-4894-B5B9-3C419A148E44}">
      <dsp:nvSpPr>
        <dsp:cNvPr id="0" name=""/>
        <dsp:cNvSpPr/>
      </dsp:nvSpPr>
      <dsp:spPr>
        <a:xfrm>
          <a:off x="0" y="0"/>
          <a:ext cx="4784883" cy="457200"/>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s-EC" sz="1200" kern="1200">
              <a:latin typeface="Times New Roman" panose="02020603050405020304" pitchFamily="18" charset="0"/>
              <a:cs typeface="Times New Roman" panose="02020603050405020304" pitchFamily="18" charset="0"/>
            </a:rPr>
            <a:t>Estiércol de explotaciones intensivas de aves.</a:t>
          </a:r>
        </a:p>
      </dsp:txBody>
      <dsp:txXfrm>
        <a:off x="13391" y="13391"/>
        <a:ext cx="4291529" cy="430418"/>
      </dsp:txXfrm>
    </dsp:sp>
    <dsp:sp modelId="{8907839E-7F77-4172-99B3-DD5D739C33C6}">
      <dsp:nvSpPr>
        <dsp:cNvPr id="0" name=""/>
        <dsp:cNvSpPr/>
      </dsp:nvSpPr>
      <dsp:spPr>
        <a:xfrm>
          <a:off x="422195" y="533400"/>
          <a:ext cx="4784883" cy="457200"/>
        </a:xfrm>
        <a:prstGeom prst="roundRect">
          <a:avLst>
            <a:gd name="adj" fmla="val 10000"/>
          </a:avLst>
        </a:prstGeom>
        <a:solidFill>
          <a:schemeClr val="accent2">
            <a:hueOff val="-727682"/>
            <a:satOff val="-41964"/>
            <a:lumOff val="431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buFont typeface="Symbol" panose="05050102010706020507" pitchFamily="18" charset="2"/>
            <a:buChar char=""/>
          </a:pPr>
          <a:r>
            <a:rPr lang="es-EC" sz="1200" kern="1200">
              <a:latin typeface="Times New Roman" panose="02020603050405020304" pitchFamily="18" charset="0"/>
              <a:cs typeface="Times New Roman" panose="02020603050405020304" pitchFamily="18" charset="0"/>
            </a:rPr>
            <a:t>Estiércol procedente de cualquier especie animal cuyo período de maduración o fermentación sea superior a dos años.</a:t>
          </a:r>
        </a:p>
      </dsp:txBody>
      <dsp:txXfrm>
        <a:off x="435586" y="546791"/>
        <a:ext cx="4038726" cy="430418"/>
      </dsp:txXfrm>
    </dsp:sp>
    <dsp:sp modelId="{7AE17AEB-7B2C-45EB-ACAB-B694A9434BD4}">
      <dsp:nvSpPr>
        <dsp:cNvPr id="0" name=""/>
        <dsp:cNvSpPr/>
      </dsp:nvSpPr>
      <dsp:spPr>
        <a:xfrm>
          <a:off x="844391" y="1066800"/>
          <a:ext cx="4784883" cy="457200"/>
        </a:xfrm>
        <a:prstGeom prst="roundRect">
          <a:avLst>
            <a:gd name="adj" fmla="val 10000"/>
          </a:avLst>
        </a:prstGeom>
        <a:solidFill>
          <a:schemeClr val="accent2">
            <a:hueOff val="-1455363"/>
            <a:satOff val="-83928"/>
            <a:lumOff val="86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buFont typeface="Symbol" panose="05050102010706020507" pitchFamily="18" charset="2"/>
            <a:buChar char=""/>
          </a:pPr>
          <a:r>
            <a:rPr lang="es-EC" sz="1200" kern="1200">
              <a:latin typeface="Times New Roman" panose="02020603050405020304" pitchFamily="18" charset="0"/>
              <a:cs typeface="Times New Roman" panose="02020603050405020304" pitchFamily="18" charset="0"/>
            </a:rPr>
            <a:t>Residuos cárnicos o procedentes de mariscos.</a:t>
          </a:r>
        </a:p>
      </dsp:txBody>
      <dsp:txXfrm>
        <a:off x="857782" y="1080191"/>
        <a:ext cx="4038726" cy="430418"/>
      </dsp:txXfrm>
    </dsp:sp>
    <dsp:sp modelId="{C2F92064-6C05-4B00-971E-C295EF9F77B1}">
      <dsp:nvSpPr>
        <dsp:cNvPr id="0" name=""/>
        <dsp:cNvSpPr/>
      </dsp:nvSpPr>
      <dsp:spPr>
        <a:xfrm>
          <a:off x="4487703" y="346710"/>
          <a:ext cx="297180" cy="297180"/>
        </a:xfrm>
        <a:prstGeom prst="downArrow">
          <a:avLst>
            <a:gd name="adj1" fmla="val 55000"/>
            <a:gd name="adj2" fmla="val 45000"/>
          </a:avLst>
        </a:prstGeom>
        <a:solidFill>
          <a:schemeClr val="accent2">
            <a:tint val="40000"/>
            <a:alpha val="90000"/>
            <a:hueOff val="0"/>
            <a:satOff val="0"/>
            <a:lumOff val="0"/>
            <a:alphaOff val="0"/>
          </a:schemeClr>
        </a:solidFill>
        <a:ln w="12700" cap="flat" cmpd="sng" algn="ctr">
          <a:solidFill>
            <a:schemeClr val="accent2">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endParaRPr lang="es-EC" sz="1200" kern="1200">
            <a:latin typeface="Times New Roman" panose="02020603050405020304" pitchFamily="18" charset="0"/>
            <a:cs typeface="Times New Roman" panose="02020603050405020304" pitchFamily="18" charset="0"/>
          </a:endParaRPr>
        </a:p>
      </dsp:txBody>
      <dsp:txXfrm>
        <a:off x="4554569" y="346710"/>
        <a:ext cx="163449" cy="223628"/>
      </dsp:txXfrm>
    </dsp:sp>
    <dsp:sp modelId="{89648083-032D-4FDE-A1CA-B1DAA1714841}">
      <dsp:nvSpPr>
        <dsp:cNvPr id="0" name=""/>
        <dsp:cNvSpPr/>
      </dsp:nvSpPr>
      <dsp:spPr>
        <a:xfrm>
          <a:off x="4909899" y="877062"/>
          <a:ext cx="297180" cy="297180"/>
        </a:xfrm>
        <a:prstGeom prst="downArrow">
          <a:avLst>
            <a:gd name="adj1" fmla="val 55000"/>
            <a:gd name="adj2" fmla="val 45000"/>
          </a:avLst>
        </a:prstGeom>
        <a:solidFill>
          <a:schemeClr val="accent2">
            <a:tint val="40000"/>
            <a:alpha val="90000"/>
            <a:hueOff val="-849226"/>
            <a:satOff val="-75346"/>
            <a:lumOff val="-769"/>
            <a:alphaOff val="0"/>
          </a:schemeClr>
        </a:solidFill>
        <a:ln w="12700" cap="flat" cmpd="sng" algn="ctr">
          <a:solidFill>
            <a:schemeClr val="accent2">
              <a:tint val="40000"/>
              <a:alpha val="90000"/>
              <a:hueOff val="-849226"/>
              <a:satOff val="-75346"/>
              <a:lumOff val="-76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endParaRPr lang="es-EC" sz="1200" kern="1200">
            <a:latin typeface="Times New Roman" panose="02020603050405020304" pitchFamily="18" charset="0"/>
            <a:cs typeface="Times New Roman" panose="02020603050405020304" pitchFamily="18" charset="0"/>
          </a:endParaRPr>
        </a:p>
      </dsp:txBody>
      <dsp:txXfrm>
        <a:off x="4976765" y="877062"/>
        <a:ext cx="163449" cy="22362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AC8528-91FA-402B-A182-DC951EB51354}">
      <dsp:nvSpPr>
        <dsp:cNvPr id="0" name=""/>
        <dsp:cNvSpPr/>
      </dsp:nvSpPr>
      <dsp:spPr>
        <a:xfrm>
          <a:off x="0" y="7884"/>
          <a:ext cx="2990714" cy="2718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b" anchorCtr="0">
          <a:noAutofit/>
        </a:bodyPr>
        <a:lstStyle/>
        <a:p>
          <a:pPr lvl="0" algn="l" defTabSz="533400">
            <a:lnSpc>
              <a:spcPct val="90000"/>
            </a:lnSpc>
            <a:spcBef>
              <a:spcPct val="0"/>
            </a:spcBef>
            <a:spcAft>
              <a:spcPct val="35000"/>
            </a:spcAft>
          </a:pPr>
          <a:r>
            <a:rPr lang="es-EC" sz="1200" b="1" kern="1200"/>
            <a:t>Pre-fermentación de los residuos</a:t>
          </a:r>
          <a:endParaRPr lang="es-EC" sz="1200" kern="1200"/>
        </a:p>
      </dsp:txBody>
      <dsp:txXfrm>
        <a:off x="0" y="7884"/>
        <a:ext cx="2990714" cy="271883"/>
      </dsp:txXfrm>
    </dsp:sp>
    <dsp:sp modelId="{4EDB963C-5CF1-4A69-AE69-B5F56BE364AB}">
      <dsp:nvSpPr>
        <dsp:cNvPr id="0" name=""/>
        <dsp:cNvSpPr/>
      </dsp:nvSpPr>
      <dsp:spPr>
        <a:xfrm>
          <a:off x="2684732" y="297222"/>
          <a:ext cx="699827" cy="553835"/>
        </a:xfrm>
        <a:prstGeom prst="chevron">
          <a:avLst>
            <a:gd name="adj" fmla="val 70610"/>
          </a:avLst>
        </a:prstGeom>
        <a:solidFill>
          <a:schemeClr val="accent5">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E1E05AD-9C0E-41E3-9A85-204A5DE73E79}">
      <dsp:nvSpPr>
        <dsp:cNvPr id="0" name=""/>
        <dsp:cNvSpPr/>
      </dsp:nvSpPr>
      <dsp:spPr>
        <a:xfrm>
          <a:off x="3105093" y="297222"/>
          <a:ext cx="699827" cy="553835"/>
        </a:xfrm>
        <a:prstGeom prst="chevron">
          <a:avLst>
            <a:gd name="adj" fmla="val 70610"/>
          </a:avLst>
        </a:prstGeom>
        <a:solidFill>
          <a:schemeClr val="accent5">
            <a:hueOff val="-250316"/>
            <a:satOff val="-645"/>
            <a:lumOff val="-436"/>
            <a:alphaOff val="0"/>
          </a:schemeClr>
        </a:solidFill>
        <a:ln w="12700" cap="flat" cmpd="sng" algn="ctr">
          <a:solidFill>
            <a:schemeClr val="accent5">
              <a:hueOff val="-250316"/>
              <a:satOff val="-645"/>
              <a:lumOff val="-436"/>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1383CEC-D79E-48D3-AD9A-1A9BA74826E8}">
      <dsp:nvSpPr>
        <dsp:cNvPr id="0" name=""/>
        <dsp:cNvSpPr/>
      </dsp:nvSpPr>
      <dsp:spPr>
        <a:xfrm>
          <a:off x="3525787" y="297222"/>
          <a:ext cx="699827" cy="553835"/>
        </a:xfrm>
        <a:prstGeom prst="chevron">
          <a:avLst>
            <a:gd name="adj" fmla="val 70610"/>
          </a:avLst>
        </a:prstGeom>
        <a:solidFill>
          <a:schemeClr val="accent5">
            <a:hueOff val="-500633"/>
            <a:satOff val="-1290"/>
            <a:lumOff val="-871"/>
            <a:alphaOff val="0"/>
          </a:schemeClr>
        </a:solidFill>
        <a:ln w="12700" cap="flat" cmpd="sng" algn="ctr">
          <a:solidFill>
            <a:schemeClr val="accent5">
              <a:hueOff val="-500633"/>
              <a:satOff val="-1290"/>
              <a:lumOff val="-871"/>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99249E6-83F1-4484-97DC-AAB925BFF394}">
      <dsp:nvSpPr>
        <dsp:cNvPr id="0" name=""/>
        <dsp:cNvSpPr/>
      </dsp:nvSpPr>
      <dsp:spPr>
        <a:xfrm>
          <a:off x="3946149" y="297222"/>
          <a:ext cx="699827" cy="553835"/>
        </a:xfrm>
        <a:prstGeom prst="chevron">
          <a:avLst>
            <a:gd name="adj" fmla="val 70610"/>
          </a:avLst>
        </a:prstGeom>
        <a:solidFill>
          <a:schemeClr val="accent5">
            <a:hueOff val="-750949"/>
            <a:satOff val="-1935"/>
            <a:lumOff val="-1307"/>
            <a:alphaOff val="0"/>
          </a:schemeClr>
        </a:solidFill>
        <a:ln w="12700" cap="flat" cmpd="sng" algn="ctr">
          <a:solidFill>
            <a:schemeClr val="accent5">
              <a:hueOff val="-750949"/>
              <a:satOff val="-1935"/>
              <a:lumOff val="-1307"/>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FA25BF0-6033-4ABF-95EF-426F6517DD5B}">
      <dsp:nvSpPr>
        <dsp:cNvPr id="0" name=""/>
        <dsp:cNvSpPr/>
      </dsp:nvSpPr>
      <dsp:spPr>
        <a:xfrm>
          <a:off x="4366843" y="297222"/>
          <a:ext cx="699827" cy="553835"/>
        </a:xfrm>
        <a:prstGeom prst="chevron">
          <a:avLst>
            <a:gd name="adj" fmla="val 70610"/>
          </a:avLst>
        </a:prstGeom>
        <a:solidFill>
          <a:schemeClr val="accent5">
            <a:hueOff val="-1001266"/>
            <a:satOff val="-2581"/>
            <a:lumOff val="-1743"/>
            <a:alphaOff val="0"/>
          </a:schemeClr>
        </a:solidFill>
        <a:ln w="12700" cap="flat" cmpd="sng" algn="ctr">
          <a:solidFill>
            <a:schemeClr val="accent5">
              <a:hueOff val="-1001266"/>
              <a:satOff val="-2581"/>
              <a:lumOff val="-1743"/>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E992005-0BF8-4F9E-9EB3-7DEA72AAD2FE}">
      <dsp:nvSpPr>
        <dsp:cNvPr id="0" name=""/>
        <dsp:cNvSpPr/>
      </dsp:nvSpPr>
      <dsp:spPr>
        <a:xfrm>
          <a:off x="4787204" y="297222"/>
          <a:ext cx="699827" cy="553835"/>
        </a:xfrm>
        <a:prstGeom prst="chevron">
          <a:avLst>
            <a:gd name="adj" fmla="val 70610"/>
          </a:avLst>
        </a:prstGeom>
        <a:solidFill>
          <a:schemeClr val="accent5">
            <a:hueOff val="-1251582"/>
            <a:satOff val="-3226"/>
            <a:lumOff val="-2179"/>
            <a:alphaOff val="0"/>
          </a:schemeClr>
        </a:solidFill>
        <a:ln w="12700" cap="flat" cmpd="sng" algn="ctr">
          <a:solidFill>
            <a:schemeClr val="accent5">
              <a:hueOff val="-1251582"/>
              <a:satOff val="-3226"/>
              <a:lumOff val="-2179"/>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977B090-9770-4AD6-83CB-44E2D58C22E4}">
      <dsp:nvSpPr>
        <dsp:cNvPr id="0" name=""/>
        <dsp:cNvSpPr/>
      </dsp:nvSpPr>
      <dsp:spPr>
        <a:xfrm>
          <a:off x="5207898" y="297222"/>
          <a:ext cx="699827" cy="553835"/>
        </a:xfrm>
        <a:prstGeom prst="chevron">
          <a:avLst>
            <a:gd name="adj" fmla="val 70610"/>
          </a:avLst>
        </a:prstGeom>
        <a:solidFill>
          <a:schemeClr val="accent5">
            <a:hueOff val="-1501898"/>
            <a:satOff val="-3871"/>
            <a:lumOff val="-2614"/>
            <a:alphaOff val="0"/>
          </a:schemeClr>
        </a:solidFill>
        <a:ln w="12700" cap="flat" cmpd="sng" algn="ctr">
          <a:solidFill>
            <a:schemeClr val="accent5">
              <a:hueOff val="-1501898"/>
              <a:satOff val="-3871"/>
              <a:lumOff val="-2614"/>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D55E408-B370-4BCC-B340-B87D4CD30CE9}">
      <dsp:nvSpPr>
        <dsp:cNvPr id="0" name=""/>
        <dsp:cNvSpPr/>
      </dsp:nvSpPr>
      <dsp:spPr>
        <a:xfrm>
          <a:off x="0" y="335152"/>
          <a:ext cx="6154952" cy="443068"/>
        </a:xfrm>
        <a:prstGeom prst="rect">
          <a:avLst/>
        </a:prstGeom>
        <a:solidFill>
          <a:schemeClr val="lt1">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l" defTabSz="400050">
            <a:lnSpc>
              <a:spcPct val="90000"/>
            </a:lnSpc>
            <a:spcBef>
              <a:spcPct val="0"/>
            </a:spcBef>
            <a:spcAft>
              <a:spcPct val="35000"/>
            </a:spcAft>
          </a:pPr>
          <a:r>
            <a:rPr lang="es-EC" sz="900" kern="1200"/>
            <a:t>Después de clasificar los materiales sólidos orgánicos, se los lleva en carretillas hacia las camas donde se cubren con paja y se riegan con agua hasta que penetre todo el sustrato. Dura 40 dias.</a:t>
          </a:r>
        </a:p>
      </dsp:txBody>
      <dsp:txXfrm>
        <a:off x="0" y="335152"/>
        <a:ext cx="6154952" cy="443068"/>
      </dsp:txXfrm>
    </dsp:sp>
    <dsp:sp modelId="{597EACF1-1D68-427F-94EE-33EB85A3168C}">
      <dsp:nvSpPr>
        <dsp:cNvPr id="0" name=""/>
        <dsp:cNvSpPr/>
      </dsp:nvSpPr>
      <dsp:spPr>
        <a:xfrm>
          <a:off x="0" y="869167"/>
          <a:ext cx="2990714" cy="2718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b" anchorCtr="0">
          <a:noAutofit/>
        </a:bodyPr>
        <a:lstStyle/>
        <a:p>
          <a:pPr lvl="0" algn="l" defTabSz="533400">
            <a:lnSpc>
              <a:spcPct val="90000"/>
            </a:lnSpc>
            <a:spcBef>
              <a:spcPct val="0"/>
            </a:spcBef>
            <a:spcAft>
              <a:spcPct val="35000"/>
            </a:spcAft>
          </a:pPr>
          <a:r>
            <a:rPr lang="es-EC" sz="1200" b="1" kern="1200"/>
            <a:t>Siembra de lombrices en pilas o lechos</a:t>
          </a:r>
          <a:endParaRPr lang="es-EC" sz="1200" kern="1200"/>
        </a:p>
      </dsp:txBody>
      <dsp:txXfrm>
        <a:off x="0" y="869167"/>
        <a:ext cx="2990714" cy="271883"/>
      </dsp:txXfrm>
    </dsp:sp>
    <dsp:sp modelId="{7CF19DD7-E4E8-4F50-892E-D65FD17E6709}">
      <dsp:nvSpPr>
        <dsp:cNvPr id="0" name=""/>
        <dsp:cNvSpPr/>
      </dsp:nvSpPr>
      <dsp:spPr>
        <a:xfrm>
          <a:off x="2677081" y="1126716"/>
          <a:ext cx="699827" cy="553835"/>
        </a:xfrm>
        <a:prstGeom prst="chevron">
          <a:avLst>
            <a:gd name="adj" fmla="val 70610"/>
          </a:avLst>
        </a:prstGeom>
        <a:solidFill>
          <a:schemeClr val="accent5">
            <a:hueOff val="-1752215"/>
            <a:satOff val="-4516"/>
            <a:lumOff val="-3050"/>
            <a:alphaOff val="0"/>
          </a:schemeClr>
        </a:solidFill>
        <a:ln w="12700" cap="flat" cmpd="sng" algn="ctr">
          <a:solidFill>
            <a:schemeClr val="accent5">
              <a:hueOff val="-1752215"/>
              <a:satOff val="-4516"/>
              <a:lumOff val="-305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F749524-E8AF-4DF5-B555-194AA5B29F40}">
      <dsp:nvSpPr>
        <dsp:cNvPr id="0" name=""/>
        <dsp:cNvSpPr/>
      </dsp:nvSpPr>
      <dsp:spPr>
        <a:xfrm>
          <a:off x="3097443" y="1126716"/>
          <a:ext cx="699827" cy="553835"/>
        </a:xfrm>
        <a:prstGeom prst="chevron">
          <a:avLst>
            <a:gd name="adj" fmla="val 70610"/>
          </a:avLst>
        </a:prstGeom>
        <a:solidFill>
          <a:schemeClr val="accent5">
            <a:hueOff val="-2002531"/>
            <a:satOff val="-5161"/>
            <a:lumOff val="-3486"/>
            <a:alphaOff val="0"/>
          </a:schemeClr>
        </a:solidFill>
        <a:ln w="12700" cap="flat" cmpd="sng" algn="ctr">
          <a:solidFill>
            <a:schemeClr val="accent5">
              <a:hueOff val="-2002531"/>
              <a:satOff val="-5161"/>
              <a:lumOff val="-3486"/>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883E72E-5107-4583-AE23-380FCDB4554A}">
      <dsp:nvSpPr>
        <dsp:cNvPr id="0" name=""/>
        <dsp:cNvSpPr/>
      </dsp:nvSpPr>
      <dsp:spPr>
        <a:xfrm>
          <a:off x="3518136" y="1126716"/>
          <a:ext cx="699827" cy="553835"/>
        </a:xfrm>
        <a:prstGeom prst="chevron">
          <a:avLst>
            <a:gd name="adj" fmla="val 70610"/>
          </a:avLst>
        </a:prstGeom>
        <a:solidFill>
          <a:schemeClr val="accent5">
            <a:hueOff val="-2252848"/>
            <a:satOff val="-5806"/>
            <a:lumOff val="-3922"/>
            <a:alphaOff val="0"/>
          </a:schemeClr>
        </a:solidFill>
        <a:ln w="12700" cap="flat" cmpd="sng" algn="ctr">
          <a:solidFill>
            <a:schemeClr val="accent5">
              <a:hueOff val="-2252848"/>
              <a:satOff val="-5806"/>
              <a:lumOff val="-3922"/>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BE2DF75-5694-469F-96A9-F9061BDCC91E}">
      <dsp:nvSpPr>
        <dsp:cNvPr id="0" name=""/>
        <dsp:cNvSpPr/>
      </dsp:nvSpPr>
      <dsp:spPr>
        <a:xfrm>
          <a:off x="3938498" y="1126716"/>
          <a:ext cx="699827" cy="553835"/>
        </a:xfrm>
        <a:prstGeom prst="chevron">
          <a:avLst>
            <a:gd name="adj" fmla="val 70610"/>
          </a:avLst>
        </a:prstGeom>
        <a:solidFill>
          <a:schemeClr val="accent5">
            <a:hueOff val="-2503164"/>
            <a:satOff val="-6451"/>
            <a:lumOff val="-4357"/>
            <a:alphaOff val="0"/>
          </a:schemeClr>
        </a:solidFill>
        <a:ln w="12700" cap="flat" cmpd="sng" algn="ctr">
          <a:solidFill>
            <a:schemeClr val="accent5">
              <a:hueOff val="-2503164"/>
              <a:satOff val="-6451"/>
              <a:lumOff val="-4357"/>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C5B48C7-480D-4F95-9275-0A2FCBBCFE89}">
      <dsp:nvSpPr>
        <dsp:cNvPr id="0" name=""/>
        <dsp:cNvSpPr/>
      </dsp:nvSpPr>
      <dsp:spPr>
        <a:xfrm>
          <a:off x="4359192" y="1126716"/>
          <a:ext cx="699827" cy="553835"/>
        </a:xfrm>
        <a:prstGeom prst="chevron">
          <a:avLst>
            <a:gd name="adj" fmla="val 70610"/>
          </a:avLst>
        </a:prstGeom>
        <a:solidFill>
          <a:schemeClr val="accent5">
            <a:hueOff val="-2753480"/>
            <a:satOff val="-7097"/>
            <a:lumOff val="-4793"/>
            <a:alphaOff val="0"/>
          </a:schemeClr>
        </a:solidFill>
        <a:ln w="12700" cap="flat" cmpd="sng" algn="ctr">
          <a:solidFill>
            <a:schemeClr val="accent5">
              <a:hueOff val="-2753480"/>
              <a:satOff val="-7097"/>
              <a:lumOff val="-4793"/>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AFE3535-17F0-4DEA-AB7C-1D97AD8FF68A}">
      <dsp:nvSpPr>
        <dsp:cNvPr id="0" name=""/>
        <dsp:cNvSpPr/>
      </dsp:nvSpPr>
      <dsp:spPr>
        <a:xfrm>
          <a:off x="4779553" y="1126716"/>
          <a:ext cx="699827" cy="553835"/>
        </a:xfrm>
        <a:prstGeom prst="chevron">
          <a:avLst>
            <a:gd name="adj" fmla="val 70610"/>
          </a:avLst>
        </a:prstGeom>
        <a:solidFill>
          <a:schemeClr val="accent5">
            <a:hueOff val="-3003797"/>
            <a:satOff val="-7742"/>
            <a:lumOff val="-5229"/>
            <a:alphaOff val="0"/>
          </a:schemeClr>
        </a:solidFill>
        <a:ln w="12700" cap="flat" cmpd="sng" algn="ctr">
          <a:solidFill>
            <a:schemeClr val="accent5">
              <a:hueOff val="-3003797"/>
              <a:satOff val="-7742"/>
              <a:lumOff val="-5229"/>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425FDFE-914C-4DD0-93F3-920AC23E18E1}">
      <dsp:nvSpPr>
        <dsp:cNvPr id="0" name=""/>
        <dsp:cNvSpPr/>
      </dsp:nvSpPr>
      <dsp:spPr>
        <a:xfrm>
          <a:off x="5200247" y="1126716"/>
          <a:ext cx="699827" cy="553835"/>
        </a:xfrm>
        <a:prstGeom prst="chevron">
          <a:avLst>
            <a:gd name="adj" fmla="val 70610"/>
          </a:avLst>
        </a:prstGeom>
        <a:solidFill>
          <a:schemeClr val="accent5">
            <a:hueOff val="-3254113"/>
            <a:satOff val="-8387"/>
            <a:lumOff val="-5665"/>
            <a:alphaOff val="0"/>
          </a:schemeClr>
        </a:solidFill>
        <a:ln w="12700" cap="flat" cmpd="sng" algn="ctr">
          <a:solidFill>
            <a:schemeClr val="accent5">
              <a:hueOff val="-3254113"/>
              <a:satOff val="-8387"/>
              <a:lumOff val="-5665"/>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C284812-CBF9-48D9-9904-D10DCF00EE1E}">
      <dsp:nvSpPr>
        <dsp:cNvPr id="0" name=""/>
        <dsp:cNvSpPr/>
      </dsp:nvSpPr>
      <dsp:spPr>
        <a:xfrm>
          <a:off x="0" y="1196436"/>
          <a:ext cx="6118445" cy="443068"/>
        </a:xfrm>
        <a:prstGeom prst="rect">
          <a:avLst/>
        </a:prstGeom>
        <a:solidFill>
          <a:schemeClr val="lt1">
            <a:hueOff val="0"/>
            <a:satOff val="0"/>
            <a:lumOff val="0"/>
            <a:alphaOff val="0"/>
          </a:schemeClr>
        </a:solidFill>
        <a:ln w="12700" cap="flat" cmpd="sng" algn="ctr">
          <a:solidFill>
            <a:schemeClr val="accent5">
              <a:hueOff val="-2252848"/>
              <a:satOff val="-5806"/>
              <a:lumOff val="-3922"/>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l" defTabSz="400050">
            <a:lnSpc>
              <a:spcPct val="90000"/>
            </a:lnSpc>
            <a:spcBef>
              <a:spcPct val="0"/>
            </a:spcBef>
            <a:spcAft>
              <a:spcPct val="35000"/>
            </a:spcAft>
          </a:pPr>
          <a:r>
            <a:rPr lang="es-EC" sz="900" kern="1200"/>
            <a:t>Se procede a dar la vuelta y a trasladar las lombrices de los criaderos hacia las camas que contienen la materia orgánica pre-fermentada.</a:t>
          </a:r>
        </a:p>
      </dsp:txBody>
      <dsp:txXfrm>
        <a:off x="0" y="1196436"/>
        <a:ext cx="6118445" cy="443068"/>
      </dsp:txXfrm>
    </dsp:sp>
    <dsp:sp modelId="{6B010796-BA4D-4AC4-8D06-8A241DA7401B}">
      <dsp:nvSpPr>
        <dsp:cNvPr id="0" name=""/>
        <dsp:cNvSpPr/>
      </dsp:nvSpPr>
      <dsp:spPr>
        <a:xfrm>
          <a:off x="0" y="1730451"/>
          <a:ext cx="2990714" cy="2718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b" anchorCtr="0">
          <a:noAutofit/>
        </a:bodyPr>
        <a:lstStyle/>
        <a:p>
          <a:pPr lvl="0" algn="l" defTabSz="533400">
            <a:lnSpc>
              <a:spcPct val="90000"/>
            </a:lnSpc>
            <a:spcBef>
              <a:spcPct val="0"/>
            </a:spcBef>
            <a:spcAft>
              <a:spcPct val="35000"/>
            </a:spcAft>
          </a:pPr>
          <a:r>
            <a:rPr lang="es-EC" sz="1200" b="1" kern="1200"/>
            <a:t>Cosechas de lombrices</a:t>
          </a:r>
          <a:endParaRPr lang="es-EC" sz="1200" kern="1200"/>
        </a:p>
      </dsp:txBody>
      <dsp:txXfrm>
        <a:off x="0" y="1730451"/>
        <a:ext cx="2990714" cy="271883"/>
      </dsp:txXfrm>
    </dsp:sp>
    <dsp:sp modelId="{893158DA-5FAE-4AED-9F8A-279A3B46D0C2}">
      <dsp:nvSpPr>
        <dsp:cNvPr id="0" name=""/>
        <dsp:cNvSpPr/>
      </dsp:nvSpPr>
      <dsp:spPr>
        <a:xfrm>
          <a:off x="2701818" y="1998589"/>
          <a:ext cx="699827" cy="553835"/>
        </a:xfrm>
        <a:prstGeom prst="chevron">
          <a:avLst>
            <a:gd name="adj" fmla="val 70610"/>
          </a:avLst>
        </a:prstGeom>
        <a:solidFill>
          <a:schemeClr val="accent5">
            <a:hueOff val="-3504429"/>
            <a:satOff val="-9032"/>
            <a:lumOff val="-6100"/>
            <a:alphaOff val="0"/>
          </a:schemeClr>
        </a:solidFill>
        <a:ln w="12700" cap="flat" cmpd="sng" algn="ctr">
          <a:solidFill>
            <a:schemeClr val="accent5">
              <a:hueOff val="-3504429"/>
              <a:satOff val="-9032"/>
              <a:lumOff val="-610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8D8D2C5-3F78-4050-83FA-957F4B2EBB0F}">
      <dsp:nvSpPr>
        <dsp:cNvPr id="0" name=""/>
        <dsp:cNvSpPr/>
      </dsp:nvSpPr>
      <dsp:spPr>
        <a:xfrm>
          <a:off x="3122179" y="1998589"/>
          <a:ext cx="699827" cy="553835"/>
        </a:xfrm>
        <a:prstGeom prst="chevron">
          <a:avLst>
            <a:gd name="adj" fmla="val 70610"/>
          </a:avLst>
        </a:prstGeom>
        <a:solidFill>
          <a:schemeClr val="accent5">
            <a:hueOff val="-3754746"/>
            <a:satOff val="-9677"/>
            <a:lumOff val="-6536"/>
            <a:alphaOff val="0"/>
          </a:schemeClr>
        </a:solidFill>
        <a:ln w="12700" cap="flat" cmpd="sng" algn="ctr">
          <a:solidFill>
            <a:schemeClr val="accent5">
              <a:hueOff val="-3754746"/>
              <a:satOff val="-9677"/>
              <a:lumOff val="-6536"/>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B43A0B9-A36E-4C21-8517-AA29817AEA43}">
      <dsp:nvSpPr>
        <dsp:cNvPr id="0" name=""/>
        <dsp:cNvSpPr/>
      </dsp:nvSpPr>
      <dsp:spPr>
        <a:xfrm>
          <a:off x="3542873" y="1998589"/>
          <a:ext cx="699827" cy="553835"/>
        </a:xfrm>
        <a:prstGeom prst="chevron">
          <a:avLst>
            <a:gd name="adj" fmla="val 70610"/>
          </a:avLst>
        </a:prstGeom>
        <a:solidFill>
          <a:schemeClr val="accent5">
            <a:hueOff val="-4005062"/>
            <a:satOff val="-10322"/>
            <a:lumOff val="-6972"/>
            <a:alphaOff val="0"/>
          </a:schemeClr>
        </a:solidFill>
        <a:ln w="12700" cap="flat" cmpd="sng" algn="ctr">
          <a:solidFill>
            <a:schemeClr val="accent5">
              <a:hueOff val="-4005062"/>
              <a:satOff val="-10322"/>
              <a:lumOff val="-6972"/>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101B6A5-A181-4818-8039-E4B1420165C7}">
      <dsp:nvSpPr>
        <dsp:cNvPr id="0" name=""/>
        <dsp:cNvSpPr/>
      </dsp:nvSpPr>
      <dsp:spPr>
        <a:xfrm>
          <a:off x="3963234" y="1998589"/>
          <a:ext cx="699827" cy="553835"/>
        </a:xfrm>
        <a:prstGeom prst="chevron">
          <a:avLst>
            <a:gd name="adj" fmla="val 70610"/>
          </a:avLst>
        </a:prstGeom>
        <a:solidFill>
          <a:schemeClr val="accent5">
            <a:hueOff val="-4255379"/>
            <a:satOff val="-10968"/>
            <a:lumOff val="-7408"/>
            <a:alphaOff val="0"/>
          </a:schemeClr>
        </a:solidFill>
        <a:ln w="12700" cap="flat" cmpd="sng" algn="ctr">
          <a:solidFill>
            <a:schemeClr val="accent5">
              <a:hueOff val="-4255379"/>
              <a:satOff val="-10968"/>
              <a:lumOff val="-7408"/>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4F1A91A-49D7-4479-80EA-0D82E965814B}">
      <dsp:nvSpPr>
        <dsp:cNvPr id="0" name=""/>
        <dsp:cNvSpPr/>
      </dsp:nvSpPr>
      <dsp:spPr>
        <a:xfrm>
          <a:off x="4383928" y="1998589"/>
          <a:ext cx="699827" cy="553835"/>
        </a:xfrm>
        <a:prstGeom prst="chevron">
          <a:avLst>
            <a:gd name="adj" fmla="val 70610"/>
          </a:avLst>
        </a:prstGeom>
        <a:solidFill>
          <a:schemeClr val="accent5">
            <a:hueOff val="-4505695"/>
            <a:satOff val="-11613"/>
            <a:lumOff val="-7843"/>
            <a:alphaOff val="0"/>
          </a:schemeClr>
        </a:solidFill>
        <a:ln w="12700" cap="flat" cmpd="sng" algn="ctr">
          <a:solidFill>
            <a:schemeClr val="accent5">
              <a:hueOff val="-4505695"/>
              <a:satOff val="-11613"/>
              <a:lumOff val="-7843"/>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E1E6FA7-EE62-4800-A60D-4C0ADFEC9B8E}">
      <dsp:nvSpPr>
        <dsp:cNvPr id="0" name=""/>
        <dsp:cNvSpPr/>
      </dsp:nvSpPr>
      <dsp:spPr>
        <a:xfrm>
          <a:off x="4804290" y="1998589"/>
          <a:ext cx="699827" cy="553835"/>
        </a:xfrm>
        <a:prstGeom prst="chevron">
          <a:avLst>
            <a:gd name="adj" fmla="val 70610"/>
          </a:avLst>
        </a:prstGeom>
        <a:solidFill>
          <a:schemeClr val="accent5">
            <a:hueOff val="-4756012"/>
            <a:satOff val="-12258"/>
            <a:lumOff val="-8279"/>
            <a:alphaOff val="0"/>
          </a:schemeClr>
        </a:solidFill>
        <a:ln w="12700" cap="flat" cmpd="sng" algn="ctr">
          <a:solidFill>
            <a:schemeClr val="accent5">
              <a:hueOff val="-4756012"/>
              <a:satOff val="-12258"/>
              <a:lumOff val="-8279"/>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8542BED-CCC6-4163-87DC-4AC6376C12CC}">
      <dsp:nvSpPr>
        <dsp:cNvPr id="0" name=""/>
        <dsp:cNvSpPr/>
      </dsp:nvSpPr>
      <dsp:spPr>
        <a:xfrm>
          <a:off x="5224984" y="1998589"/>
          <a:ext cx="699827" cy="553835"/>
        </a:xfrm>
        <a:prstGeom prst="chevron">
          <a:avLst>
            <a:gd name="adj" fmla="val 70610"/>
          </a:avLst>
        </a:prstGeom>
        <a:solidFill>
          <a:schemeClr val="accent5">
            <a:hueOff val="-5006328"/>
            <a:satOff val="-12903"/>
            <a:lumOff val="-8715"/>
            <a:alphaOff val="0"/>
          </a:schemeClr>
        </a:solidFill>
        <a:ln w="12700" cap="flat" cmpd="sng" algn="ctr">
          <a:solidFill>
            <a:schemeClr val="accent5">
              <a:hueOff val="-5006328"/>
              <a:satOff val="-12903"/>
              <a:lumOff val="-8715"/>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A18D665-02DE-42DD-809C-BAB77B486DBA}">
      <dsp:nvSpPr>
        <dsp:cNvPr id="0" name=""/>
        <dsp:cNvSpPr/>
      </dsp:nvSpPr>
      <dsp:spPr>
        <a:xfrm>
          <a:off x="0" y="2057720"/>
          <a:ext cx="6167919" cy="443068"/>
        </a:xfrm>
        <a:prstGeom prst="rect">
          <a:avLst/>
        </a:prstGeom>
        <a:solidFill>
          <a:schemeClr val="lt1">
            <a:hueOff val="0"/>
            <a:satOff val="0"/>
            <a:lumOff val="0"/>
            <a:alphaOff val="0"/>
          </a:schemeClr>
        </a:solidFill>
        <a:ln w="12700" cap="flat" cmpd="sng" algn="ctr">
          <a:solidFill>
            <a:schemeClr val="accent5">
              <a:hueOff val="-4505695"/>
              <a:satOff val="-11613"/>
              <a:lumOff val="-784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l" defTabSz="400050">
            <a:lnSpc>
              <a:spcPct val="90000"/>
            </a:lnSpc>
            <a:spcBef>
              <a:spcPct val="0"/>
            </a:spcBef>
            <a:spcAft>
              <a:spcPct val="35000"/>
            </a:spcAft>
          </a:pPr>
          <a:r>
            <a:rPr lang="es-EC" sz="900" kern="1200"/>
            <a:t>Se estima que un criadero de lombrices en fase de expansión, se duplica cada tres meses, es decir 16 veces en un año, 256 veces en dos años y así sucesivamente. </a:t>
          </a:r>
        </a:p>
      </dsp:txBody>
      <dsp:txXfrm>
        <a:off x="0" y="2057720"/>
        <a:ext cx="6167919" cy="443068"/>
      </dsp:txXfrm>
    </dsp:sp>
    <dsp:sp modelId="{658BBF7C-4BA6-4524-BB79-7F3799DCB0BB}">
      <dsp:nvSpPr>
        <dsp:cNvPr id="0" name=""/>
        <dsp:cNvSpPr/>
      </dsp:nvSpPr>
      <dsp:spPr>
        <a:xfrm>
          <a:off x="102152" y="2584041"/>
          <a:ext cx="2990714" cy="27188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b" anchorCtr="0">
          <a:noAutofit/>
        </a:bodyPr>
        <a:lstStyle/>
        <a:p>
          <a:pPr lvl="0" algn="l" defTabSz="533400">
            <a:lnSpc>
              <a:spcPct val="90000"/>
            </a:lnSpc>
            <a:spcBef>
              <a:spcPct val="0"/>
            </a:spcBef>
            <a:spcAft>
              <a:spcPct val="35000"/>
            </a:spcAft>
          </a:pPr>
          <a:endParaRPr lang="es-EC" sz="1200" kern="1200"/>
        </a:p>
      </dsp:txBody>
      <dsp:txXfrm>
        <a:off x="102152" y="2584041"/>
        <a:ext cx="2990714" cy="271883"/>
      </dsp:txXfrm>
    </dsp:sp>
    <dsp:sp modelId="{2472C79E-EE1B-476C-A649-65199A4EC210}">
      <dsp:nvSpPr>
        <dsp:cNvPr id="0" name=""/>
        <dsp:cNvSpPr/>
      </dsp:nvSpPr>
      <dsp:spPr>
        <a:xfrm>
          <a:off x="2726287" y="2815959"/>
          <a:ext cx="699827" cy="553835"/>
        </a:xfrm>
        <a:prstGeom prst="chevron">
          <a:avLst>
            <a:gd name="adj" fmla="val 70610"/>
          </a:avLst>
        </a:prstGeom>
        <a:solidFill>
          <a:srgbClr val="0070C0"/>
        </a:solidFill>
        <a:ln w="12700" cap="flat" cmpd="sng" algn="ctr">
          <a:solidFill>
            <a:schemeClr val="accent5">
              <a:lumMod val="7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935DB69-3456-4B88-ACD6-F5D19326262D}">
      <dsp:nvSpPr>
        <dsp:cNvPr id="0" name=""/>
        <dsp:cNvSpPr/>
      </dsp:nvSpPr>
      <dsp:spPr>
        <a:xfrm>
          <a:off x="3146648" y="2815959"/>
          <a:ext cx="699827" cy="553835"/>
        </a:xfrm>
        <a:prstGeom prst="chevron">
          <a:avLst>
            <a:gd name="adj" fmla="val 70610"/>
          </a:avLst>
        </a:prstGeom>
        <a:solidFill>
          <a:srgbClr val="0070C0"/>
        </a:solidFill>
        <a:ln w="12700" cap="flat" cmpd="sng" algn="ctr">
          <a:solidFill>
            <a:schemeClr val="accent5">
              <a:lumMod val="7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76F9B33-171B-4D54-88C4-B6F58F9936F8}">
      <dsp:nvSpPr>
        <dsp:cNvPr id="0" name=""/>
        <dsp:cNvSpPr/>
      </dsp:nvSpPr>
      <dsp:spPr>
        <a:xfrm>
          <a:off x="3567342" y="2815959"/>
          <a:ext cx="699827" cy="553835"/>
        </a:xfrm>
        <a:prstGeom prst="chevron">
          <a:avLst>
            <a:gd name="adj" fmla="val 70610"/>
          </a:avLst>
        </a:prstGeom>
        <a:solidFill>
          <a:srgbClr val="0070C0"/>
        </a:solidFill>
        <a:ln w="12700" cap="flat" cmpd="sng" algn="ctr">
          <a:solidFill>
            <a:schemeClr val="accent5">
              <a:lumMod val="7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B3AEB54-34BB-42B5-931D-80005FE36166}">
      <dsp:nvSpPr>
        <dsp:cNvPr id="0" name=""/>
        <dsp:cNvSpPr/>
      </dsp:nvSpPr>
      <dsp:spPr>
        <a:xfrm>
          <a:off x="3987704" y="2815959"/>
          <a:ext cx="699827" cy="553835"/>
        </a:xfrm>
        <a:prstGeom prst="chevron">
          <a:avLst>
            <a:gd name="adj" fmla="val 70610"/>
          </a:avLst>
        </a:prstGeom>
        <a:solidFill>
          <a:srgbClr val="0070C0"/>
        </a:solidFill>
        <a:ln w="12700" cap="flat" cmpd="sng" algn="ctr">
          <a:solidFill>
            <a:schemeClr val="accent5">
              <a:lumMod val="7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002B911-44F8-4039-B00D-3F218B38076F}">
      <dsp:nvSpPr>
        <dsp:cNvPr id="0" name=""/>
        <dsp:cNvSpPr/>
      </dsp:nvSpPr>
      <dsp:spPr>
        <a:xfrm>
          <a:off x="4408397" y="2815959"/>
          <a:ext cx="699827" cy="553835"/>
        </a:xfrm>
        <a:prstGeom prst="chevron">
          <a:avLst>
            <a:gd name="adj" fmla="val 70610"/>
          </a:avLst>
        </a:prstGeom>
        <a:solidFill>
          <a:srgbClr val="0070C0"/>
        </a:solidFill>
        <a:ln w="12700" cap="flat" cmpd="sng" algn="ctr">
          <a:solidFill>
            <a:schemeClr val="accent5">
              <a:lumMod val="7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03C11E5-847B-47DA-A46B-4225D1B8695C}">
      <dsp:nvSpPr>
        <dsp:cNvPr id="0" name=""/>
        <dsp:cNvSpPr/>
      </dsp:nvSpPr>
      <dsp:spPr>
        <a:xfrm>
          <a:off x="4828759" y="2815959"/>
          <a:ext cx="699827" cy="553835"/>
        </a:xfrm>
        <a:prstGeom prst="chevron">
          <a:avLst>
            <a:gd name="adj" fmla="val 70610"/>
          </a:avLst>
        </a:prstGeom>
        <a:solidFill>
          <a:srgbClr val="0070C0"/>
        </a:solidFill>
        <a:ln w="12700" cap="flat" cmpd="sng" algn="ctr">
          <a:solidFill>
            <a:schemeClr val="accent5">
              <a:lumMod val="7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29D97B6-3B09-401E-899F-ACF4E86801F4}">
      <dsp:nvSpPr>
        <dsp:cNvPr id="0" name=""/>
        <dsp:cNvSpPr/>
      </dsp:nvSpPr>
      <dsp:spPr>
        <a:xfrm>
          <a:off x="5249453" y="2815959"/>
          <a:ext cx="699827" cy="553835"/>
        </a:xfrm>
        <a:prstGeom prst="chevron">
          <a:avLst>
            <a:gd name="adj" fmla="val 70610"/>
          </a:avLst>
        </a:prstGeom>
        <a:solidFill>
          <a:srgbClr val="0070C0"/>
        </a:solidFill>
        <a:ln w="12700" cap="flat" cmpd="sng" algn="ctr">
          <a:solidFill>
            <a:schemeClr val="accent5">
              <a:lumMod val="7500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1C0AD30-8FF8-4A97-88D5-1A8B5D189491}">
      <dsp:nvSpPr>
        <dsp:cNvPr id="0" name=""/>
        <dsp:cNvSpPr/>
      </dsp:nvSpPr>
      <dsp:spPr>
        <a:xfrm>
          <a:off x="0" y="2854417"/>
          <a:ext cx="6156588" cy="443068"/>
        </a:xfrm>
        <a:prstGeom prst="rect">
          <a:avLst/>
        </a:prstGeom>
        <a:solidFill>
          <a:schemeClr val="lt1">
            <a:hueOff val="0"/>
            <a:satOff val="0"/>
            <a:lumOff val="0"/>
            <a:alphaOff val="0"/>
          </a:schemeClr>
        </a:solidFill>
        <a:ln w="12700" cap="flat" cmpd="sng" algn="ctr">
          <a:solidFill>
            <a:schemeClr val="accent5">
              <a:hueOff val="-6758543"/>
              <a:satOff val="-17419"/>
              <a:lumOff val="-1176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l" defTabSz="400050">
            <a:lnSpc>
              <a:spcPct val="90000"/>
            </a:lnSpc>
            <a:spcBef>
              <a:spcPct val="0"/>
            </a:spcBef>
            <a:spcAft>
              <a:spcPct val="35000"/>
            </a:spcAft>
          </a:pPr>
          <a:endParaRPr lang="es-EC" sz="900" kern="1200"/>
        </a:p>
      </dsp:txBody>
      <dsp:txXfrm>
        <a:off x="0" y="2854417"/>
        <a:ext cx="6156588" cy="443068"/>
      </dsp:txXfrm>
    </dsp:sp>
  </dsp:spTree>
</dsp:drawing>
</file>

<file path=word/diagrams/layout1.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2.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3.xml><?xml version="1.0" encoding="utf-8"?>
<dgm:layoutDef xmlns:dgm="http://schemas.openxmlformats.org/drawingml/2006/diagram" xmlns:a="http://schemas.openxmlformats.org/drawingml/2006/main" uniqueId="urn:microsoft.com/office/officeart/2008/layout/VerticalAccentList">
  <dgm:title val=""/>
  <dgm:desc val=""/>
  <dgm:catLst>
    <dgm:cat type="list" pri="16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dgm:chPref/>
      <dgm:dir/>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constrLst>
      <dgm:constr type="primFontSz" for="des" forName="parenttext" refType="primFontSz" refFor="des" refForName="childtext" op="gte"/>
      <dgm:constr type="w" for="ch" forName="composite" refType="w"/>
      <dgm:constr type="h" for="ch" forName="composite" refType="h"/>
      <dgm:constr type="w" for="ch" forName="parallelogramComposite" refType="w"/>
      <dgm:constr type="h" for="ch" forName="parallelogramComposite" refType="h"/>
      <dgm:constr type="w" for="ch" forName="parenttextcomposite" refType="w" fact="0.9"/>
      <dgm:constr type="h" for="ch" forName="parenttextcomposite" refType="h" fact="0.6"/>
      <dgm:constr type="h" for="ch" forName="sibTrans" refType="h" refFor="ch" refForName="composite" op="equ" fact="0.02"/>
      <dgm:constr type="h" for="ch" forName="sibTrans" op="equ"/>
    </dgm:constrLst>
    <dgm:forEach name="nodesForEach" axis="ch" ptType="node">
      <dgm:layoutNode name="parenttextcomposite">
        <dgm:alg type="composite">
          <dgm:param type="ar" val="11"/>
        </dgm:alg>
        <dgm:shape xmlns:r="http://schemas.openxmlformats.org/officeDocument/2006/relationships" r:blip="">
          <dgm:adjLst/>
        </dgm:shape>
        <dgm:constrLst>
          <dgm:constr type="h" for="ch" forName="parenttext" refType="h"/>
          <dgm:constr type="w" for="ch" forName="parenttext" refType="w"/>
        </dgm:constrLst>
        <dgm:layoutNode name="parenttext" styleLbl="revTx">
          <dgm:varLst>
            <dgm:chMax/>
            <dgm:chPref val="2"/>
            <dgm:bulletEnabled val="1"/>
          </dgm:varLst>
          <dgm:choose name="Name4">
            <dgm:if name="Name5" func="var" arg="dir" op="equ" val="norm">
              <dgm:alg type="tx">
                <dgm:param type="parTxLTRAlign" val="l"/>
                <dgm:param type="txAnchorVert" val="b"/>
              </dgm:alg>
            </dgm:if>
            <dgm:else name="Name6">
              <dgm:alg type="tx">
                <dgm:param type="parTxLTRAlign" val="r"/>
                <dgm:param type="txAnchorVert" val="b"/>
              </dgm:alg>
            </dgm:else>
          </dgm:choose>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choose name="Name7">
        <dgm:if name="Name8" axis="ch" ptType="node" func="cnt" op="gte" val="1">
          <dgm:layoutNode name="composite">
            <dgm:alg type="composite">
              <dgm:param type="ar" val="6"/>
            </dgm:alg>
            <dgm:shape xmlns:r="http://schemas.openxmlformats.org/officeDocument/2006/relationships" r:blip="">
              <dgm:adjLst/>
            </dgm:shape>
            <dgm:choose name="Name9">
              <dgm:if name="Name10" func="var" arg="dir" op="equ" val="norm">
                <dgm:constrLst>
                  <dgm:constr type="l" for="ch" forName="chevron1" refType="w" fact="0.0301"/>
                  <dgm:constr type="t" for="ch" forName="chevron1" refType="h" fact="0"/>
                  <dgm:constr type="w" for="ch" forName="chevron1" refType="w" fact="0.2106"/>
                  <dgm:constr type="h" for="ch" forName="chevron1" refType="h"/>
                  <dgm:constr type="l" for="ch" forName="chevron2" refType="w" fact="0.1566"/>
                  <dgm:constr type="t" for="ch" forName="chevron2" refType="h" fact="0"/>
                  <dgm:constr type="w" for="ch" forName="chevron2" refType="w" fact="0.2106"/>
                  <dgm:constr type="h" for="ch" forName="chevron2" refType="h"/>
                  <dgm:constr type="l" for="ch" forName="chevron3" refType="w" fact="0.2832"/>
                  <dgm:constr type="t" for="ch" forName="chevron3" refType="h" fact="0"/>
                  <dgm:constr type="w" for="ch" forName="chevron3" refType="w" fact="0.2106"/>
                  <dgm:constr type="h" for="ch" forName="chevron3" refType="h"/>
                  <dgm:constr type="l" for="ch" forName="chevron4" refType="w" fact="0.4097"/>
                  <dgm:constr type="t" for="ch" forName="chevron4" refType="h" fact="0"/>
                  <dgm:constr type="w" for="ch" forName="chevron4" refType="w" fact="0.2106"/>
                  <dgm:constr type="h" for="ch" forName="chevron4" refType="h"/>
                  <dgm:constr type="l" for="ch" forName="chevron5" refType="w" fact="0.5363"/>
                  <dgm:constr type="t" for="ch" forName="chevron5" refType="h" fact="0"/>
                  <dgm:constr type="w" for="ch" forName="chevron5" refType="w" fact="0.2106"/>
                  <dgm:constr type="h" for="ch" forName="chevron5" refType="h"/>
                  <dgm:constr type="l" for="ch" forName="chevron6" refType="w" fact="0.6628"/>
                  <dgm:constr type="t" for="ch" forName="chevron6" refType="h" fact="0"/>
                  <dgm:constr type="w" for="ch" forName="chevron6" refType="w" fact="0.2106"/>
                  <dgm:constr type="h" for="ch" forName="chevron6" refType="h"/>
                  <dgm:constr type="l" for="ch" forName="chevron7" refType="w" fact="0.7894"/>
                  <dgm:constr type="t" for="ch" forName="chevron7" refType="h" fact="0"/>
                  <dgm:constr type="w" for="ch" forName="chevron7" refType="w" fact="0.2106"/>
                  <dgm:constr type="h" for="ch" forName="chevron7" refType="h"/>
                  <dgm:constr type="l" for="ch" forName="childtext" refType="w" fact="0.0301"/>
                  <dgm:constr type="t" for="ch" forName="childtext" refType="h" fact="0.1"/>
                  <dgm:constr type="w" for="ch" forName="childtext" refType="w" fact="0.9117"/>
                  <dgm:constr type="h" for="ch" forName="childtext" refType="h" fact="0.8"/>
                </dgm:constrLst>
              </dgm:if>
              <dgm:else name="Name11">
                <dgm:constrLst>
                  <dgm:constr type="l" for="ch" forName="chevron1" refType="w" fact="0.0301"/>
                  <dgm:constr type="t" for="ch" forName="chevron1" refType="h" fact="0"/>
                  <dgm:constr type="w" for="ch" forName="chevron1" refType="w" fact="0.2106"/>
                  <dgm:constr type="h" for="ch" forName="chevron1" refType="h"/>
                  <dgm:constr type="l" for="ch" forName="chevron2" refType="w" fact="0.1566"/>
                  <dgm:constr type="t" for="ch" forName="chevron2" refType="h" fact="0"/>
                  <dgm:constr type="w" for="ch" forName="chevron2" refType="w" fact="0.2106"/>
                  <dgm:constr type="h" for="ch" forName="chevron2" refType="h"/>
                  <dgm:constr type="l" for="ch" forName="chevron3" refType="w" fact="0.2832"/>
                  <dgm:constr type="t" for="ch" forName="chevron3" refType="h" fact="0"/>
                  <dgm:constr type="w" for="ch" forName="chevron3" refType="w" fact="0.2106"/>
                  <dgm:constr type="h" for="ch" forName="chevron3" refType="h"/>
                  <dgm:constr type="l" for="ch" forName="chevron4" refType="w" fact="0.4097"/>
                  <dgm:constr type="t" for="ch" forName="chevron4" refType="h" fact="0"/>
                  <dgm:constr type="w" for="ch" forName="chevron4" refType="w" fact="0.2106"/>
                  <dgm:constr type="h" for="ch" forName="chevron4" refType="h"/>
                  <dgm:constr type="l" for="ch" forName="chevron5" refType="w" fact="0.5363"/>
                  <dgm:constr type="t" for="ch" forName="chevron5" refType="h" fact="0"/>
                  <dgm:constr type="w" for="ch" forName="chevron5" refType="w" fact="0.2106"/>
                  <dgm:constr type="h" for="ch" forName="chevron5" refType="h"/>
                  <dgm:constr type="l" for="ch" forName="chevron6" refType="w" fact="0.6628"/>
                  <dgm:constr type="t" for="ch" forName="chevron6" refType="h" fact="0"/>
                  <dgm:constr type="w" for="ch" forName="chevron6" refType="w" fact="0.2106"/>
                  <dgm:constr type="h" for="ch" forName="chevron6" refType="h"/>
                  <dgm:constr type="l" for="ch" forName="chevron7" refType="w" fact="0.7894"/>
                  <dgm:constr type="t" for="ch" forName="chevron7" refType="h" fact="0"/>
                  <dgm:constr type="w" for="ch" forName="chevron7" refType="w" fact="0.2106"/>
                  <dgm:constr type="h" for="ch" forName="chevron7" refType="h"/>
                  <dgm:constr type="l" for="ch" forName="childtext" refType="w" fact="0.0883"/>
                  <dgm:constr type="t" for="ch" forName="childtext" refType="h" fact="0.1"/>
                  <dgm:constr type="w" for="ch" forName="childtext" refType="w" fact="0.9117"/>
                  <dgm:constr type="h" for="ch" forName="childtext" refType="h" fact="0.8"/>
                </dgm:constrLst>
              </dgm:else>
            </dgm:choose>
            <dgm:ruleLst/>
            <dgm:layoutNode name="chevron1" styleLbl="alignNode1">
              <dgm:alg type="sp"/>
              <dgm:choose name="Name12">
                <dgm:if name="Name13" func="var" arg="dir" op="equ" val="norm">
                  <dgm:shape xmlns:r="http://schemas.openxmlformats.org/officeDocument/2006/relationships" type="chevron" r:blip="">
                    <dgm:adjLst>
                      <dgm:adj idx="1" val="0.7061"/>
                    </dgm:adjLst>
                  </dgm:shape>
                </dgm:if>
                <dgm:else name="Name14">
                  <dgm:shape xmlns:r="http://schemas.openxmlformats.org/officeDocument/2006/relationships" rot="180" type="chevron" r:blip="">
                    <dgm:adjLst>
                      <dgm:adj idx="1" val="0.7061"/>
                    </dgm:adjLst>
                  </dgm:shape>
                </dgm:else>
              </dgm:choose>
              <dgm:presOf/>
            </dgm:layoutNode>
            <dgm:layoutNode name="chevron2" styleLbl="alignNode1">
              <dgm:alg type="sp"/>
              <dgm:choose name="Name15">
                <dgm:if name="Name16" func="var" arg="dir" op="equ" val="norm">
                  <dgm:shape xmlns:r="http://schemas.openxmlformats.org/officeDocument/2006/relationships" type="chevron" r:blip="">
                    <dgm:adjLst>
                      <dgm:adj idx="1" val="0.7061"/>
                    </dgm:adjLst>
                  </dgm:shape>
                </dgm:if>
                <dgm:else name="Name17">
                  <dgm:shape xmlns:r="http://schemas.openxmlformats.org/officeDocument/2006/relationships" rot="180" type="chevron" r:blip="">
                    <dgm:adjLst>
                      <dgm:adj idx="1" val="0.7061"/>
                    </dgm:adjLst>
                  </dgm:shape>
                </dgm:else>
              </dgm:choose>
              <dgm:presOf/>
            </dgm:layoutNode>
            <dgm:layoutNode name="chevron3" styleLbl="alignNode1">
              <dgm:alg type="sp"/>
              <dgm:choose name="Name18">
                <dgm:if name="Name19" func="var" arg="dir" op="equ" val="norm">
                  <dgm:shape xmlns:r="http://schemas.openxmlformats.org/officeDocument/2006/relationships" type="chevron" r:blip="">
                    <dgm:adjLst>
                      <dgm:adj idx="1" val="0.7061"/>
                    </dgm:adjLst>
                  </dgm:shape>
                </dgm:if>
                <dgm:else name="Name20">
                  <dgm:shape xmlns:r="http://schemas.openxmlformats.org/officeDocument/2006/relationships" rot="180" type="chevron" r:blip="">
                    <dgm:adjLst>
                      <dgm:adj idx="1" val="0.7061"/>
                    </dgm:adjLst>
                  </dgm:shape>
                </dgm:else>
              </dgm:choose>
              <dgm:presOf/>
            </dgm:layoutNode>
            <dgm:layoutNode name="chevron4" styleLbl="alignNode1">
              <dgm:alg type="sp"/>
              <dgm:choose name="Name21">
                <dgm:if name="Name22" func="var" arg="dir" op="equ" val="norm">
                  <dgm:shape xmlns:r="http://schemas.openxmlformats.org/officeDocument/2006/relationships" type="chevron" r:blip="">
                    <dgm:adjLst>
                      <dgm:adj idx="1" val="0.7061"/>
                    </dgm:adjLst>
                  </dgm:shape>
                </dgm:if>
                <dgm:else name="Name23">
                  <dgm:shape xmlns:r="http://schemas.openxmlformats.org/officeDocument/2006/relationships" rot="180" type="chevron" r:blip="">
                    <dgm:adjLst>
                      <dgm:adj idx="1" val="0.7061"/>
                    </dgm:adjLst>
                  </dgm:shape>
                </dgm:else>
              </dgm:choose>
              <dgm:presOf/>
            </dgm:layoutNode>
            <dgm:layoutNode name="chevron5" styleLbl="alignNode1">
              <dgm:alg type="sp"/>
              <dgm:choose name="Name24">
                <dgm:if name="Name25" func="var" arg="dir" op="equ" val="norm">
                  <dgm:shape xmlns:r="http://schemas.openxmlformats.org/officeDocument/2006/relationships" type="chevron" r:blip="">
                    <dgm:adjLst>
                      <dgm:adj idx="1" val="0.7061"/>
                    </dgm:adjLst>
                  </dgm:shape>
                </dgm:if>
                <dgm:else name="Name26">
                  <dgm:shape xmlns:r="http://schemas.openxmlformats.org/officeDocument/2006/relationships" rot="180" type="chevron" r:blip="">
                    <dgm:adjLst>
                      <dgm:adj idx="1" val="0.7061"/>
                    </dgm:adjLst>
                  </dgm:shape>
                </dgm:else>
              </dgm:choose>
              <dgm:presOf/>
            </dgm:layoutNode>
            <dgm:layoutNode name="chevron6" styleLbl="alignNode1">
              <dgm:alg type="sp"/>
              <dgm:choose name="Name27">
                <dgm:if name="Name28" func="var" arg="dir" op="equ" val="norm">
                  <dgm:shape xmlns:r="http://schemas.openxmlformats.org/officeDocument/2006/relationships" type="chevron" r:blip="">
                    <dgm:adjLst>
                      <dgm:adj idx="1" val="0.7061"/>
                    </dgm:adjLst>
                  </dgm:shape>
                </dgm:if>
                <dgm:else name="Name29">
                  <dgm:shape xmlns:r="http://schemas.openxmlformats.org/officeDocument/2006/relationships" rot="180" type="chevron" r:blip="">
                    <dgm:adjLst>
                      <dgm:adj idx="1" val="0.7061"/>
                    </dgm:adjLst>
                  </dgm:shape>
                </dgm:else>
              </dgm:choose>
              <dgm:presOf/>
            </dgm:layoutNode>
            <dgm:layoutNode name="chevron7" styleLbl="alignNode1">
              <dgm:alg type="sp"/>
              <dgm:choose name="Name30">
                <dgm:if name="Name31" func="var" arg="dir" op="equ" val="norm">
                  <dgm:shape xmlns:r="http://schemas.openxmlformats.org/officeDocument/2006/relationships" type="chevron" r:blip="">
                    <dgm:adjLst>
                      <dgm:adj idx="1" val="0.7061"/>
                    </dgm:adjLst>
                  </dgm:shape>
                </dgm:if>
                <dgm:else name="Name32">
                  <dgm:shape xmlns:r="http://schemas.openxmlformats.org/officeDocument/2006/relationships" rot="180" type="chevron" r:blip="">
                    <dgm:adjLst>
                      <dgm:adj idx="1" val="0.7061"/>
                    </dgm:adjLst>
                  </dgm:shape>
                </dgm:else>
              </dgm:choose>
              <dgm:presOf/>
            </dgm:layoutNode>
            <dgm:layoutNode name="childtext" styleLbl="solidFgAcc1">
              <dgm:varLst>
                <dgm:chMax/>
                <dgm:chPref val="0"/>
                <dgm:bulletEnabled val="1"/>
              </dgm:varLst>
              <dgm:choose name="Name33">
                <dgm:if name="Name34" func="var" arg="dir" op="equ" val="norm">
                  <dgm:alg type="tx">
                    <dgm:param type="parTxLTRAlign" val="l"/>
                    <dgm:param type="txAnchorVertCh" val="t"/>
                  </dgm:alg>
                </dgm:if>
                <dgm:else name="Name35">
                  <dgm:alg type="tx">
                    <dgm:param type="parTxLTRAlign" val="r"/>
                    <dgm:param type="shpTxLTRAlignCh" val="r"/>
                    <dgm:param type="txAnchorVertCh" val="t"/>
                  </dgm:alg>
                </dgm:else>
              </dgm:choose>
              <dgm:shape xmlns:r="http://schemas.openxmlformats.org/officeDocument/2006/relationships" type="rect" r:blip="">
                <dgm:adjLst/>
              </dgm:shape>
              <dgm:presOf axis="des"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dgm:if>
        <dgm:else name="Name36">
          <dgm:layoutNode name="parallelogramComposite">
            <dgm:alg type="composite">
              <dgm:param type="ar" val="50"/>
            </dgm:alg>
            <dgm:shape xmlns:r="http://schemas.openxmlformats.org/officeDocument/2006/relationships" r:blip="">
              <dgm:adjLst/>
            </dgm:shape>
            <dgm:constrLst>
              <dgm:constr type="l" for="ch" forName="parallelogram1" refType="w" fact="0"/>
              <dgm:constr type="t" for="ch" forName="parallelogram1" refType="h" fact="0"/>
              <dgm:constr type="w" for="ch" forName="parallelogram1" refType="w" fact="0.12"/>
              <dgm:constr type="h" for="ch" forName="parallelogram1" refType="h"/>
              <dgm:constr type="l" for="ch" forName="parallelogram2" refType="w" fact="0.127"/>
              <dgm:constr type="t" for="ch" forName="parallelogram2" refType="h" fact="0"/>
              <dgm:constr type="w" for="ch" forName="parallelogram2" refType="w" fact="0.12"/>
              <dgm:constr type="h" for="ch" forName="parallelogram2" refType="h"/>
              <dgm:constr type="l" for="ch" forName="parallelogram3" refType="w" fact="0.254"/>
              <dgm:constr type="t" for="ch" forName="parallelogram3" refType="h" fact="0"/>
              <dgm:constr type="w" for="ch" forName="parallelogram3" refType="w" fact="0.12"/>
              <dgm:constr type="h" for="ch" forName="parallelogram3" refType="h"/>
              <dgm:constr type="l" for="ch" forName="parallelogram4" refType="w" fact="0.381"/>
              <dgm:constr type="t" for="ch" forName="parallelogram4" refType="h" fact="0"/>
              <dgm:constr type="w" for="ch" forName="parallelogram4" refType="w" fact="0.12"/>
              <dgm:constr type="h" for="ch" forName="parallelogram4" refType="h"/>
              <dgm:constr type="l" for="ch" forName="parallelogram5" refType="w" fact="0.508"/>
              <dgm:constr type="t" for="ch" forName="parallelogram5" refType="h" fact="0"/>
              <dgm:constr type="w" for="ch" forName="parallelogram5" refType="w" fact="0.12"/>
              <dgm:constr type="h" for="ch" forName="parallelogram5" refType="h"/>
              <dgm:constr type="l" for="ch" forName="parallelogram6" refType="w" fact="0.635"/>
              <dgm:constr type="t" for="ch" forName="parallelogram6" refType="h" fact="0"/>
              <dgm:constr type="w" for="ch" forName="parallelogram6" refType="w" fact="0.12"/>
              <dgm:constr type="h" for="ch" forName="parallelogram6" refType="h"/>
              <dgm:constr type="l" for="ch" forName="parallelogram7" refType="w" fact="0.762"/>
              <dgm:constr type="t" for="ch" forName="parallelogram7" refType="h" fact="0"/>
              <dgm:constr type="w" for="ch" forName="parallelogram7" refType="w" fact="0.12"/>
              <dgm:constr type="h" for="ch" forName="parallelogram7" refType="h"/>
            </dgm:constrLst>
            <dgm:ruleLst/>
            <dgm:layoutNode name="parallelogram1" styleLbl="alignNode1">
              <dgm:alg type="sp"/>
              <dgm:shape xmlns:r="http://schemas.openxmlformats.org/officeDocument/2006/relationships" type="parallelogram" r:blip="">
                <dgm:adjLst>
                  <dgm:adj idx="1" val="1.4084"/>
                </dgm:adjLst>
              </dgm:shape>
              <dgm:presOf/>
            </dgm:layoutNode>
            <dgm:layoutNode name="parallelogram2" styleLbl="alignNode1">
              <dgm:alg type="sp"/>
              <dgm:shape xmlns:r="http://schemas.openxmlformats.org/officeDocument/2006/relationships" type="parallelogram" r:blip="">
                <dgm:adjLst>
                  <dgm:adj idx="1" val="1.4084"/>
                </dgm:adjLst>
              </dgm:shape>
              <dgm:presOf/>
            </dgm:layoutNode>
            <dgm:layoutNode name="parallelogram3" styleLbl="alignNode1">
              <dgm:alg type="sp"/>
              <dgm:shape xmlns:r="http://schemas.openxmlformats.org/officeDocument/2006/relationships" type="parallelogram" r:blip="">
                <dgm:adjLst>
                  <dgm:adj idx="1" val="1.4084"/>
                </dgm:adjLst>
              </dgm:shape>
              <dgm:presOf/>
            </dgm:layoutNode>
            <dgm:layoutNode name="parallelogram4" styleLbl="alignNode1">
              <dgm:alg type="sp"/>
              <dgm:shape xmlns:r="http://schemas.openxmlformats.org/officeDocument/2006/relationships" type="parallelogram" r:blip="">
                <dgm:adjLst>
                  <dgm:adj idx="1" val="1.4084"/>
                </dgm:adjLst>
              </dgm:shape>
              <dgm:presOf/>
            </dgm:layoutNode>
            <dgm:layoutNode name="parallelogram5" styleLbl="alignNode1">
              <dgm:alg type="sp"/>
              <dgm:shape xmlns:r="http://schemas.openxmlformats.org/officeDocument/2006/relationships" type="parallelogram" r:blip="">
                <dgm:adjLst>
                  <dgm:adj idx="1" val="1.4084"/>
                </dgm:adjLst>
              </dgm:shape>
              <dgm:presOf/>
            </dgm:layoutNode>
            <dgm:layoutNode name="parallelogram6" styleLbl="alignNode1">
              <dgm:alg type="sp"/>
              <dgm:shape xmlns:r="http://schemas.openxmlformats.org/officeDocument/2006/relationships" type="parallelogram" r:blip="">
                <dgm:adjLst>
                  <dgm:adj idx="1" val="1.4084"/>
                </dgm:adjLst>
              </dgm:shape>
              <dgm:presOf/>
            </dgm:layoutNode>
            <dgm:layoutNode name="parallelogram7" styleLbl="alignNode1">
              <dgm:alg type="sp"/>
              <dgm:shape xmlns:r="http://schemas.openxmlformats.org/officeDocument/2006/relationships" type="parallelogram" r:blip="">
                <dgm:adjLst>
                  <dgm:adj idx="1" val="1.4084"/>
                </dgm:adjLst>
              </dgm:shape>
              <dgm:presOf/>
            </dgm:layoutNode>
          </dgm:layoutNode>
        </dgm:else>
      </dgm:choos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0B1EDD5A5464441FA235A7CC57869619"/>
        <w:category>
          <w:name w:val="General"/>
          <w:gallery w:val="placeholder"/>
        </w:category>
        <w:types>
          <w:type w:val="bbPlcHdr"/>
        </w:types>
        <w:behaviors>
          <w:behavior w:val="content"/>
        </w:behaviors>
        <w:guid w:val="{916A2CC4-71AC-4C80-B6D9-96AB2B08AA7C}"/>
      </w:docPartPr>
      <w:docPartBody>
        <w:p w:rsidR="00E0602D" w:rsidRDefault="00E0602D" w:rsidP="00E0602D">
          <w:pPr>
            <w:pStyle w:val="0B1EDD5A5464441FA235A7CC57869619"/>
          </w:pPr>
          <w:r w:rsidRPr="00D6175D">
            <w:rPr>
              <w:rStyle w:val="Textodelmarcadordeposicin"/>
            </w:rPr>
            <w:t>Haga clic o pulse aquí para escribir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602D"/>
    <w:rsid w:val="001A0E78"/>
    <w:rsid w:val="00250145"/>
    <w:rsid w:val="007C52E3"/>
    <w:rsid w:val="00E0602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E0602D"/>
    <w:rPr>
      <w:color w:val="808080"/>
    </w:rPr>
  </w:style>
  <w:style w:type="paragraph" w:customStyle="1" w:styleId="0B1EDD5A5464441FA235A7CC57869619">
    <w:name w:val="0B1EDD5A5464441FA235A7CC57869619"/>
    <w:rsid w:val="00E0602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B4B01516689A4E48B6109C2A6916181A" ma:contentTypeVersion="7" ma:contentTypeDescription="Crear nuevo documento." ma:contentTypeScope="" ma:versionID="5c3db6741f32875016ce1dd1df723620">
  <xsd:schema xmlns:xsd="http://www.w3.org/2001/XMLSchema" xmlns:xs="http://www.w3.org/2001/XMLSchema" xmlns:p="http://schemas.microsoft.com/office/2006/metadata/properties" xmlns:ns3="b5925b87-3048-4dab-9250-ee6489cf75e1" xmlns:ns4="cba5e33c-5654-42a6-917e-35f9c8fec753" targetNamespace="http://schemas.microsoft.com/office/2006/metadata/properties" ma:root="true" ma:fieldsID="db6672409acd030f7c75ddd17199e399" ns3:_="" ns4:_="">
    <xsd:import namespace="b5925b87-3048-4dab-9250-ee6489cf75e1"/>
    <xsd:import namespace="cba5e33c-5654-42a6-917e-35f9c8fec75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925b87-3048-4dab-9250-ee6489cf75e1"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ba5e33c-5654-42a6-917e-35f9c8fec75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b:Source>
    <b:Tag>Alt</b:Tag>
    <b:SourceType>Art</b:SourceType>
    <b:Guid>{A58CBE07-2E21-46D8-B3A0-8B0D4A10BBE0}</b:Guid>
    <b:Title>La Problemática De Los Residuos Sólidos Urbanos En América Latina Y El Caribe.</b:Title>
    <b:Publisher>Crisis</b:Publisher>
    <b:Author>
      <b:Artist>
        <b:NameList>
          <b:Person>
            <b:Last>Altmann</b:Last>
            <b:First>J.</b:First>
          </b:Person>
          <b:Person>
            <b:Last>Beirute</b:Last>
            <b:First>T.</b:First>
          </b:Person>
          <b:Person>
            <b:Last>Aravena</b:Last>
            <b:First>F.</b:First>
          </b:Person>
        </b:NameList>
      </b:Artist>
    </b:Author>
    <b:Pages>36–47</b:Pages>
    <b:URL>http://www2.congreso.gob.pe/sicr/cendocbib/con4_uibd.nsf/9C18EFC338681F1C05257EF2005E8318/$FILE/la_problematica_de_los_residuos_solidos_urbanos_america_latina.pdf</b:URL>
    <b:Year>2007</b:Year>
    <b:RefOrder>1</b:RefOrder>
  </b:Source>
  <b:Source>
    <b:Tag>Con20</b:Tag>
    <b:SourceType>Misc</b:SourceType>
    <b:Guid>{4C2A7DAE-EECF-44D9-9060-38D34B96642D}</b:Guid>
    <b:Title>Actualización 2020 del Plan de Desarrollo y Ordenamiento Territorial del Cantón Riobamba</b:Title>
    <b:City>Riobamba</b:City>
    <b:Year>2020</b:Year>
    <b:Author>
      <b:Author>
        <b:NameList>
          <b:Person>
            <b:Last>Concejo Cantonal</b:Last>
          </b:Person>
        </b:NameList>
      </b:Author>
    </b:Author>
    <b:RefOrder>2</b:RefOrder>
  </b:Source>
  <b:Source>
    <b:Tag>PLA20</b:Tag>
    <b:SourceType>InternetSite</b:SourceType>
    <b:Guid>{D1F4AAA8-DBF5-442B-A279-E90EBC4F966F}</b:Guid>
    <b:Title>Hacemos Periodismo</b:Title>
    <b:Year>2020</b:Year>
    <b:Month>Junio</b:Month>
    <b:Day>23</b:Day>
    <b:Author>
      <b:Author>
        <b:NameList>
          <b:Person>
            <b:Last>PLAN V</b:Last>
          </b:Person>
        </b:NameList>
      </b:Author>
    </b:Author>
    <b:URL>https://www.planv.com.ec/historias/sociedad/ecuador-ahogado-basura-esta-lejos-cumplir-metas-ods-al-2030</b:URL>
    <b:RefOrder>3</b:RefOrder>
  </b:Source>
  <b:Source>
    <b:Tag>EMG20</b:Tag>
    <b:SourceType>DocumentFromInternetSite</b:SourceType>
    <b:Guid>{15B00145-250F-47E9-8D58-45C244F32657}</b:Guid>
    <b:Author>
      <b:Author>
        <b:NameList>
          <b:Person>
            <b:Last>EMGIRS</b:Last>
          </b:Person>
        </b:NameList>
      </b:Author>
    </b:Author>
    <b:Year>2020</b:Year>
    <b:URL>https://www.emgirs.gob.ec/index.php/zenkit/visitas-al-relleno-sanitario-2 </b:URL>
    <b:RefOrder>4</b:RefOrder>
  </b:Source>
  <b:Source>
    <b:Tag>IMP18</b:Tag>
    <b:SourceType>ArticleInAPeriodical</b:SourceType>
    <b:Guid>{6BBE0882-4A66-456B-8A48-F27F625820A7}</b:Guid>
    <b:Author>
      <b:Author>
        <b:NameList>
          <b:Person>
            <b:Last>IMPACTO LATINO</b:Last>
          </b:Person>
        </b:NameList>
      </b:Author>
    </b:Author>
    <b:Year>2018</b:Year>
    <b:Month>Abril</b:Month>
    <b:Day>5</b:Day>
    <b:URL>https://impactolatino.com/nueva-york-la-ciudad-produce-mas-basura-mundo/</b:URL>
    <b:Title>Nueva York es la ciudad que produce más basura en el mundo</b:Title>
    <b:RefOrder>5</b:RefOrder>
  </b:Source>
  <b:Source>
    <b:Tag>dat18</b:Tag>
    <b:SourceType>ArticleInAPeriodical</b:SourceType>
    <b:Guid>{0D1F8361-BB60-40B4-AE15-73A3384539C2}</b:Guid>
    <b:Author>
      <b:Author>
        <b:NameList>
          <b:Person>
            <b:Last>NYC data</b:Last>
          </b:Person>
        </b:NameList>
      </b:Author>
    </b:Author>
    <b:Title>Weissman Center for International Business</b:Title>
    <b:PeriodicalTitle>Environmental Initiatives New York City (NYC) Recycling and Waste Removal</b:PeriodicalTitle>
    <b:Year>2018</b:Year>
    <b:URL>https://www.baruch.cuny.edu/nycdata/environmental/recycling-waste.htm</b:URL>
    <b:RefOrder>6</b:RefOrder>
  </b:Source>
  <b:Source>
    <b:Tag>Equ18</b:Tag>
    <b:SourceType>Misc</b:SourceType>
    <b:Guid>{6D437F86-AE0D-4F44-8E84-8F080B69C0EC}</b:Guid>
    <b:Author>
      <b:Author>
        <b:NameList>
          <b:Person>
            <b:Last>Equipo de coordinación de la Facultad de Ciencias Sociales - UdelaR</b:Last>
          </b:Person>
        </b:NameList>
      </b:Author>
    </b:Author>
    <b:Title>Diagnóstico prospectivo revisado</b:Title>
    <b:Year>2018</b:Year>
    <b:Month>Agosto</b:Month>
    <b:PublicationTitle>Tema 6: Gestión integral de residuos</b:PublicationTitle>
    <b:City>Montevideo</b:City>
    <b:URL>https://montevideo.gub.uy/sites/default/files/biblioteca/diagnosticorevisadotema6.pdf</b:URL>
    <b:RefOrder>7</b:RefOrder>
  </b:Source>
  <b:Source>
    <b:Tag>Sec18</b:Tag>
    <b:SourceType>Misc</b:SourceType>
    <b:Guid>{75F7A028-252C-49EF-A936-3D6B704219FA}</b:Guid>
    <b:Author>
      <b:Author>
        <b:NameList>
          <b:Person>
            <b:Last>Secretaría de Medio Ambiente y Recursos Naturales</b:Last>
          </b:Person>
        </b:NameList>
      </b:Author>
    </b:Author>
    <b:Year>2018</b:Year>
    <b:Month>Febrero</b:Month>
    <b:Day>20</b:Day>
    <b:CountryRegion>Ecuador</b:CountryRegion>
    <b:RefOrder>8</b:RefOrder>
  </b:Source>
  <b:Source>
    <b:Tag>Con14</b:Tag>
    <b:SourceType>Misc</b:SourceType>
    <b:Guid>{EDBF7CF2-A857-4DB5-8DCC-19F818468411}</b:Guid>
    <b:Author>
      <b:Author>
        <b:NameList>
          <b:Person>
            <b:Last>Concejo Cantonal</b:Last>
          </b:Person>
        </b:NameList>
      </b:Author>
    </b:Author>
    <b:Year>2014</b:Year>
    <b:Title>PLAN DE DESARROLlO Y ORDENAMIENTO TERRITORIAL DEL CANTÓN RIOBAMBA 2015-2030</b:Title>
    <b:RefOrder>22</b:RefOrder>
  </b:Source>
  <b:Source>
    <b:Tag>Con141</b:Tag>
    <b:SourceType>Misc</b:SourceType>
    <b:Guid>{41011905-3378-4F03-956B-362B9A63D409}</b:Guid>
    <b:Author>
      <b:Author>
        <b:NameList>
          <b:Person>
            <b:Last>Concejo Cantonal</b:Last>
          </b:Person>
        </b:NameList>
      </b:Author>
    </b:Author>
    <b:Title>PLAN DE DESARROLlO Y ORDENAMIENTO TERRITORIAL DEL CANTÓN RIOBAMBA 2015-2030</b:Title>
    <b:Year>2014</b:Year>
    <b:City>Riobamba</b:City>
    <b:RefOrder>23</b:RefOrder>
  </b:Source>
  <b:Source>
    <b:Tag>Ros20</b:Tag>
    <b:SourceType>DocumentFromInternetSite</b:SourceType>
    <b:Guid>{65961231-87DB-410C-B112-F4F4EB0CED73}</b:Guid>
    <b:Title>Ros Rosca</b:Title>
    <b:Year>2020</b:Year>
    <b:Author>
      <b:Author>
        <b:NameList>
          <b:Person>
            <b:Last>RosRosca</b:Last>
          </b:Person>
        </b:NameList>
      </b:Author>
    </b:Author>
    <b:URL>https://www.rosroca.es/globalassets/trrg/brochures/rear-loader/rear-loader-containers/es-ros-roca-new/ficha-contenedor-de-carga-lateral-esp-v.-2.pdf</b:URL>
    <b:RefOrder>24</b:RefOrder>
  </b:Source>
  <b:Source>
    <b:Tag>Fab20</b:Tag>
    <b:SourceType>DocumentFromInternetSite</b:SourceType>
    <b:Guid>{9E39C9F5-B10A-4E3C-96F6-89A1705E42D7}</b:Guid>
    <b:Author>
      <b:Author>
        <b:NameList>
          <b:Person>
            <b:Last>Fabregas</b:Last>
          </b:Person>
        </b:NameList>
      </b:Author>
    </b:Author>
    <b:Title>Fabregas</b:Title>
    <b:Year>2020</b:Year>
    <b:URL>https://grupfabregas.com/fotos/C-24PC.pdf</b:URL>
    <b:RefOrder>25</b:RefOrder>
  </b:Source>
  <b:Source>
    <b:Tag>htt16</b:Tag>
    <b:SourceType>DocumentFromInternetSite</b:SourceType>
    <b:Guid>{3DA1C2BB-6EAA-43D5-A7C8-642F45B4C0BD}</b:Guid>
    <b:Author>
      <b:Author>
        <b:Corporate>ASECA</b:Corporate>
      </b:Author>
    </b:Author>
    <b:InternetSiteTitle>https://aseca.com</b:InternetSiteTitle>
    <b:Year>2016</b:Year>
    <b:URL>https://we.tl/t-p0QqnQLJ5Ghttps://we.tl/t-p0QqnQLJ5G</b:URL>
    <b:RefOrder>12</b:RefOrder>
  </b:Source>
  <b:Source>
    <b:Tag>Amb14</b:Tag>
    <b:SourceType>DocumentFromInternetSite</b:SourceType>
    <b:Guid>{38EFB4BF-37EE-4A75-AA4A-4CA7CBD319C9}</b:Guid>
    <b:Title>Tecnología del barrido mecánico</b:Title>
    <b:Year>2014</b:Year>
    <b:Author>
      <b:Author>
        <b:Corporate>Ambientum</b:Corporate>
      </b:Author>
    </b:Author>
    <b:URL>https://www.ambientum.com/enciclopedia_medioambiental/suelos/tecnologia.asp</b:URL>
    <b:RefOrder>13</b:RefOrder>
  </b:Source>
  <b:Source>
    <b:Tag>Bar18</b:Tag>
    <b:SourceType>DocumentFromInternetSite</b:SourceType>
    <b:Guid>{C33FE9E9-F54B-40CE-895A-F4306F165F43}</b:Guid>
    <b:Title>Barredoras Dulevo 7500</b:Title>
    <b:Year>2018</b:Year>
    <b:URL>https://www.dulevo.com/es/p/Dulevo_7500.xhtml</b:URL>
    <b:Author>
      <b:Author>
        <b:Corporate>DULEVO</b:Corporate>
      </b:Author>
    </b:Author>
    <b:RefOrder>14</b:RefOrder>
  </b:Source>
  <b:Source>
    <b:Tag>Mur15</b:Tag>
    <b:SourceType>DocumentFromInternetSite</b:SourceType>
    <b:Guid>{B7C2F5C2-813E-4D1A-BB18-F6EA59BEA5DB}</b:Guid>
    <b:Author>
      <b:Author>
        <b:NameList>
          <b:Person>
            <b:Last>Murcia</b:Last>
            <b:First>J</b:First>
          </b:Person>
        </b:NameList>
      </b:Author>
    </b:Author>
    <b:InternetSiteTitle>Rutas dobles y nuevos contenedores para reforzar el Servicio de Limpieza Urbana y Recogida de Residuos</b:InternetSiteTitle>
    <b:Year>2015</b:Year>
    <b:URL>https://www.murcia.com/sanjavier/noticias/2015/06/25-rutas-dobles-y-nuevos-contenedores-para-reforzar-el-servicio-de-limpieza-urbana-y-recogida-de-residuos.asp</b:URL>
    <b:RefOrder>15</b:RefOrder>
  </b:Source>
  <b:Source>
    <b:Tag>Piq19</b:Tag>
    <b:SourceType>DocumentFromInternetSite</b:SourceType>
    <b:Guid>{46BE9020-5B69-488E-9AB4-069716FCD3C6}</b:Guid>
    <b:Author>
      <b:Author>
        <b:Corporate>Piquersa</b:Corporate>
      </b:Author>
    </b:Author>
    <b:InternetSiteTitle>Barredora BA-2300H</b:InternetSiteTitle>
    <b:Year>2019</b:Year>
    <b:URL>https://www.piquersa.es/lang-es/productos/barredoras-viales/arrastre/ba-2300h.html</b:URL>
    <b:RefOrder>16</b:RefOrder>
  </b:Source>
  <b:Source>
    <b:Tag>Piq191</b:Tag>
    <b:SourceType>DocumentFromInternetSite</b:SourceType>
    <b:Guid>{6914DFCC-EB28-4CA3-A0BA-83680E230EE9}</b:Guid>
    <b:Author>
      <b:Author>
        <b:Corporate>Piquersa</b:Corporate>
      </b:Author>
    </b:Author>
    <b:InternetSiteTitle>Barredora de arrastre modelo BA 2500 AG</b:InternetSiteTitle>
    <b:Year>2019</b:Year>
    <b:URL>https://www.piquersa.es/images/productos/pdf/barredoras/piquersa_barredoras_arrastre_cat.pdf</b:URL>
    <b:RefOrder>17</b:RefOrder>
  </b:Source>
  <b:Source>
    <b:Tag>Min17</b:Tag>
    <b:SourceType>DocumentFromInternetSite</b:SourceType>
    <b:Guid>{5F9B8AF5-EF84-4407-8256-F5E3DB787EE7}</b:Guid>
    <b:Title>Proyecto de Fortalecimiento de la Capacidad Institucional en elManejo Integral de Residuos Sólidos aNivel Nacional</b:Title>
    <b:Year>2017</b:Year>
    <b:Author>
      <b:Author>
        <b:NameList>
          <b:Person>
            <b:Last>MMARENA</b:Last>
            <b:First>Ministerio</b:First>
            <b:Middle>del Ambiente y Recursos Naturales</b:Middle>
          </b:Person>
        </b:NameList>
      </b:Author>
    </b:Author>
    <b:Month>Mayo</b:Month>
    <b:URL>https://ambiente.gob.do/wp-content/uploads/2016/10/03-Recolecci%C3%B3n-y-Transporte-RS.pdf</b:URL>
    <b:RefOrder>18</b:RefOrder>
  </b:Source>
  <b:Source>
    <b:Tag>Man07</b:Tag>
    <b:SourceType>DocumentFromInternetSite</b:SourceType>
    <b:Guid>{C8927C46-BF8E-49D7-AC48-D95E34189FDF}</b:Guid>
    <b:Author>
      <b:Author>
        <b:NameList>
          <b:Person>
            <b:Last>Diego</b:Last>
            <b:First>Manuel</b:First>
            <b:Middle>Garcia de</b:Middle>
          </b:Person>
        </b:NameList>
      </b:Author>
    </b:Author>
    <b:Title>RECOGIDA DE RESIDUOS URBANOS</b:Title>
    <b:Year>2007</b:Year>
    <b:URL>file:///C:/Users/User/Desktop/Downloads/componente45943.pdf</b:URL>
    <b:RefOrder>26</b:RefOrder>
  </b:Source>
  <b:Source>
    <b:Tag>VLA</b:Tag>
    <b:SourceType>DocumentFromInternetSite</b:SourceType>
    <b:Guid>{C18F249A-6C32-4C19-A348-58F633689375}</b:Guid>
    <b:Author>
      <b:Author>
        <b:NameList>
          <b:Person>
            <b:Last>GUTIERREZ</b:Last>
            <b:First>VLADIMIR</b:First>
          </b:Person>
        </b:NameList>
      </b:Author>
    </b:Author>
    <b:Title>Guía para el Diseño,Construcción, Operación y Cierre de Rellenos Snitarios</b:Title>
    <b:InternetSiteTitle>Archivo.pdf</b:InternetSiteTitle>
    <b:Year>2012</b:Year>
    <b:URL>http://www.anesapa.org/wp-content/uploads/2014/07/Guia-para-el-Diseno-Construccion-Operacion-Mantenimiento-y-Cierre-de-Relleno-Sanitario.pdf</b:URL>
    <b:RefOrder>20</b:RefOrder>
  </b:Source>
  <b:Source>
    <b:Tag>CAT21</b:Tag>
    <b:SourceType>DocumentFromInternetSite</b:SourceType>
    <b:Guid>{4219A415-2A23-46E5-8EDA-4F35179D564A}</b:Guid>
    <b:Author>
      <b:Author>
        <b:NameList>
          <b:Person>
            <b:Last>CAT</b:Last>
          </b:Person>
        </b:NameList>
      </b:Author>
    </b:Author>
    <b:Title>COMPACTADORES DE RELLENOS SANITARIOS</b:Title>
    <b:InternetSiteTitle>Archivo.pdf</b:InternetSiteTitle>
    <b:Year>2021</b:Year>
    <b:URL>https://www.cat.com/es_MX/products/new/equipment/compactors/landfill-compactors.html</b:URL>
    <b:RefOrder>21</b:RefOrder>
  </b:Source>
  <b:Source>
    <b:Tag>Cat17</b:Tag>
    <b:SourceType>Book</b:SourceType>
    <b:Guid>{269DA3B1-8B3F-45F6-B3C4-E9A3D86927F8}</b:Guid>
    <b:Title>Excavadoras Hidraulicas</b:Title>
    <b:Year>2017</b:Year>
    <b:URL>https://s3.amazonaws.com/slideshare-downloads/320c-170405155042.pdf?response-content-disposition=attachment&amp;Signature=MPYvkedR16PME9Whcabv0GUdKNo%3D&amp;Expires=1615344078&amp;AWSAccessKeyId=AKIATZMST4DYZS7SJPXU</b:URL>
    <b:Author>
      <b:Author>
        <b:NameList>
          <b:Person>
            <b:Last>Caterpillar</b:Last>
            <b:First>Inc.</b:First>
          </b:Person>
        </b:NameList>
      </b:Author>
    </b:Author>
    <b:Publisher>Caterpillar, Inc.</b:Publisher>
    <b:RefOrder>27</b:RefOrder>
  </b:Source>
  <b:Source>
    <b:Tag>Gru20</b:Tag>
    <b:SourceType>InternetSite</b:SourceType>
    <b:Guid>{2A8C4724-F5A9-489E-B6D3-A2D8A1A55164}</b:Guid>
    <b:Title>Innovación en Geotesintéticos y construcción</b:Title>
    <b:Year>2020</b:Year>
    <b:Author>
      <b:Author>
        <b:NameList>
          <b:Person>
            <b:Last>IGC</b:Last>
            <b:First>Grupo</b:First>
          </b:Person>
        </b:NameList>
      </b:Author>
    </b:Author>
    <b:Month>05</b:Month>
    <b:Day>6</b:Day>
    <b:URL>https://igc.com.pe/para-que-sirve-el-uso-de-geotextiles-en-rellenos-sanitarios/</b:URL>
    <b:RefOrder>28</b:RefOrder>
  </b:Source>
  <b:Source>
    <b:Tag>Geo20</b:Tag>
    <b:SourceType>InternetSite</b:SourceType>
    <b:Guid>{960DE698-BDD6-4F28-850E-B8DA626EC82E}</b:Guid>
    <b:Author>
      <b:Author>
        <b:NameList>
          <b:Person>
            <b:Last>Geosintéticos</b:Last>
          </b:Person>
        </b:NameList>
      </b:Author>
    </b:Author>
    <b:Title>Geosintéticos</b:Title>
    <b:Year>2020</b:Year>
    <b:URL>https://www.geosinteticos.com.mx/productos/geomembranas-hdpe/rellenos-sanitarios/</b:URL>
    <b:RefOrder>29</b:RefOrder>
  </b:Source>
  <b:Source>
    <b:Tag>Esp16</b:Tag>
    <b:SourceType>InternetSite</b:SourceType>
    <b:Guid>{F114DF7D-68FD-4C72-9D56-60335C64229D}</b:Guid>
    <b:Author>
      <b:Author>
        <b:NameList>
          <b:Person>
            <b:Last>Paez</b:Last>
            <b:First>Espinoza</b:First>
          </b:Person>
        </b:NameList>
      </b:Author>
    </b:Author>
    <b:Title>Espinoza&amp;Paez</b:Title>
    <b:Year>2016</b:Year>
    <b:URL>https://espinosapaez.com/product/vtc205/</b:URL>
    <b:RefOrder>19</b:RefOrder>
  </b:Source>
  <b:Source>
    <b:Tag>MarcadorDePosición1</b:Tag>
    <b:SourceType>DocumentFromInternetSite</b:SourceType>
    <b:Guid>{B98CCAE9-822F-458F-8128-8002A50731C5}</b:Guid>
    <b:RefOrder>30</b:RefOrder>
  </b:Source>
  <b:Source>
    <b:Tag>Est19</b:Tag>
    <b:SourceType>DocumentFromInternetSite</b:SourceType>
    <b:Guid>{573D7CF7-072E-4483-B6C0-C5C63FD6924B}</b:Guid>
    <b:Author>
      <b:Author>
        <b:Corporate>Estado Crudo</b:Corporate>
      </b:Author>
    </b:Author>
    <b:Title>Los sietes tipos de plástico</b:Title>
    <b:Year>2019</b:Year>
    <b:URL>https://www.enestadocrudo.com/tipos-plastico/</b:URL>
    <b:RefOrder>10</b:RefOrder>
  </b:Source>
  <b:Source>
    <b:Tag>Anó15</b:Tag>
    <b:SourceType>InternetSite</b:SourceType>
    <b:Guid>{F91D2DC3-8B9A-4FBA-A7DC-014D21305A8A}</b:Guid>
    <b:Title>Reciclaje de plásticos</b:Title>
    <b:Year>2015</b:Year>
    <b:Author>
      <b:Author>
        <b:NameList>
          <b:Person>
            <b:Last>Anónimo</b:Last>
          </b:Person>
        </b:NameList>
      </b:Author>
    </b:Author>
    <b:Pages>29-39</b:Pages>
    <b:URL>http://www.biblioteca.udep.edu.pe/bibvirudep/tesis/pdf/1_63_186_28_558.pdf</b:URL>
    <b:RefOrder>9</b:RefOrder>
  </b:Source>
  <b:Source>
    <b:Tag>Ant15</b:Tag>
    <b:SourceType>DocumentFromInternetSite</b:SourceType>
    <b:Guid>{61AFCE6D-444B-46FC-B8EE-545085905B17}</b:Guid>
    <b:Author>
      <b:Author>
        <b:NameList>
          <b:Person>
            <b:Last>Arce</b:Last>
            <b:First>Anthony</b:First>
          </b:Person>
        </b:NameList>
      </b:Author>
    </b:Author>
    <b:Title>Titulación De Ingeniería Industrial</b:Title>
    <b:Year>2015</b:Year>
    <b:URL>https://www.studocu.com/ec/document/universidad-tecnica-particular-de-loja/fundamentos-de-materiales/trabajo-tutorial/deber-reciclaje-de-polimeros/4979252/view</b:URL>
    <b:RefOrder>11</b:RefOrder>
  </b:Source>
</b:Sources>
</file>

<file path=customXml/itemProps1.xml><?xml version="1.0" encoding="utf-8"?>
<ds:datastoreItem xmlns:ds="http://schemas.openxmlformats.org/officeDocument/2006/customXml" ds:itemID="{9914E689-F2F9-4E39-9D44-842FCB156D55}">
  <ds:schemaRefs>
    <ds:schemaRef ds:uri="http://schemas.microsoft.com/sharepoint/v3/contenttype/forms"/>
  </ds:schemaRefs>
</ds:datastoreItem>
</file>

<file path=customXml/itemProps2.xml><?xml version="1.0" encoding="utf-8"?>
<ds:datastoreItem xmlns:ds="http://schemas.openxmlformats.org/officeDocument/2006/customXml" ds:itemID="{D428E0BB-2EC2-4AF3-866A-F35EDCC882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925b87-3048-4dab-9250-ee6489cf75e1"/>
    <ds:schemaRef ds:uri="cba5e33c-5654-42a6-917e-35f9c8fec7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2F26A0D-77F5-4006-80FE-84824A93358A}">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D88E289-6986-4467-B468-340D71F84D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75334</Words>
  <Characters>414343</Characters>
  <Application>Microsoft Office Word</Application>
  <DocSecurity>0</DocSecurity>
  <Lines>3452</Lines>
  <Paragraphs>977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488700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Ing. Alfonso Arellano</dc:creator>
  <cp:keywords/>
  <dc:description/>
  <cp:lastModifiedBy>user</cp:lastModifiedBy>
  <cp:revision>3</cp:revision>
  <cp:lastPrinted>2022-03-16T03:43:00Z</cp:lastPrinted>
  <dcterms:created xsi:type="dcterms:W3CDTF">2022-03-16T13:52:00Z</dcterms:created>
  <dcterms:modified xsi:type="dcterms:W3CDTF">2022-03-16T13:53:00Z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0x010100B4B01516689A4E48B6109C2A6916181A</vt:lpwstr>
  </property>
</Properties>
</file>