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B5DD" w14:textId="77777777" w:rsidR="00F22254" w:rsidRPr="00F22254" w:rsidRDefault="00F22254" w:rsidP="00F2225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3366"/>
          <w:lang w:val="es-EC"/>
        </w:rPr>
      </w:pPr>
      <w:r w:rsidRPr="00F22254">
        <w:rPr>
          <w:rFonts w:ascii="Georgia" w:eastAsia="Times New Roman" w:hAnsi="Georgia" w:cs="Calibri"/>
          <w:i/>
          <w:iCs/>
          <w:color w:val="201F1E"/>
          <w:bdr w:val="none" w:sz="0" w:space="0" w:color="auto" w:frame="1"/>
          <w:lang w:val="es-ES"/>
        </w:rPr>
        <w:br/>
        <w:t> </w:t>
      </w:r>
    </w:p>
    <w:p w14:paraId="6E92D080" w14:textId="77777777" w:rsidR="00F22254" w:rsidRPr="00F22254" w:rsidRDefault="00F22254" w:rsidP="00F2225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3366"/>
          <w:lang w:val="es-EC"/>
        </w:rPr>
      </w:pPr>
      <w:r w:rsidRPr="00F22254">
        <w:rPr>
          <w:rFonts w:ascii="Georgia" w:eastAsia="Times New Roman" w:hAnsi="Georgia" w:cs="Calibri"/>
          <w:b/>
          <w:bCs/>
          <w:i/>
          <w:iCs/>
          <w:color w:val="201F1E"/>
          <w:u w:val="single"/>
          <w:bdr w:val="none" w:sz="0" w:space="0" w:color="auto" w:frame="1"/>
          <w:lang w:val="es-ES"/>
        </w:rPr>
        <w:t>Instrucciones</w:t>
      </w:r>
    </w:p>
    <w:p w14:paraId="1155AA06" w14:textId="77777777" w:rsidR="00F22254" w:rsidRPr="00F22254" w:rsidRDefault="00F22254" w:rsidP="00F2225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3366"/>
          <w:lang w:val="es-EC"/>
        </w:rPr>
      </w:pPr>
      <w:r w:rsidRPr="00F22254">
        <w:rPr>
          <w:rFonts w:ascii="Georgia" w:eastAsia="Times New Roman" w:hAnsi="Georgia" w:cs="Calibri"/>
          <w:i/>
          <w:iCs/>
          <w:color w:val="201F1E"/>
          <w:bdr w:val="none" w:sz="0" w:space="0" w:color="auto" w:frame="1"/>
          <w:lang w:val="es-ES"/>
        </w:rPr>
        <w:t> </w:t>
      </w:r>
    </w:p>
    <w:p w14:paraId="1E6874D5" w14:textId="77777777" w:rsidR="00F22254" w:rsidRPr="00F22254" w:rsidRDefault="00F22254" w:rsidP="00F2225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3366"/>
          <w:lang w:val="es-EC"/>
        </w:rPr>
      </w:pPr>
      <w:r w:rsidRPr="00F22254">
        <w:rPr>
          <w:rFonts w:ascii="Georgia" w:eastAsia="Times New Roman" w:hAnsi="Georgia" w:cs="Calibri"/>
          <w:i/>
          <w:iCs/>
          <w:color w:val="201F1E"/>
          <w:bdr w:val="none" w:sz="0" w:space="0" w:color="auto" w:frame="1"/>
          <w:lang w:val="es-ES"/>
        </w:rPr>
        <w:t>Para acceder a la licencia temporal de MATLAB, deben seguir las instrucciones:</w:t>
      </w:r>
    </w:p>
    <w:p w14:paraId="2856E240" w14:textId="77777777" w:rsidR="00F22254" w:rsidRPr="00F22254" w:rsidRDefault="00F22254" w:rsidP="00F2225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3366"/>
          <w:lang w:val="es-EC"/>
        </w:rPr>
      </w:pPr>
      <w:r w:rsidRPr="00F22254">
        <w:rPr>
          <w:rFonts w:ascii="Georgia" w:eastAsia="Times New Roman" w:hAnsi="Georgia" w:cs="Calibri"/>
          <w:i/>
          <w:iCs/>
          <w:color w:val="201F1E"/>
          <w:bdr w:val="none" w:sz="0" w:space="0" w:color="auto" w:frame="1"/>
          <w:lang w:val="es-ES"/>
        </w:rPr>
        <w:t> </w:t>
      </w:r>
    </w:p>
    <w:p w14:paraId="2832870B" w14:textId="77777777" w:rsidR="00F22254" w:rsidRPr="00F22254" w:rsidRDefault="00F22254" w:rsidP="00F2225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i/>
          <w:iCs/>
          <w:color w:val="003366"/>
          <w:lang w:val="es-EC"/>
        </w:rPr>
      </w:pPr>
      <w:r w:rsidRPr="00F22254">
        <w:rPr>
          <w:rFonts w:ascii="Georgia" w:eastAsia="Times New Roman" w:hAnsi="Georgia" w:cs="Calibri"/>
          <w:i/>
          <w:iCs/>
          <w:color w:val="201F1E"/>
          <w:bdr w:val="none" w:sz="0" w:space="0" w:color="auto" w:frame="1"/>
          <w:lang w:val="es-ES"/>
        </w:rPr>
        <w:t>1.</w:t>
      </w:r>
      <w:r w:rsidRPr="00F22254">
        <w:rPr>
          <w:rFonts w:ascii="Georgia" w:eastAsia="Times New Roman" w:hAnsi="Georgia" w:cs="Calibri"/>
          <w:i/>
          <w:iCs/>
          <w:color w:val="201F1E"/>
          <w:sz w:val="14"/>
          <w:szCs w:val="14"/>
          <w:bdr w:val="none" w:sz="0" w:space="0" w:color="auto" w:frame="1"/>
          <w:lang w:val="es-ES"/>
        </w:rPr>
        <w:t>      </w:t>
      </w:r>
      <w:r w:rsidRPr="00F22254">
        <w:rPr>
          <w:rFonts w:ascii="Georgia" w:eastAsia="Times New Roman" w:hAnsi="Georgia" w:cs="Calibri"/>
          <w:i/>
          <w:iCs/>
          <w:color w:val="201F1E"/>
          <w:bdr w:val="none" w:sz="0" w:space="0" w:color="auto" w:frame="1"/>
          <w:lang w:val="es-ES"/>
        </w:rPr>
        <w:t xml:space="preserve">Deben ingresar al siguiente URL y crear una cuenta de </w:t>
      </w:r>
      <w:proofErr w:type="spellStart"/>
      <w:r w:rsidRPr="00F22254">
        <w:rPr>
          <w:rFonts w:ascii="Georgia" w:eastAsia="Times New Roman" w:hAnsi="Georgia" w:cs="Calibri"/>
          <w:i/>
          <w:iCs/>
          <w:color w:val="201F1E"/>
          <w:bdr w:val="none" w:sz="0" w:space="0" w:color="auto" w:frame="1"/>
          <w:lang w:val="es-ES"/>
        </w:rPr>
        <w:t>MathWorks</w:t>
      </w:r>
      <w:proofErr w:type="spellEnd"/>
      <w:r w:rsidRPr="00F22254">
        <w:rPr>
          <w:rFonts w:ascii="Georgia" w:eastAsia="Times New Roman" w:hAnsi="Georgia" w:cs="Calibri"/>
          <w:i/>
          <w:iCs/>
          <w:color w:val="201F1E"/>
          <w:bdr w:val="none" w:sz="0" w:space="0" w:color="auto" w:frame="1"/>
          <w:lang w:val="es-ES"/>
        </w:rPr>
        <w:t xml:space="preserve"> considerando la dirección de correo electrónico de la universidad:</w:t>
      </w:r>
    </w:p>
    <w:p w14:paraId="35738A03" w14:textId="77777777" w:rsidR="00F22254" w:rsidRPr="00F22254" w:rsidRDefault="00F22254" w:rsidP="00F2225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3366"/>
          <w:lang w:val="es-EC"/>
        </w:rPr>
      </w:pPr>
      <w:r w:rsidRPr="00F22254">
        <w:rPr>
          <w:rFonts w:ascii="Calibri" w:eastAsia="Times New Roman" w:hAnsi="Calibri" w:cs="Calibri"/>
          <w:i/>
          <w:iCs/>
          <w:color w:val="201F1E"/>
          <w:bdr w:val="none" w:sz="0" w:space="0" w:color="auto" w:frame="1"/>
          <w:lang w:val="es-ES"/>
        </w:rPr>
        <w:t> </w:t>
      </w:r>
    </w:p>
    <w:p w14:paraId="2C8266D7" w14:textId="0F68CA38" w:rsidR="00F22254" w:rsidRPr="008113CF" w:rsidRDefault="00F22254" w:rsidP="00F2225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3366"/>
          <w:lang w:val="es-EC"/>
        </w:rPr>
      </w:pPr>
    </w:p>
    <w:tbl>
      <w:tblPr>
        <w:tblW w:w="7229" w:type="dxa"/>
        <w:tblInd w:w="9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</w:tblGrid>
      <w:tr w:rsidR="00F22254" w:rsidRPr="00F22254" w14:paraId="7800AF8C" w14:textId="77777777" w:rsidTr="00F22254"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001A" w14:textId="77777777" w:rsidR="00F22254" w:rsidRPr="00F22254" w:rsidRDefault="00F22254" w:rsidP="00F22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hyperlink r:id="rId5" w:tgtFrame="_blank" w:history="1">
              <w:r w:rsidRPr="00F22254">
                <w:rPr>
                  <w:rFonts w:ascii="Calibri" w:eastAsia="Times New Roman" w:hAnsi="Calibri" w:cs="Calibri"/>
                  <w:i/>
                  <w:iCs/>
                  <w:color w:val="0C64C0"/>
                  <w:u w:val="single"/>
                  <w:bdr w:val="none" w:sz="0" w:space="0" w:color="auto" w:frame="1"/>
                </w:rPr>
                <w:t>https://www.mathworks.com/licensecenter/classroom/COVID-19_Access/</w:t>
              </w:r>
            </w:hyperlink>
          </w:p>
        </w:tc>
      </w:tr>
    </w:tbl>
    <w:p w14:paraId="4D5B8059" w14:textId="77777777" w:rsidR="00F22254" w:rsidRPr="00F22254" w:rsidRDefault="00F22254" w:rsidP="00F2225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3366"/>
        </w:rPr>
      </w:pPr>
      <w:r w:rsidRPr="00F22254">
        <w:rPr>
          <w:rFonts w:ascii="Calibri" w:eastAsia="Times New Roman" w:hAnsi="Calibri" w:cs="Calibri"/>
          <w:i/>
          <w:iCs/>
          <w:color w:val="201F1E"/>
          <w:bdr w:val="none" w:sz="0" w:space="0" w:color="auto" w:frame="1"/>
        </w:rPr>
        <w:t> </w:t>
      </w:r>
    </w:p>
    <w:p w14:paraId="4A57C527" w14:textId="77777777" w:rsidR="00F22254" w:rsidRPr="00F22254" w:rsidRDefault="00F22254" w:rsidP="00F2225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i/>
          <w:iCs/>
          <w:color w:val="003366"/>
          <w:lang w:val="es-EC"/>
        </w:rPr>
      </w:pPr>
      <w:r w:rsidRPr="00F22254">
        <w:rPr>
          <w:rFonts w:ascii="Georgia" w:eastAsia="Times New Roman" w:hAnsi="Georgia" w:cs="Calibri"/>
          <w:i/>
          <w:iCs/>
          <w:color w:val="201F1E"/>
          <w:bdr w:val="none" w:sz="0" w:space="0" w:color="auto" w:frame="1"/>
          <w:lang w:val="es-ES"/>
        </w:rPr>
        <w:t>2.</w:t>
      </w:r>
      <w:r w:rsidRPr="00F22254">
        <w:rPr>
          <w:rFonts w:ascii="Georgia" w:eastAsia="Times New Roman" w:hAnsi="Georgia" w:cs="Calibri"/>
          <w:i/>
          <w:iCs/>
          <w:color w:val="201F1E"/>
          <w:sz w:val="14"/>
          <w:szCs w:val="14"/>
          <w:bdr w:val="none" w:sz="0" w:space="0" w:color="auto" w:frame="1"/>
          <w:lang w:val="es-ES"/>
        </w:rPr>
        <w:t>      </w:t>
      </w:r>
      <w:r w:rsidRPr="00F22254">
        <w:rPr>
          <w:rFonts w:ascii="Georgia" w:eastAsia="Times New Roman" w:hAnsi="Georgia" w:cs="Calibri"/>
          <w:i/>
          <w:iCs/>
          <w:color w:val="201F1E"/>
          <w:bdr w:val="none" w:sz="0" w:space="0" w:color="auto" w:frame="1"/>
          <w:lang w:val="es-ES"/>
        </w:rPr>
        <w:t>Luego, pueden trabajar con MATLAB online o bajar la versión de DESKTOP (Computadora),.</w:t>
      </w:r>
    </w:p>
    <w:p w14:paraId="24333572" w14:textId="65EE0D22" w:rsidR="00F22254" w:rsidRDefault="00F22254" w:rsidP="00F22254">
      <w:pPr>
        <w:shd w:val="clear" w:color="auto" w:fill="FFFFFF"/>
        <w:spacing w:after="0" w:line="240" w:lineRule="auto"/>
        <w:rPr>
          <w:rFonts w:ascii="Georgia" w:eastAsia="Times New Roman" w:hAnsi="Georgia" w:cs="Calibri"/>
          <w:i/>
          <w:iCs/>
          <w:color w:val="201F1E"/>
          <w:bdr w:val="none" w:sz="0" w:space="0" w:color="auto" w:frame="1"/>
          <w:lang w:val="es-ES"/>
        </w:rPr>
      </w:pPr>
      <w:r w:rsidRPr="00F22254">
        <w:rPr>
          <w:rFonts w:ascii="Georgia" w:eastAsia="Times New Roman" w:hAnsi="Georgia" w:cs="Calibri"/>
          <w:i/>
          <w:iCs/>
          <w:color w:val="201F1E"/>
          <w:bdr w:val="none" w:sz="0" w:space="0" w:color="auto" w:frame="1"/>
          <w:lang w:val="es-ES"/>
        </w:rPr>
        <w:t> </w:t>
      </w:r>
    </w:p>
    <w:p w14:paraId="286C5CE1" w14:textId="3D3FBDB8" w:rsidR="008113CF" w:rsidRPr="00856293" w:rsidRDefault="008113CF" w:rsidP="00856293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hAnsi="Georgia"/>
          <w:i/>
          <w:iCs/>
          <w:color w:val="003366"/>
          <w:lang w:val="es-EC"/>
        </w:rPr>
      </w:pPr>
      <w:r w:rsidRPr="00856293">
        <w:rPr>
          <w:rFonts w:ascii="Georgia" w:hAnsi="Georgia"/>
          <w:i/>
          <w:iCs/>
          <w:color w:val="201F1E"/>
          <w:bdr w:val="none" w:sz="0" w:space="0" w:color="auto" w:frame="1"/>
          <w:lang w:val="es-EC"/>
        </w:rPr>
        <w:t> </w:t>
      </w:r>
      <w:r w:rsidRPr="00856293">
        <w:rPr>
          <w:rFonts w:ascii="Georgia" w:hAnsi="Georgia"/>
          <w:i/>
          <w:iCs/>
          <w:color w:val="201F1E"/>
          <w:bdr w:val="none" w:sz="0" w:space="0" w:color="auto" w:frame="1"/>
          <w:lang w:val="es-ES"/>
        </w:rPr>
        <w:t>En el siguiente link, muestra un tutorial para  MATLAB en línea</w:t>
      </w:r>
      <w:r w:rsidRPr="00856293">
        <w:rPr>
          <w:rFonts w:ascii="Georgia" w:hAnsi="Georgia"/>
          <w:i/>
          <w:iCs/>
          <w:color w:val="003366"/>
          <w:lang w:val="es-EC"/>
        </w:rPr>
        <w:br/>
      </w:r>
      <w:r w:rsidRPr="00856293">
        <w:rPr>
          <w:rFonts w:ascii="Georgia" w:hAnsi="Georgia"/>
          <w:i/>
          <w:iCs/>
          <w:color w:val="003366"/>
          <w:lang w:val="es-EC"/>
        </w:rPr>
        <w:br/>
      </w:r>
      <w:r w:rsidRPr="00856293">
        <w:rPr>
          <w:rFonts w:ascii="Georgia" w:hAnsi="Georgia"/>
          <w:i/>
          <w:iCs/>
          <w:color w:val="201F1E"/>
          <w:bdr w:val="none" w:sz="0" w:space="0" w:color="auto" w:frame="1"/>
          <w:lang w:val="es-ES"/>
        </w:rPr>
        <w:t> </w:t>
      </w:r>
    </w:p>
    <w:tbl>
      <w:tblPr>
        <w:tblW w:w="7229" w:type="dxa"/>
        <w:tblInd w:w="9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</w:tblGrid>
      <w:tr w:rsidR="008113CF" w:rsidRPr="008113CF" w14:paraId="4449574F" w14:textId="77777777" w:rsidTr="008113CF"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3F4F5" w14:textId="77777777" w:rsidR="008113CF" w:rsidRPr="008113CF" w:rsidRDefault="008113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es-EC"/>
              </w:rPr>
            </w:pPr>
            <w:hyperlink r:id="rId6" w:tgtFrame="_blank" w:history="1">
              <w:r w:rsidRPr="008113CF">
                <w:rPr>
                  <w:rStyle w:val="Hyperlink"/>
                  <w:rFonts w:ascii="Calibri" w:hAnsi="Calibri" w:cs="Calibri"/>
                  <w:i/>
                  <w:iCs/>
                  <w:color w:val="0C64C0"/>
                  <w:sz w:val="22"/>
                  <w:szCs w:val="22"/>
                  <w:bdr w:val="none" w:sz="0" w:space="0" w:color="auto" w:frame="1"/>
                  <w:lang w:val="es-EC"/>
                </w:rPr>
                <w:t>https://www.mathworks.com/learn/teaching-with-matlab.html</w:t>
              </w:r>
            </w:hyperlink>
          </w:p>
        </w:tc>
      </w:tr>
    </w:tbl>
    <w:p w14:paraId="787AC530" w14:textId="77777777" w:rsidR="008113CF" w:rsidRPr="008113CF" w:rsidRDefault="008113CF" w:rsidP="00F2225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3366"/>
          <w:lang w:val="es-EC"/>
        </w:rPr>
      </w:pPr>
    </w:p>
    <w:p w14:paraId="22FA70A0" w14:textId="77777777" w:rsidR="00CD196F" w:rsidRPr="008113CF" w:rsidRDefault="00CD196F">
      <w:pPr>
        <w:rPr>
          <w:lang w:val="es-EC"/>
        </w:rPr>
      </w:pPr>
    </w:p>
    <w:sectPr w:rsidR="00CD196F" w:rsidRPr="0081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D1DE8"/>
    <w:multiLevelType w:val="hybridMultilevel"/>
    <w:tmpl w:val="AA06231E"/>
    <w:lvl w:ilvl="0" w:tplc="6CA6BEFE">
      <w:start w:val="3"/>
      <w:numFmt w:val="decimal"/>
      <w:lvlText w:val="%1."/>
      <w:lvlJc w:val="left"/>
      <w:pPr>
        <w:ind w:left="720" w:hanging="360"/>
      </w:pPr>
      <w:rPr>
        <w:rFonts w:hint="default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A731A"/>
    <w:multiLevelType w:val="multilevel"/>
    <w:tmpl w:val="1DF2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54"/>
    <w:rsid w:val="008113CF"/>
    <w:rsid w:val="00856293"/>
    <w:rsid w:val="00CD196F"/>
    <w:rsid w:val="00F2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AD95"/>
  <w15:chartTrackingRefBased/>
  <w15:docId w15:val="{B36ED9D4-95F0-4244-A5AD-AB7A829C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F22254"/>
  </w:style>
  <w:style w:type="character" w:styleId="Hyperlink">
    <w:name w:val="Hyperlink"/>
    <w:basedOn w:val="DefaultParagraphFont"/>
    <w:uiPriority w:val="99"/>
    <w:semiHidden/>
    <w:unhideWhenUsed/>
    <w:rsid w:val="00F22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hworks.com/learn/teaching-with-matlab.html" TargetMode="External"/><Relationship Id="rId5" Type="http://schemas.openxmlformats.org/officeDocument/2006/relationships/hyperlink" Target="https://www.mathworks.com/licensecenter/classroom/COVID-19_Acc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Radicelli García</dc:creator>
  <cp:keywords/>
  <dc:description/>
  <cp:lastModifiedBy>Ciro Radicelli García</cp:lastModifiedBy>
  <cp:revision>3</cp:revision>
  <dcterms:created xsi:type="dcterms:W3CDTF">2020-05-30T22:34:00Z</dcterms:created>
  <dcterms:modified xsi:type="dcterms:W3CDTF">2020-05-30T22:36:00Z</dcterms:modified>
</cp:coreProperties>
</file>