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96CF" w14:textId="65B2D43B" w:rsidR="00301443" w:rsidRDefault="00301443" w:rsidP="00301443">
      <w:pPr>
        <w:pStyle w:val="Ttulo3"/>
        <w:spacing w:before="92" w:line="360" w:lineRule="auto"/>
        <w:ind w:left="0" w:right="3434"/>
        <w:jc w:val="both"/>
      </w:pPr>
      <w:r w:rsidRPr="00301443">
        <w:t xml:space="preserve">Transición epidemiológica en el Ecuador y </w:t>
      </w:r>
      <w:r>
        <w:t>p</w:t>
      </w:r>
      <w:r w:rsidRPr="00301443">
        <w:t>ropuesta de mejoramiento en la atención de las principales enfermedades no transmisibles: una propuesta para los servicios de nivel loca</w:t>
      </w:r>
      <w:r>
        <w:t>l</w:t>
      </w:r>
    </w:p>
    <w:p w14:paraId="30901370" w14:textId="4CF61523" w:rsidR="00301443" w:rsidRDefault="00301443" w:rsidP="00301443">
      <w:pPr>
        <w:pStyle w:val="Ttulo3"/>
        <w:spacing w:before="92" w:line="360" w:lineRule="auto"/>
        <w:ind w:left="0" w:right="3434"/>
        <w:jc w:val="left"/>
      </w:pPr>
      <w:r>
        <w:t>Derechos de autor Nidia Villalba</w:t>
      </w:r>
      <w:r>
        <w:rPr>
          <w:spacing w:val="-11"/>
        </w:rPr>
        <w:t xml:space="preserve"> </w:t>
      </w:r>
      <w:r>
        <w:t xml:space="preserve">Rodríguez </w:t>
      </w:r>
    </w:p>
    <w:p w14:paraId="19A78B8F" w14:textId="0F8AFCD1" w:rsidR="00301443" w:rsidRPr="00301443" w:rsidRDefault="00301443">
      <w:pPr>
        <w:rPr>
          <w:b/>
          <w:bCs/>
        </w:rPr>
      </w:pPr>
      <w:r w:rsidRPr="00301443">
        <w:rPr>
          <w:b/>
          <w:bCs/>
        </w:rPr>
        <w:t>Quito: USFQ, 2005</w:t>
      </w:r>
    </w:p>
    <w:p w14:paraId="73BB662D" w14:textId="774BCAC0" w:rsidR="00301443" w:rsidRDefault="00301443"/>
    <w:p w14:paraId="35CF2740" w14:textId="77777777" w:rsidR="00301443" w:rsidRDefault="00301443" w:rsidP="00301443">
      <w:pPr>
        <w:pStyle w:val="Ttulo2"/>
        <w:jc w:val="both"/>
      </w:pPr>
      <w:r>
        <w:t>Contenidos Teóricos</w:t>
      </w:r>
    </w:p>
    <w:p w14:paraId="67219232" w14:textId="77777777" w:rsidR="00301443" w:rsidRDefault="00301443" w:rsidP="00301443">
      <w:pPr>
        <w:pStyle w:val="Textoindependiente"/>
        <w:rPr>
          <w:b/>
          <w:sz w:val="30"/>
        </w:rPr>
      </w:pPr>
    </w:p>
    <w:p w14:paraId="0DF2811A" w14:textId="77777777" w:rsidR="00301443" w:rsidRDefault="00301443" w:rsidP="00301443">
      <w:pPr>
        <w:pStyle w:val="Ttulo3"/>
        <w:spacing w:before="196"/>
        <w:jc w:val="both"/>
      </w:pPr>
      <w:r>
        <w:t>Transición Epidemiológica</w:t>
      </w:r>
    </w:p>
    <w:p w14:paraId="2B4F7C5E" w14:textId="77777777" w:rsidR="00301443" w:rsidRDefault="00301443" w:rsidP="00301443">
      <w:pPr>
        <w:pStyle w:val="Textoindependiente"/>
        <w:rPr>
          <w:b/>
          <w:sz w:val="26"/>
        </w:rPr>
      </w:pPr>
    </w:p>
    <w:p w14:paraId="2362E549" w14:textId="77777777" w:rsidR="00301443" w:rsidRDefault="00301443" w:rsidP="00301443">
      <w:pPr>
        <w:pStyle w:val="Textoindependiente"/>
        <w:rPr>
          <w:b/>
          <w:sz w:val="22"/>
        </w:rPr>
      </w:pPr>
    </w:p>
    <w:p w14:paraId="2402F1C5" w14:textId="77777777" w:rsidR="00301443" w:rsidRDefault="00301443" w:rsidP="00301443">
      <w:pPr>
        <w:pStyle w:val="Textoindependiente"/>
        <w:spacing w:line="360" w:lineRule="auto"/>
        <w:ind w:left="384" w:right="119"/>
        <w:jc w:val="both"/>
      </w:pPr>
      <w:r w:rsidRPr="002C6B92">
        <w:rPr>
          <w:highlight w:val="cyan"/>
        </w:rPr>
        <w:t>La teoría de la transición epidemiológica, basada en la teoría de la transición demográfica, intenta explicar los cambios en los patrones de salud –enfermedad de las poblaciones a partir de la dinámica demográfica, social y económica. El crecimiento poblacional, la migración campo-ciudad, la acelerada urbanización, los rápidos cambios tecnológicos e industriales, son los determinantes directos que explican en casi su totalidad los perfiles epidemiológicos actuales.</w:t>
      </w:r>
      <w:r>
        <w:rPr>
          <w:spacing w:val="-12"/>
        </w:rPr>
        <w:t xml:space="preserve"> </w:t>
      </w:r>
      <w:r>
        <w:rPr>
          <w:vertAlign w:val="superscript"/>
        </w:rPr>
        <w:t>30</w:t>
      </w:r>
    </w:p>
    <w:p w14:paraId="2001DAA6" w14:textId="77777777" w:rsidR="00301443" w:rsidRDefault="00301443" w:rsidP="00301443">
      <w:pPr>
        <w:pStyle w:val="Textoindependiente"/>
        <w:spacing w:before="2"/>
        <w:rPr>
          <w:sz w:val="36"/>
        </w:rPr>
      </w:pPr>
    </w:p>
    <w:p w14:paraId="022DE21B" w14:textId="77777777" w:rsidR="00301443" w:rsidRPr="002C6B92" w:rsidRDefault="00301443" w:rsidP="00301443">
      <w:pPr>
        <w:pStyle w:val="Textoindependiente"/>
        <w:spacing w:line="360" w:lineRule="auto"/>
        <w:ind w:left="384" w:right="121"/>
        <w:jc w:val="both"/>
        <w:rPr>
          <w:highlight w:val="cyan"/>
        </w:rPr>
      </w:pPr>
      <w:r w:rsidRPr="002C6B92">
        <w:rPr>
          <w:highlight w:val="cyan"/>
        </w:rPr>
        <w:t>La dirección, magnitud y temporalidad de estos cambios epidemiológicos podrían considerarse universales. En forma general se puede hablar de tres grandes períodos:</w:t>
      </w:r>
    </w:p>
    <w:p w14:paraId="3547EA72" w14:textId="77777777" w:rsidR="00301443" w:rsidRPr="002C6B92" w:rsidRDefault="00301443" w:rsidP="00301443">
      <w:pPr>
        <w:pStyle w:val="Prrafodelista"/>
        <w:numPr>
          <w:ilvl w:val="0"/>
          <w:numId w:val="1"/>
        </w:numPr>
        <w:tabs>
          <w:tab w:val="left" w:pos="700"/>
        </w:tabs>
        <w:spacing w:line="275" w:lineRule="exact"/>
        <w:ind w:hanging="316"/>
        <w:rPr>
          <w:sz w:val="24"/>
          <w:highlight w:val="cyan"/>
        </w:rPr>
      </w:pPr>
      <w:r w:rsidRPr="002C6B92">
        <w:rPr>
          <w:sz w:val="24"/>
          <w:highlight w:val="cyan"/>
        </w:rPr>
        <w:t>Periodo de la hambruna y la peste.</w:t>
      </w:r>
    </w:p>
    <w:p w14:paraId="22F9D995" w14:textId="77777777" w:rsidR="00301443" w:rsidRPr="002C6B92" w:rsidRDefault="00301443" w:rsidP="00301443">
      <w:pPr>
        <w:pStyle w:val="Prrafodelista"/>
        <w:numPr>
          <w:ilvl w:val="0"/>
          <w:numId w:val="1"/>
        </w:numPr>
        <w:tabs>
          <w:tab w:val="left" w:pos="700"/>
        </w:tabs>
        <w:spacing w:before="139"/>
        <w:ind w:hanging="316"/>
        <w:rPr>
          <w:sz w:val="24"/>
          <w:highlight w:val="cyan"/>
        </w:rPr>
      </w:pPr>
      <w:r w:rsidRPr="002C6B92">
        <w:rPr>
          <w:sz w:val="24"/>
          <w:highlight w:val="cyan"/>
        </w:rPr>
        <w:t>Período de las enfermedades transmisibles</w:t>
      </w:r>
      <w:r w:rsidRPr="002C6B92">
        <w:rPr>
          <w:spacing w:val="-4"/>
          <w:sz w:val="24"/>
          <w:highlight w:val="cyan"/>
        </w:rPr>
        <w:t xml:space="preserve"> </w:t>
      </w:r>
      <w:r w:rsidRPr="002C6B92">
        <w:rPr>
          <w:sz w:val="24"/>
          <w:highlight w:val="cyan"/>
        </w:rPr>
        <w:t>(infecciosas).</w:t>
      </w:r>
    </w:p>
    <w:p w14:paraId="661CDC27" w14:textId="77777777" w:rsidR="00301443" w:rsidRDefault="00301443" w:rsidP="00301443">
      <w:pPr>
        <w:pStyle w:val="Prrafodelista"/>
        <w:numPr>
          <w:ilvl w:val="0"/>
          <w:numId w:val="1"/>
        </w:numPr>
        <w:tabs>
          <w:tab w:val="left" w:pos="633"/>
        </w:tabs>
        <w:spacing w:before="137"/>
        <w:ind w:left="632" w:hanging="249"/>
        <w:rPr>
          <w:sz w:val="24"/>
        </w:rPr>
      </w:pPr>
      <w:r w:rsidRPr="002C6B92">
        <w:rPr>
          <w:sz w:val="24"/>
          <w:highlight w:val="cyan"/>
        </w:rPr>
        <w:t>Periodo de las enfermedades crónicas, no</w:t>
      </w:r>
      <w:r w:rsidRPr="002C6B92">
        <w:rPr>
          <w:spacing w:val="-3"/>
          <w:sz w:val="24"/>
          <w:highlight w:val="cyan"/>
        </w:rPr>
        <w:t xml:space="preserve"> </w:t>
      </w:r>
      <w:r w:rsidRPr="002C6B92">
        <w:rPr>
          <w:sz w:val="24"/>
          <w:highlight w:val="cyan"/>
        </w:rPr>
        <w:t>transmisibles.</w:t>
      </w:r>
    </w:p>
    <w:p w14:paraId="7C36B8C1" w14:textId="77777777" w:rsidR="00301443" w:rsidRDefault="00301443" w:rsidP="00301443">
      <w:pPr>
        <w:pStyle w:val="Textoindependiente"/>
        <w:spacing w:before="139" w:line="360" w:lineRule="auto"/>
        <w:ind w:left="384" w:right="120"/>
        <w:jc w:val="both"/>
      </w:pPr>
      <w:r>
        <w:t>En el presente milenio, la mayoría de los países industrializados habrían atravesado ya todos los períodos. Un segundo grupo de países se encontrarían ya completando estos periodos y un tercer grupo de países que se encuentran iniciando el proceso transicional.</w:t>
      </w:r>
      <w:r>
        <w:rPr>
          <w:spacing w:val="-6"/>
        </w:rPr>
        <w:t xml:space="preserve"> </w:t>
      </w:r>
      <w:r>
        <w:rPr>
          <w:vertAlign w:val="superscript"/>
        </w:rPr>
        <w:t>31</w:t>
      </w:r>
    </w:p>
    <w:p w14:paraId="5A5AB63A" w14:textId="77777777" w:rsidR="00301443" w:rsidRDefault="00301443" w:rsidP="00301443">
      <w:pPr>
        <w:pStyle w:val="Textoindependiente"/>
        <w:spacing w:before="10"/>
        <w:rPr>
          <w:sz w:val="35"/>
        </w:rPr>
      </w:pPr>
    </w:p>
    <w:p w14:paraId="650DC17C" w14:textId="77777777" w:rsidR="00301443" w:rsidRDefault="00301443" w:rsidP="00301443">
      <w:pPr>
        <w:pStyle w:val="Textoindependiente"/>
        <w:spacing w:before="1" w:line="360" w:lineRule="auto"/>
        <w:ind w:left="384" w:right="119"/>
        <w:jc w:val="both"/>
        <w:rPr>
          <w:b/>
        </w:rPr>
      </w:pPr>
      <w:r w:rsidRPr="002C6B92">
        <w:rPr>
          <w:highlight w:val="cyan"/>
        </w:rPr>
        <w:t xml:space="preserve">Sin </w:t>
      </w:r>
      <w:proofErr w:type="gramStart"/>
      <w:r w:rsidRPr="002C6B92">
        <w:rPr>
          <w:highlight w:val="cyan"/>
        </w:rPr>
        <w:t>embargo</w:t>
      </w:r>
      <w:proofErr w:type="gramEnd"/>
      <w:r w:rsidRPr="002C6B92">
        <w:rPr>
          <w:highlight w:val="cyan"/>
        </w:rPr>
        <w:t xml:space="preserve"> las transiciones de los distintos países no siguen una secuencia. En algunos países se observa la coexistencia de enfermedades crónicas y transmisibles por tiempo prolongado y se habla entonces de </w:t>
      </w:r>
      <w:r w:rsidRPr="002C6B92">
        <w:rPr>
          <w:b/>
          <w:highlight w:val="cyan"/>
        </w:rPr>
        <w:t>transición prolongada o dilatada</w:t>
      </w:r>
      <w:r w:rsidRPr="002C6B92">
        <w:rPr>
          <w:highlight w:val="cyan"/>
        </w:rPr>
        <w:t xml:space="preserve">, o en otros casos se observa que a diferentes segmentos socioeconómicos o áreas geográficas de un mismo país corresponden diferentes perfiles epidemiológicos, conocida como </w:t>
      </w:r>
      <w:r w:rsidRPr="002C6B92">
        <w:rPr>
          <w:b/>
          <w:highlight w:val="cyan"/>
        </w:rPr>
        <w:t>transición polarizada.</w:t>
      </w:r>
    </w:p>
    <w:p w14:paraId="5BC499E5" w14:textId="77777777" w:rsidR="00301443" w:rsidRDefault="00301443" w:rsidP="00301443">
      <w:pPr>
        <w:spacing w:line="360" w:lineRule="auto"/>
        <w:jc w:val="both"/>
        <w:sectPr w:rsidR="00301443">
          <w:pgSz w:w="11900" w:h="16840"/>
          <w:pgMar w:top="980" w:right="1000" w:bottom="280" w:left="1600" w:header="722" w:footer="0" w:gutter="0"/>
          <w:cols w:space="720"/>
        </w:sectPr>
      </w:pPr>
    </w:p>
    <w:p w14:paraId="2050DCF4" w14:textId="77777777" w:rsidR="00301443" w:rsidRDefault="00301443" w:rsidP="00301443">
      <w:pPr>
        <w:pStyle w:val="Textoindependiente"/>
        <w:rPr>
          <w:b/>
          <w:sz w:val="20"/>
        </w:rPr>
      </w:pPr>
    </w:p>
    <w:p w14:paraId="593952A8" w14:textId="77777777" w:rsidR="00301443" w:rsidRDefault="00301443" w:rsidP="00301443">
      <w:pPr>
        <w:pStyle w:val="Textoindependiente"/>
        <w:rPr>
          <w:b/>
          <w:sz w:val="20"/>
        </w:rPr>
      </w:pPr>
    </w:p>
    <w:p w14:paraId="0724E4F4" w14:textId="77777777" w:rsidR="00301443" w:rsidRDefault="00301443" w:rsidP="00301443">
      <w:pPr>
        <w:pStyle w:val="Textoindependiente"/>
        <w:spacing w:before="252" w:line="360" w:lineRule="auto"/>
        <w:ind w:left="384" w:right="120"/>
        <w:jc w:val="both"/>
      </w:pPr>
      <w:r w:rsidRPr="002C6B92">
        <w:rPr>
          <w:highlight w:val="cyan"/>
        </w:rPr>
        <w:t xml:space="preserve">Igualmente se habla de procesos </w:t>
      </w:r>
      <w:proofErr w:type="spellStart"/>
      <w:r w:rsidRPr="002C6B92">
        <w:rPr>
          <w:b/>
          <w:highlight w:val="cyan"/>
        </w:rPr>
        <w:t>contratransicionales</w:t>
      </w:r>
      <w:proofErr w:type="spellEnd"/>
      <w:r w:rsidRPr="002C6B92">
        <w:rPr>
          <w:b/>
          <w:highlight w:val="cyan"/>
        </w:rPr>
        <w:t xml:space="preserve"> </w:t>
      </w:r>
      <w:r w:rsidRPr="002C6B92">
        <w:rPr>
          <w:highlight w:val="cyan"/>
        </w:rPr>
        <w:t>cuando reaparecen enfermedades infecciosas supuestamente eliminadas como es el caso de la séptima pandemia del cólera</w:t>
      </w:r>
      <w:r>
        <w:t>.</w:t>
      </w:r>
      <w:r>
        <w:rPr>
          <w:vertAlign w:val="superscript"/>
        </w:rPr>
        <w:t>32</w:t>
      </w:r>
    </w:p>
    <w:p w14:paraId="2D702A07" w14:textId="77777777" w:rsidR="00301443" w:rsidRDefault="00301443" w:rsidP="00301443">
      <w:pPr>
        <w:pStyle w:val="Textoindependiente"/>
        <w:spacing w:before="11"/>
        <w:rPr>
          <w:sz w:val="35"/>
        </w:rPr>
      </w:pPr>
    </w:p>
    <w:p w14:paraId="430909A9" w14:textId="77777777" w:rsidR="00301443" w:rsidRDefault="00301443" w:rsidP="00301443">
      <w:pPr>
        <w:pStyle w:val="Textoindependiente"/>
        <w:spacing w:line="352" w:lineRule="auto"/>
        <w:ind w:left="384" w:right="121"/>
        <w:jc w:val="both"/>
        <w:rPr>
          <w:sz w:val="16"/>
        </w:rPr>
      </w:pPr>
      <w:r w:rsidRPr="009A164F">
        <w:rPr>
          <w:highlight w:val="yellow"/>
        </w:rPr>
        <w:t xml:space="preserve">A pesar de las diversidades, la combinación de planteamientos de la teoría de la transición epidemiológica unida a elementos aportados por la epidemiología clásica, la administración, la sociología, la economía, la clínica y la ciencia y tecnología permiten con mayor acierto planificar y construir el futuro sanitario del </w:t>
      </w:r>
      <w:r w:rsidRPr="009A164F">
        <w:rPr>
          <w:position w:val="-10"/>
          <w:highlight w:val="yellow"/>
        </w:rPr>
        <w:t>país.</w:t>
      </w:r>
      <w:r w:rsidRPr="009A164F">
        <w:rPr>
          <w:sz w:val="16"/>
          <w:highlight w:val="yellow"/>
        </w:rPr>
        <w:t>33 34 35</w:t>
      </w:r>
    </w:p>
    <w:p w14:paraId="31AE1213" w14:textId="77777777" w:rsidR="00301443" w:rsidRDefault="00301443"/>
    <w:sectPr w:rsidR="00301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F5B43"/>
    <w:multiLevelType w:val="hybridMultilevel"/>
    <w:tmpl w:val="B02AE9AE"/>
    <w:lvl w:ilvl="0" w:tplc="56CA1636">
      <w:numFmt w:val="bullet"/>
      <w:lvlText w:val="□"/>
      <w:lvlJc w:val="left"/>
      <w:pPr>
        <w:ind w:left="699" w:hanging="315"/>
      </w:pPr>
      <w:rPr>
        <w:rFonts w:ascii="Arial" w:eastAsia="Arial" w:hAnsi="Arial" w:cs="Arial" w:hint="default"/>
        <w:w w:val="124"/>
        <w:sz w:val="24"/>
        <w:szCs w:val="24"/>
        <w:lang w:val="es-ES" w:eastAsia="en-US" w:bidi="ar-SA"/>
      </w:rPr>
    </w:lvl>
    <w:lvl w:ilvl="1" w:tplc="6BB8D27C">
      <w:numFmt w:val="bullet"/>
      <w:lvlText w:val="•"/>
      <w:lvlJc w:val="left"/>
      <w:pPr>
        <w:ind w:left="1560" w:hanging="315"/>
      </w:pPr>
      <w:rPr>
        <w:rFonts w:hint="default"/>
        <w:lang w:val="es-ES" w:eastAsia="en-US" w:bidi="ar-SA"/>
      </w:rPr>
    </w:lvl>
    <w:lvl w:ilvl="2" w:tplc="69D8FF9C">
      <w:numFmt w:val="bullet"/>
      <w:lvlText w:val="•"/>
      <w:lvlJc w:val="left"/>
      <w:pPr>
        <w:ind w:left="2420" w:hanging="315"/>
      </w:pPr>
      <w:rPr>
        <w:rFonts w:hint="default"/>
        <w:lang w:val="es-ES" w:eastAsia="en-US" w:bidi="ar-SA"/>
      </w:rPr>
    </w:lvl>
    <w:lvl w:ilvl="3" w:tplc="A4F2402E">
      <w:numFmt w:val="bullet"/>
      <w:lvlText w:val="•"/>
      <w:lvlJc w:val="left"/>
      <w:pPr>
        <w:ind w:left="3280" w:hanging="315"/>
      </w:pPr>
      <w:rPr>
        <w:rFonts w:hint="default"/>
        <w:lang w:val="es-ES" w:eastAsia="en-US" w:bidi="ar-SA"/>
      </w:rPr>
    </w:lvl>
    <w:lvl w:ilvl="4" w:tplc="A0543434">
      <w:numFmt w:val="bullet"/>
      <w:lvlText w:val="•"/>
      <w:lvlJc w:val="left"/>
      <w:pPr>
        <w:ind w:left="4140" w:hanging="315"/>
      </w:pPr>
      <w:rPr>
        <w:rFonts w:hint="default"/>
        <w:lang w:val="es-ES" w:eastAsia="en-US" w:bidi="ar-SA"/>
      </w:rPr>
    </w:lvl>
    <w:lvl w:ilvl="5" w:tplc="F5F422BE">
      <w:numFmt w:val="bullet"/>
      <w:lvlText w:val="•"/>
      <w:lvlJc w:val="left"/>
      <w:pPr>
        <w:ind w:left="5000" w:hanging="315"/>
      </w:pPr>
      <w:rPr>
        <w:rFonts w:hint="default"/>
        <w:lang w:val="es-ES" w:eastAsia="en-US" w:bidi="ar-SA"/>
      </w:rPr>
    </w:lvl>
    <w:lvl w:ilvl="6" w:tplc="2084D340">
      <w:numFmt w:val="bullet"/>
      <w:lvlText w:val="•"/>
      <w:lvlJc w:val="left"/>
      <w:pPr>
        <w:ind w:left="5860" w:hanging="315"/>
      </w:pPr>
      <w:rPr>
        <w:rFonts w:hint="default"/>
        <w:lang w:val="es-ES" w:eastAsia="en-US" w:bidi="ar-SA"/>
      </w:rPr>
    </w:lvl>
    <w:lvl w:ilvl="7" w:tplc="D70447DA">
      <w:numFmt w:val="bullet"/>
      <w:lvlText w:val="•"/>
      <w:lvlJc w:val="left"/>
      <w:pPr>
        <w:ind w:left="6720" w:hanging="315"/>
      </w:pPr>
      <w:rPr>
        <w:rFonts w:hint="default"/>
        <w:lang w:val="es-ES" w:eastAsia="en-US" w:bidi="ar-SA"/>
      </w:rPr>
    </w:lvl>
    <w:lvl w:ilvl="8" w:tplc="05FE4804">
      <w:numFmt w:val="bullet"/>
      <w:lvlText w:val="•"/>
      <w:lvlJc w:val="left"/>
      <w:pPr>
        <w:ind w:left="7580" w:hanging="31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3"/>
    <w:rsid w:val="003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493"/>
  <w15:chartTrackingRefBased/>
  <w15:docId w15:val="{D4CBD9D1-7CA6-45C8-82B8-1238DA4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301443"/>
    <w:pPr>
      <w:ind w:left="384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301443"/>
    <w:pPr>
      <w:ind w:left="384"/>
      <w:jc w:val="center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1443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0144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0144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1443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01443"/>
    <w:pPr>
      <w:ind w:left="1824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Edmundo Bonilla Pulgar</dc:creator>
  <cp:keywords/>
  <dc:description/>
  <cp:lastModifiedBy>Gonzalo Edmundo Bonilla Pulgar</cp:lastModifiedBy>
  <cp:revision>1</cp:revision>
  <dcterms:created xsi:type="dcterms:W3CDTF">2020-07-01T02:52:00Z</dcterms:created>
  <dcterms:modified xsi:type="dcterms:W3CDTF">2020-07-01T02:58:00Z</dcterms:modified>
</cp:coreProperties>
</file>