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AE" w:rsidRPr="00D55B12" w:rsidRDefault="00D55B12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NEUROTRANSMISORES Y NEURO-MODULADORES: ¿CÓMO FUNCIONAN?</w:t>
      </w:r>
    </w:p>
    <w:p w:rsidR="00FF00AE" w:rsidRPr="00D55B12" w:rsidRDefault="00D55B12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EXPLICAMOS EL FUNCIONAMIENTO BÁSICO DE LAS SINAPSIS.</w:t>
      </w:r>
    </w:p>
    <w:p w:rsidR="00FF00AE" w:rsidRPr="00D55B12" w:rsidRDefault="00FF00AE" w:rsidP="00D55B12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bdr w:val="single" w:sz="2" w:space="0" w:color="auto" w:frame="1"/>
          <w:lang w:eastAsia="es-MX"/>
        </w:rPr>
      </w:pPr>
      <w:r w:rsidRPr="00D55B12">
        <w:rPr>
          <w:rFonts w:ascii="Arial" w:eastAsia="Times New Roman" w:hAnsi="Arial" w:cs="Arial"/>
          <w:sz w:val="20"/>
          <w:szCs w:val="20"/>
          <w:lang w:eastAsia="es-MX"/>
        </w:rPr>
        <w:fldChar w:fldCharType="begin"/>
      </w:r>
      <w:r w:rsidRPr="00D55B12">
        <w:rPr>
          <w:rFonts w:ascii="Arial" w:eastAsia="Times New Roman" w:hAnsi="Arial" w:cs="Arial"/>
          <w:sz w:val="20"/>
          <w:szCs w:val="20"/>
          <w:lang w:eastAsia="es-MX"/>
        </w:rPr>
        <w:instrText xml:space="preserve"> HYPERLINK "https://psicologiaymente.com/autores/natali-mur-baquer" </w:instrText>
      </w:r>
      <w:r w:rsidRPr="00D55B12">
        <w:rPr>
          <w:rFonts w:ascii="Arial" w:eastAsia="Times New Roman" w:hAnsi="Arial" w:cs="Arial"/>
          <w:sz w:val="20"/>
          <w:szCs w:val="20"/>
          <w:lang w:eastAsia="es-MX"/>
        </w:rPr>
        <w:fldChar w:fldCharType="separate"/>
      </w:r>
    </w:p>
    <w:p w:rsidR="00FF00AE" w:rsidRPr="00D55B12" w:rsidRDefault="00FF00AE" w:rsidP="00D55B1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noProof/>
          <w:color w:val="0000FF"/>
          <w:sz w:val="20"/>
          <w:szCs w:val="20"/>
          <w:bdr w:val="single" w:sz="2" w:space="0" w:color="auto" w:frame="1"/>
          <w:lang w:eastAsia="es-MX"/>
        </w:rPr>
        <w:drawing>
          <wp:inline distT="0" distB="0" distL="0" distR="0">
            <wp:extent cx="1428750" cy="1428750"/>
            <wp:effectExtent l="0" t="0" r="0" b="0"/>
            <wp:docPr id="2" name="Imagen 2" descr="Natali  Mur Baqu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ali  Mur Baqu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bdr w:val="single" w:sz="2" w:space="0" w:color="auto" w:frame="1"/>
          <w:lang w:eastAsia="es-MX"/>
        </w:rPr>
      </w:pPr>
      <w:proofErr w:type="spellStart"/>
      <w:r w:rsidRPr="00D55B12">
        <w:rPr>
          <w:rFonts w:ascii="Arial" w:eastAsia="Times New Roman" w:hAnsi="Arial" w:cs="Arial"/>
          <w:color w:val="0000FF"/>
          <w:sz w:val="20"/>
          <w:szCs w:val="20"/>
          <w:u w:val="single"/>
          <w:bdr w:val="single" w:sz="2" w:space="0" w:color="auto" w:frame="1"/>
          <w:lang w:eastAsia="es-MX"/>
        </w:rPr>
        <w:t>Natali</w:t>
      </w:r>
      <w:proofErr w:type="spellEnd"/>
      <w:r w:rsidRPr="00D55B12">
        <w:rPr>
          <w:rFonts w:ascii="Arial" w:eastAsia="Times New Roman" w:hAnsi="Arial" w:cs="Arial"/>
          <w:color w:val="0000FF"/>
          <w:sz w:val="20"/>
          <w:szCs w:val="20"/>
          <w:u w:val="single"/>
          <w:bdr w:val="single" w:sz="2" w:space="0" w:color="auto" w:frame="1"/>
          <w:lang w:eastAsia="es-MX"/>
        </w:rPr>
        <w:t xml:space="preserve"> </w:t>
      </w:r>
      <w:proofErr w:type="spellStart"/>
      <w:r w:rsidRPr="00D55B12">
        <w:rPr>
          <w:rFonts w:ascii="Arial" w:eastAsia="Times New Roman" w:hAnsi="Arial" w:cs="Arial"/>
          <w:color w:val="0000FF"/>
          <w:sz w:val="20"/>
          <w:szCs w:val="20"/>
          <w:u w:val="single"/>
          <w:bdr w:val="single" w:sz="2" w:space="0" w:color="auto" w:frame="1"/>
          <w:lang w:eastAsia="es-MX"/>
        </w:rPr>
        <w:t>Mur</w:t>
      </w:r>
      <w:proofErr w:type="spellEnd"/>
      <w:r w:rsidRPr="00D55B12">
        <w:rPr>
          <w:rFonts w:ascii="Arial" w:eastAsia="Times New Roman" w:hAnsi="Arial" w:cs="Arial"/>
          <w:color w:val="0000FF"/>
          <w:sz w:val="20"/>
          <w:szCs w:val="20"/>
          <w:u w:val="single"/>
          <w:bdr w:val="single" w:sz="2" w:space="0" w:color="auto" w:frame="1"/>
          <w:lang w:eastAsia="es-MX"/>
        </w:rPr>
        <w:t xml:space="preserve"> </w:t>
      </w:r>
      <w:proofErr w:type="spellStart"/>
      <w:r w:rsidRPr="00D55B12">
        <w:rPr>
          <w:rFonts w:ascii="Arial" w:eastAsia="Times New Roman" w:hAnsi="Arial" w:cs="Arial"/>
          <w:color w:val="0000FF"/>
          <w:sz w:val="20"/>
          <w:szCs w:val="20"/>
          <w:u w:val="single"/>
          <w:bdr w:val="single" w:sz="2" w:space="0" w:color="auto" w:frame="1"/>
          <w:lang w:eastAsia="es-MX"/>
        </w:rPr>
        <w:t>Baquer</w:t>
      </w:r>
      <w:proofErr w:type="spellEnd"/>
    </w:p>
    <w:p w:rsidR="00FF00AE" w:rsidRPr="00D55B12" w:rsidRDefault="00FF00AE" w:rsidP="00D55B1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sz w:val="20"/>
          <w:szCs w:val="20"/>
          <w:lang w:eastAsia="es-MX"/>
        </w:rPr>
        <w:fldChar w:fldCharType="end"/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Se puede decir que en </w:t>
      </w:r>
      <w:hyperlink r:id="rId7" w:tgtFrame="_blank" w:history="1">
        <w:r w:rsidRPr="00D55B12">
          <w:rPr>
            <w:rFonts w:ascii="Arial" w:eastAsia="Times New Roman" w:hAnsi="Arial" w:cs="Arial"/>
            <w:b/>
            <w:bCs/>
            <w:color w:val="4929BC"/>
            <w:sz w:val="20"/>
            <w:szCs w:val="20"/>
            <w:bdr w:val="single" w:sz="2" w:space="0" w:color="auto" w:frame="1"/>
            <w:shd w:val="clear" w:color="auto" w:fill="FFFFFF"/>
            <w:lang w:eastAsia="es-MX"/>
          </w:rPr>
          <w:t>todas las neuro</w:t>
        </w:r>
        <w:r w:rsidRPr="00D55B12">
          <w:rPr>
            <w:rFonts w:ascii="Arial" w:eastAsia="Times New Roman" w:hAnsi="Arial" w:cs="Arial"/>
            <w:b/>
            <w:bCs/>
            <w:color w:val="4929BC"/>
            <w:sz w:val="20"/>
            <w:szCs w:val="20"/>
            <w:bdr w:val="single" w:sz="2" w:space="0" w:color="auto" w:frame="1"/>
            <w:shd w:val="clear" w:color="auto" w:fill="FFFFFF"/>
            <w:lang w:eastAsia="es-MX"/>
          </w:rPr>
          <w:t>n</w:t>
        </w:r>
        <w:r w:rsidRPr="00D55B12">
          <w:rPr>
            <w:rFonts w:ascii="Arial" w:eastAsia="Times New Roman" w:hAnsi="Arial" w:cs="Arial"/>
            <w:b/>
            <w:bCs/>
            <w:color w:val="4929BC"/>
            <w:sz w:val="20"/>
            <w:szCs w:val="20"/>
            <w:bdr w:val="single" w:sz="2" w:space="0" w:color="auto" w:frame="1"/>
            <w:shd w:val="clear" w:color="auto" w:fill="FFFFFF"/>
            <w:lang w:eastAsia="es-MX"/>
          </w:rPr>
          <w:t>as</w:t>
        </w:r>
      </w:hyperlink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 hay una forma de comunicarse entre ellas denominada sinapsis. </w:t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En las sinapsis, las neuronas se comunican entre ellas mediante los neurotransmisores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, que son moléculas encargadas de enviar señales desde una neurona a la siguiente. Otras partículas llamadas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neuromoduladores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también intervienen sobre la comunicación entre células nerviosas</w:t>
      </w:r>
    </w:p>
    <w:p w:rsidR="0014006A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Gracias a los </w:t>
      </w:r>
      <w:hyperlink r:id="rId8" w:tgtFrame="_blank" w:history="1">
        <w:r w:rsidRPr="00D55B12">
          <w:rPr>
            <w:rFonts w:ascii="Arial" w:eastAsia="Times New Roman" w:hAnsi="Arial" w:cs="Arial"/>
            <w:b/>
            <w:bCs/>
            <w:color w:val="4929BC"/>
            <w:sz w:val="20"/>
            <w:szCs w:val="20"/>
            <w:bdr w:val="single" w:sz="2" w:space="0" w:color="auto" w:frame="1"/>
            <w:shd w:val="clear" w:color="auto" w:fill="FFFFFF"/>
            <w:lang w:eastAsia="es-MX"/>
          </w:rPr>
          <w:t>neurotransmisores</w:t>
        </w:r>
      </w:hyperlink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 y los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neuromoduladores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,</w:t>
      </w: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 las neuronas de nuestro cerebro son capaces de generar los torrentes de información que llamamos “procesos mentales”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, pero estas moléculas también se encuentran en la periferia del sistema nervioso, en las terminales sinápticas de las neuronas motoras (neuronas del sistema nervioso central que proyectan sus axones a un músculo o glándula), donde estimulan las fibras musculares para contraerlas.</w:t>
      </w:r>
    </w:p>
    <w:p w:rsidR="00FF00AE" w:rsidRPr="00D55B12" w:rsidRDefault="00D55B12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3A3648"/>
          <w:sz w:val="20"/>
          <w:szCs w:val="20"/>
          <w:lang w:eastAsia="es-MX"/>
        </w:rPr>
        <w:t>DIFERENCIAS ENTRE NEUROTRANSMISOR Y NEUROMODULADOR</w:t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Dos o más sustancias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neuroactivas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pueden estar en un mismo terminal nervioso y una puede funcionar como neurotransmisor y otra como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neuromodulador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. </w:t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De aquí su diferencia</w:t>
      </w:r>
      <w:r w:rsidRPr="00D55B1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: los neurotransmisores crean o no potenciales de acción (impulsos eléctricos que se producen en la membrana celular), activan receptores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postsinápticos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 (receptores de células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postsinápticas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 o neuronas) y abren canales iónicos (proteínas de las membranas neuronales que contienen poros que cuando se abren, permiten el paso de partículas cargaras como los iones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) mientras que los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neuromoduladores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 no crean potenciales de acción sino que regulan la actividad de los canales iónicos.</w:t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lastRenderedPageBreak/>
        <w:t xml:space="preserve">Además, los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neuromoduladores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 modulan la eficacia de los potenciales de membrana de células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postsinápticas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 producidos en los receptores asociados a canales iónicos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. Esto se produce mediante la activación de proteínas G (partículas que llevan información desde un receptor hasta las proteínas efectoras). </w:t>
      </w: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highlight w:val="yellow"/>
          <w:bdr w:val="single" w:sz="2" w:space="0" w:color="auto" w:frame="1"/>
          <w:lang w:eastAsia="es-MX"/>
        </w:rPr>
        <w:t>Un neurotransmisor abre un canal,</w:t>
      </w: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 xml:space="preserve"> en cambio, </w:t>
      </w: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highlight w:val="green"/>
          <w:bdr w:val="single" w:sz="2" w:space="0" w:color="auto" w:frame="1"/>
          <w:lang w:eastAsia="es-MX"/>
        </w:rPr>
        <w:t xml:space="preserve">un </w:t>
      </w:r>
      <w:proofErr w:type="spellStart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highlight w:val="green"/>
          <w:bdr w:val="single" w:sz="2" w:space="0" w:color="auto" w:frame="1"/>
          <w:lang w:eastAsia="es-MX"/>
        </w:rPr>
        <w:t>neuromodulador</w:t>
      </w:r>
      <w:proofErr w:type="spellEnd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highlight w:val="green"/>
          <w:bdr w:val="single" w:sz="2" w:space="0" w:color="auto" w:frame="1"/>
          <w:lang w:eastAsia="es-MX"/>
        </w:rPr>
        <w:t xml:space="preserve"> afecta a una o dos decenas de proteínas G</w:t>
      </w:r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, que producen moléculas de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AMPc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, abriendo muchos canales iónicos a la vez.</w:t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Existe una posible relación de cambios rápidos del sistema nervioso y neurotransmisores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y cambios lentos con </w:t>
      </w:r>
      <w:proofErr w:type="spellStart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neuromoduladores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. Igualmente, 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la latencia (es decir, los cambios en el potencial de membrana </w:t>
      </w:r>
      <w:proofErr w:type="spellStart"/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postsináptica</w:t>
      </w:r>
      <w:proofErr w:type="spellEnd"/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 debido al efecto de un neurotransmisor) de los neurotransmisores es de 0’5-1 milisegundos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, en cambio, 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la de los </w:t>
      </w:r>
      <w:proofErr w:type="spellStart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neuromoduladores</w:t>
      </w:r>
      <w:proofErr w:type="spellEnd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 es de varios segundos. Además, la “esperanza de vida” de los neurotransmisores es de 10-100 ms. y la de los </w:t>
      </w:r>
      <w:proofErr w:type="spellStart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neuromoduladores</w:t>
      </w:r>
      <w:proofErr w:type="spellEnd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 es de minutos a horas.</w:t>
      </w:r>
    </w:p>
    <w:p w:rsidR="0014006A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En cuanto a las diferencias entre neurotransmisores y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neuromoduladores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según su forma, 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la de los neurotransmisores es semejante a la de vesículas pequeñas de 50 </w:t>
      </w:r>
      <w:proofErr w:type="spellStart"/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mm.</w:t>
      </w:r>
      <w:proofErr w:type="spellEnd"/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 de diámetro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, 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pero la de los </w:t>
      </w:r>
      <w:proofErr w:type="spellStart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neuromoduladores</w:t>
      </w:r>
      <w:proofErr w:type="spellEnd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 es la de vesículas grandes de 120 </w:t>
      </w:r>
      <w:proofErr w:type="spellStart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mm.</w:t>
      </w:r>
      <w:proofErr w:type="spellEnd"/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 de diámetro.</w:t>
      </w:r>
    </w:p>
    <w:p w:rsidR="00FF00AE" w:rsidRPr="00D55B12" w:rsidRDefault="00D314E2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3A3648"/>
          <w:sz w:val="20"/>
          <w:szCs w:val="20"/>
          <w:lang w:eastAsia="es-MX"/>
        </w:rPr>
        <w:t>TIPOS DE RECEPTORES</w:t>
      </w:r>
    </w:p>
    <w:p w:rsidR="00D314E2" w:rsidRDefault="00FF00AE" w:rsidP="00D314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Las sustancias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neuroactivas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se pueden unir a dos tipos de receptores, que son los siguientes:</w:t>
      </w:r>
    </w:p>
    <w:p w:rsidR="00FF00AE" w:rsidRPr="00D314E2" w:rsidRDefault="00FF00AE" w:rsidP="00D314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  <w:t xml:space="preserve">Receptores </w:t>
      </w:r>
      <w:proofErr w:type="spellStart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  <w:t>ionotrópicos</w:t>
      </w:r>
      <w:proofErr w:type="spellEnd"/>
    </w:p>
    <w:p w:rsidR="00D314E2" w:rsidRDefault="00FF00AE" w:rsidP="00D314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Son receptores que abren canales iónicos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. En la mayoría, se encuentran neurotransmisores.</w:t>
      </w:r>
    </w:p>
    <w:p w:rsidR="00FF00AE" w:rsidRPr="00D314E2" w:rsidRDefault="00FF00AE" w:rsidP="00D314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  <w:t xml:space="preserve">Receptores </w:t>
      </w:r>
      <w:proofErr w:type="spellStart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  <w:t>metabotrópicos</w:t>
      </w:r>
      <w:proofErr w:type="spellEnd"/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Receptores unidos a proteínas G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. En los receptores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metabotrópicos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suelen unirse los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neuromoduladores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.</w:t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También hay otro tipo de receptores que son los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autorreceptores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o receptores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presinápticos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que participan en la síntesis de la sustancia liberada en la terminal. Si hay exceso de liberación de la sustancia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neuroactiva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, esta se une a los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autorreceptores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y produce una inhibición de la síntesis evitando el agotamiento del sistema.</w:t>
      </w:r>
    </w:p>
    <w:p w:rsidR="00FF00AE" w:rsidRPr="00D55B12" w:rsidRDefault="00D314E2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600" w:after="240" w:line="540" w:lineRule="atLeast"/>
        <w:jc w:val="both"/>
        <w:outlineLvl w:val="1"/>
        <w:rPr>
          <w:rFonts w:ascii="Arial" w:eastAsia="Times New Roman" w:hAnsi="Arial" w:cs="Arial"/>
          <w:b/>
          <w:bCs/>
          <w:color w:val="3A3648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3A3648"/>
          <w:sz w:val="20"/>
          <w:szCs w:val="20"/>
          <w:lang w:eastAsia="es-MX"/>
        </w:rPr>
        <w:lastRenderedPageBreak/>
        <w:t>CLASES DE NEUROTRANSMISORES</w:t>
      </w:r>
    </w:p>
    <w:p w:rsidR="00D314E2" w:rsidRDefault="00FF00AE" w:rsidP="00D314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Los neurotransmisores se clasifican en grupos: acetilcolina, aminas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biógenas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, aminoácidos transmisores y </w:t>
      </w:r>
      <w:proofErr w:type="spellStart"/>
      <w:r w:rsidR="00D314E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neuropéptidos</w:t>
      </w:r>
      <w:proofErr w:type="spellEnd"/>
      <w:r w:rsidR="00D314E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.</w:t>
      </w:r>
    </w:p>
    <w:p w:rsidR="00FF00AE" w:rsidRPr="00D314E2" w:rsidRDefault="00D314E2" w:rsidP="00D314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  <w:t>1. ACETILCOLINA</w:t>
      </w:r>
    </w:p>
    <w:p w:rsidR="00D314E2" w:rsidRDefault="00FF00AE" w:rsidP="00D314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La acetilcolina (</w:t>
      </w:r>
      <w:proofErr w:type="spellStart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ACh</w:t>
      </w:r>
      <w:proofErr w:type="spellEnd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) es el neurotransmisor de la unión neuromuscular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, se sintetiza en los núcleos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septales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y núcleos nasales de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Meynert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(núcleos del encéfalo anterior), puede estar tanto en el sistema nervioso central (donde se encuentra el encéfalo y la médula espinal) como en el sistema nervioso periférico (el resto) y provoca enfermedades como la miastenia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gravis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(enfermedad neuromuscular que se debe a la debilidad de los músculos esqueléticos) y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distonía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muscular (trastorno que se caracteriza por movimientos involuntarios de torsión).</w:t>
      </w:r>
    </w:p>
    <w:p w:rsidR="00FF00AE" w:rsidRPr="00D314E2" w:rsidRDefault="00D314E2" w:rsidP="00D314E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  <w:t>2. AMINAS BIÓGENAS</w:t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 xml:space="preserve">Las aminas </w:t>
      </w:r>
      <w:proofErr w:type="spellStart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biógenas</w:t>
      </w:r>
      <w:proofErr w:type="spellEnd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 xml:space="preserve"> son la serotonina y las catecolaminas (adrenalina, noradrenalina y dopamina)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 y actúan principalmente por receptores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metabotrópicos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.</w:t>
      </w:r>
    </w:p>
    <w:p w:rsidR="00FF00AE" w:rsidRPr="00D55B12" w:rsidRDefault="00FF00AE" w:rsidP="00D55B12">
      <w:pPr>
        <w:numPr>
          <w:ilvl w:val="0"/>
          <w:numId w:val="1"/>
        </w:num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pacing w:after="0" w:line="450" w:lineRule="atLeast"/>
        <w:ind w:left="240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La </w:t>
      </w:r>
      <w:hyperlink r:id="rId9" w:tgtFrame="_blank" w:history="1">
        <w:r w:rsidRPr="00D55B12">
          <w:rPr>
            <w:rFonts w:ascii="Arial" w:eastAsia="Times New Roman" w:hAnsi="Arial" w:cs="Arial"/>
            <w:b/>
            <w:bCs/>
            <w:color w:val="4929BC"/>
            <w:sz w:val="20"/>
            <w:szCs w:val="20"/>
            <w:bdr w:val="single" w:sz="2" w:space="0" w:color="auto" w:frame="1"/>
            <w:shd w:val="clear" w:color="auto" w:fill="FFFFFF"/>
            <w:lang w:eastAsia="es-MX"/>
          </w:rPr>
          <w:t>serotonina</w:t>
        </w:r>
      </w:hyperlink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 se sintet</w:t>
      </w:r>
      <w:r w:rsidR="00D314E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iza a partir de los núcleos de R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afe (en el tallo encef</w:t>
      </w:r>
      <w:r w:rsidR="00D314E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álico); la noradrenalina en el Locus </w:t>
      </w:r>
      <w:proofErr w:type="spellStart"/>
      <w:r w:rsidR="00D314E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C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oeruleus</w:t>
      </w:r>
      <w:proofErr w:type="spellEnd"/>
      <w:r w:rsidR="00D314E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(en el tallo cerebral) y la D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opamina en la sustancia negra y área </w:t>
      </w:r>
      <w:proofErr w:type="spellStart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tegmental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ventral( desde donde se envían proyecciones a diversas regiones del encéfalo anterior).</w:t>
      </w:r>
    </w:p>
    <w:p w:rsidR="00FF00AE" w:rsidRPr="00D55B12" w:rsidRDefault="00FF00AE" w:rsidP="00D55B12">
      <w:pPr>
        <w:numPr>
          <w:ilvl w:val="0"/>
          <w:numId w:val="2"/>
        </w:num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pacing w:after="0" w:line="450" w:lineRule="atLeast"/>
        <w:ind w:left="240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La </w:t>
      </w:r>
      <w:hyperlink r:id="rId10" w:tgtFrame="_blank" w:history="1">
        <w:r w:rsidRPr="00D55B12">
          <w:rPr>
            <w:rFonts w:ascii="Arial" w:eastAsia="Times New Roman" w:hAnsi="Arial" w:cs="Arial"/>
            <w:b/>
            <w:bCs/>
            <w:color w:val="4929BC"/>
            <w:sz w:val="20"/>
            <w:szCs w:val="20"/>
            <w:bdr w:val="single" w:sz="2" w:space="0" w:color="auto" w:frame="1"/>
            <w:shd w:val="clear" w:color="auto" w:fill="FFFFFF"/>
            <w:lang w:eastAsia="es-MX"/>
          </w:rPr>
          <w:t>dopamina</w:t>
        </w:r>
      </w:hyperlink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 (DA) e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stá relacionada con el placer y estado de ánimo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. Un déficit de ésta en la sustancia negra (porción del mesencéfalo y elemento fundamental en los ganglios basales)</w:t>
      </w:r>
      <w:r w:rsidR="00D314E2"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 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produce Parkinson y el exceso produce esquizofrenia.</w:t>
      </w:r>
    </w:p>
    <w:p w:rsidR="00FF00AE" w:rsidRPr="00D314E2" w:rsidRDefault="00FF00AE" w:rsidP="00D55B12">
      <w:pPr>
        <w:numPr>
          <w:ilvl w:val="0"/>
          <w:numId w:val="3"/>
        </w:num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pacing w:after="0" w:line="450" w:lineRule="atLeast"/>
        <w:ind w:left="240"/>
        <w:jc w:val="both"/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La </w:t>
      </w:r>
      <w:hyperlink r:id="rId11" w:tgtFrame="_blank" w:history="1">
        <w:r w:rsidRPr="00D55B12">
          <w:rPr>
            <w:rFonts w:ascii="Arial" w:eastAsia="Times New Roman" w:hAnsi="Arial" w:cs="Arial"/>
            <w:b/>
            <w:bCs/>
            <w:color w:val="4929BC"/>
            <w:sz w:val="20"/>
            <w:szCs w:val="20"/>
            <w:bdr w:val="single" w:sz="2" w:space="0" w:color="auto" w:frame="1"/>
            <w:shd w:val="clear" w:color="auto" w:fill="FFFFFF"/>
            <w:lang w:eastAsia="es-MX"/>
          </w:rPr>
          <w:t>noradrenalina</w:t>
        </w:r>
      </w:hyperlink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 se sintetiza a partir de la dopamina, 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está relacionada con mecanismos de lucha y huida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y </w:t>
      </w:r>
      <w:r w:rsidRPr="00D314E2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un déficit provoca TDAH y depresión.</w:t>
      </w:r>
    </w:p>
    <w:p w:rsidR="00FF00AE" w:rsidRPr="00D55B12" w:rsidRDefault="00FF00AE" w:rsidP="00D55B12">
      <w:pPr>
        <w:numPr>
          <w:ilvl w:val="0"/>
          <w:numId w:val="4"/>
        </w:num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pacing w:after="0" w:line="450" w:lineRule="atLeast"/>
        <w:ind w:left="240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La </w:t>
      </w:r>
      <w:hyperlink r:id="rId12" w:tgtFrame="_blank" w:history="1">
        <w:r w:rsidRPr="00D55B12">
          <w:rPr>
            <w:rFonts w:ascii="Arial" w:eastAsia="Times New Roman" w:hAnsi="Arial" w:cs="Arial"/>
            <w:b/>
            <w:bCs/>
            <w:color w:val="4929BC"/>
            <w:sz w:val="20"/>
            <w:szCs w:val="20"/>
            <w:bdr w:val="single" w:sz="2" w:space="0" w:color="auto" w:frame="1"/>
            <w:shd w:val="clear" w:color="auto" w:fill="FFFFFF"/>
            <w:lang w:eastAsia="es-MX"/>
          </w:rPr>
          <w:t>adrenalina</w:t>
        </w:r>
      </w:hyperlink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 se sintetiza a partir de noradrenalina en las cápsulas adrenales o médula adrenal, </w:t>
      </w:r>
      <w:r w:rsidRPr="00FF26AA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activa el sistema nervioso simpático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(sistema encargado de la inervación de músculos lisos, músculo cardíaco y glándulas) , participa en reacciones de lucha y huida, aumenta frecuencia cardíaca y contrae vasos sanguíneos; produce activación emocional y está relacionada con 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lastRenderedPageBreak/>
        <w:t>patologías del estrés y síndrome general de adaptación (síndrome que consiste en someter al cuerpo a un estrés).</w:t>
      </w:r>
    </w:p>
    <w:p w:rsidR="00FF00AE" w:rsidRPr="00FF26AA" w:rsidRDefault="00FF00AE" w:rsidP="00D55B12">
      <w:pPr>
        <w:numPr>
          <w:ilvl w:val="0"/>
          <w:numId w:val="5"/>
        </w:num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pacing w:after="0" w:line="450" w:lineRule="atLeast"/>
        <w:ind w:left="240"/>
        <w:jc w:val="both"/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</w:pP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Las</w:t>
      </w: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 xml:space="preserve"> aminas </w:t>
      </w:r>
      <w:proofErr w:type="spellStart"/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bdr w:val="single" w:sz="2" w:space="0" w:color="auto" w:frame="1"/>
          <w:lang w:eastAsia="es-MX"/>
        </w:rPr>
        <w:t>biógenas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> </w:t>
      </w:r>
      <w:r w:rsidRPr="00FF26AA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desempeñan importantes funciones en la regulación de estados afectivos y de la actividad mental.</w:t>
      </w:r>
    </w:p>
    <w:p w:rsidR="00FF00AE" w:rsidRPr="00D55B12" w:rsidRDefault="00FF26AA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600" w:after="240" w:line="420" w:lineRule="atLeast"/>
        <w:jc w:val="both"/>
        <w:outlineLvl w:val="2"/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  <w:t>3. AMINOÁCIDOS TRANSMISORES</w:t>
      </w:r>
      <w:bookmarkStart w:id="0" w:name="_GoBack"/>
      <w:bookmarkEnd w:id="0"/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12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FF26AA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Los aminoácidos transmisores excitadores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</w:t>
      </w:r>
      <w:r w:rsidRPr="00FF26AA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más importantes son el </w:t>
      </w:r>
      <w:hyperlink r:id="rId13" w:tgtFrame="_blank" w:history="1">
        <w:r w:rsidRPr="00FF26AA">
          <w:rPr>
            <w:rFonts w:ascii="Arial" w:eastAsia="Times New Roman" w:hAnsi="Arial" w:cs="Arial"/>
            <w:b/>
            <w:bCs/>
            <w:color w:val="4929BC"/>
            <w:sz w:val="20"/>
            <w:szCs w:val="20"/>
            <w:highlight w:val="green"/>
            <w:bdr w:val="single" w:sz="2" w:space="0" w:color="auto" w:frame="1"/>
            <w:shd w:val="clear" w:color="auto" w:fill="FFFFFF"/>
            <w:lang w:eastAsia="es-MX"/>
          </w:rPr>
          <w:t>glutamato</w:t>
        </w:r>
      </w:hyperlink>
      <w:r w:rsidRPr="00FF26AA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 xml:space="preserve"> y </w:t>
      </w:r>
      <w:proofErr w:type="spellStart"/>
      <w:r w:rsidRPr="00FF26AA">
        <w:rPr>
          <w:rFonts w:ascii="Arial" w:eastAsia="Times New Roman" w:hAnsi="Arial" w:cs="Arial"/>
          <w:color w:val="524D66"/>
          <w:sz w:val="20"/>
          <w:szCs w:val="20"/>
          <w:highlight w:val="green"/>
          <w:lang w:eastAsia="es-MX"/>
        </w:rPr>
        <w:t>aspartato</w:t>
      </w:r>
      <w:proofErr w:type="spellEnd"/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</w:t>
      </w:r>
      <w:r w:rsidRPr="00FF26AA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y los inhibidores son </w:t>
      </w:r>
      <w:hyperlink r:id="rId14" w:tgtFrame="_blank" w:history="1">
        <w:r w:rsidRPr="00FF26AA">
          <w:rPr>
            <w:rFonts w:ascii="Arial" w:eastAsia="Times New Roman" w:hAnsi="Arial" w:cs="Arial"/>
            <w:b/>
            <w:bCs/>
            <w:color w:val="4929BC"/>
            <w:sz w:val="20"/>
            <w:szCs w:val="20"/>
            <w:highlight w:val="yellow"/>
            <w:bdr w:val="single" w:sz="2" w:space="0" w:color="auto" w:frame="1"/>
            <w:shd w:val="clear" w:color="auto" w:fill="FFFFFF"/>
            <w:lang w:eastAsia="es-MX"/>
          </w:rPr>
          <w:t>GABA</w:t>
        </w:r>
      </w:hyperlink>
      <w:r w:rsidRPr="00FF26AA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 xml:space="preserve"> (ácido gamma </w:t>
      </w:r>
      <w:proofErr w:type="spellStart"/>
      <w:r w:rsidRPr="00FF26AA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inmunobutírico</w:t>
      </w:r>
      <w:proofErr w:type="spellEnd"/>
      <w:r w:rsidRPr="00FF26AA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) y glicina.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Estos neurotransmisores </w:t>
      </w:r>
      <w:r w:rsidRPr="00FF26AA">
        <w:rPr>
          <w:rFonts w:ascii="Arial" w:eastAsia="Times New Roman" w:hAnsi="Arial" w:cs="Arial"/>
          <w:color w:val="524D66"/>
          <w:sz w:val="20"/>
          <w:szCs w:val="20"/>
          <w:highlight w:val="cyan"/>
          <w:lang w:eastAsia="es-MX"/>
        </w:rPr>
        <w:t xml:space="preserve">se distribuyen por todo el encéfalo y participan en casi todas las sinapsis del SNC, donde se unen a receptores </w:t>
      </w:r>
      <w:proofErr w:type="spellStart"/>
      <w:r w:rsidRPr="00FF26AA">
        <w:rPr>
          <w:rFonts w:ascii="Arial" w:eastAsia="Times New Roman" w:hAnsi="Arial" w:cs="Arial"/>
          <w:color w:val="524D66"/>
          <w:sz w:val="20"/>
          <w:szCs w:val="20"/>
          <w:highlight w:val="cyan"/>
          <w:lang w:eastAsia="es-MX"/>
        </w:rPr>
        <w:t>ionotrópicos</w:t>
      </w:r>
      <w:proofErr w:type="spellEnd"/>
      <w:r w:rsidRPr="00FF26AA">
        <w:rPr>
          <w:rFonts w:ascii="Arial" w:eastAsia="Times New Roman" w:hAnsi="Arial" w:cs="Arial"/>
          <w:color w:val="524D66"/>
          <w:sz w:val="20"/>
          <w:szCs w:val="20"/>
          <w:highlight w:val="cyan"/>
          <w:lang w:eastAsia="es-MX"/>
        </w:rPr>
        <w:t>.</w:t>
      </w:r>
    </w:p>
    <w:p w:rsidR="00FF00AE" w:rsidRPr="00D55B12" w:rsidRDefault="00FF26AA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600" w:after="240" w:line="420" w:lineRule="atLeast"/>
        <w:jc w:val="both"/>
        <w:outlineLvl w:val="2"/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</w:pPr>
      <w:r w:rsidRPr="00D55B12">
        <w:rPr>
          <w:rFonts w:ascii="Arial" w:eastAsia="Times New Roman" w:hAnsi="Arial" w:cs="Arial"/>
          <w:b/>
          <w:bCs/>
          <w:color w:val="524D66"/>
          <w:sz w:val="20"/>
          <w:szCs w:val="20"/>
          <w:lang w:eastAsia="es-MX"/>
        </w:rPr>
        <w:t>4. NEUROPÉPTIDOS</w:t>
      </w:r>
    </w:p>
    <w:p w:rsidR="00FF00AE" w:rsidRPr="00D55B12" w:rsidRDefault="00FF00AE" w:rsidP="00D55B1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0" w:line="450" w:lineRule="atLeast"/>
        <w:jc w:val="both"/>
        <w:rPr>
          <w:rFonts w:ascii="Arial" w:eastAsia="Times New Roman" w:hAnsi="Arial" w:cs="Arial"/>
          <w:color w:val="524D66"/>
          <w:sz w:val="20"/>
          <w:szCs w:val="20"/>
          <w:lang w:eastAsia="es-MX"/>
        </w:rPr>
      </w:pPr>
      <w:r w:rsidRPr="00FF26AA">
        <w:rPr>
          <w:rFonts w:ascii="Arial" w:eastAsia="Times New Roman" w:hAnsi="Arial" w:cs="Arial"/>
          <w:b/>
          <w:bCs/>
          <w:color w:val="524D66"/>
          <w:sz w:val="20"/>
          <w:szCs w:val="20"/>
          <w:highlight w:val="green"/>
          <w:bdr w:val="single" w:sz="2" w:space="0" w:color="auto" w:frame="1"/>
          <w:lang w:eastAsia="es-MX"/>
        </w:rPr>
        <w:t xml:space="preserve">Los </w:t>
      </w:r>
      <w:proofErr w:type="spellStart"/>
      <w:r w:rsidRPr="00FF26AA">
        <w:rPr>
          <w:rFonts w:ascii="Arial" w:eastAsia="Times New Roman" w:hAnsi="Arial" w:cs="Arial"/>
          <w:b/>
          <w:bCs/>
          <w:color w:val="524D66"/>
          <w:sz w:val="20"/>
          <w:szCs w:val="20"/>
          <w:highlight w:val="green"/>
          <w:bdr w:val="single" w:sz="2" w:space="0" w:color="auto" w:frame="1"/>
          <w:lang w:eastAsia="es-MX"/>
        </w:rPr>
        <w:t>neuropéptidos</w:t>
      </w:r>
      <w:proofErr w:type="spellEnd"/>
      <w:r w:rsidRPr="00FF26AA">
        <w:rPr>
          <w:rFonts w:ascii="Arial" w:eastAsia="Times New Roman" w:hAnsi="Arial" w:cs="Arial"/>
          <w:b/>
          <w:bCs/>
          <w:color w:val="524D66"/>
          <w:sz w:val="20"/>
          <w:szCs w:val="20"/>
          <w:highlight w:val="green"/>
          <w:bdr w:val="single" w:sz="2" w:space="0" w:color="auto" w:frame="1"/>
          <w:lang w:eastAsia="es-MX"/>
        </w:rPr>
        <w:t xml:space="preserve"> se forman por aminoácidos y actúan principalmente como </w:t>
      </w:r>
      <w:proofErr w:type="spellStart"/>
      <w:r w:rsidRPr="00FF26AA">
        <w:rPr>
          <w:rFonts w:ascii="Arial" w:eastAsia="Times New Roman" w:hAnsi="Arial" w:cs="Arial"/>
          <w:b/>
          <w:bCs/>
          <w:color w:val="524D66"/>
          <w:sz w:val="20"/>
          <w:szCs w:val="20"/>
          <w:highlight w:val="green"/>
          <w:bdr w:val="single" w:sz="2" w:space="0" w:color="auto" w:frame="1"/>
          <w:lang w:eastAsia="es-MX"/>
        </w:rPr>
        <w:t>neuromoduladores</w:t>
      </w:r>
      <w:proofErr w:type="spellEnd"/>
      <w:r w:rsidRPr="00FF26AA">
        <w:rPr>
          <w:rFonts w:ascii="Arial" w:eastAsia="Times New Roman" w:hAnsi="Arial" w:cs="Arial"/>
          <w:b/>
          <w:bCs/>
          <w:color w:val="524D66"/>
          <w:sz w:val="20"/>
          <w:szCs w:val="20"/>
          <w:highlight w:val="green"/>
          <w:bdr w:val="single" w:sz="2" w:space="0" w:color="auto" w:frame="1"/>
          <w:lang w:eastAsia="es-MX"/>
        </w:rPr>
        <w:t xml:space="preserve"> en el SNC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. Los mecanismos de la transmisión sináptica química </w:t>
      </w:r>
      <w:r w:rsidRPr="00FF26AA">
        <w:rPr>
          <w:rFonts w:ascii="Arial" w:eastAsia="Times New Roman" w:hAnsi="Arial" w:cs="Arial"/>
          <w:color w:val="524D66"/>
          <w:sz w:val="20"/>
          <w:szCs w:val="20"/>
          <w:highlight w:val="yellow"/>
          <w:lang w:eastAsia="es-MX"/>
        </w:rPr>
        <w:t>pueden ser afectados por sustancias psicoactivas cuyo efecto sobre el cerebro es la modificación de la eficacia con la que se produce la comunicación química nerviosa,</w:t>
      </w:r>
      <w:r w:rsidRPr="00D55B12">
        <w:rPr>
          <w:rFonts w:ascii="Arial" w:eastAsia="Times New Roman" w:hAnsi="Arial" w:cs="Arial"/>
          <w:color w:val="524D66"/>
          <w:sz w:val="20"/>
          <w:szCs w:val="20"/>
          <w:lang w:eastAsia="es-MX"/>
        </w:rPr>
        <w:t xml:space="preserve"> y es por esto por lo que algunas de estas sustancias se utilizan como herramientas terapéuticas en el tratamiento de trastornos psicopatológicos y de enfermedades neurodegenerativas.</w:t>
      </w:r>
    </w:p>
    <w:p w:rsidR="00C00383" w:rsidRDefault="00C00383"/>
    <w:sectPr w:rsidR="00C003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7737"/>
    <w:multiLevelType w:val="multilevel"/>
    <w:tmpl w:val="8C0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75AA9"/>
    <w:multiLevelType w:val="multilevel"/>
    <w:tmpl w:val="C1F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6142C"/>
    <w:multiLevelType w:val="multilevel"/>
    <w:tmpl w:val="07F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26969"/>
    <w:multiLevelType w:val="multilevel"/>
    <w:tmpl w:val="4E1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0E1404"/>
    <w:multiLevelType w:val="multilevel"/>
    <w:tmpl w:val="390E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AE"/>
    <w:rsid w:val="0014006A"/>
    <w:rsid w:val="00263D1D"/>
    <w:rsid w:val="00C00383"/>
    <w:rsid w:val="00D314E2"/>
    <w:rsid w:val="00D55B12"/>
    <w:rsid w:val="00FF00AE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6369"/>
  <w15:chartTrackingRefBased/>
  <w15:docId w15:val="{A5F85BC6-7678-4ECE-B4B8-119363B6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F0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F0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00A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F00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F00AE"/>
    <w:rPr>
      <w:color w:val="0000FF"/>
      <w:u w:val="single"/>
    </w:rPr>
  </w:style>
  <w:style w:type="paragraph" w:customStyle="1" w:styleId="font-body">
    <w:name w:val="font-body"/>
    <w:basedOn w:val="Normal"/>
    <w:rsid w:val="00FF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l-1">
    <w:name w:val="ml-1"/>
    <w:basedOn w:val="Fuentedeprrafopredeter"/>
    <w:rsid w:val="00FF00AE"/>
  </w:style>
  <w:style w:type="character" w:customStyle="1" w:styleId="font-body1">
    <w:name w:val="font-body1"/>
    <w:basedOn w:val="Fuentedeprrafopredeter"/>
    <w:rsid w:val="00FF00AE"/>
  </w:style>
  <w:style w:type="paragraph" w:styleId="NormalWeb">
    <w:name w:val="Normal (Web)"/>
    <w:basedOn w:val="Normal"/>
    <w:uiPriority w:val="99"/>
    <w:semiHidden/>
    <w:unhideWhenUsed/>
    <w:rsid w:val="00FF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0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1296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99646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72552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52148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8911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84759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ologiaymente.com/neurociencias/tipos-neurotransmisores-funciones" TargetMode="External"/><Relationship Id="rId13" Type="http://schemas.openxmlformats.org/officeDocument/2006/relationships/hyperlink" Target="https://psicologiaymente.com/neurociencias/glutamato-neurotransmis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ologiaymente.com/neurociencias/tipos-de-neuronas" TargetMode="External"/><Relationship Id="rId12" Type="http://schemas.openxmlformats.org/officeDocument/2006/relationships/hyperlink" Target="https://psicologiaymente.com/neurociencias/adrenalina-hormona-activ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sicologiaymente.com/neurociencias/noradrenalina-neurotransmisor" TargetMode="External"/><Relationship Id="rId5" Type="http://schemas.openxmlformats.org/officeDocument/2006/relationships/hyperlink" Target="https://psicologiaymente.com/autores/natali-mur-baqu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sicologiaymente.com/neurociencias/dopamina-neurotransmis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icologiaymente.com/neurociencias/serotonina-hormona" TargetMode="External"/><Relationship Id="rId14" Type="http://schemas.openxmlformats.org/officeDocument/2006/relationships/hyperlink" Target="https://psicologiaymente.com/neurociencias/gaba-neurotransmis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4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2021-08-04T01:41:00Z</dcterms:created>
  <dcterms:modified xsi:type="dcterms:W3CDTF">2021-10-05T18:48:00Z</dcterms:modified>
</cp:coreProperties>
</file>